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CB" w:rsidRPr="00A93CBE" w:rsidRDefault="00AB07CB" w:rsidP="00AB07CB">
      <w:pPr>
        <w:pStyle w:val="Heading2"/>
      </w:pPr>
      <w:bookmarkStart w:id="0" w:name="_Toc433297671"/>
      <w:bookmarkStart w:id="1" w:name="_Toc526344185"/>
      <w:r w:rsidRPr="00A93CBE">
        <w:t xml:space="preserve">Appendix 2 – Privacy </w:t>
      </w:r>
      <w:r w:rsidR="00017508">
        <w:t>c</w:t>
      </w:r>
      <w:r w:rsidRPr="00A93CBE">
        <w:t xml:space="preserve">onsent </w:t>
      </w:r>
      <w:r w:rsidR="00017508">
        <w:t>f</w:t>
      </w:r>
      <w:r w:rsidRPr="00A93CBE">
        <w:t>orm</w:t>
      </w:r>
      <w:bookmarkEnd w:id="0"/>
      <w:bookmarkEnd w:id="1"/>
      <w:r w:rsidR="00017508">
        <w:t xml:space="preserve"> template</w:t>
      </w:r>
    </w:p>
    <w:p w:rsidR="00AB07CB" w:rsidRPr="00F54983" w:rsidRDefault="00AB07CB" w:rsidP="00AB07CB">
      <w:pPr>
        <w:spacing w:before="100" w:beforeAutospacing="1" w:after="100" w:afterAutospacing="1"/>
        <w:jc w:val="center"/>
        <w:rPr>
          <w:rFonts w:asciiTheme="minorHAnsi" w:hAnsiTheme="minorHAnsi" w:cstheme="minorHAnsi"/>
          <w:b/>
          <w:caps/>
          <w:color w:val="000000"/>
          <w:sz w:val="22"/>
          <w:szCs w:val="22"/>
        </w:rPr>
      </w:pPr>
      <w:r w:rsidRPr="00F54983">
        <w:rPr>
          <w:rFonts w:asciiTheme="minorHAnsi" w:hAnsiTheme="minorHAnsi" w:cstheme="minorHAnsi"/>
          <w:b/>
          <w:caps/>
          <w:color w:val="000000"/>
          <w:sz w:val="22"/>
          <w:szCs w:val="22"/>
        </w:rPr>
        <w:t>Consent Form</w:t>
      </w:r>
    </w:p>
    <w:p w:rsidR="00AB07CB" w:rsidRPr="00F54983" w:rsidRDefault="00AB07CB" w:rsidP="00AB07CB">
      <w:pPr>
        <w:pStyle w:val="DPCbody"/>
        <w:rPr>
          <w:rFonts w:cstheme="minorHAnsi"/>
        </w:rPr>
      </w:pPr>
      <w:r w:rsidRPr="00F54983">
        <w:rPr>
          <w:rFonts w:cstheme="minorHAnsi"/>
        </w:rPr>
        <w:t>I, …………………………………………&lt;</w:t>
      </w:r>
      <w:r w:rsidRPr="00F54983">
        <w:rPr>
          <w:rFonts w:cstheme="minorHAnsi"/>
          <w:i/>
        </w:rPr>
        <w:t>name</w:t>
      </w:r>
      <w:r w:rsidRPr="00F54983">
        <w:rPr>
          <w:rFonts w:cstheme="minorHAnsi"/>
        </w:rPr>
        <w:t>&gt;, have expressed interest in being an appointee to the ………………………………………………………………………………</w:t>
      </w:r>
      <w:r w:rsidRPr="00F54983">
        <w:rPr>
          <w:rFonts w:cstheme="minorHAnsi"/>
          <w:i/>
        </w:rPr>
        <w:t>&lt;name of entity being appointed to&gt;</w:t>
      </w:r>
      <w:r w:rsidRPr="00F54983">
        <w:rPr>
          <w:rFonts w:cstheme="minorHAnsi"/>
        </w:rPr>
        <w:t xml:space="preserve"> and understand that the &lt;</w:t>
      </w:r>
      <w:r w:rsidRPr="00F54983">
        <w:rPr>
          <w:rFonts w:cstheme="minorHAnsi"/>
          <w:i/>
        </w:rPr>
        <w:t>department name&gt;</w:t>
      </w:r>
      <w:r w:rsidRPr="00F54983">
        <w:rPr>
          <w:rFonts w:cstheme="minorHAnsi"/>
        </w:rPr>
        <w:t xml:space="preserve"> and the Victorian Public Sector Commission may collect and hold certain personal information about me including:</w:t>
      </w:r>
    </w:p>
    <w:p w:rsidR="00AB07CB" w:rsidRPr="00F54983" w:rsidRDefault="00AB07CB" w:rsidP="00AB07CB">
      <w:pPr>
        <w:pStyle w:val="DPCbullet1"/>
        <w:numPr>
          <w:ilvl w:val="0"/>
          <w:numId w:val="16"/>
        </w:numPr>
        <w:spacing w:after="0"/>
        <w:rPr>
          <w:rFonts w:cstheme="minorHAnsi"/>
        </w:rPr>
      </w:pPr>
      <w:r w:rsidRPr="00F54983">
        <w:rPr>
          <w:rFonts w:cstheme="minorHAnsi"/>
        </w:rPr>
        <w:t>my name and address;</w:t>
      </w:r>
    </w:p>
    <w:p w:rsidR="00AB07CB" w:rsidRPr="00F54983" w:rsidRDefault="00AB07CB" w:rsidP="00AB07CB">
      <w:pPr>
        <w:pStyle w:val="DPCbullet1"/>
        <w:numPr>
          <w:ilvl w:val="0"/>
          <w:numId w:val="16"/>
        </w:numPr>
        <w:spacing w:after="0"/>
        <w:rPr>
          <w:rFonts w:cstheme="minorHAnsi"/>
        </w:rPr>
      </w:pPr>
      <w:r w:rsidRPr="00F54983">
        <w:rPr>
          <w:rFonts w:cstheme="minorHAnsi"/>
        </w:rPr>
        <w:t>my date of birth and age;</w:t>
      </w:r>
    </w:p>
    <w:p w:rsidR="00AB07CB" w:rsidRPr="00F54983" w:rsidRDefault="00AB07CB" w:rsidP="00AB07CB">
      <w:pPr>
        <w:pStyle w:val="DPCbullet1"/>
        <w:numPr>
          <w:ilvl w:val="0"/>
          <w:numId w:val="16"/>
        </w:numPr>
        <w:spacing w:after="0"/>
        <w:rPr>
          <w:rFonts w:cstheme="minorHAnsi"/>
        </w:rPr>
      </w:pPr>
      <w:r w:rsidRPr="00F54983">
        <w:rPr>
          <w:rFonts w:cstheme="minorHAnsi"/>
        </w:rPr>
        <w:t>my gender;</w:t>
      </w:r>
    </w:p>
    <w:p w:rsidR="00AB07CB" w:rsidRPr="00F54983" w:rsidRDefault="00AB07CB" w:rsidP="00AB07CB">
      <w:pPr>
        <w:pStyle w:val="DPCbullet1"/>
        <w:numPr>
          <w:ilvl w:val="0"/>
          <w:numId w:val="16"/>
        </w:numPr>
        <w:spacing w:after="0"/>
        <w:rPr>
          <w:rFonts w:cstheme="minorHAnsi"/>
        </w:rPr>
      </w:pPr>
      <w:r w:rsidRPr="00F54983">
        <w:rPr>
          <w:rFonts w:cstheme="minorHAnsi"/>
        </w:rPr>
        <w:t>whether I live in rural or regional Victoria;</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whether I identify as Aboriginal or Torres Strait Islander; </w:t>
      </w:r>
    </w:p>
    <w:p w:rsidR="00AB07CB" w:rsidRPr="00F54983" w:rsidRDefault="00AB07CB" w:rsidP="00AB07CB">
      <w:pPr>
        <w:pStyle w:val="DPCbullet1"/>
        <w:numPr>
          <w:ilvl w:val="0"/>
          <w:numId w:val="16"/>
        </w:numPr>
        <w:spacing w:after="0"/>
        <w:rPr>
          <w:rFonts w:cstheme="minorHAnsi"/>
        </w:rPr>
      </w:pPr>
      <w:r w:rsidRPr="00F54983">
        <w:rPr>
          <w:rFonts w:cstheme="minorHAnsi"/>
        </w:rPr>
        <w:t>whether I or my parents were born in Australia;</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whether I speak a language other than English at home; and </w:t>
      </w:r>
    </w:p>
    <w:p w:rsidR="00AB07CB" w:rsidRPr="00F54983" w:rsidRDefault="00AB07CB" w:rsidP="00AB07CB">
      <w:pPr>
        <w:pStyle w:val="DPCbullet1"/>
        <w:numPr>
          <w:ilvl w:val="0"/>
          <w:numId w:val="16"/>
        </w:numPr>
        <w:spacing w:after="0"/>
        <w:rPr>
          <w:rFonts w:cstheme="minorHAnsi"/>
        </w:rPr>
      </w:pPr>
      <w:r w:rsidRPr="00F54983">
        <w:rPr>
          <w:rFonts w:cstheme="minorHAnsi"/>
        </w:rPr>
        <w:t>whether I have a culturally diverse background other than that indicated in the previous questions; and</w:t>
      </w:r>
    </w:p>
    <w:p w:rsidR="00AB07CB" w:rsidRPr="00F54983" w:rsidRDefault="00AB07CB" w:rsidP="00AB07CB">
      <w:pPr>
        <w:pStyle w:val="DPCbullet1"/>
        <w:numPr>
          <w:ilvl w:val="0"/>
          <w:numId w:val="16"/>
        </w:numPr>
        <w:spacing w:after="0"/>
        <w:rPr>
          <w:rFonts w:cstheme="minorHAnsi"/>
        </w:rPr>
      </w:pPr>
      <w:r w:rsidRPr="00F54983">
        <w:rPr>
          <w:rFonts w:cstheme="minorHAnsi"/>
        </w:rPr>
        <w:t>whether I identify as a person with a disability.</w:t>
      </w:r>
    </w:p>
    <w:p w:rsidR="00AB07CB" w:rsidRPr="00F54983" w:rsidRDefault="00AB07CB" w:rsidP="00AB07CB">
      <w:pPr>
        <w:pStyle w:val="DPCbullet1"/>
        <w:numPr>
          <w:ilvl w:val="0"/>
          <w:numId w:val="0"/>
        </w:numPr>
        <w:spacing w:after="0"/>
        <w:ind w:left="284"/>
        <w:rPr>
          <w:rFonts w:cstheme="minorHAnsi"/>
        </w:rPr>
      </w:pP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This information is subject to the Information Privacy Principles (IPPs) found in the </w:t>
      </w:r>
      <w:r w:rsidRPr="00F54983">
        <w:rPr>
          <w:rFonts w:asciiTheme="minorHAnsi" w:hAnsiTheme="minorHAnsi" w:cstheme="minorHAnsi"/>
          <w:i/>
          <w:color w:val="000000"/>
          <w:sz w:val="22"/>
          <w:szCs w:val="22"/>
        </w:rPr>
        <w:t>Privacy and Data Protection Act 2014</w:t>
      </w:r>
      <w:r w:rsidR="008F16E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(Vic)</w:t>
      </w:r>
      <w:r w:rsidRPr="00F5498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(PDP Act).</w:t>
      </w:r>
      <w:r w:rsidRPr="00F5498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Under IPP 1,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must take reasonable steps to ensure that I am aware of:</w:t>
      </w:r>
    </w:p>
    <w:p w:rsidR="00AB07CB" w:rsidRPr="00F54983" w:rsidRDefault="00AB07CB" w:rsidP="00AB07CB">
      <w:pPr>
        <w:pStyle w:val="DPCbullet1"/>
        <w:numPr>
          <w:ilvl w:val="0"/>
          <w:numId w:val="17"/>
        </w:numPr>
        <w:spacing w:after="0"/>
        <w:rPr>
          <w:rFonts w:cstheme="minorHAnsi"/>
        </w:rPr>
      </w:pPr>
      <w:r w:rsidRPr="00F54983">
        <w:rPr>
          <w:rFonts w:cstheme="minorHAnsi"/>
        </w:rPr>
        <w:t>the body’s contact details and how to contact it;</w:t>
      </w:r>
    </w:p>
    <w:p w:rsidR="00AB07CB" w:rsidRPr="00F54983" w:rsidRDefault="00AB07CB" w:rsidP="00AB07CB">
      <w:pPr>
        <w:pStyle w:val="DPCbullet1"/>
        <w:numPr>
          <w:ilvl w:val="0"/>
          <w:numId w:val="17"/>
        </w:numPr>
        <w:spacing w:after="0"/>
        <w:rPr>
          <w:rFonts w:cstheme="minorHAnsi"/>
        </w:rPr>
      </w:pPr>
      <w:r w:rsidRPr="00F54983">
        <w:rPr>
          <w:rFonts w:cstheme="minorHAnsi"/>
        </w:rPr>
        <w:t xml:space="preserve">the fact that I </w:t>
      </w:r>
      <w:proofErr w:type="gramStart"/>
      <w:r w:rsidRPr="00F54983">
        <w:rPr>
          <w:rFonts w:cstheme="minorHAnsi"/>
        </w:rPr>
        <w:t>am able to</w:t>
      </w:r>
      <w:proofErr w:type="gramEnd"/>
      <w:r w:rsidRPr="00F54983">
        <w:rPr>
          <w:rFonts w:cstheme="minorHAnsi"/>
        </w:rPr>
        <w:t xml:space="preserve"> get access to personal information about me;</w:t>
      </w:r>
    </w:p>
    <w:p w:rsidR="00AB07CB" w:rsidRPr="00F54983" w:rsidRDefault="00AB07CB" w:rsidP="00AB07CB">
      <w:pPr>
        <w:pStyle w:val="DPCbullet1"/>
        <w:numPr>
          <w:ilvl w:val="0"/>
          <w:numId w:val="17"/>
        </w:numPr>
        <w:spacing w:after="0"/>
        <w:rPr>
          <w:rFonts w:cstheme="minorHAnsi"/>
        </w:rPr>
      </w:pPr>
      <w:r w:rsidRPr="00F54983">
        <w:rPr>
          <w:rFonts w:cstheme="minorHAnsi"/>
        </w:rPr>
        <w:t>the purposes for which the information is collected;</w:t>
      </w:r>
    </w:p>
    <w:p w:rsidR="00AB07CB" w:rsidRPr="00F54983" w:rsidRDefault="00AB07CB" w:rsidP="00AB07CB">
      <w:pPr>
        <w:pStyle w:val="DPCbullet1"/>
        <w:numPr>
          <w:ilvl w:val="0"/>
          <w:numId w:val="17"/>
        </w:numPr>
        <w:spacing w:after="0"/>
        <w:rPr>
          <w:rFonts w:cstheme="minorHAnsi"/>
        </w:rPr>
      </w:pPr>
      <w:r w:rsidRPr="00F54983">
        <w:rPr>
          <w:rFonts w:cstheme="minorHAnsi"/>
        </w:rPr>
        <w:t>to whom that information is usually disclosed;</w:t>
      </w:r>
    </w:p>
    <w:p w:rsidR="00AB07CB" w:rsidRPr="00F54983" w:rsidRDefault="00AB07CB" w:rsidP="00AB07CB">
      <w:pPr>
        <w:pStyle w:val="DPCbullet1"/>
        <w:numPr>
          <w:ilvl w:val="0"/>
          <w:numId w:val="17"/>
        </w:numPr>
        <w:spacing w:after="0"/>
        <w:rPr>
          <w:rFonts w:cstheme="minorHAnsi"/>
        </w:rPr>
      </w:pPr>
      <w:r w:rsidRPr="00F54983">
        <w:rPr>
          <w:rFonts w:cstheme="minorHAnsi"/>
        </w:rPr>
        <w:t>any law requiring the information to be collected; and</w:t>
      </w:r>
    </w:p>
    <w:p w:rsidR="00AB07CB" w:rsidRPr="00F54983" w:rsidRDefault="00AB07CB" w:rsidP="00AB07CB">
      <w:pPr>
        <w:pStyle w:val="DPCbullet1"/>
        <w:numPr>
          <w:ilvl w:val="0"/>
          <w:numId w:val="17"/>
        </w:numPr>
        <w:spacing w:after="0"/>
        <w:rPr>
          <w:rFonts w:cstheme="minorHAnsi"/>
        </w:rPr>
      </w:pPr>
      <w:r w:rsidRPr="00F54983">
        <w:rPr>
          <w:rFonts w:cstheme="minorHAnsi"/>
        </w:rPr>
        <w:t>the consequences for me if the information is not collected.</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 have read the “notice under </w:t>
      </w:r>
      <w:r w:rsidRPr="00F54983">
        <w:rPr>
          <w:rFonts w:asciiTheme="minorHAnsi" w:hAnsiTheme="minorHAnsi" w:cstheme="minorHAnsi"/>
          <w:b/>
          <w:sz w:val="22"/>
          <w:szCs w:val="22"/>
        </w:rPr>
        <w:t xml:space="preserve">Information Privacy Principle </w:t>
      </w:r>
      <w:r w:rsidRPr="00F54983">
        <w:rPr>
          <w:rFonts w:asciiTheme="minorHAnsi" w:hAnsiTheme="minorHAnsi" w:cstheme="minorHAnsi"/>
          <w:color w:val="000000"/>
          <w:sz w:val="22"/>
          <w:szCs w:val="22"/>
        </w:rPr>
        <w:t>1.3” which is provided with this consent form.</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am aware of the contact details for the &lt;</w:t>
      </w:r>
      <w:r w:rsidRPr="00F54983">
        <w:rPr>
          <w:rFonts w:asciiTheme="minorHAnsi" w:hAnsiTheme="minorHAnsi" w:cstheme="minorHAnsi"/>
          <w:i/>
          <w:color w:val="000000"/>
          <w:sz w:val="22"/>
          <w:szCs w:val="22"/>
        </w:rPr>
        <w:t>department</w:t>
      </w:r>
      <w:r w:rsidRPr="00F54983">
        <w:rPr>
          <w:rFonts w:asciiTheme="minorHAnsi" w:hAnsiTheme="minorHAnsi" w:cstheme="minorHAnsi"/>
          <w:i/>
          <w:sz w:val="22"/>
          <w:szCs w:val="22"/>
        </w:rPr>
        <w:t xml:space="preserve"> 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I can seek access to personal information collected about me and can request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or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to correct and update it.</w:t>
      </w: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Purpose of collection</w:t>
      </w: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the information is being collected and used to:</w:t>
      </w:r>
    </w:p>
    <w:p w:rsidR="00AB07CB" w:rsidRPr="00F54983" w:rsidRDefault="00AB07CB" w:rsidP="00AB07CB">
      <w:pPr>
        <w:pStyle w:val="DPCbullet1"/>
        <w:numPr>
          <w:ilvl w:val="0"/>
          <w:numId w:val="16"/>
        </w:numPr>
        <w:spacing w:after="0"/>
        <w:rPr>
          <w:rFonts w:cstheme="minorHAnsi"/>
        </w:rPr>
      </w:pPr>
      <w:r w:rsidRPr="00F54983">
        <w:rPr>
          <w:rFonts w:cstheme="minorHAnsi"/>
        </w:rPr>
        <w:t>process and assess my application for the appointment;</w:t>
      </w:r>
    </w:p>
    <w:p w:rsidR="00AB07CB" w:rsidRPr="00F54983" w:rsidRDefault="00AB07CB" w:rsidP="00AB07CB">
      <w:pPr>
        <w:pStyle w:val="DPCbullet1"/>
        <w:numPr>
          <w:ilvl w:val="0"/>
          <w:numId w:val="16"/>
        </w:numPr>
        <w:spacing w:after="0"/>
        <w:rPr>
          <w:rFonts w:cstheme="minorHAnsi"/>
        </w:rPr>
      </w:pPr>
      <w:r w:rsidRPr="00F54983">
        <w:rPr>
          <w:rFonts w:cstheme="minorHAnsi"/>
        </w:rPr>
        <w:t>share my information with other Victorian Government departments for the purposes of enabling the relevant Minister to consider me for appointment to other boards;</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enable the Victorian Government to monitor the diversity of appointments to and composition of entities to which the Government may make appointments; </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manage dealings with me (for example to contact me or to provide me with other information from time to time); </w:t>
      </w:r>
    </w:p>
    <w:p w:rsidR="00AB07CB" w:rsidRPr="00F54983" w:rsidRDefault="00AB07CB" w:rsidP="00AB07CB">
      <w:pPr>
        <w:pStyle w:val="DPCbullet1"/>
        <w:numPr>
          <w:ilvl w:val="0"/>
          <w:numId w:val="16"/>
        </w:numPr>
        <w:spacing w:after="0"/>
        <w:rPr>
          <w:rFonts w:cstheme="minorHAnsi"/>
        </w:rPr>
      </w:pPr>
      <w:r w:rsidRPr="00F54983">
        <w:rPr>
          <w:rFonts w:cstheme="minorHAnsi"/>
        </w:rPr>
        <w:lastRenderedPageBreak/>
        <w:t xml:space="preserve">be included in the Victorian </w:t>
      </w:r>
      <w:proofErr w:type="gramStart"/>
      <w:r w:rsidRPr="00F54983">
        <w:rPr>
          <w:rFonts w:cstheme="minorHAnsi"/>
        </w:rPr>
        <w:t>Public Sector</w:t>
      </w:r>
      <w:proofErr w:type="gramEnd"/>
      <w:r w:rsidRPr="00F54983">
        <w:rPr>
          <w:rFonts w:cstheme="minorHAnsi"/>
        </w:rPr>
        <w:t xml:space="preserve"> Commission’s Government Appointments and Public Entity Database, a secure system for storing information about public entities and members of public entity boards, Committees and Councils (this system is managed by the Victorian Public Sector Commission and hosted on a secure government server);</w:t>
      </w:r>
    </w:p>
    <w:p w:rsidR="00AB07CB" w:rsidRPr="00F54983" w:rsidRDefault="00AB07CB" w:rsidP="00AB07CB">
      <w:pPr>
        <w:pStyle w:val="DPCbullet1"/>
        <w:numPr>
          <w:ilvl w:val="0"/>
          <w:numId w:val="16"/>
        </w:numPr>
        <w:spacing w:after="0"/>
        <w:rPr>
          <w:rFonts w:cstheme="minorHAnsi"/>
        </w:rPr>
      </w:pPr>
      <w:r w:rsidRPr="00F54983">
        <w:rPr>
          <w:rFonts w:cstheme="minorHAnsi"/>
        </w:rPr>
        <w:t>be included in the Public Board Appointments Victoria website (</w:t>
      </w:r>
      <w:hyperlink r:id="rId8" w:history="1">
        <w:r w:rsidRPr="00F54983">
          <w:rPr>
            <w:rFonts w:cstheme="minorHAnsi"/>
          </w:rPr>
          <w:t>www.publicboards.vic.gov.au</w:t>
        </w:r>
      </w:hyperlink>
      <w:r w:rsidRPr="00F54983">
        <w:rPr>
          <w:rFonts w:cstheme="minorHAnsi"/>
        </w:rPr>
        <w:t xml:space="preserve">). Please refer to that website for the applicable privacy statement. Information published on this site includes; first name and surname, term of appointment, status as a member or Chairperson. </w:t>
      </w:r>
    </w:p>
    <w:p w:rsidR="00AB07CB" w:rsidRPr="00F54983" w:rsidRDefault="00AB07CB" w:rsidP="00AB07CB">
      <w:pPr>
        <w:pStyle w:val="DPCbullet1"/>
        <w:numPr>
          <w:ilvl w:val="0"/>
          <w:numId w:val="0"/>
        </w:numPr>
        <w:spacing w:after="0"/>
        <w:rPr>
          <w:rFonts w:cstheme="minorHAnsi"/>
          <w:highlight w:val="yellow"/>
        </w:rPr>
      </w:pP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Disclosure</w:t>
      </w: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color w:val="000000"/>
          <w:sz w:val="22"/>
          <w:szCs w:val="22"/>
        </w:rPr>
        <w:t>For these purposes I understand that the information is usually disclosed to:</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Victorian Government departments and authorised officers nominated by the Secretary of the department or his or her delegate; </w:t>
      </w:r>
    </w:p>
    <w:p w:rsidR="00AB07CB" w:rsidRPr="00F54983" w:rsidRDefault="00AB07CB" w:rsidP="00AB07CB">
      <w:pPr>
        <w:pStyle w:val="DPCbullet1"/>
        <w:numPr>
          <w:ilvl w:val="0"/>
          <w:numId w:val="16"/>
        </w:numPr>
        <w:spacing w:after="0"/>
        <w:rPr>
          <w:rFonts w:cstheme="minorHAnsi"/>
        </w:rPr>
      </w:pPr>
      <w:r w:rsidRPr="00F54983">
        <w:rPr>
          <w:rFonts w:cstheme="minorHAnsi"/>
        </w:rPr>
        <w:t>authorised officers of the Victorian Public Sector Commission (nominated by the Victorian Public Sector Commissioner or his or her delegate) for inclusion in the recruitment system, the Government Appointments and Public Entity Database and the Public Board Appointments Victoria website (</w:t>
      </w:r>
      <w:hyperlink r:id="rId9" w:history="1">
        <w:r w:rsidRPr="00F54983">
          <w:rPr>
            <w:rFonts w:cstheme="minorHAnsi"/>
          </w:rPr>
          <w:t>www.publicboards.vic.gov.au</w:t>
        </w:r>
      </w:hyperlink>
      <w:r w:rsidRPr="00F54983">
        <w:rPr>
          <w:rFonts w:cstheme="minorHAnsi"/>
        </w:rPr>
        <w:t xml:space="preserve">); </w:t>
      </w:r>
    </w:p>
    <w:p w:rsidR="00AB07CB" w:rsidRPr="00F54983" w:rsidRDefault="00AB07CB" w:rsidP="00AB07CB">
      <w:pPr>
        <w:pStyle w:val="DPCbullet1"/>
        <w:numPr>
          <w:ilvl w:val="0"/>
          <w:numId w:val="16"/>
        </w:numPr>
        <w:spacing w:after="0"/>
        <w:rPr>
          <w:rFonts w:cstheme="minorHAnsi"/>
        </w:rPr>
      </w:pPr>
      <w:r w:rsidRPr="00F54983">
        <w:rPr>
          <w:rFonts w:cstheme="minorHAnsi"/>
        </w:rPr>
        <w:t>the &lt;</w:t>
      </w:r>
      <w:r w:rsidRPr="00F54983">
        <w:rPr>
          <w:rFonts w:cstheme="minorHAnsi"/>
          <w:i/>
        </w:rPr>
        <w:t>department name</w:t>
      </w:r>
      <w:r w:rsidRPr="00F54983">
        <w:rPr>
          <w:rFonts w:cstheme="minorHAnsi"/>
        </w:rPr>
        <w:t xml:space="preserve">&gt; for use only for the purposes of annual reporting; </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the Cabinet or any member of it for use only for the purposes of annual reporting; </w:t>
      </w:r>
    </w:p>
    <w:p w:rsidR="00AB07CB" w:rsidRPr="00F54983" w:rsidRDefault="00AB07CB" w:rsidP="00AB07CB">
      <w:pPr>
        <w:pStyle w:val="DPCbullet1"/>
        <w:numPr>
          <w:ilvl w:val="0"/>
          <w:numId w:val="16"/>
        </w:numPr>
        <w:spacing w:after="0"/>
        <w:rPr>
          <w:rFonts w:cstheme="minorHAnsi"/>
        </w:rPr>
      </w:pPr>
      <w:r w:rsidRPr="00F54983">
        <w:rPr>
          <w:rFonts w:cstheme="minorHAnsi"/>
        </w:rPr>
        <w:t>if I consent, I understand that the department may share my information with other Victorian Government departments for the purposes of enabling the relevant Minister to consider me for appointment to other boards; and</w:t>
      </w:r>
    </w:p>
    <w:p w:rsidR="00AB07CB" w:rsidRPr="00F54983" w:rsidRDefault="00AB07CB" w:rsidP="00AB07CB">
      <w:pPr>
        <w:pStyle w:val="DPCbullet1"/>
        <w:numPr>
          <w:ilvl w:val="0"/>
          <w:numId w:val="16"/>
        </w:numPr>
        <w:spacing w:after="0"/>
        <w:rPr>
          <w:rFonts w:cstheme="minorHAnsi"/>
        </w:rPr>
      </w:pPr>
      <w:r w:rsidRPr="00F54983">
        <w:rPr>
          <w:rFonts w:cstheme="minorHAnsi"/>
        </w:rPr>
        <w:t>if appointed, I understand my name, term of appointment and status as member or Chairperson may also be released to the media, placed on &lt;</w:t>
      </w:r>
      <w:r w:rsidRPr="00F54983">
        <w:rPr>
          <w:rFonts w:cstheme="minorHAnsi"/>
          <w:i/>
        </w:rPr>
        <w:t>department name</w:t>
      </w:r>
      <w:r w:rsidRPr="00F54983">
        <w:rPr>
          <w:rFonts w:cstheme="minorHAnsi"/>
        </w:rPr>
        <w:t>&gt; website, provided to Members of Parliament or made publicly available on the Public Board Appointments Victoria website (</w:t>
      </w:r>
      <w:hyperlink r:id="rId10" w:history="1">
        <w:r w:rsidRPr="00F54983">
          <w:rPr>
            <w:rFonts w:cstheme="minorHAnsi"/>
          </w:rPr>
          <w:t>www.publicboards.vic.gov.au</w:t>
        </w:r>
      </w:hyperlink>
      <w:r w:rsidRPr="00F54983">
        <w:rPr>
          <w:rFonts w:cstheme="minorHAnsi"/>
        </w:rPr>
        <w:t>).</w:t>
      </w:r>
    </w:p>
    <w:p w:rsidR="00AB07CB" w:rsidRPr="00F54983" w:rsidRDefault="00AB07CB" w:rsidP="00AB07CB">
      <w:pPr>
        <w:pStyle w:val="DPCbullet1"/>
        <w:numPr>
          <w:ilvl w:val="0"/>
          <w:numId w:val="0"/>
        </w:numPr>
        <w:spacing w:after="0"/>
        <w:ind w:left="568"/>
        <w:rPr>
          <w:rFonts w:cstheme="minorHAnsi"/>
        </w:rPr>
      </w:pPr>
    </w:p>
    <w:p w:rsidR="00AB07CB" w:rsidRPr="00F54983" w:rsidRDefault="00AB07CB" w:rsidP="00AB07CB">
      <w:pPr>
        <w:pStyle w:val="DPCbullet1"/>
        <w:numPr>
          <w:ilvl w:val="0"/>
          <w:numId w:val="0"/>
        </w:numPr>
        <w:spacing w:after="0"/>
        <w:rPr>
          <w:rFonts w:cstheme="minorHAnsi"/>
        </w:rPr>
      </w:pPr>
      <w:r w:rsidRPr="00F54983">
        <w:rPr>
          <w:rFonts w:eastAsia="Times New Roman" w:cstheme="minorHAnsi"/>
          <w:color w:val="000000"/>
        </w:rPr>
        <w:t>Information is otherwise used in accordance with the PDP Act.</w:t>
      </w:r>
    </w:p>
    <w:p w:rsidR="00AB07CB" w:rsidRPr="00F54983" w:rsidRDefault="00AB07CB" w:rsidP="00AB07CB">
      <w:pPr>
        <w:spacing w:before="100" w:beforeAutospacing="1"/>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Information on the Government Appointments and Public Entity Database is used to: </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Enable the Victorian Government to monitor the diversity and profile of appointments to, and composition of, public sector entity boards to which the Government may make appointments; </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Allow the Victorian </w:t>
      </w:r>
      <w:proofErr w:type="gramStart"/>
      <w:r w:rsidRPr="00F54983">
        <w:rPr>
          <w:rFonts w:cstheme="minorHAnsi"/>
        </w:rPr>
        <w:t>Public Sector</w:t>
      </w:r>
      <w:proofErr w:type="gramEnd"/>
      <w:r w:rsidRPr="00F54983">
        <w:rPr>
          <w:rFonts w:cstheme="minorHAnsi"/>
        </w:rPr>
        <w:t xml:space="preserve"> Commission to use information on the Government Appointments and Public Entity Database for research purposes and to plan improvements to governance processes for Victorian public sector entity boards; and</w:t>
      </w:r>
    </w:p>
    <w:p w:rsidR="00AB07CB" w:rsidRPr="00F54983" w:rsidRDefault="00AB07CB" w:rsidP="00AB07CB">
      <w:pPr>
        <w:pStyle w:val="DPCbullet1"/>
        <w:numPr>
          <w:ilvl w:val="0"/>
          <w:numId w:val="16"/>
        </w:numPr>
        <w:spacing w:after="0"/>
        <w:rPr>
          <w:rFonts w:cstheme="minorHAnsi"/>
        </w:rPr>
      </w:pPr>
      <w:r w:rsidRPr="00F54983">
        <w:rPr>
          <w:rFonts w:cstheme="minorHAnsi"/>
        </w:rPr>
        <w:t>Allow the Victorian Public Sector Commission to draw select and limited information (described below in the consent section of this form) from the Government Appointments and Public Entity Database and for this select and limited information to be made publicly available on the Public Board Appointments Victoria website (</w:t>
      </w:r>
      <w:hyperlink r:id="rId11" w:history="1">
        <w:r w:rsidRPr="00F54983">
          <w:rPr>
            <w:rFonts w:cstheme="minorHAnsi"/>
          </w:rPr>
          <w:t>www.publicboards.vic.gov.au</w:t>
        </w:r>
      </w:hyperlink>
      <w:r w:rsidRPr="00F54983">
        <w:rPr>
          <w:rFonts w:cstheme="minorHAnsi"/>
        </w:rPr>
        <w:t>).</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Publicly report the name, term and status as Chairperson of appointees to public sector and non-departmental entities. </w:t>
      </w:r>
    </w:p>
    <w:p w:rsidR="00AB07CB" w:rsidRPr="00F54983" w:rsidRDefault="00AB07CB" w:rsidP="00AB07CB">
      <w:pPr>
        <w:pStyle w:val="DPCbullet1"/>
        <w:numPr>
          <w:ilvl w:val="0"/>
          <w:numId w:val="0"/>
        </w:numPr>
        <w:spacing w:after="0"/>
        <w:ind w:left="284" w:hanging="284"/>
        <w:rPr>
          <w:rFonts w:cstheme="minorHAnsi"/>
        </w:rPr>
      </w:pPr>
      <w:r w:rsidRPr="00F54983">
        <w:rPr>
          <w:rFonts w:cstheme="minorHAnsi"/>
        </w:rPr>
        <w:t xml:space="preserve">Information on the </w:t>
      </w:r>
      <w:proofErr w:type="spellStart"/>
      <w:r w:rsidRPr="00F54983">
        <w:rPr>
          <w:rFonts w:cstheme="minorHAnsi"/>
        </w:rPr>
        <w:t>eRecruitment</w:t>
      </w:r>
      <w:proofErr w:type="spellEnd"/>
      <w:r w:rsidRPr="00F54983">
        <w:rPr>
          <w:rFonts w:cstheme="minorHAnsi"/>
        </w:rPr>
        <w:t xml:space="preserve"> system is used to:</w:t>
      </w:r>
    </w:p>
    <w:p w:rsidR="00AB07CB" w:rsidRPr="00F54983" w:rsidRDefault="00AB07CB" w:rsidP="00AB07CB">
      <w:pPr>
        <w:pStyle w:val="DPCbullet1"/>
        <w:numPr>
          <w:ilvl w:val="0"/>
          <w:numId w:val="16"/>
        </w:numPr>
        <w:spacing w:after="0"/>
        <w:rPr>
          <w:rFonts w:cstheme="minorHAnsi"/>
        </w:rPr>
      </w:pPr>
      <w:r w:rsidRPr="00F54983">
        <w:rPr>
          <w:rFonts w:cstheme="minorHAnsi"/>
        </w:rPr>
        <w:t>process and assess your application for appointment;</w:t>
      </w:r>
    </w:p>
    <w:p w:rsidR="00AB07CB" w:rsidRPr="00F54983" w:rsidRDefault="00AB07CB" w:rsidP="00AB07CB">
      <w:pPr>
        <w:pStyle w:val="DPCbullet1"/>
        <w:numPr>
          <w:ilvl w:val="0"/>
          <w:numId w:val="16"/>
        </w:numPr>
        <w:spacing w:after="0"/>
        <w:rPr>
          <w:rFonts w:cstheme="minorHAnsi"/>
        </w:rPr>
      </w:pPr>
      <w:r w:rsidRPr="00F54983">
        <w:rPr>
          <w:rFonts w:cstheme="minorHAnsi"/>
        </w:rPr>
        <w:t>manage dealings with you;</w:t>
      </w:r>
    </w:p>
    <w:p w:rsidR="00AB07CB" w:rsidRPr="00F54983" w:rsidRDefault="00AB07CB" w:rsidP="00AB07CB">
      <w:pPr>
        <w:pStyle w:val="DPCbullet1"/>
        <w:numPr>
          <w:ilvl w:val="0"/>
          <w:numId w:val="16"/>
        </w:numPr>
        <w:spacing w:after="0"/>
        <w:rPr>
          <w:rFonts w:cstheme="minorHAnsi"/>
        </w:rPr>
      </w:pPr>
      <w:r w:rsidRPr="00F54983">
        <w:rPr>
          <w:rFonts w:cstheme="minorHAnsi"/>
        </w:rPr>
        <w:lastRenderedPageBreak/>
        <w:t>enable the Victorian Government to monitor the diversity of applications for appointments to entities to which the Government may make appointments;</w:t>
      </w:r>
    </w:p>
    <w:p w:rsidR="00AB07CB" w:rsidRPr="00F54983" w:rsidRDefault="00AB07CB" w:rsidP="00AB07CB">
      <w:pPr>
        <w:pStyle w:val="DPCbullet1"/>
        <w:numPr>
          <w:ilvl w:val="0"/>
          <w:numId w:val="16"/>
        </w:numPr>
        <w:spacing w:after="0"/>
        <w:rPr>
          <w:rFonts w:cstheme="minorHAnsi"/>
        </w:rPr>
      </w:pPr>
      <w:r w:rsidRPr="00F54983">
        <w:rPr>
          <w:rFonts w:cstheme="minorHAnsi"/>
        </w:rPr>
        <w:t>enable Ministers and other Victorian Government departments to consider and contact applicants who have applied for other roles:</w:t>
      </w:r>
    </w:p>
    <w:p w:rsidR="00AB07CB" w:rsidRPr="00F54983" w:rsidRDefault="00AB07CB" w:rsidP="00AB07CB">
      <w:pPr>
        <w:pStyle w:val="DPCbullet1"/>
        <w:numPr>
          <w:ilvl w:val="0"/>
          <w:numId w:val="16"/>
        </w:numPr>
        <w:spacing w:after="0"/>
        <w:rPr>
          <w:rFonts w:cstheme="minorHAnsi"/>
        </w:rPr>
      </w:pPr>
      <w:r w:rsidRPr="00F54983">
        <w:rPr>
          <w:rFonts w:cstheme="minorHAnsi"/>
        </w:rPr>
        <w:t xml:space="preserve">for research purposes to plan improvements to governance processes for Victorian </w:t>
      </w:r>
      <w:proofErr w:type="gramStart"/>
      <w:r w:rsidRPr="00F54983">
        <w:rPr>
          <w:rFonts w:cstheme="minorHAnsi"/>
        </w:rPr>
        <w:t>public sector</w:t>
      </w:r>
      <w:proofErr w:type="gramEnd"/>
      <w:r w:rsidRPr="00F54983">
        <w:rPr>
          <w:rFonts w:cstheme="minorHAnsi"/>
        </w:rPr>
        <w:t xml:space="preserve"> entity boards; and</w:t>
      </w:r>
    </w:p>
    <w:p w:rsidR="00AB07CB" w:rsidRPr="00F54983" w:rsidRDefault="00AB07CB" w:rsidP="00AB07CB">
      <w:pPr>
        <w:pStyle w:val="DPCbullet1"/>
        <w:numPr>
          <w:ilvl w:val="0"/>
          <w:numId w:val="16"/>
        </w:numPr>
        <w:spacing w:after="0"/>
        <w:rPr>
          <w:rFonts w:cstheme="minorHAnsi"/>
        </w:rPr>
      </w:pPr>
      <w:r w:rsidRPr="00F54983">
        <w:rPr>
          <w:rFonts w:cstheme="minorHAnsi"/>
        </w:rPr>
        <w:t>to allow the Victorian Public Sector Commission to draw select and limited information about appointments (name, term and status as member or Chairperson) and for this information to be made publicly available on the Public Board Appointments Victoria website (</w:t>
      </w:r>
      <w:hyperlink r:id="rId12" w:history="1">
        <w:r w:rsidRPr="00F54983">
          <w:rPr>
            <w:rFonts w:cstheme="minorHAnsi"/>
          </w:rPr>
          <w:t>www.publicboards.vic.gov.au</w:t>
        </w:r>
      </w:hyperlink>
      <w:r w:rsidRPr="00F54983">
        <w:rPr>
          <w:rFonts w:cstheme="minorHAnsi"/>
        </w:rPr>
        <w:t xml:space="preserve">). </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for reasons of personal safety, the composition of some public sector/ non-departmental entities will not appear on the Public Board Appointments Victoria website (</w:t>
      </w:r>
      <w:hyperlink r:id="rId13" w:history="1">
        <w:r w:rsidRPr="00F54983">
          <w:rPr>
            <w:rFonts w:asciiTheme="minorHAnsi" w:hAnsiTheme="minorHAnsi" w:cstheme="minorHAnsi"/>
            <w:color w:val="000000"/>
            <w:sz w:val="22"/>
            <w:szCs w:val="22"/>
          </w:rPr>
          <w:t>www.publicboards.vic.gov.au</w:t>
        </w:r>
      </w:hyperlink>
      <w:r w:rsidRPr="00F54983">
        <w:rPr>
          <w:rFonts w:asciiTheme="minorHAnsi" w:hAnsiTheme="minorHAnsi" w:cstheme="minorHAnsi"/>
          <w:color w:val="000000"/>
          <w:sz w:val="22"/>
          <w:szCs w:val="22"/>
        </w:rPr>
        <w:t xml:space="preserve">), and that I can discuss this with the Secretary of the department or his or her delegate if I think this is relevant to me. </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my refusal to consent to the collection and disclosure of information described in this consent form may impact on my being considered for an appointment and may impair the ability of departments/agencies monitoring of the diversity of board appointments and their composition.</w:t>
      </w:r>
    </w:p>
    <w:p w:rsidR="00AB07CB" w:rsidRPr="00F54983" w:rsidRDefault="00AB07CB" w:rsidP="00AB07CB">
      <w:pPr>
        <w:jc w:val="both"/>
        <w:rPr>
          <w:rFonts w:asciiTheme="minorHAnsi" w:hAnsiTheme="minorHAnsi" w:cstheme="minorHAnsi"/>
          <w:b/>
          <w:sz w:val="22"/>
          <w:szCs w:val="22"/>
        </w:rPr>
      </w:pPr>
      <w:r w:rsidRPr="00F54983">
        <w:rPr>
          <w:rFonts w:asciiTheme="minorHAnsi" w:hAnsiTheme="minorHAnsi" w:cstheme="minorHAnsi"/>
          <w:b/>
          <w:color w:val="000000"/>
          <w:sz w:val="22"/>
          <w:szCs w:val="22"/>
        </w:rPr>
        <w:t>Consents</w:t>
      </w: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consent to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collecting, using and holding that information, and sharing it with other Victorian Government departments, agencies or Cabinet, in accordance with the PDP Act, for the purposes outlined in this consent form. </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 understand that the information I have provided in my application may be submitted to the Victorian government’s </w:t>
      </w:r>
      <w:proofErr w:type="spellStart"/>
      <w:r w:rsidRPr="00F54983">
        <w:rPr>
          <w:rFonts w:asciiTheme="minorHAnsi" w:hAnsiTheme="minorHAnsi" w:cstheme="minorHAnsi"/>
          <w:color w:val="000000"/>
          <w:sz w:val="22"/>
          <w:szCs w:val="22"/>
        </w:rPr>
        <w:t>eRecruitment</w:t>
      </w:r>
      <w:proofErr w:type="spellEnd"/>
      <w:r w:rsidRPr="00F54983">
        <w:rPr>
          <w:rFonts w:asciiTheme="minorHAnsi" w:hAnsiTheme="minorHAnsi" w:cstheme="minorHAnsi"/>
          <w:color w:val="000000"/>
          <w:sz w:val="22"/>
          <w:szCs w:val="22"/>
        </w:rPr>
        <w:t xml:space="preserve"> system for the purposes of assessment and selection. </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 understand that recipients of my personal information provided </w:t>
      </w:r>
      <w:proofErr w:type="gramStart"/>
      <w:r w:rsidRPr="00F54983">
        <w:rPr>
          <w:rFonts w:asciiTheme="minorHAnsi" w:hAnsiTheme="minorHAnsi" w:cstheme="minorHAnsi"/>
          <w:color w:val="000000"/>
          <w:sz w:val="22"/>
          <w:szCs w:val="22"/>
        </w:rPr>
        <w:t>as a result of</w:t>
      </w:r>
      <w:proofErr w:type="gramEnd"/>
      <w:r w:rsidRPr="00F54983">
        <w:rPr>
          <w:rFonts w:asciiTheme="minorHAnsi" w:hAnsiTheme="minorHAnsi" w:cstheme="minorHAnsi"/>
          <w:color w:val="000000"/>
          <w:sz w:val="22"/>
          <w:szCs w:val="22"/>
        </w:rPr>
        <w:t xml:space="preserve"> this consent will remove as far as practicable any potential information identifying me individually as part of their reporting requirements.</w:t>
      </w: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consent to the following information being made publicly available to the media, Members of Parliament, on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&gt; website and on the Public Board Appointments Victoria website (</w:t>
      </w:r>
      <w:hyperlink r:id="rId14" w:history="1">
        <w:r w:rsidRPr="00F54983">
          <w:rPr>
            <w:rFonts w:asciiTheme="minorHAnsi" w:hAnsiTheme="minorHAnsi" w:cstheme="minorHAnsi"/>
            <w:color w:val="000000"/>
            <w:sz w:val="22"/>
            <w:szCs w:val="22"/>
          </w:rPr>
          <w:t>www.publicboards.vic.gov.au</w:t>
        </w:r>
      </w:hyperlink>
      <w:r w:rsidRPr="00F54983">
        <w:rPr>
          <w:rFonts w:asciiTheme="minorHAnsi" w:hAnsiTheme="minorHAnsi" w:cstheme="minorHAnsi"/>
          <w:color w:val="000000"/>
          <w:sz w:val="22"/>
          <w:szCs w:val="22"/>
        </w:rPr>
        <w:t>) if I am appointed to a particular entity:</w:t>
      </w:r>
    </w:p>
    <w:p w:rsidR="00AB07CB" w:rsidRPr="00F54983" w:rsidRDefault="00AB07CB" w:rsidP="00AB07CB">
      <w:pPr>
        <w:pStyle w:val="DPCbullet1"/>
        <w:numPr>
          <w:ilvl w:val="0"/>
          <w:numId w:val="16"/>
        </w:numPr>
        <w:spacing w:after="0"/>
        <w:rPr>
          <w:rFonts w:cstheme="minorHAnsi"/>
        </w:rPr>
      </w:pPr>
      <w:r w:rsidRPr="00F54983">
        <w:rPr>
          <w:rFonts w:cstheme="minorHAnsi"/>
        </w:rPr>
        <w:t>my first name and surname;</w:t>
      </w:r>
    </w:p>
    <w:p w:rsidR="00AB07CB" w:rsidRPr="00F54983" w:rsidRDefault="00AB07CB" w:rsidP="00AB07CB">
      <w:pPr>
        <w:pStyle w:val="DPCbullet1"/>
        <w:numPr>
          <w:ilvl w:val="0"/>
          <w:numId w:val="16"/>
        </w:numPr>
        <w:spacing w:after="0"/>
        <w:rPr>
          <w:rFonts w:cstheme="minorHAnsi"/>
        </w:rPr>
      </w:pPr>
      <w:r w:rsidRPr="00F54983">
        <w:rPr>
          <w:rFonts w:cstheme="minorHAnsi"/>
        </w:rPr>
        <w:t>the name of the entity;</w:t>
      </w:r>
    </w:p>
    <w:p w:rsidR="00AB07CB" w:rsidRPr="00F54983" w:rsidRDefault="00AB07CB" w:rsidP="00AB07CB">
      <w:pPr>
        <w:pStyle w:val="DPCbullet1"/>
        <w:numPr>
          <w:ilvl w:val="0"/>
          <w:numId w:val="16"/>
        </w:numPr>
        <w:spacing w:after="0"/>
        <w:rPr>
          <w:rFonts w:cstheme="minorHAnsi"/>
        </w:rPr>
      </w:pPr>
      <w:r w:rsidRPr="00F54983">
        <w:rPr>
          <w:rFonts w:cstheme="minorHAnsi"/>
        </w:rPr>
        <w:t>the term of my appointment; and</w:t>
      </w:r>
    </w:p>
    <w:p w:rsidR="00AB07CB" w:rsidRPr="00F54983" w:rsidRDefault="00AB07CB" w:rsidP="00AB07CB">
      <w:pPr>
        <w:pStyle w:val="DPCbullet1"/>
        <w:numPr>
          <w:ilvl w:val="0"/>
          <w:numId w:val="16"/>
        </w:numPr>
        <w:spacing w:after="0"/>
        <w:rPr>
          <w:rFonts w:cstheme="minorHAnsi"/>
        </w:rPr>
      </w:pPr>
      <w:r w:rsidRPr="00F54983">
        <w:rPr>
          <w:rFonts w:cstheme="minorHAnsi"/>
        </w:rPr>
        <w:t>my status as a member or Chairperson.</w:t>
      </w:r>
    </w:p>
    <w:p w:rsidR="00AB07CB" w:rsidRPr="00F54983" w:rsidRDefault="00AB07CB" w:rsidP="00AB07CB">
      <w:pPr>
        <w:spacing w:before="120" w:after="120"/>
        <w:jc w:val="both"/>
        <w:rPr>
          <w:rFonts w:asciiTheme="minorHAnsi" w:hAnsiTheme="minorHAnsi" w:cstheme="minorHAnsi"/>
          <w:i/>
          <w:color w:val="000000"/>
          <w:sz w:val="22"/>
          <w:szCs w:val="22"/>
        </w:rPr>
      </w:pPr>
      <w:r w:rsidRPr="00F54983">
        <w:rPr>
          <w:rFonts w:asciiTheme="minorHAnsi" w:hAnsiTheme="minorHAnsi" w:cstheme="minorHAnsi"/>
          <w:i/>
          <w:color w:val="000000"/>
          <w:sz w:val="22"/>
          <w:szCs w:val="22"/>
        </w:rPr>
        <w:t xml:space="preserve">Information provided about other individuals in my </w:t>
      </w:r>
      <w:r w:rsidRPr="00F54983">
        <w:rPr>
          <w:rFonts w:asciiTheme="minorHAnsi" w:hAnsiTheme="minorHAnsi" w:cstheme="minorHAnsi"/>
          <w:i/>
          <w:iCs/>
          <w:color w:val="000000"/>
          <w:sz w:val="22"/>
          <w:szCs w:val="22"/>
        </w:rPr>
        <w:t>Curriculum Vitae</w:t>
      </w:r>
      <w:r w:rsidRPr="00F54983">
        <w:rPr>
          <w:rFonts w:asciiTheme="minorHAnsi" w:hAnsiTheme="minorHAnsi" w:cstheme="minorHAnsi"/>
          <w:i/>
          <w:color w:val="000000"/>
          <w:sz w:val="22"/>
          <w:szCs w:val="22"/>
        </w:rPr>
        <w:t xml:space="preserve"> and any other documentation included in my application.</w:t>
      </w:r>
    </w:p>
    <w:p w:rsidR="00AB07CB" w:rsidRPr="00F54983" w:rsidRDefault="00AB07CB" w:rsidP="00AB07CB">
      <w:pPr>
        <w:spacing w:before="120" w:after="120"/>
        <w:jc w:val="both"/>
        <w:rPr>
          <w:rFonts w:asciiTheme="minorHAnsi" w:hAnsiTheme="minorHAnsi" w:cstheme="minorHAnsi"/>
          <w:iCs/>
          <w:color w:val="000000"/>
          <w:sz w:val="22"/>
          <w:szCs w:val="22"/>
        </w:rPr>
      </w:pPr>
      <w:r w:rsidRPr="00F54983">
        <w:rPr>
          <w:rFonts w:asciiTheme="minorHAnsi" w:hAnsiTheme="minorHAnsi" w:cstheme="minorHAnsi"/>
          <w:color w:val="000000"/>
          <w:sz w:val="22"/>
          <w:szCs w:val="22"/>
        </w:rPr>
        <w:t>I acknowledge that when I provide personal information about other individuals such as referees,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 xml:space="preserve">name&gt; </w:t>
      </w:r>
      <w:r w:rsidRPr="00F54983">
        <w:rPr>
          <w:rFonts w:asciiTheme="minorHAnsi" w:hAnsiTheme="minorHAnsi" w:cstheme="minorHAnsi"/>
          <w:iCs/>
          <w:color w:val="000000"/>
          <w:sz w:val="22"/>
          <w:szCs w:val="22"/>
        </w:rPr>
        <w:t>relies on me to make those other individuals aware that such information will or may be provided to the Victorian Government, the relevant purposes that Victorian Government will use it for, and how they can access it.</w:t>
      </w:r>
    </w:p>
    <w:p w:rsidR="00AB07CB" w:rsidRPr="00F54983" w:rsidRDefault="00AB07CB" w:rsidP="00AB07CB">
      <w:pPr>
        <w:jc w:val="both"/>
        <w:rPr>
          <w:rFonts w:asciiTheme="minorHAnsi" w:hAnsiTheme="minorHAnsi" w:cstheme="minorHAnsi"/>
          <w:iCs/>
          <w:color w:val="000000"/>
          <w:sz w:val="22"/>
          <w:szCs w:val="22"/>
        </w:rPr>
      </w:pP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Consideration for appointments to other public sector/ non-departmental entities in other departments</w:t>
      </w:r>
    </w:p>
    <w:p w:rsidR="00AB07CB" w:rsidRPr="00F54983" w:rsidRDefault="00AB07CB" w:rsidP="00AB07CB">
      <w:pPr>
        <w:jc w:val="both"/>
        <w:rPr>
          <w:rFonts w:asciiTheme="minorHAnsi" w:hAnsiTheme="minorHAnsi" w:cstheme="minorHAnsi"/>
          <w:sz w:val="22"/>
          <w:szCs w:val="22"/>
        </w:rPr>
      </w:pPr>
      <w:r w:rsidRPr="00F54983">
        <w:rPr>
          <w:rFonts w:asciiTheme="minorHAnsi" w:hAnsiTheme="minorHAnsi" w:cstheme="minorHAnsi"/>
          <w:sz w:val="22"/>
          <w:szCs w:val="22"/>
        </w:rPr>
        <w:t xml:space="preserve">□ I agree/ □ I do not agree </w:t>
      </w:r>
      <w:r w:rsidRPr="00F54983">
        <w:rPr>
          <w:rFonts w:asciiTheme="minorHAnsi" w:hAnsiTheme="minorHAnsi" w:cstheme="minorHAnsi"/>
          <w:i/>
          <w:sz w:val="22"/>
          <w:szCs w:val="22"/>
        </w:rPr>
        <w:t>(cross which is applicable)</w:t>
      </w:r>
      <w:r w:rsidRPr="00F54983">
        <w:rPr>
          <w:rFonts w:asciiTheme="minorHAnsi" w:hAnsiTheme="minorHAnsi" w:cstheme="minorHAnsi"/>
          <w:sz w:val="22"/>
          <w:szCs w:val="22"/>
        </w:rPr>
        <w:t xml:space="preserve"> to the department sharing my information with other Victorian Government departments for the purposes of enabling the relevant Minister to consider me for appointment to other boards.</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The following restrictions apply to the distribution of the information I have provided to you:</w:t>
      </w:r>
    </w:p>
    <w:p w:rsidR="00AB07CB" w:rsidRPr="00F54983" w:rsidRDefault="00AB07CB" w:rsidP="00AB07CB">
      <w:pPr>
        <w:pBdr>
          <w:bottom w:val="single" w:sz="12" w:space="1" w:color="auto"/>
        </w:pBdr>
        <w:spacing w:before="120" w:after="120"/>
        <w:jc w:val="both"/>
        <w:rPr>
          <w:rFonts w:asciiTheme="minorHAnsi" w:hAnsiTheme="minorHAnsi" w:cstheme="minorHAnsi"/>
          <w:i/>
          <w:iCs/>
          <w:color w:val="000000"/>
          <w:sz w:val="22"/>
          <w:szCs w:val="22"/>
        </w:rPr>
      </w:pPr>
      <w:r w:rsidRPr="00F54983">
        <w:rPr>
          <w:rFonts w:asciiTheme="minorHAnsi" w:hAnsiTheme="minorHAnsi" w:cstheme="minorHAnsi"/>
          <w:i/>
          <w:iCs/>
          <w:color w:val="000000"/>
          <w:sz w:val="22"/>
          <w:szCs w:val="22"/>
        </w:rPr>
        <w:t>(Insert restrictions (if any) which apply in relation to the information or specific parts of it)</w:t>
      </w:r>
    </w:p>
    <w:p w:rsidR="00AB07CB" w:rsidRPr="00F54983" w:rsidRDefault="00AB07CB" w:rsidP="00AB07CB">
      <w:pPr>
        <w:jc w:val="both"/>
        <w:rPr>
          <w:rFonts w:asciiTheme="minorHAnsi" w:hAnsiTheme="minorHAnsi" w:cstheme="minorHAnsi"/>
          <w:color w:val="000000"/>
          <w:sz w:val="22"/>
          <w:szCs w:val="22"/>
        </w:rPr>
      </w:pPr>
    </w:p>
    <w:p w:rsidR="00F54983" w:rsidRDefault="00AB07CB" w:rsidP="00AB07CB">
      <w:pPr>
        <w:spacing w:before="100" w:beforeAutospacing="1" w:after="100" w:afterAutospacing="1"/>
        <w:jc w:val="both"/>
        <w:rPr>
          <w:rFonts w:asciiTheme="minorHAnsi" w:hAnsiTheme="minorHAnsi" w:cstheme="minorHAnsi"/>
          <w:color w:val="000000"/>
          <w:sz w:val="22"/>
          <w:szCs w:val="22"/>
        </w:rPr>
      </w:pPr>
      <w:proofErr w:type="gramStart"/>
      <w:r w:rsidRPr="00F54983">
        <w:rPr>
          <w:rFonts w:asciiTheme="minorHAnsi" w:hAnsiTheme="minorHAnsi" w:cstheme="minorHAnsi"/>
          <w:color w:val="000000"/>
          <w:sz w:val="22"/>
          <w:szCs w:val="22"/>
        </w:rPr>
        <w:t>Signed :</w:t>
      </w:r>
      <w:proofErr w:type="gramEnd"/>
      <w:r w:rsidRPr="00F54983">
        <w:rPr>
          <w:rFonts w:asciiTheme="minorHAnsi" w:hAnsiTheme="minorHAnsi" w:cstheme="minorHAnsi"/>
          <w:color w:val="000000"/>
          <w:sz w:val="22"/>
          <w:szCs w:val="22"/>
        </w:rPr>
        <w:tab/>
        <w:t xml:space="preserve">________________________________________________            </w:t>
      </w:r>
    </w:p>
    <w:p w:rsidR="00AB07CB" w:rsidRPr="00F54983" w:rsidRDefault="00AB07CB" w:rsidP="00AB07CB">
      <w:pPr>
        <w:spacing w:before="100" w:beforeAutospacing="1" w:after="100" w:afterAutospacing="1"/>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 </w:t>
      </w:r>
      <w:r w:rsidRPr="00F54983">
        <w:rPr>
          <w:rFonts w:asciiTheme="minorHAnsi" w:hAnsiTheme="minorHAnsi" w:cstheme="minorHAnsi"/>
          <w:color w:val="000000"/>
          <w:sz w:val="22"/>
          <w:szCs w:val="22"/>
        </w:rPr>
        <w:tab/>
      </w:r>
      <w:proofErr w:type="gramStart"/>
      <w:r w:rsidRPr="00F54983">
        <w:rPr>
          <w:rFonts w:asciiTheme="minorHAnsi" w:hAnsiTheme="minorHAnsi" w:cstheme="minorHAnsi"/>
          <w:color w:val="000000"/>
          <w:sz w:val="22"/>
          <w:szCs w:val="22"/>
        </w:rPr>
        <w:t>Date:_</w:t>
      </w:r>
      <w:proofErr w:type="gramEnd"/>
      <w:r w:rsidRPr="00F54983">
        <w:rPr>
          <w:rFonts w:asciiTheme="minorHAnsi" w:hAnsiTheme="minorHAnsi" w:cstheme="minorHAnsi"/>
          <w:color w:val="000000"/>
          <w:sz w:val="22"/>
          <w:szCs w:val="22"/>
        </w:rPr>
        <w:t>_______________</w:t>
      </w:r>
    </w:p>
    <w:p w:rsidR="00AB07CB" w:rsidRPr="00F54983" w:rsidRDefault="00AB07CB" w:rsidP="00AB07CB">
      <w:pPr>
        <w:spacing w:before="100" w:beforeAutospacing="1" w:after="100" w:afterAutospacing="1"/>
        <w:jc w:val="both"/>
        <w:rPr>
          <w:rFonts w:asciiTheme="minorHAnsi" w:hAnsiTheme="minorHAnsi" w:cstheme="minorHAnsi"/>
          <w:color w:val="000000"/>
          <w:sz w:val="22"/>
          <w:szCs w:val="22"/>
        </w:rPr>
      </w:pPr>
      <w:proofErr w:type="gramStart"/>
      <w:r w:rsidRPr="00F54983">
        <w:rPr>
          <w:rFonts w:asciiTheme="minorHAnsi" w:hAnsiTheme="minorHAnsi" w:cstheme="minorHAnsi"/>
          <w:color w:val="000000"/>
          <w:sz w:val="22"/>
          <w:szCs w:val="22"/>
        </w:rPr>
        <w:t>Witness:_</w:t>
      </w:r>
      <w:proofErr w:type="gramEnd"/>
      <w:r w:rsidRPr="00F54983">
        <w:rPr>
          <w:rFonts w:asciiTheme="minorHAnsi" w:hAnsiTheme="minorHAnsi" w:cstheme="minorHAnsi"/>
          <w:color w:val="000000"/>
          <w:sz w:val="22"/>
          <w:szCs w:val="22"/>
        </w:rPr>
        <w:t>______________________________________________</w:t>
      </w:r>
    </w:p>
    <w:p w:rsidR="00AB07CB" w:rsidRPr="008F079A" w:rsidRDefault="00AB07CB" w:rsidP="008F079A">
      <w:pPr>
        <w:pStyle w:val="DPCbody"/>
        <w:rPr>
          <w:b/>
          <w:color w:val="0070C0"/>
        </w:rPr>
      </w:pPr>
      <w:r w:rsidRPr="008F079A">
        <w:rPr>
          <w:b/>
          <w:color w:val="0070C0"/>
        </w:rPr>
        <w:t>NOTICE UNDER INFORMATION PRIVACY PRINCIPLE 1.3</w:t>
      </w: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sz w:val="22"/>
          <w:szCs w:val="22"/>
        </w:rPr>
        <w:t>About this Privacy Collection Notice</w:t>
      </w:r>
    </w:p>
    <w:p w:rsidR="00AB07CB" w:rsidRPr="00F54983" w:rsidRDefault="00AB07CB" w:rsidP="00AB07CB">
      <w:pPr>
        <w:jc w:val="both"/>
        <w:rPr>
          <w:rFonts w:asciiTheme="minorHAnsi" w:hAnsiTheme="minorHAnsi" w:cstheme="minorHAnsi"/>
          <w:i/>
          <w:color w:val="000000"/>
          <w:sz w:val="22"/>
          <w:szCs w:val="22"/>
        </w:rPr>
      </w:pPr>
      <w:r w:rsidRPr="00F54983">
        <w:rPr>
          <w:rFonts w:asciiTheme="minorHAnsi" w:hAnsiTheme="minorHAnsi" w:cstheme="minorHAnsi"/>
          <w:color w:val="000000"/>
          <w:sz w:val="22"/>
          <w:szCs w:val="22"/>
        </w:rPr>
        <w:t>This Privacy Collection Notice provides you with an account of the ways in which your personal information is collected and handled by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Providing you with notice about the collection and handling of your personal information is a requirement under the </w:t>
      </w:r>
      <w:r w:rsidRPr="00F54983">
        <w:rPr>
          <w:rFonts w:asciiTheme="minorHAnsi" w:hAnsiTheme="minorHAnsi" w:cstheme="minorHAnsi"/>
          <w:i/>
          <w:color w:val="000000"/>
          <w:sz w:val="22"/>
          <w:szCs w:val="22"/>
        </w:rPr>
        <w:t xml:space="preserve">Privacy and Data Protection Act 2014 </w:t>
      </w:r>
      <w:r w:rsidRPr="00F54983">
        <w:rPr>
          <w:rFonts w:asciiTheme="minorHAnsi" w:hAnsiTheme="minorHAnsi" w:cstheme="minorHAnsi"/>
          <w:color w:val="000000"/>
          <w:sz w:val="22"/>
          <w:szCs w:val="22"/>
        </w:rPr>
        <w:t xml:space="preserve">(Vic) (PDP Act). </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Collection and holding of personal information</w:t>
      </w: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If you are appointed to the &lt;</w:t>
      </w:r>
      <w:r w:rsidRPr="00F54983">
        <w:rPr>
          <w:rFonts w:asciiTheme="minorHAnsi" w:hAnsiTheme="minorHAnsi" w:cstheme="minorHAnsi"/>
          <w:i/>
          <w:color w:val="000000"/>
          <w:sz w:val="22"/>
          <w:szCs w:val="22"/>
        </w:rPr>
        <w:t>name of the entity being appointed to</w:t>
      </w:r>
      <w:r w:rsidRPr="00F54983">
        <w:rPr>
          <w:rFonts w:asciiTheme="minorHAnsi" w:hAnsiTheme="minorHAnsi" w:cstheme="minorHAnsi"/>
          <w:color w:val="000000"/>
          <w:sz w:val="22"/>
          <w:szCs w:val="22"/>
        </w:rPr>
        <w:t>&gt;,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will manage your personal information provided in the consent form in accordance with the PDP Act and the </w:t>
      </w:r>
      <w:r w:rsidRPr="00F54983">
        <w:rPr>
          <w:rFonts w:asciiTheme="minorHAnsi" w:hAnsiTheme="minorHAnsi" w:cstheme="minorHAnsi"/>
          <w:i/>
          <w:iCs/>
          <w:color w:val="000000"/>
          <w:sz w:val="22"/>
          <w:szCs w:val="22"/>
        </w:rPr>
        <w:t>Public Records Act 1973</w:t>
      </w:r>
      <w:r w:rsidRPr="00F54983">
        <w:rPr>
          <w:rFonts w:asciiTheme="minorHAnsi" w:hAnsiTheme="minorHAnsi" w:cstheme="minorHAnsi"/>
          <w:color w:val="000000"/>
          <w:sz w:val="22"/>
          <w:szCs w:val="22"/>
        </w:rPr>
        <w:t xml:space="preserve">. Your information is accessible to </w:t>
      </w:r>
      <w:proofErr w:type="gramStart"/>
      <w:r w:rsidRPr="00F54983">
        <w:rPr>
          <w:rFonts w:asciiTheme="minorHAnsi" w:hAnsiTheme="minorHAnsi" w:cstheme="minorHAnsi"/>
          <w:color w:val="000000"/>
          <w:sz w:val="22"/>
          <w:szCs w:val="22"/>
        </w:rPr>
        <w:t>you, and</w:t>
      </w:r>
      <w:proofErr w:type="gramEnd"/>
      <w:r w:rsidRPr="00F54983">
        <w:rPr>
          <w:rFonts w:asciiTheme="minorHAnsi" w:hAnsiTheme="minorHAnsi" w:cstheme="minorHAnsi"/>
          <w:color w:val="000000"/>
          <w:sz w:val="22"/>
          <w:szCs w:val="22"/>
        </w:rPr>
        <w:t xml:space="preserve"> can be obtained by making a request to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The information collected and used for the purposes identified in this consent form and will not be disclosed to any other person or body other than those identified in the consent form, or where authorised or required by law.</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Disclosure of personal information</w:t>
      </w:r>
    </w:p>
    <w:p w:rsidR="00AB07CB" w:rsidRPr="00F54983" w:rsidRDefault="00AB07CB" w:rsidP="00AB07CB">
      <w:pPr>
        <w:rPr>
          <w:rFonts w:asciiTheme="minorHAnsi" w:hAnsiTheme="minorHAnsi" w:cstheme="minorHAnsi"/>
          <w:color w:val="000000"/>
          <w:sz w:val="22"/>
          <w:szCs w:val="22"/>
        </w:rPr>
      </w:pPr>
      <w:r w:rsidRPr="00F54983">
        <w:rPr>
          <w:rFonts w:asciiTheme="minorHAnsi" w:hAnsiTheme="minorHAnsi" w:cstheme="minorHAnsi"/>
          <w:color w:val="000000"/>
          <w:sz w:val="22"/>
          <w:szCs w:val="22"/>
        </w:rPr>
        <w:t>The personal information you provide will be used by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to assess your application. In order to assess your application, your personal information may be provided to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and stored on the government’s </w:t>
      </w:r>
      <w:proofErr w:type="spellStart"/>
      <w:r w:rsidRPr="00F54983">
        <w:rPr>
          <w:rFonts w:asciiTheme="minorHAnsi" w:hAnsiTheme="minorHAnsi" w:cstheme="minorHAnsi"/>
          <w:color w:val="000000"/>
          <w:sz w:val="22"/>
          <w:szCs w:val="22"/>
        </w:rPr>
        <w:t>eRecruitment</w:t>
      </w:r>
      <w:proofErr w:type="spellEnd"/>
      <w:r w:rsidRPr="00F54983">
        <w:rPr>
          <w:rFonts w:asciiTheme="minorHAnsi" w:hAnsiTheme="minorHAnsi" w:cstheme="minorHAnsi"/>
          <w:color w:val="000000"/>
          <w:sz w:val="22"/>
          <w:szCs w:val="22"/>
        </w:rPr>
        <w:t xml:space="preserve"> system, Get on Board (getonboard.vic.gov.au). Your personal information may also be disclosed to the Cabinet or any member of it for use only for the purposes of considering your application and annual reporting. </w:t>
      </w:r>
    </w:p>
    <w:p w:rsidR="00AB07CB" w:rsidRPr="00F54983" w:rsidRDefault="00AB07CB" w:rsidP="00AB07CB">
      <w:pPr>
        <w:rPr>
          <w:rFonts w:asciiTheme="minorHAnsi" w:hAnsiTheme="minorHAnsi" w:cstheme="minorHAnsi"/>
          <w:color w:val="000000"/>
          <w:sz w:val="22"/>
          <w:szCs w:val="22"/>
        </w:rPr>
      </w:pPr>
    </w:p>
    <w:p w:rsidR="00AB07CB" w:rsidRPr="00F54983" w:rsidRDefault="00AB07CB" w:rsidP="00AB07CB">
      <w:pPr>
        <w:rPr>
          <w:rFonts w:asciiTheme="minorHAnsi" w:hAnsiTheme="minorHAnsi" w:cstheme="minorHAnsi"/>
          <w:color w:val="000000"/>
          <w:sz w:val="22"/>
          <w:szCs w:val="22"/>
        </w:rPr>
      </w:pPr>
      <w:r w:rsidRPr="00F54983">
        <w:rPr>
          <w:rFonts w:asciiTheme="minorHAnsi" w:hAnsiTheme="minorHAnsi" w:cstheme="minorHAnsi"/>
          <w:color w:val="000000"/>
          <w:sz w:val="22"/>
          <w:szCs w:val="22"/>
        </w:rPr>
        <w:t>With your consent,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&gt; may provide the information identified in this consent form to another Victorian government department or entity, for the purposes of appointments to other public sector/ non-departmental entity boards with other departments or entities</w:t>
      </w:r>
    </w:p>
    <w:p w:rsidR="00AB07CB" w:rsidRPr="00F54983" w:rsidRDefault="00AB07CB" w:rsidP="00AB07CB">
      <w:pPr>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If you are appointed to a position on a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entity or non-departmental entity, your information will be entered into the Government Appointments and Public Entity Database. This database is managed by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and information stored on this database is used for the purposes of reporting to the Victorian Government departments, Members of Parliament and Cabinet. </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If you are appointed, the following information may be publicly released to the media, Members of Parliament, and will be made publicly available on the Victorian Public Sector Commission’s Public Board Appointments Victoria website (</w:t>
      </w:r>
      <w:hyperlink r:id="rId15" w:history="1">
        <w:r w:rsidRPr="00F54983">
          <w:rPr>
            <w:rStyle w:val="Hyperlink"/>
            <w:rFonts w:asciiTheme="minorHAnsi" w:hAnsiTheme="minorHAnsi" w:cstheme="minorHAnsi"/>
            <w:sz w:val="22"/>
            <w:szCs w:val="22"/>
          </w:rPr>
          <w:t>www.publicboards.vic.gov.au</w:t>
        </w:r>
      </w:hyperlink>
      <w:r w:rsidRPr="00F54983">
        <w:rPr>
          <w:rFonts w:asciiTheme="minorHAnsi" w:hAnsiTheme="minorHAnsi" w:cstheme="minorHAnsi"/>
          <w:color w:val="000000"/>
          <w:sz w:val="22"/>
          <w:szCs w:val="22"/>
        </w:rPr>
        <w:t>) or on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website: </w:t>
      </w:r>
    </w:p>
    <w:p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Your first name and surname</w:t>
      </w:r>
    </w:p>
    <w:p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The name of the entity</w:t>
      </w:r>
    </w:p>
    <w:p w:rsidR="00AB07CB" w:rsidRPr="00F54983" w:rsidRDefault="00AB07CB" w:rsidP="00AB07CB">
      <w:pPr>
        <w:pStyle w:val="DPCbullet1"/>
        <w:numPr>
          <w:ilvl w:val="0"/>
          <w:numId w:val="14"/>
        </w:numPr>
        <w:spacing w:after="0"/>
        <w:ind w:left="0" w:firstLine="0"/>
        <w:rPr>
          <w:rFonts w:cstheme="minorHAnsi"/>
        </w:rPr>
      </w:pPr>
      <w:r w:rsidRPr="00F54983">
        <w:rPr>
          <w:rFonts w:cstheme="minorHAnsi"/>
        </w:rPr>
        <w:lastRenderedPageBreak/>
        <w:t>The term of your appointment; and</w:t>
      </w:r>
    </w:p>
    <w:p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Your status as a member or Chairperson</w:t>
      </w:r>
    </w:p>
    <w:p w:rsidR="00AB07CB" w:rsidRPr="00F54983" w:rsidRDefault="00AB07CB" w:rsidP="00AB07CB">
      <w:pPr>
        <w:pStyle w:val="DPCbullet1"/>
        <w:numPr>
          <w:ilvl w:val="0"/>
          <w:numId w:val="0"/>
        </w:numPr>
        <w:spacing w:after="0"/>
        <w:rPr>
          <w:rFonts w:cstheme="minorHAnsi"/>
        </w:rPr>
      </w:pPr>
    </w:p>
    <w:p w:rsidR="00AB07CB" w:rsidRPr="00F54983" w:rsidRDefault="00AB07CB" w:rsidP="00AB07CB">
      <w:pPr>
        <w:jc w:val="both"/>
        <w:rPr>
          <w:rFonts w:asciiTheme="minorHAnsi" w:eastAsia="Times" w:hAnsiTheme="minorHAnsi" w:cstheme="minorHAnsi"/>
          <w:b/>
          <w:color w:val="000000" w:themeColor="text1"/>
          <w:sz w:val="22"/>
          <w:szCs w:val="22"/>
        </w:rPr>
      </w:pPr>
      <w:r w:rsidRPr="00F54983">
        <w:rPr>
          <w:rFonts w:asciiTheme="minorHAnsi" w:eastAsia="Times" w:hAnsiTheme="minorHAnsi" w:cstheme="minorHAnsi"/>
          <w:b/>
          <w:color w:val="000000" w:themeColor="text1"/>
          <w:sz w:val="22"/>
          <w:szCs w:val="22"/>
        </w:rPr>
        <w:t xml:space="preserve">Information security </w:t>
      </w:r>
    </w:p>
    <w:p w:rsidR="00AB07CB" w:rsidRPr="00F54983" w:rsidRDefault="00AB07CB" w:rsidP="00AB07CB">
      <w:pPr>
        <w:jc w:val="both"/>
        <w:rPr>
          <w:rFonts w:asciiTheme="minorHAnsi" w:hAnsiTheme="minorHAnsi" w:cstheme="minorHAnsi"/>
          <w:iCs/>
          <w:color w:val="000000"/>
          <w:sz w:val="22"/>
          <w:szCs w:val="22"/>
        </w:rPr>
      </w:pPr>
      <w:r w:rsidRPr="00F54983">
        <w:rPr>
          <w:rFonts w:asciiTheme="minorHAnsi" w:hAnsiTheme="minorHAnsi" w:cstheme="minorHAnsi"/>
          <w:iCs/>
          <w:color w:val="000000"/>
          <w:sz w:val="22"/>
          <w:szCs w:val="22"/>
        </w:rPr>
        <w:t xml:space="preserve">The </w:t>
      </w:r>
      <w:r w:rsidRPr="00F54983">
        <w:rPr>
          <w:rFonts w:asciiTheme="minorHAnsi" w:hAnsiTheme="minorHAnsi" w:cstheme="minorHAnsi"/>
          <w:color w:val="000000"/>
          <w:sz w:val="22"/>
          <w:szCs w:val="22"/>
        </w:rPr>
        <w:t>&lt;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w:t>
      </w:r>
      <w:r w:rsidRPr="00F54983">
        <w:rPr>
          <w:rFonts w:asciiTheme="minorHAnsi" w:hAnsiTheme="minorHAnsi" w:cstheme="minorHAnsi"/>
          <w:iCs/>
          <w:color w:val="000000"/>
          <w:sz w:val="22"/>
          <w:szCs w:val="22"/>
        </w:rPr>
        <w:t>have implemented technolog</w:t>
      </w:r>
      <w:bookmarkStart w:id="2" w:name="_GoBack"/>
      <w:bookmarkEnd w:id="2"/>
      <w:r w:rsidRPr="00F54983">
        <w:rPr>
          <w:rFonts w:asciiTheme="minorHAnsi" w:hAnsiTheme="minorHAnsi" w:cstheme="minorHAnsi"/>
          <w:iCs/>
          <w:color w:val="000000"/>
          <w:sz w:val="22"/>
          <w:szCs w:val="22"/>
        </w:rPr>
        <w:t xml:space="preserve">y and security policies, rules and measures to protect the personal information that it has under its control from unauthorised access, improper use, alteration, unlawful or accidental destruction and accidental loss. The </w:t>
      </w:r>
      <w:r w:rsidRPr="00F54983">
        <w:rPr>
          <w:rFonts w:asciiTheme="minorHAnsi" w:hAnsiTheme="minorHAnsi" w:cstheme="minorHAnsi"/>
          <w:color w:val="000000"/>
          <w:sz w:val="22"/>
          <w:szCs w:val="22"/>
        </w:rPr>
        <w:t>&lt;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w:t>
      </w:r>
      <w:proofErr w:type="gramStart"/>
      <w:r w:rsidRPr="00F54983">
        <w:rPr>
          <w:rFonts w:asciiTheme="minorHAnsi" w:hAnsiTheme="minorHAnsi" w:cstheme="minorHAnsi"/>
          <w:color w:val="000000"/>
          <w:sz w:val="22"/>
          <w:szCs w:val="22"/>
        </w:rPr>
        <w:t>Public Sector</w:t>
      </w:r>
      <w:proofErr w:type="gramEnd"/>
      <w:r w:rsidRPr="00F54983">
        <w:rPr>
          <w:rFonts w:asciiTheme="minorHAnsi" w:hAnsiTheme="minorHAnsi" w:cstheme="minorHAnsi"/>
          <w:color w:val="000000"/>
          <w:sz w:val="22"/>
          <w:szCs w:val="22"/>
        </w:rPr>
        <w:t xml:space="preserve"> Commission </w:t>
      </w:r>
      <w:r w:rsidRPr="00F54983">
        <w:rPr>
          <w:rFonts w:asciiTheme="minorHAnsi" w:hAnsiTheme="minorHAnsi" w:cstheme="minorHAnsi"/>
          <w:iCs/>
          <w:color w:val="000000"/>
          <w:sz w:val="22"/>
          <w:szCs w:val="22"/>
        </w:rPr>
        <w:t xml:space="preserve">will remove personal information from its system where it is no longer required (and in accordance with the </w:t>
      </w:r>
      <w:r w:rsidRPr="00F54983">
        <w:rPr>
          <w:rFonts w:asciiTheme="minorHAnsi" w:hAnsiTheme="minorHAnsi" w:cstheme="minorHAnsi"/>
          <w:i/>
          <w:iCs/>
          <w:color w:val="000000"/>
          <w:sz w:val="22"/>
          <w:szCs w:val="22"/>
        </w:rPr>
        <w:t>Public Records Act 1973</w:t>
      </w:r>
      <w:r w:rsidRPr="00F54983">
        <w:rPr>
          <w:rFonts w:asciiTheme="minorHAnsi" w:hAnsiTheme="minorHAnsi" w:cstheme="minorHAnsi"/>
          <w:iCs/>
          <w:color w:val="000000"/>
          <w:sz w:val="22"/>
          <w:szCs w:val="22"/>
        </w:rPr>
        <w:t>).</w:t>
      </w:r>
    </w:p>
    <w:p w:rsidR="00AB07CB" w:rsidRPr="00F54983" w:rsidRDefault="00AB07CB" w:rsidP="00AB07CB">
      <w:pPr>
        <w:jc w:val="both"/>
        <w:rPr>
          <w:rFonts w:asciiTheme="minorHAnsi" w:hAnsiTheme="minorHAnsi" w:cstheme="minorHAnsi"/>
          <w:color w:val="000000"/>
          <w:sz w:val="22"/>
          <w:szCs w:val="22"/>
        </w:rPr>
      </w:pPr>
    </w:p>
    <w:p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A refusal to provide and consent to the use of the personal information requested as part of the appointment process may result in greater difficulty in the monitoring of the diversity of board and other bodies’ appointments and their composition.</w:t>
      </w:r>
    </w:p>
    <w:tbl>
      <w:tblPr>
        <w:tblStyle w:val="TableGrid"/>
        <w:tblpPr w:leftFromText="180" w:rightFromText="180" w:vertAnchor="text" w:tblpY="1"/>
        <w:tblOverlap w:val="never"/>
        <w:tblW w:w="0" w:type="auto"/>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260"/>
      </w:tblGrid>
      <w:tr w:rsidR="00AB07CB" w:rsidRPr="00F54983" w:rsidTr="00563925">
        <w:tc>
          <w:tcPr>
            <w:tcW w:w="6379" w:type="dxa"/>
            <w:gridSpan w:val="2"/>
            <w:shd w:val="clear" w:color="auto" w:fill="auto"/>
          </w:tcPr>
          <w:p w:rsidR="00AB07CB" w:rsidRPr="00F54983" w:rsidRDefault="00AB07CB" w:rsidP="00563925">
            <w:pPr>
              <w:pStyle w:val="DPCbody"/>
              <w:spacing w:after="0"/>
              <w:rPr>
                <w:rFonts w:cstheme="minorHAnsi"/>
                <w:b/>
              </w:rPr>
            </w:pPr>
            <w:r w:rsidRPr="00F54983">
              <w:rPr>
                <w:rFonts w:cstheme="minorHAnsi"/>
                <w:b/>
              </w:rPr>
              <w:t>Contact us</w:t>
            </w:r>
          </w:p>
        </w:tc>
      </w:tr>
      <w:tr w:rsidR="00AB07CB" w:rsidRPr="00F54983" w:rsidTr="00563925">
        <w:tc>
          <w:tcPr>
            <w:tcW w:w="3119" w:type="dxa"/>
            <w:shd w:val="clear" w:color="auto" w:fill="auto"/>
          </w:tcPr>
          <w:p w:rsidR="00AB07CB" w:rsidRPr="00F54983" w:rsidRDefault="00AB07CB" w:rsidP="00563925">
            <w:pPr>
              <w:pStyle w:val="DPCbody"/>
              <w:spacing w:after="0"/>
              <w:rPr>
                <w:rFonts w:cstheme="minorHAnsi"/>
              </w:rPr>
            </w:pPr>
            <w:r w:rsidRPr="00F54983">
              <w:rPr>
                <w:rFonts w:cstheme="minorHAnsi"/>
              </w:rPr>
              <w:t>&lt;Privacy Information Officer&gt;</w:t>
            </w:r>
          </w:p>
          <w:p w:rsidR="00AB07CB" w:rsidRPr="00F54983" w:rsidRDefault="00AB07CB" w:rsidP="00563925">
            <w:pPr>
              <w:pStyle w:val="DPCbody"/>
              <w:spacing w:after="0"/>
              <w:rPr>
                <w:rFonts w:cstheme="minorHAnsi"/>
              </w:rPr>
            </w:pPr>
            <w:r w:rsidRPr="00F54983">
              <w:rPr>
                <w:rFonts w:cstheme="minorHAnsi"/>
              </w:rPr>
              <w:t>&lt;department name&gt;</w:t>
            </w:r>
          </w:p>
          <w:p w:rsidR="00AB07CB" w:rsidRPr="00F54983" w:rsidRDefault="00AB07CB" w:rsidP="00563925">
            <w:pPr>
              <w:pStyle w:val="DPCbody"/>
              <w:spacing w:after="0"/>
              <w:rPr>
                <w:rFonts w:cstheme="minorHAnsi"/>
              </w:rPr>
            </w:pPr>
            <w:r w:rsidRPr="00F54983">
              <w:rPr>
                <w:rFonts w:cstheme="minorHAnsi"/>
              </w:rPr>
              <w:t>&lt;Address line 1&gt;</w:t>
            </w:r>
          </w:p>
          <w:p w:rsidR="00AB07CB" w:rsidRPr="00F54983" w:rsidRDefault="00AB07CB" w:rsidP="00563925">
            <w:pPr>
              <w:pStyle w:val="DPCbody"/>
              <w:spacing w:after="0"/>
              <w:rPr>
                <w:rFonts w:cstheme="minorHAnsi"/>
              </w:rPr>
            </w:pPr>
            <w:r w:rsidRPr="00F54983">
              <w:rPr>
                <w:rFonts w:cstheme="minorHAnsi"/>
              </w:rPr>
              <w:t>&lt;Address line 2&gt;</w:t>
            </w:r>
          </w:p>
          <w:p w:rsidR="00AB07CB" w:rsidRPr="00F54983" w:rsidRDefault="00AB07CB" w:rsidP="00563925">
            <w:pPr>
              <w:pStyle w:val="DPCbody"/>
              <w:spacing w:after="0"/>
              <w:rPr>
                <w:rFonts w:cstheme="minorHAnsi"/>
              </w:rPr>
            </w:pPr>
            <w:r w:rsidRPr="00F54983">
              <w:rPr>
                <w:rFonts w:cstheme="minorHAnsi"/>
              </w:rPr>
              <w:t>Telephone:</w:t>
            </w:r>
          </w:p>
          <w:p w:rsidR="00AB07CB" w:rsidRPr="00F54983" w:rsidRDefault="00AB07CB" w:rsidP="00563925">
            <w:pPr>
              <w:pStyle w:val="DPCbody"/>
              <w:spacing w:after="0"/>
              <w:rPr>
                <w:rFonts w:cstheme="minorHAnsi"/>
              </w:rPr>
            </w:pPr>
            <w:r w:rsidRPr="00F54983">
              <w:rPr>
                <w:rFonts w:cstheme="minorHAnsi"/>
              </w:rPr>
              <w:t xml:space="preserve">Email: </w:t>
            </w:r>
          </w:p>
        </w:tc>
        <w:tc>
          <w:tcPr>
            <w:tcW w:w="3260" w:type="dxa"/>
            <w:shd w:val="clear" w:color="auto" w:fill="auto"/>
          </w:tcPr>
          <w:p w:rsidR="00AB07CB" w:rsidRPr="00F54983" w:rsidRDefault="00AB07CB" w:rsidP="00563925">
            <w:pPr>
              <w:pStyle w:val="DPCbody"/>
              <w:spacing w:after="0"/>
              <w:rPr>
                <w:rFonts w:cstheme="minorHAnsi"/>
              </w:rPr>
            </w:pPr>
            <w:r w:rsidRPr="00F54983">
              <w:rPr>
                <w:rFonts w:cstheme="minorHAnsi"/>
              </w:rPr>
              <w:t>Privacy Information Officer</w:t>
            </w:r>
          </w:p>
          <w:p w:rsidR="00AB07CB" w:rsidRPr="00F54983" w:rsidRDefault="00AB07CB" w:rsidP="00563925">
            <w:pPr>
              <w:pStyle w:val="DPCbody"/>
              <w:spacing w:after="0"/>
              <w:rPr>
                <w:rFonts w:cstheme="minorHAnsi"/>
              </w:rPr>
            </w:pPr>
            <w:r w:rsidRPr="00F54983">
              <w:rPr>
                <w:rFonts w:cstheme="minorHAnsi"/>
              </w:rPr>
              <w:t xml:space="preserve">Victorian </w:t>
            </w:r>
            <w:proofErr w:type="gramStart"/>
            <w:r w:rsidRPr="00F54983">
              <w:rPr>
                <w:rFonts w:cstheme="minorHAnsi"/>
              </w:rPr>
              <w:t>Public Sector</w:t>
            </w:r>
            <w:proofErr w:type="gramEnd"/>
            <w:r w:rsidRPr="00F54983">
              <w:rPr>
                <w:rFonts w:cstheme="minorHAnsi"/>
              </w:rPr>
              <w:t xml:space="preserve"> Commission</w:t>
            </w:r>
          </w:p>
          <w:p w:rsidR="00AB07CB" w:rsidRPr="00F54983" w:rsidRDefault="00AB07CB" w:rsidP="00563925">
            <w:pPr>
              <w:pStyle w:val="DPCbody"/>
              <w:spacing w:after="0"/>
              <w:rPr>
                <w:rFonts w:cstheme="minorHAnsi"/>
              </w:rPr>
            </w:pPr>
            <w:r w:rsidRPr="00F54983">
              <w:rPr>
                <w:rFonts w:cstheme="minorHAnsi"/>
              </w:rPr>
              <w:t>3 Treasury Place</w:t>
            </w:r>
          </w:p>
          <w:p w:rsidR="00AB07CB" w:rsidRPr="00F54983" w:rsidRDefault="00AB07CB" w:rsidP="00563925">
            <w:pPr>
              <w:pStyle w:val="DPCbody"/>
              <w:spacing w:after="0"/>
              <w:rPr>
                <w:rFonts w:cstheme="minorHAnsi"/>
              </w:rPr>
            </w:pPr>
            <w:r w:rsidRPr="00F54983">
              <w:rPr>
                <w:rFonts w:cstheme="minorHAnsi"/>
              </w:rPr>
              <w:t>Melbourne VIC 3002</w:t>
            </w:r>
          </w:p>
          <w:p w:rsidR="00AB07CB" w:rsidRPr="00F54983" w:rsidRDefault="00AB07CB" w:rsidP="00563925">
            <w:pPr>
              <w:pStyle w:val="DPCbody"/>
              <w:spacing w:after="0"/>
              <w:rPr>
                <w:rFonts w:cstheme="minorHAnsi"/>
              </w:rPr>
            </w:pPr>
            <w:r w:rsidRPr="00F54983">
              <w:rPr>
                <w:rFonts w:cstheme="minorHAnsi"/>
              </w:rPr>
              <w:t>Telephone: 9651 1321</w:t>
            </w:r>
          </w:p>
          <w:p w:rsidR="00AB07CB" w:rsidRPr="00F54983" w:rsidRDefault="00AB07CB" w:rsidP="00563925">
            <w:pPr>
              <w:pStyle w:val="DPCbody"/>
              <w:spacing w:after="0"/>
              <w:rPr>
                <w:rFonts w:cstheme="minorHAnsi"/>
              </w:rPr>
            </w:pPr>
            <w:r w:rsidRPr="00F54983">
              <w:rPr>
                <w:rFonts w:cstheme="minorHAnsi"/>
              </w:rPr>
              <w:t>Email: info@vpsc.vic.gov.au</w:t>
            </w:r>
          </w:p>
        </w:tc>
      </w:tr>
    </w:tbl>
    <w:p w:rsidR="00AB07CB" w:rsidRPr="00F54983" w:rsidRDefault="00AB07CB" w:rsidP="00AB07CB">
      <w:pPr>
        <w:rPr>
          <w:rFonts w:ascii="Calibri" w:hAnsi="Calibri"/>
          <w:sz w:val="22"/>
          <w:szCs w:val="22"/>
        </w:rPr>
      </w:pPr>
    </w:p>
    <w:p w:rsidR="009C2BBD" w:rsidRPr="00F54983" w:rsidRDefault="009C2BBD" w:rsidP="00AB07CB">
      <w:pPr>
        <w:pStyle w:val="DPCbody"/>
        <w:ind w:left="792"/>
      </w:pPr>
    </w:p>
    <w:sectPr w:rsidR="009C2BBD" w:rsidRPr="00F54983" w:rsidSect="00FE34F1">
      <w:headerReference w:type="even" r:id="rId16"/>
      <w:headerReference w:type="default" r:id="rId17"/>
      <w:footerReference w:type="even" r:id="rId18"/>
      <w:footerReference w:type="default" r:id="rId19"/>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525" w:rsidRDefault="00A22525">
      <w:r>
        <w:separator/>
      </w:r>
    </w:p>
    <w:p w:rsidR="00A22525" w:rsidRDefault="00A22525"/>
  </w:endnote>
  <w:endnote w:type="continuationSeparator" w:id="0">
    <w:p w:rsidR="00A22525" w:rsidRDefault="00A22525">
      <w:r>
        <w:continuationSeparator/>
      </w:r>
    </w:p>
    <w:p w:rsidR="00A22525" w:rsidRDefault="00A2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rsidP="00331C46">
    <w:pPr>
      <w:pStyle w:val="Footer"/>
    </w:pPr>
    <w:r w:rsidRPr="0099618E">
      <w:fldChar w:fldCharType="begin"/>
    </w:r>
    <w:r w:rsidRPr="0099618E">
      <w:instrText xml:space="preserve"> PAGE </w:instrText>
    </w:r>
    <w:r w:rsidRPr="0099618E">
      <w:fldChar w:fldCharType="separate"/>
    </w:r>
    <w:r w:rsidR="005533B0">
      <w:rPr>
        <w:noProof/>
      </w:rPr>
      <w:t>46</w:t>
    </w:r>
    <w:r w:rsidRPr="0099618E">
      <w:fldChar w:fldCharType="end"/>
    </w:r>
    <w:r w:rsidRPr="0099618E">
      <w:tab/>
    </w:r>
    <w:r w:rsidR="00017508">
      <w:t>Appointment and Remuneration Guidelines: Appendix 2 – Privacy consent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rsidP="00331C46">
    <w:pPr>
      <w:pStyle w:val="Footer"/>
    </w:pPr>
    <w:r>
      <w:t>Appointment and Remuneration Guidelines</w:t>
    </w:r>
    <w:r w:rsidR="00017508">
      <w:t>: Appendix 2 – Privacy consent form</w:t>
    </w:r>
    <w:r w:rsidRPr="00A80D31">
      <w:tab/>
    </w:r>
    <w:r w:rsidRPr="00A80D31">
      <w:fldChar w:fldCharType="begin"/>
    </w:r>
    <w:r w:rsidRPr="00A80D31">
      <w:instrText xml:space="preserve"> PAGE </w:instrText>
    </w:r>
    <w:r w:rsidRPr="00A80D31">
      <w:fldChar w:fldCharType="separate"/>
    </w:r>
    <w:r w:rsidR="005533B0">
      <w:rPr>
        <w:noProof/>
      </w:rPr>
      <w:t>45</w:t>
    </w:r>
    <w:r w:rsidRPr="00A80D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525" w:rsidRDefault="00A22525">
      <w:r>
        <w:separator/>
      </w:r>
    </w:p>
  </w:footnote>
  <w:footnote w:type="continuationSeparator" w:id="0">
    <w:p w:rsidR="00A22525" w:rsidRDefault="00A22525">
      <w:r>
        <w:continuationSeparator/>
      </w:r>
    </w:p>
    <w:p w:rsidR="00A22525" w:rsidRDefault="00A22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pPr>
      <w:pStyle w:val="Header"/>
    </w:pPr>
    <w:r>
      <w:rPr>
        <w:noProof/>
        <w:lang w:eastAsia="en-AU"/>
      </w:rPr>
      <w:drawing>
        <wp:anchor distT="0" distB="0" distL="114300" distR="114300" simplePos="0" relativeHeight="251662336" behindDoc="0" locked="1" layoutInCell="0" allowOverlap="1" wp14:anchorId="2999488A" wp14:editId="78809944">
          <wp:simplePos x="0" y="0"/>
          <wp:positionH relativeFrom="page">
            <wp:posOffset>9525</wp:posOffset>
          </wp:positionH>
          <wp:positionV relativeFrom="page">
            <wp:posOffset>342900</wp:posOffset>
          </wp:positionV>
          <wp:extent cx="10677525" cy="5003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rsidR="00151504" w:rsidRDefault="00151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pPr>
      <w:pStyle w:val="Header"/>
    </w:pPr>
    <w:r>
      <w:rPr>
        <w:noProof/>
        <w:lang w:eastAsia="en-AU"/>
      </w:rPr>
      <w:drawing>
        <wp:anchor distT="0" distB="0" distL="114300" distR="114300" simplePos="0" relativeHeight="251657216" behindDoc="0" locked="1" layoutInCell="0" allowOverlap="1" wp14:anchorId="45E84AF0" wp14:editId="7B8FA310">
          <wp:simplePos x="0" y="0"/>
          <wp:positionH relativeFrom="page">
            <wp:posOffset>0</wp:posOffset>
          </wp:positionH>
          <wp:positionV relativeFrom="page">
            <wp:posOffset>343535</wp:posOffset>
          </wp:positionV>
          <wp:extent cx="10677525" cy="50038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rsidR="00151504" w:rsidRDefault="001515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2"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1155D5C"/>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abstractNumId w:val="11"/>
  </w:num>
  <w:num w:numId="2">
    <w:abstractNumId w:val="1"/>
  </w:num>
  <w:num w:numId="3">
    <w:abstractNumId w:val="3"/>
  </w:num>
  <w:num w:numId="4">
    <w:abstractNumId w:val="17"/>
  </w:num>
  <w:num w:numId="5">
    <w:abstractNumId w:val="20"/>
  </w:num>
  <w:num w:numId="6">
    <w:abstractNumId w:val="2"/>
  </w:num>
  <w:num w:numId="7">
    <w:abstractNumId w:val="2"/>
  </w:num>
  <w:num w:numId="8">
    <w:abstractNumId w:val="9"/>
  </w:num>
  <w:num w:numId="9">
    <w:abstractNumId w:val="0"/>
  </w:num>
  <w:num w:numId="10">
    <w:abstractNumId w:val="4"/>
  </w:num>
  <w:num w:numId="11">
    <w:abstractNumId w:val="19"/>
  </w:num>
  <w:num w:numId="12">
    <w:abstractNumId w:val="6"/>
  </w:num>
  <w:num w:numId="13">
    <w:abstractNumId w:val="14"/>
  </w:num>
  <w:num w:numId="14">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14"/>
    <w:lvlOverride w:ilvl="6">
      <w:lvl w:ilvl="6">
        <w:start w:val="1"/>
        <w:numFmt w:val="bullet"/>
        <w:lvlRestart w:val="0"/>
        <w:lvlText w:val="▪"/>
        <w:lvlJc w:val="left"/>
        <w:pPr>
          <w:ind w:left="227" w:hanging="227"/>
        </w:pPr>
        <w:rPr>
          <w:rFonts w:ascii="Calibri" w:hAnsi="Calibri" w:hint="default"/>
          <w:sz w:val="18"/>
        </w:rPr>
      </w:lvl>
    </w:lvlOverride>
  </w:num>
  <w:num w:numId="16">
    <w:abstractNumId w:val="5"/>
  </w:num>
  <w:num w:numId="17">
    <w:abstractNumId w:val="2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7"/>
  </w:num>
  <w:num w:numId="25">
    <w:abstractNumId w:val="18"/>
  </w:num>
  <w:num w:numId="26">
    <w:abstractNumId w:val="16"/>
  </w:num>
  <w:num w:numId="27">
    <w:abstractNumId w:val="12"/>
  </w:num>
  <w:num w:numId="28">
    <w:abstractNumId w:val="15"/>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8"/>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3"/>
  </w:num>
  <w:num w:numId="64">
    <w:abstractNumId w:val="10"/>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attachedTemplate r:id="rId1"/>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17508"/>
    <w:rsid w:val="00020AAB"/>
    <w:rsid w:val="00022E60"/>
    <w:rsid w:val="0002569A"/>
    <w:rsid w:val="00026C19"/>
    <w:rsid w:val="000270E1"/>
    <w:rsid w:val="0002773C"/>
    <w:rsid w:val="00031B1A"/>
    <w:rsid w:val="00044EB8"/>
    <w:rsid w:val="000464DC"/>
    <w:rsid w:val="00060E93"/>
    <w:rsid w:val="00064936"/>
    <w:rsid w:val="000654B4"/>
    <w:rsid w:val="00072333"/>
    <w:rsid w:val="000734F8"/>
    <w:rsid w:val="000736B8"/>
    <w:rsid w:val="00075754"/>
    <w:rsid w:val="00075F89"/>
    <w:rsid w:val="000763E5"/>
    <w:rsid w:val="000817CB"/>
    <w:rsid w:val="00082923"/>
    <w:rsid w:val="0008644A"/>
    <w:rsid w:val="00086944"/>
    <w:rsid w:val="000873EF"/>
    <w:rsid w:val="00087CDC"/>
    <w:rsid w:val="0009003A"/>
    <w:rsid w:val="00092660"/>
    <w:rsid w:val="00094A6A"/>
    <w:rsid w:val="000A1BF2"/>
    <w:rsid w:val="000A3820"/>
    <w:rsid w:val="000A3D10"/>
    <w:rsid w:val="000A4251"/>
    <w:rsid w:val="000B4FF5"/>
    <w:rsid w:val="000C5EC5"/>
    <w:rsid w:val="000C6242"/>
    <w:rsid w:val="000C68DB"/>
    <w:rsid w:val="000C7FE8"/>
    <w:rsid w:val="000D00BC"/>
    <w:rsid w:val="000D1E76"/>
    <w:rsid w:val="000D246E"/>
    <w:rsid w:val="000D28B6"/>
    <w:rsid w:val="000D2C32"/>
    <w:rsid w:val="000D74B2"/>
    <w:rsid w:val="000E1247"/>
    <w:rsid w:val="000E23EC"/>
    <w:rsid w:val="000E38B6"/>
    <w:rsid w:val="000E6F72"/>
    <w:rsid w:val="000F0478"/>
    <w:rsid w:val="000F1651"/>
    <w:rsid w:val="000F1D64"/>
    <w:rsid w:val="000F36BF"/>
    <w:rsid w:val="000F4F31"/>
    <w:rsid w:val="000F6533"/>
    <w:rsid w:val="00103D5E"/>
    <w:rsid w:val="00104EA7"/>
    <w:rsid w:val="00105FAD"/>
    <w:rsid w:val="00106AD9"/>
    <w:rsid w:val="0011155B"/>
    <w:rsid w:val="00111A6A"/>
    <w:rsid w:val="00113C98"/>
    <w:rsid w:val="00116836"/>
    <w:rsid w:val="00120184"/>
    <w:rsid w:val="00121BF1"/>
    <w:rsid w:val="00122919"/>
    <w:rsid w:val="00127A8B"/>
    <w:rsid w:val="00134BE5"/>
    <w:rsid w:val="0014221E"/>
    <w:rsid w:val="001423E3"/>
    <w:rsid w:val="001475EA"/>
    <w:rsid w:val="001504F5"/>
    <w:rsid w:val="00150F8F"/>
    <w:rsid w:val="00151504"/>
    <w:rsid w:val="001517BD"/>
    <w:rsid w:val="001552EF"/>
    <w:rsid w:val="00166335"/>
    <w:rsid w:val="0017248D"/>
    <w:rsid w:val="0017272C"/>
    <w:rsid w:val="00173626"/>
    <w:rsid w:val="0017614A"/>
    <w:rsid w:val="0017723D"/>
    <w:rsid w:val="001817CD"/>
    <w:rsid w:val="0018235E"/>
    <w:rsid w:val="001830AD"/>
    <w:rsid w:val="00184874"/>
    <w:rsid w:val="00190063"/>
    <w:rsid w:val="001904A5"/>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E0EA3"/>
    <w:rsid w:val="001E258F"/>
    <w:rsid w:val="001E2E20"/>
    <w:rsid w:val="001E4A90"/>
    <w:rsid w:val="001F43E6"/>
    <w:rsid w:val="001F601A"/>
    <w:rsid w:val="00201444"/>
    <w:rsid w:val="00204936"/>
    <w:rsid w:val="002113F8"/>
    <w:rsid w:val="00213772"/>
    <w:rsid w:val="00213CAA"/>
    <w:rsid w:val="00213D73"/>
    <w:rsid w:val="00213E5E"/>
    <w:rsid w:val="00215B5D"/>
    <w:rsid w:val="00215F08"/>
    <w:rsid w:val="002170F8"/>
    <w:rsid w:val="00220749"/>
    <w:rsid w:val="002219A8"/>
    <w:rsid w:val="00221EA5"/>
    <w:rsid w:val="002240C2"/>
    <w:rsid w:val="0022422C"/>
    <w:rsid w:val="002244ED"/>
    <w:rsid w:val="0022724E"/>
    <w:rsid w:val="00230458"/>
    <w:rsid w:val="00230666"/>
    <w:rsid w:val="00231153"/>
    <w:rsid w:val="00232144"/>
    <w:rsid w:val="0023252E"/>
    <w:rsid w:val="0023585B"/>
    <w:rsid w:val="00241C31"/>
    <w:rsid w:val="00245631"/>
    <w:rsid w:val="00245E99"/>
    <w:rsid w:val="00250B81"/>
    <w:rsid w:val="00251F6A"/>
    <w:rsid w:val="00252A9C"/>
    <w:rsid w:val="002530D0"/>
    <w:rsid w:val="00254988"/>
    <w:rsid w:val="00260CE7"/>
    <w:rsid w:val="0026104C"/>
    <w:rsid w:val="00263C52"/>
    <w:rsid w:val="002667F8"/>
    <w:rsid w:val="00266CDD"/>
    <w:rsid w:val="002672D5"/>
    <w:rsid w:val="0027082F"/>
    <w:rsid w:val="002714FD"/>
    <w:rsid w:val="00272BE8"/>
    <w:rsid w:val="00275F94"/>
    <w:rsid w:val="00281B9C"/>
    <w:rsid w:val="0028347D"/>
    <w:rsid w:val="00284A31"/>
    <w:rsid w:val="00284C9B"/>
    <w:rsid w:val="00295421"/>
    <w:rsid w:val="002972CA"/>
    <w:rsid w:val="00297EDE"/>
    <w:rsid w:val="002A141B"/>
    <w:rsid w:val="002A26B6"/>
    <w:rsid w:val="002A3E1C"/>
    <w:rsid w:val="002A557E"/>
    <w:rsid w:val="002A6A4E"/>
    <w:rsid w:val="002B12BF"/>
    <w:rsid w:val="002B191D"/>
    <w:rsid w:val="002B5A85"/>
    <w:rsid w:val="002B63A7"/>
    <w:rsid w:val="002C3472"/>
    <w:rsid w:val="002C4D47"/>
    <w:rsid w:val="002C5543"/>
    <w:rsid w:val="002C5FE0"/>
    <w:rsid w:val="002D0F7F"/>
    <w:rsid w:val="002D1A7C"/>
    <w:rsid w:val="002D514F"/>
    <w:rsid w:val="002D7D10"/>
    <w:rsid w:val="002E0198"/>
    <w:rsid w:val="002E05A8"/>
    <w:rsid w:val="002E0B7B"/>
    <w:rsid w:val="002E1D7C"/>
    <w:rsid w:val="002E2475"/>
    <w:rsid w:val="002E2AA7"/>
    <w:rsid w:val="002F201C"/>
    <w:rsid w:val="002F449B"/>
    <w:rsid w:val="002F4D86"/>
    <w:rsid w:val="002F7C77"/>
    <w:rsid w:val="0030394B"/>
    <w:rsid w:val="00310312"/>
    <w:rsid w:val="00313213"/>
    <w:rsid w:val="00315BBD"/>
    <w:rsid w:val="0031753A"/>
    <w:rsid w:val="00320FDE"/>
    <w:rsid w:val="00322CC2"/>
    <w:rsid w:val="0032423B"/>
    <w:rsid w:val="003307C8"/>
    <w:rsid w:val="00331C46"/>
    <w:rsid w:val="00333FF4"/>
    <w:rsid w:val="00334B54"/>
    <w:rsid w:val="00335273"/>
    <w:rsid w:val="00340E68"/>
    <w:rsid w:val="0034363F"/>
    <w:rsid w:val="00343733"/>
    <w:rsid w:val="0034438F"/>
    <w:rsid w:val="003457BE"/>
    <w:rsid w:val="00346B4E"/>
    <w:rsid w:val="00352B6B"/>
    <w:rsid w:val="00353D19"/>
    <w:rsid w:val="00355761"/>
    <w:rsid w:val="00355886"/>
    <w:rsid w:val="00356814"/>
    <w:rsid w:val="00367DCD"/>
    <w:rsid w:val="003720DD"/>
    <w:rsid w:val="0037431F"/>
    <w:rsid w:val="00374934"/>
    <w:rsid w:val="00382071"/>
    <w:rsid w:val="00383A2F"/>
    <w:rsid w:val="003A0470"/>
    <w:rsid w:val="003A2F25"/>
    <w:rsid w:val="003A497F"/>
    <w:rsid w:val="003A67FA"/>
    <w:rsid w:val="003A7535"/>
    <w:rsid w:val="003A78DC"/>
    <w:rsid w:val="003B0B19"/>
    <w:rsid w:val="003B2593"/>
    <w:rsid w:val="003B2807"/>
    <w:rsid w:val="003B2845"/>
    <w:rsid w:val="003B5CC5"/>
    <w:rsid w:val="003B7E7C"/>
    <w:rsid w:val="003C3083"/>
    <w:rsid w:val="003C73F1"/>
    <w:rsid w:val="003D08D4"/>
    <w:rsid w:val="003D0BFB"/>
    <w:rsid w:val="003D33C5"/>
    <w:rsid w:val="003D4500"/>
    <w:rsid w:val="003D4AF3"/>
    <w:rsid w:val="003D4B66"/>
    <w:rsid w:val="003D5CFB"/>
    <w:rsid w:val="003E0316"/>
    <w:rsid w:val="003E2636"/>
    <w:rsid w:val="003E2E12"/>
    <w:rsid w:val="003E427A"/>
    <w:rsid w:val="003E721B"/>
    <w:rsid w:val="003F0EA4"/>
    <w:rsid w:val="003F39CE"/>
    <w:rsid w:val="003F620C"/>
    <w:rsid w:val="003F64E2"/>
    <w:rsid w:val="00401108"/>
    <w:rsid w:val="00402927"/>
    <w:rsid w:val="00403AE9"/>
    <w:rsid w:val="004108D9"/>
    <w:rsid w:val="00411833"/>
    <w:rsid w:val="00411D6C"/>
    <w:rsid w:val="00412F64"/>
    <w:rsid w:val="00417BEB"/>
    <w:rsid w:val="00431779"/>
    <w:rsid w:val="004324FF"/>
    <w:rsid w:val="00432A55"/>
    <w:rsid w:val="00435468"/>
    <w:rsid w:val="004374D2"/>
    <w:rsid w:val="004409E8"/>
    <w:rsid w:val="0044260A"/>
    <w:rsid w:val="004444DD"/>
    <w:rsid w:val="0044492E"/>
    <w:rsid w:val="00444D82"/>
    <w:rsid w:val="004459F2"/>
    <w:rsid w:val="00446F13"/>
    <w:rsid w:val="00447E63"/>
    <w:rsid w:val="004564C6"/>
    <w:rsid w:val="0046014F"/>
    <w:rsid w:val="004610CC"/>
    <w:rsid w:val="00462A91"/>
    <w:rsid w:val="00463F86"/>
    <w:rsid w:val="00465464"/>
    <w:rsid w:val="00465E87"/>
    <w:rsid w:val="004725D3"/>
    <w:rsid w:val="00475695"/>
    <w:rsid w:val="0047786A"/>
    <w:rsid w:val="00477A65"/>
    <w:rsid w:val="00480278"/>
    <w:rsid w:val="004810B2"/>
    <w:rsid w:val="00482DB3"/>
    <w:rsid w:val="0048380B"/>
    <w:rsid w:val="004874C2"/>
    <w:rsid w:val="00490D4A"/>
    <w:rsid w:val="00492B4F"/>
    <w:rsid w:val="00495E1D"/>
    <w:rsid w:val="0049707A"/>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E0079"/>
    <w:rsid w:val="004E293F"/>
    <w:rsid w:val="004E65CC"/>
    <w:rsid w:val="004E7922"/>
    <w:rsid w:val="004F001E"/>
    <w:rsid w:val="004F0DFC"/>
    <w:rsid w:val="004F344B"/>
    <w:rsid w:val="004F41B2"/>
    <w:rsid w:val="004F4AFC"/>
    <w:rsid w:val="004F52A5"/>
    <w:rsid w:val="00500C8C"/>
    <w:rsid w:val="00501375"/>
    <w:rsid w:val="00501D7E"/>
    <w:rsid w:val="005022C9"/>
    <w:rsid w:val="005038AA"/>
    <w:rsid w:val="0050633E"/>
    <w:rsid w:val="00506C57"/>
    <w:rsid w:val="0050779D"/>
    <w:rsid w:val="00510435"/>
    <w:rsid w:val="00520BBB"/>
    <w:rsid w:val="00522120"/>
    <w:rsid w:val="00523A1A"/>
    <w:rsid w:val="00523CF3"/>
    <w:rsid w:val="00525456"/>
    <w:rsid w:val="00531650"/>
    <w:rsid w:val="005319A0"/>
    <w:rsid w:val="00532236"/>
    <w:rsid w:val="00537CD2"/>
    <w:rsid w:val="00541DFE"/>
    <w:rsid w:val="00543E6C"/>
    <w:rsid w:val="00551152"/>
    <w:rsid w:val="005511B0"/>
    <w:rsid w:val="005533B0"/>
    <w:rsid w:val="005552FD"/>
    <w:rsid w:val="0055648C"/>
    <w:rsid w:val="00556861"/>
    <w:rsid w:val="005575AC"/>
    <w:rsid w:val="005600E5"/>
    <w:rsid w:val="00562D31"/>
    <w:rsid w:val="00563925"/>
    <w:rsid w:val="00564E8F"/>
    <w:rsid w:val="00565853"/>
    <w:rsid w:val="00566425"/>
    <w:rsid w:val="00567430"/>
    <w:rsid w:val="005728A4"/>
    <w:rsid w:val="00574334"/>
    <w:rsid w:val="005746D9"/>
    <w:rsid w:val="00575B33"/>
    <w:rsid w:val="005763FC"/>
    <w:rsid w:val="00576EB4"/>
    <w:rsid w:val="0058055B"/>
    <w:rsid w:val="00582768"/>
    <w:rsid w:val="00583461"/>
    <w:rsid w:val="005856A4"/>
    <w:rsid w:val="00590730"/>
    <w:rsid w:val="0059347A"/>
    <w:rsid w:val="00594E83"/>
    <w:rsid w:val="005A1A96"/>
    <w:rsid w:val="005A3051"/>
    <w:rsid w:val="005A53FE"/>
    <w:rsid w:val="005B4676"/>
    <w:rsid w:val="005B7D22"/>
    <w:rsid w:val="005C029E"/>
    <w:rsid w:val="005C0DE0"/>
    <w:rsid w:val="005D15B5"/>
    <w:rsid w:val="005D2D6E"/>
    <w:rsid w:val="005D4853"/>
    <w:rsid w:val="005D7830"/>
    <w:rsid w:val="005E085D"/>
    <w:rsid w:val="005E1B17"/>
    <w:rsid w:val="005E3FA7"/>
    <w:rsid w:val="005E7963"/>
    <w:rsid w:val="005F218C"/>
    <w:rsid w:val="005F29A2"/>
    <w:rsid w:val="005F6D53"/>
    <w:rsid w:val="006005F2"/>
    <w:rsid w:val="006018A4"/>
    <w:rsid w:val="00601D4D"/>
    <w:rsid w:val="006021B4"/>
    <w:rsid w:val="006062D8"/>
    <w:rsid w:val="00606827"/>
    <w:rsid w:val="006118E2"/>
    <w:rsid w:val="0061779E"/>
    <w:rsid w:val="00617C60"/>
    <w:rsid w:val="00617DCC"/>
    <w:rsid w:val="00620262"/>
    <w:rsid w:val="00620A76"/>
    <w:rsid w:val="00621001"/>
    <w:rsid w:val="006212E8"/>
    <w:rsid w:val="006218D3"/>
    <w:rsid w:val="00621B4C"/>
    <w:rsid w:val="0062244C"/>
    <w:rsid w:val="00627C52"/>
    <w:rsid w:val="00630937"/>
    <w:rsid w:val="0063220A"/>
    <w:rsid w:val="00634BAD"/>
    <w:rsid w:val="00641819"/>
    <w:rsid w:val="006452A6"/>
    <w:rsid w:val="00647BEF"/>
    <w:rsid w:val="00653B84"/>
    <w:rsid w:val="006561C7"/>
    <w:rsid w:val="00661628"/>
    <w:rsid w:val="00664208"/>
    <w:rsid w:val="00665B41"/>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B2C51"/>
    <w:rsid w:val="006B6361"/>
    <w:rsid w:val="006B78FF"/>
    <w:rsid w:val="006C3896"/>
    <w:rsid w:val="006C3925"/>
    <w:rsid w:val="006C5114"/>
    <w:rsid w:val="006C7844"/>
    <w:rsid w:val="006D1DD6"/>
    <w:rsid w:val="006D360C"/>
    <w:rsid w:val="006D5AC9"/>
    <w:rsid w:val="006D66ED"/>
    <w:rsid w:val="006D7199"/>
    <w:rsid w:val="006E1C1A"/>
    <w:rsid w:val="006E46B9"/>
    <w:rsid w:val="006E48D4"/>
    <w:rsid w:val="006E5045"/>
    <w:rsid w:val="006E786B"/>
    <w:rsid w:val="006F1DC8"/>
    <w:rsid w:val="006F613A"/>
    <w:rsid w:val="007002B1"/>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44C5"/>
    <w:rsid w:val="00734959"/>
    <w:rsid w:val="00742D56"/>
    <w:rsid w:val="00747004"/>
    <w:rsid w:val="00750531"/>
    <w:rsid w:val="00752576"/>
    <w:rsid w:val="007525E0"/>
    <w:rsid w:val="00763DA1"/>
    <w:rsid w:val="00764B08"/>
    <w:rsid w:val="00766200"/>
    <w:rsid w:val="00767D11"/>
    <w:rsid w:val="00781AB4"/>
    <w:rsid w:val="00787AD4"/>
    <w:rsid w:val="007902D7"/>
    <w:rsid w:val="0079164E"/>
    <w:rsid w:val="007923B7"/>
    <w:rsid w:val="00792616"/>
    <w:rsid w:val="007926BB"/>
    <w:rsid w:val="00796960"/>
    <w:rsid w:val="007A0283"/>
    <w:rsid w:val="007A3B56"/>
    <w:rsid w:val="007A6B45"/>
    <w:rsid w:val="007A6D01"/>
    <w:rsid w:val="007B37A7"/>
    <w:rsid w:val="007B49D8"/>
    <w:rsid w:val="007C0F5C"/>
    <w:rsid w:val="007C2DC1"/>
    <w:rsid w:val="007C7BA7"/>
    <w:rsid w:val="007D06C4"/>
    <w:rsid w:val="007D1063"/>
    <w:rsid w:val="007D3A2E"/>
    <w:rsid w:val="007D6652"/>
    <w:rsid w:val="007E343D"/>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7C9E"/>
    <w:rsid w:val="008205AF"/>
    <w:rsid w:val="008225E5"/>
    <w:rsid w:val="00823814"/>
    <w:rsid w:val="00826BD6"/>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7159F"/>
    <w:rsid w:val="00874157"/>
    <w:rsid w:val="00876275"/>
    <w:rsid w:val="00880BF3"/>
    <w:rsid w:val="00882B99"/>
    <w:rsid w:val="008831C9"/>
    <w:rsid w:val="00883CA1"/>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6D0E"/>
    <w:rsid w:val="008C7D70"/>
    <w:rsid w:val="008D09D2"/>
    <w:rsid w:val="008D1E50"/>
    <w:rsid w:val="008D39C5"/>
    <w:rsid w:val="008D504F"/>
    <w:rsid w:val="008E1D89"/>
    <w:rsid w:val="008E3E3E"/>
    <w:rsid w:val="008E67CD"/>
    <w:rsid w:val="008F079A"/>
    <w:rsid w:val="008F1226"/>
    <w:rsid w:val="008F16E3"/>
    <w:rsid w:val="008F56F0"/>
    <w:rsid w:val="008F5F87"/>
    <w:rsid w:val="008F61B4"/>
    <w:rsid w:val="008F7C85"/>
    <w:rsid w:val="00900A34"/>
    <w:rsid w:val="0090321F"/>
    <w:rsid w:val="00903393"/>
    <w:rsid w:val="00907073"/>
    <w:rsid w:val="0091040F"/>
    <w:rsid w:val="00911EF0"/>
    <w:rsid w:val="00914FCA"/>
    <w:rsid w:val="009204F1"/>
    <w:rsid w:val="009208F5"/>
    <w:rsid w:val="009243AA"/>
    <w:rsid w:val="00925C31"/>
    <w:rsid w:val="00930B65"/>
    <w:rsid w:val="00931739"/>
    <w:rsid w:val="00932051"/>
    <w:rsid w:val="00932862"/>
    <w:rsid w:val="00935D60"/>
    <w:rsid w:val="0094410F"/>
    <w:rsid w:val="009447BB"/>
    <w:rsid w:val="00946335"/>
    <w:rsid w:val="00947176"/>
    <w:rsid w:val="009513C4"/>
    <w:rsid w:val="00955E55"/>
    <w:rsid w:val="009564C5"/>
    <w:rsid w:val="009572CA"/>
    <w:rsid w:val="00960279"/>
    <w:rsid w:val="00962200"/>
    <w:rsid w:val="00966F54"/>
    <w:rsid w:val="00973D72"/>
    <w:rsid w:val="009752A4"/>
    <w:rsid w:val="00975E61"/>
    <w:rsid w:val="009762F2"/>
    <w:rsid w:val="00976E31"/>
    <w:rsid w:val="00977C63"/>
    <w:rsid w:val="00980087"/>
    <w:rsid w:val="00980462"/>
    <w:rsid w:val="00980C0B"/>
    <w:rsid w:val="009850F0"/>
    <w:rsid w:val="009900F1"/>
    <w:rsid w:val="00992714"/>
    <w:rsid w:val="0099618E"/>
    <w:rsid w:val="009963CD"/>
    <w:rsid w:val="009A2C8B"/>
    <w:rsid w:val="009B0B0C"/>
    <w:rsid w:val="009B179D"/>
    <w:rsid w:val="009B266D"/>
    <w:rsid w:val="009B2738"/>
    <w:rsid w:val="009B5CBF"/>
    <w:rsid w:val="009C1788"/>
    <w:rsid w:val="009C184A"/>
    <w:rsid w:val="009C1BA1"/>
    <w:rsid w:val="009C2BBD"/>
    <w:rsid w:val="009D01FF"/>
    <w:rsid w:val="009D2C69"/>
    <w:rsid w:val="009D48C0"/>
    <w:rsid w:val="009E2CE6"/>
    <w:rsid w:val="009F08D1"/>
    <w:rsid w:val="009F1665"/>
    <w:rsid w:val="009F26E0"/>
    <w:rsid w:val="009F3F89"/>
    <w:rsid w:val="009F480E"/>
    <w:rsid w:val="00A022A2"/>
    <w:rsid w:val="00A02D15"/>
    <w:rsid w:val="00A030C9"/>
    <w:rsid w:val="00A045FA"/>
    <w:rsid w:val="00A11403"/>
    <w:rsid w:val="00A11979"/>
    <w:rsid w:val="00A12034"/>
    <w:rsid w:val="00A2169A"/>
    <w:rsid w:val="00A22525"/>
    <w:rsid w:val="00A235E4"/>
    <w:rsid w:val="00A25B76"/>
    <w:rsid w:val="00A26B0D"/>
    <w:rsid w:val="00A36459"/>
    <w:rsid w:val="00A369A4"/>
    <w:rsid w:val="00A40A5E"/>
    <w:rsid w:val="00A42F1B"/>
    <w:rsid w:val="00A5191E"/>
    <w:rsid w:val="00A546BC"/>
    <w:rsid w:val="00A60DD9"/>
    <w:rsid w:val="00A6140A"/>
    <w:rsid w:val="00A658F9"/>
    <w:rsid w:val="00A744E3"/>
    <w:rsid w:val="00A750A4"/>
    <w:rsid w:val="00A75890"/>
    <w:rsid w:val="00A759F8"/>
    <w:rsid w:val="00A75CD5"/>
    <w:rsid w:val="00A77062"/>
    <w:rsid w:val="00A80D31"/>
    <w:rsid w:val="00A832AF"/>
    <w:rsid w:val="00A92E20"/>
    <w:rsid w:val="00A952AB"/>
    <w:rsid w:val="00A95FC3"/>
    <w:rsid w:val="00AA3774"/>
    <w:rsid w:val="00AA45E6"/>
    <w:rsid w:val="00AA7192"/>
    <w:rsid w:val="00AB05E5"/>
    <w:rsid w:val="00AB05F8"/>
    <w:rsid w:val="00AB07CB"/>
    <w:rsid w:val="00AB1F81"/>
    <w:rsid w:val="00AB4260"/>
    <w:rsid w:val="00AB489C"/>
    <w:rsid w:val="00AB6936"/>
    <w:rsid w:val="00AB6E15"/>
    <w:rsid w:val="00AC0C3B"/>
    <w:rsid w:val="00AC2D63"/>
    <w:rsid w:val="00AC599C"/>
    <w:rsid w:val="00AC656D"/>
    <w:rsid w:val="00AC6C15"/>
    <w:rsid w:val="00AC6D65"/>
    <w:rsid w:val="00AD03D8"/>
    <w:rsid w:val="00AD0711"/>
    <w:rsid w:val="00AD14B7"/>
    <w:rsid w:val="00AD189F"/>
    <w:rsid w:val="00AD3966"/>
    <w:rsid w:val="00AD46CD"/>
    <w:rsid w:val="00AD7B33"/>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57D3"/>
    <w:rsid w:val="00B20240"/>
    <w:rsid w:val="00B22F99"/>
    <w:rsid w:val="00B23281"/>
    <w:rsid w:val="00B26574"/>
    <w:rsid w:val="00B27571"/>
    <w:rsid w:val="00B34B28"/>
    <w:rsid w:val="00B3527C"/>
    <w:rsid w:val="00B4164B"/>
    <w:rsid w:val="00B508B3"/>
    <w:rsid w:val="00B51F1A"/>
    <w:rsid w:val="00B5409A"/>
    <w:rsid w:val="00B54A4B"/>
    <w:rsid w:val="00B550E0"/>
    <w:rsid w:val="00B55574"/>
    <w:rsid w:val="00B55D4D"/>
    <w:rsid w:val="00B6525D"/>
    <w:rsid w:val="00B65ABA"/>
    <w:rsid w:val="00B6790F"/>
    <w:rsid w:val="00B70111"/>
    <w:rsid w:val="00B71B3B"/>
    <w:rsid w:val="00B71F84"/>
    <w:rsid w:val="00B73701"/>
    <w:rsid w:val="00B75811"/>
    <w:rsid w:val="00B77D66"/>
    <w:rsid w:val="00B80CCE"/>
    <w:rsid w:val="00B82CE3"/>
    <w:rsid w:val="00B8310E"/>
    <w:rsid w:val="00B85C16"/>
    <w:rsid w:val="00B879C5"/>
    <w:rsid w:val="00B87D61"/>
    <w:rsid w:val="00B93948"/>
    <w:rsid w:val="00BA4BC7"/>
    <w:rsid w:val="00BA55B7"/>
    <w:rsid w:val="00BA7D57"/>
    <w:rsid w:val="00BB18D1"/>
    <w:rsid w:val="00BB2E18"/>
    <w:rsid w:val="00BB3330"/>
    <w:rsid w:val="00BB47D7"/>
    <w:rsid w:val="00BB4845"/>
    <w:rsid w:val="00BB4A62"/>
    <w:rsid w:val="00BC01C1"/>
    <w:rsid w:val="00BC603B"/>
    <w:rsid w:val="00BD4698"/>
    <w:rsid w:val="00BD6E05"/>
    <w:rsid w:val="00BE54D0"/>
    <w:rsid w:val="00BE575E"/>
    <w:rsid w:val="00BE6FD1"/>
    <w:rsid w:val="00BF7251"/>
    <w:rsid w:val="00BF7DA7"/>
    <w:rsid w:val="00BF7F28"/>
    <w:rsid w:val="00C05787"/>
    <w:rsid w:val="00C05A69"/>
    <w:rsid w:val="00C156D4"/>
    <w:rsid w:val="00C1587E"/>
    <w:rsid w:val="00C167A3"/>
    <w:rsid w:val="00C20803"/>
    <w:rsid w:val="00C2232A"/>
    <w:rsid w:val="00C24D34"/>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55F2"/>
    <w:rsid w:val="00C65B61"/>
    <w:rsid w:val="00C70CC2"/>
    <w:rsid w:val="00C70E53"/>
    <w:rsid w:val="00C72270"/>
    <w:rsid w:val="00C72979"/>
    <w:rsid w:val="00C73A05"/>
    <w:rsid w:val="00C73D14"/>
    <w:rsid w:val="00C7481E"/>
    <w:rsid w:val="00C773FC"/>
    <w:rsid w:val="00C81529"/>
    <w:rsid w:val="00C81BA6"/>
    <w:rsid w:val="00C8377C"/>
    <w:rsid w:val="00C85095"/>
    <w:rsid w:val="00C86134"/>
    <w:rsid w:val="00C877CD"/>
    <w:rsid w:val="00C902E9"/>
    <w:rsid w:val="00C908B7"/>
    <w:rsid w:val="00C96517"/>
    <w:rsid w:val="00CA151D"/>
    <w:rsid w:val="00CA4871"/>
    <w:rsid w:val="00CA5F87"/>
    <w:rsid w:val="00CA6722"/>
    <w:rsid w:val="00CA6D4E"/>
    <w:rsid w:val="00CA7B4B"/>
    <w:rsid w:val="00CB52DD"/>
    <w:rsid w:val="00CC1AE5"/>
    <w:rsid w:val="00CC1B5D"/>
    <w:rsid w:val="00CC20E4"/>
    <w:rsid w:val="00CC231D"/>
    <w:rsid w:val="00CC4246"/>
    <w:rsid w:val="00CC4F64"/>
    <w:rsid w:val="00CC6C92"/>
    <w:rsid w:val="00CD058C"/>
    <w:rsid w:val="00CD0A68"/>
    <w:rsid w:val="00CD399A"/>
    <w:rsid w:val="00CD3B98"/>
    <w:rsid w:val="00CD4216"/>
    <w:rsid w:val="00CD4728"/>
    <w:rsid w:val="00CD574B"/>
    <w:rsid w:val="00CD733F"/>
    <w:rsid w:val="00CE0942"/>
    <w:rsid w:val="00CE7CA5"/>
    <w:rsid w:val="00CF0213"/>
    <w:rsid w:val="00CF1D81"/>
    <w:rsid w:val="00CF2A06"/>
    <w:rsid w:val="00CF2DC9"/>
    <w:rsid w:val="00D14FC1"/>
    <w:rsid w:val="00D16AA4"/>
    <w:rsid w:val="00D16EFA"/>
    <w:rsid w:val="00D23FEC"/>
    <w:rsid w:val="00D25F40"/>
    <w:rsid w:val="00D26A2F"/>
    <w:rsid w:val="00D311AB"/>
    <w:rsid w:val="00D322AF"/>
    <w:rsid w:val="00D332E1"/>
    <w:rsid w:val="00D41506"/>
    <w:rsid w:val="00D442AD"/>
    <w:rsid w:val="00D45A15"/>
    <w:rsid w:val="00D4664B"/>
    <w:rsid w:val="00D56260"/>
    <w:rsid w:val="00D5784B"/>
    <w:rsid w:val="00D57908"/>
    <w:rsid w:val="00D61D91"/>
    <w:rsid w:val="00D6244F"/>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9040C"/>
    <w:rsid w:val="00D95AF9"/>
    <w:rsid w:val="00DA0653"/>
    <w:rsid w:val="00DA09C9"/>
    <w:rsid w:val="00DA1822"/>
    <w:rsid w:val="00DB054E"/>
    <w:rsid w:val="00DB3DF3"/>
    <w:rsid w:val="00DB5E1F"/>
    <w:rsid w:val="00DB7BD3"/>
    <w:rsid w:val="00DC2613"/>
    <w:rsid w:val="00DC4512"/>
    <w:rsid w:val="00DD4DED"/>
    <w:rsid w:val="00DE24E6"/>
    <w:rsid w:val="00DE299A"/>
    <w:rsid w:val="00DE3C73"/>
    <w:rsid w:val="00DE7ACD"/>
    <w:rsid w:val="00DF07AD"/>
    <w:rsid w:val="00DF3364"/>
    <w:rsid w:val="00DF453D"/>
    <w:rsid w:val="00DF5ACB"/>
    <w:rsid w:val="00DF5D71"/>
    <w:rsid w:val="00E022A2"/>
    <w:rsid w:val="00E0374D"/>
    <w:rsid w:val="00E055BB"/>
    <w:rsid w:val="00E10C93"/>
    <w:rsid w:val="00E11988"/>
    <w:rsid w:val="00E15DA9"/>
    <w:rsid w:val="00E2095D"/>
    <w:rsid w:val="00E2119B"/>
    <w:rsid w:val="00E222A5"/>
    <w:rsid w:val="00E22BB8"/>
    <w:rsid w:val="00E27B33"/>
    <w:rsid w:val="00E27E99"/>
    <w:rsid w:val="00E30414"/>
    <w:rsid w:val="00E32728"/>
    <w:rsid w:val="00E36ADE"/>
    <w:rsid w:val="00E40769"/>
    <w:rsid w:val="00E42809"/>
    <w:rsid w:val="00E4655E"/>
    <w:rsid w:val="00E51F41"/>
    <w:rsid w:val="00E60F12"/>
    <w:rsid w:val="00E62903"/>
    <w:rsid w:val="00E652FB"/>
    <w:rsid w:val="00E7635F"/>
    <w:rsid w:val="00E90882"/>
    <w:rsid w:val="00E90A8F"/>
    <w:rsid w:val="00E917CD"/>
    <w:rsid w:val="00E92A81"/>
    <w:rsid w:val="00E9729F"/>
    <w:rsid w:val="00EA66AE"/>
    <w:rsid w:val="00EB6552"/>
    <w:rsid w:val="00EB65D4"/>
    <w:rsid w:val="00EB6959"/>
    <w:rsid w:val="00EC18E6"/>
    <w:rsid w:val="00EC1984"/>
    <w:rsid w:val="00EC28F2"/>
    <w:rsid w:val="00EC3360"/>
    <w:rsid w:val="00EC3C16"/>
    <w:rsid w:val="00EC7633"/>
    <w:rsid w:val="00EC7F0C"/>
    <w:rsid w:val="00ED2399"/>
    <w:rsid w:val="00ED3529"/>
    <w:rsid w:val="00EE00B8"/>
    <w:rsid w:val="00EE10F4"/>
    <w:rsid w:val="00EE3330"/>
    <w:rsid w:val="00EE397B"/>
    <w:rsid w:val="00EE6CD3"/>
    <w:rsid w:val="00EF1183"/>
    <w:rsid w:val="00EF20D7"/>
    <w:rsid w:val="00EF3419"/>
    <w:rsid w:val="00F02BDB"/>
    <w:rsid w:val="00F036B2"/>
    <w:rsid w:val="00F037E3"/>
    <w:rsid w:val="00F0441B"/>
    <w:rsid w:val="00F04F21"/>
    <w:rsid w:val="00F07623"/>
    <w:rsid w:val="00F1254C"/>
    <w:rsid w:val="00F12AAF"/>
    <w:rsid w:val="00F12ECA"/>
    <w:rsid w:val="00F154D9"/>
    <w:rsid w:val="00F20479"/>
    <w:rsid w:val="00F236A1"/>
    <w:rsid w:val="00F27C84"/>
    <w:rsid w:val="00F3136B"/>
    <w:rsid w:val="00F314F1"/>
    <w:rsid w:val="00F327EA"/>
    <w:rsid w:val="00F34379"/>
    <w:rsid w:val="00F3468C"/>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36E3"/>
    <w:rsid w:val="00F767E8"/>
    <w:rsid w:val="00F81310"/>
    <w:rsid w:val="00F86A3F"/>
    <w:rsid w:val="00F86E1E"/>
    <w:rsid w:val="00F91297"/>
    <w:rsid w:val="00F95ED5"/>
    <w:rsid w:val="00F97730"/>
    <w:rsid w:val="00FA6383"/>
    <w:rsid w:val="00FB1A64"/>
    <w:rsid w:val="00FB32A4"/>
    <w:rsid w:val="00FB594D"/>
    <w:rsid w:val="00FB7DD6"/>
    <w:rsid w:val="00FC32EA"/>
    <w:rsid w:val="00FC49BB"/>
    <w:rsid w:val="00FC680E"/>
    <w:rsid w:val="00FD1656"/>
    <w:rsid w:val="00FD1AB5"/>
    <w:rsid w:val="00FD2412"/>
    <w:rsid w:val="00FD42FD"/>
    <w:rsid w:val="00FD616B"/>
    <w:rsid w:val="00FD7147"/>
    <w:rsid w:val="00FE0F6D"/>
    <w:rsid w:val="00FE33CE"/>
    <w:rsid w:val="00FE34F1"/>
    <w:rsid w:val="00FE51D3"/>
    <w:rsid w:val="00FE5EC4"/>
    <w:rsid w:val="00FE61D3"/>
    <w:rsid w:val="00FF29DC"/>
    <w:rsid w:val="00FF524B"/>
    <w:rsid w:val="00FF71D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F5E12C"/>
  <w15:docId w15:val="{5139FEC2-D950-44D5-B1AF-8C54F40A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boards.vic.gov.au" TargetMode="External"/><Relationship Id="rId13" Type="http://schemas.openxmlformats.org/officeDocument/2006/relationships/hyperlink" Target="http://www.publicboards.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cboards.vi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boards.vic.gov.au" TargetMode="External"/><Relationship Id="rId5" Type="http://schemas.openxmlformats.org/officeDocument/2006/relationships/webSettings" Target="webSettings.xml"/><Relationship Id="rId15" Type="http://schemas.openxmlformats.org/officeDocument/2006/relationships/hyperlink" Target="http://www.publicboards.vic.gov.au" TargetMode="External"/><Relationship Id="rId10" Type="http://schemas.openxmlformats.org/officeDocument/2006/relationships/hyperlink" Target="http://www.publicboards.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ublicboards.vic.gov.au" TargetMode="External"/><Relationship Id="rId14" Type="http://schemas.openxmlformats.org/officeDocument/2006/relationships/hyperlink" Target="http://www.publicboards.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37BA-4ABD-4E32-A458-647EACE4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6</TotalTime>
  <Pages>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13091</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 Branch</dc:creator>
  <cp:lastModifiedBy>Joanna Tayler (DPC)</cp:lastModifiedBy>
  <cp:revision>4</cp:revision>
  <cp:lastPrinted>2018-10-10T00:15:00Z</cp:lastPrinted>
  <dcterms:created xsi:type="dcterms:W3CDTF">2019-01-15T02:31:00Z</dcterms:created>
  <dcterms:modified xsi:type="dcterms:W3CDTF">2019-01-15T02:39:00Z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ies>
</file>