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5199E4" w14:textId="77777777" w:rsidR="00556309" w:rsidRPr="002F45E7" w:rsidRDefault="00556309" w:rsidP="00556309">
      <w:pPr>
        <w:pStyle w:val="Heading1highlight"/>
        <w:spacing w:before="1200" w:after="300"/>
        <w:rPr>
          <w:color w:val="004EA8"/>
        </w:rPr>
      </w:pPr>
      <w:bookmarkStart w:id="0" w:name="_Toc450225507"/>
      <w:bookmarkStart w:id="1" w:name="_Toc450226704"/>
      <w:bookmarkStart w:id="2" w:name="_Toc329807869"/>
      <w:bookmarkStart w:id="3" w:name="_Toc456786747"/>
      <w:bookmarkStart w:id="4" w:name="_Toc456786996"/>
      <w:r w:rsidRPr="002F45E7">
        <w:rPr>
          <w:noProof/>
          <w:color w:val="004EA8"/>
          <w:lang w:eastAsia="en-AU"/>
        </w:rPr>
        <w:drawing>
          <wp:anchor distT="0" distB="0" distL="114300" distR="114300" simplePos="0" relativeHeight="251706368" behindDoc="1" locked="0" layoutInCell="1" allowOverlap="1" wp14:anchorId="24A342CD" wp14:editId="264685DF">
            <wp:simplePos x="0" y="0"/>
            <wp:positionH relativeFrom="column">
              <wp:posOffset>4436745</wp:posOffset>
            </wp:positionH>
            <wp:positionV relativeFrom="paragraph">
              <wp:posOffset>-319735</wp:posOffset>
            </wp:positionV>
            <wp:extent cx="1075951" cy="1484616"/>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allas__Tim-studio250914-_pp.jpg"/>
                    <pic:cNvPicPr/>
                  </pic:nvPicPr>
                  <pic:blipFill rotWithShape="1">
                    <a:blip r:embed="rId9">
                      <a:extLst>
                        <a:ext uri="{28A0092B-C50C-407E-A947-70E740481C1C}">
                          <a14:useLocalDpi xmlns:a14="http://schemas.microsoft.com/office/drawing/2010/main" val="0"/>
                        </a:ext>
                      </a:extLst>
                    </a:blip>
                    <a:srcRect l="19266" t="8873" r="15160" b="31148"/>
                    <a:stretch/>
                  </pic:blipFill>
                  <pic:spPr bwMode="auto">
                    <a:xfrm>
                      <a:off x="0" y="0"/>
                      <a:ext cx="1075951" cy="1484616"/>
                    </a:xfrm>
                    <a:prstGeom prst="rect">
                      <a:avLst/>
                    </a:prstGeom>
                    <a:ln w="158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45E7">
        <w:rPr>
          <w:color w:val="004EA8"/>
        </w:rPr>
        <w:t>Treasurer’s message</w:t>
      </w:r>
    </w:p>
    <w:p w14:paraId="308976E7" w14:textId="66A25F1D" w:rsidR="00556309" w:rsidRPr="00086008" w:rsidRDefault="002339F7" w:rsidP="00556309">
      <w:pPr>
        <w:pStyle w:val="TOCHeading"/>
        <w:spacing w:before="240" w:line="252" w:lineRule="auto"/>
        <w:rPr>
          <w:color w:val="004EA8"/>
          <w:sz w:val="32"/>
          <w:szCs w:val="32"/>
        </w:rPr>
      </w:pPr>
      <w:r>
        <w:rPr>
          <w:color w:val="004EA8"/>
          <w:sz w:val="32"/>
          <w:szCs w:val="32"/>
        </w:rPr>
        <w:t>Better regulation</w:t>
      </w:r>
      <w:r w:rsidRPr="002F45E7">
        <w:rPr>
          <w:color w:val="004EA8"/>
          <w:sz w:val="32"/>
          <w:szCs w:val="32"/>
        </w:rPr>
        <w:t xml:space="preserve">: boosting </w:t>
      </w:r>
      <w:r>
        <w:rPr>
          <w:color w:val="004EA8"/>
          <w:sz w:val="32"/>
          <w:szCs w:val="32"/>
        </w:rPr>
        <w:t>productivity and community well</w:t>
      </w:r>
      <w:r w:rsidRPr="002F45E7">
        <w:rPr>
          <w:color w:val="004EA8"/>
          <w:sz w:val="32"/>
          <w:szCs w:val="32"/>
        </w:rPr>
        <w:t>being</w:t>
      </w:r>
    </w:p>
    <w:p w14:paraId="4F7A6E97" w14:textId="77777777" w:rsidR="00556309" w:rsidRDefault="00556309" w:rsidP="00556309">
      <w:pPr>
        <w:sectPr w:rsidR="00556309" w:rsidSect="001D4E09">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1530" w:right="1440" w:bottom="1440" w:left="1440" w:header="708" w:footer="792" w:gutter="0"/>
          <w:pgNumType w:fmt="lowerRoman" w:start="1"/>
          <w:cols w:space="708"/>
          <w:docGrid w:linePitch="360"/>
        </w:sectPr>
      </w:pPr>
    </w:p>
    <w:p w14:paraId="26F16C6D" w14:textId="0C6EB9C8" w:rsidR="00556309" w:rsidRDefault="002339F7" w:rsidP="00556309">
      <w:r w:rsidRPr="005100C1">
        <w:lastRenderedPageBreak/>
        <w:t>The Andrews Government is committed to best practice principles in regulatory design and policy.</w:t>
      </w:r>
    </w:p>
    <w:p w14:paraId="5E3FC842" w14:textId="77777777" w:rsidR="002339F7" w:rsidRDefault="002339F7" w:rsidP="002339F7">
      <w:r w:rsidRPr="005100C1">
        <w:t xml:space="preserve">Efficient regulation ensures efficient </w:t>
      </w:r>
      <w:r>
        <w:t>g</w:t>
      </w:r>
      <w:r w:rsidRPr="005100C1">
        <w:t>overnment with a flow on effect to productivity and general community wellbeing.</w:t>
      </w:r>
    </w:p>
    <w:p w14:paraId="4FF278C6" w14:textId="77777777" w:rsidR="002339F7" w:rsidRDefault="002339F7" w:rsidP="002339F7">
      <w:r>
        <w:t xml:space="preserve">Where appropriate </w:t>
      </w:r>
      <w:r w:rsidRPr="005100C1">
        <w:t>gateway and periodic reviews through Regulatory Impact Statements (RIS) and Legislative Impact Assessments (LIA) are a vital part of the Victorian legislative system.</w:t>
      </w:r>
      <w:r>
        <w:t xml:space="preserve"> </w:t>
      </w:r>
      <w:r w:rsidRPr="005100C1">
        <w:t xml:space="preserve">They provide the </w:t>
      </w:r>
      <w:r>
        <w:t>G</w:t>
      </w:r>
      <w:r w:rsidRPr="005100C1">
        <w:t>overnment and the community with analysis and evidence about what works — and, just as importantly, what does not.</w:t>
      </w:r>
    </w:p>
    <w:p w14:paraId="241013E1" w14:textId="77777777" w:rsidR="002339F7" w:rsidRDefault="002339F7" w:rsidP="002339F7">
      <w:r w:rsidRPr="005100C1">
        <w:t>Ensuring our RIS and LIAs are of high quality is key to achieving ‘best practice’ and is one of the reasons Victoria leads the nation.</w:t>
      </w:r>
    </w:p>
    <w:p w14:paraId="17D77150" w14:textId="77777777" w:rsidR="002339F7" w:rsidRDefault="002339F7" w:rsidP="002339F7">
      <w:r w:rsidRPr="005100C1">
        <w:t xml:space="preserve">It is the role of the Commissioner for Better Regulation to support departments and agencies </w:t>
      </w:r>
      <w:r>
        <w:t xml:space="preserve">to </w:t>
      </w:r>
      <w:r w:rsidRPr="005100C1">
        <w:t>deliver continuous improvements in regulation and review the adequacy of impact assessments.</w:t>
      </w:r>
    </w:p>
    <w:p w14:paraId="3F22C3FC" w14:textId="77777777" w:rsidR="002339F7" w:rsidRDefault="002339F7" w:rsidP="002339F7">
      <w:r>
        <w:br w:type="column"/>
      </w:r>
      <w:r>
        <w:lastRenderedPageBreak/>
        <w:t>T</w:t>
      </w:r>
      <w:r w:rsidRPr="005100C1">
        <w:t xml:space="preserve">he Commissioner </w:t>
      </w:r>
      <w:r>
        <w:t xml:space="preserve">will continue to support the Government in its efforts </w:t>
      </w:r>
      <w:r w:rsidRPr="005100C1">
        <w:t>to guide departments and agencies throu</w:t>
      </w:r>
      <w:bookmarkStart w:id="5" w:name="_GoBack"/>
      <w:bookmarkEnd w:id="5"/>
      <w:r w:rsidRPr="005100C1">
        <w:t>gh this process as we streamline a modern and progressive regulatory system for Victoria.</w:t>
      </w:r>
      <w:r>
        <w:t xml:space="preserve"> </w:t>
      </w:r>
    </w:p>
    <w:p w14:paraId="33C55DAF" w14:textId="77777777" w:rsidR="002339F7" w:rsidRDefault="002339F7" w:rsidP="002339F7">
      <w:r w:rsidRPr="005100C1">
        <w:t xml:space="preserve">This Guide has been simplified to provide reader-friendly practical tips on how to prepare these impact statements. It will become a very important tool and I encourage departments and agencies to use it in this work </w:t>
      </w:r>
      <w:r>
        <w:t xml:space="preserve">as well as </w:t>
      </w:r>
      <w:r w:rsidRPr="005100C1">
        <w:t>other policy development.</w:t>
      </w:r>
      <w:r>
        <w:t xml:space="preserve"> </w:t>
      </w:r>
    </w:p>
    <w:p w14:paraId="3207D964" w14:textId="2BAE14AB" w:rsidR="00556309" w:rsidRDefault="00556309" w:rsidP="002339F7">
      <w:pPr>
        <w:spacing w:before="300"/>
        <w:rPr>
          <w:noProof/>
          <w:lang w:eastAsia="en-AU"/>
        </w:rPr>
      </w:pPr>
    </w:p>
    <w:p w14:paraId="261CDB89" w14:textId="43965C9C" w:rsidR="00AA66FB" w:rsidRDefault="00E46653" w:rsidP="002339F7">
      <w:pPr>
        <w:spacing w:before="300"/>
      </w:pPr>
      <w:r>
        <w:rPr>
          <w:noProof/>
          <w:lang w:eastAsia="en-AU"/>
        </w:rPr>
        <w:br/>
      </w:r>
      <w:r>
        <w:rPr>
          <w:noProof/>
          <w:lang w:eastAsia="en-AU"/>
        </w:rPr>
        <w:br/>
      </w:r>
    </w:p>
    <w:p w14:paraId="70E4A891" w14:textId="77777777" w:rsidR="00556309" w:rsidRPr="002F45E7" w:rsidRDefault="00556309" w:rsidP="00E46653">
      <w:pPr>
        <w:spacing w:before="320"/>
        <w:rPr>
          <w:b/>
        </w:rPr>
      </w:pPr>
      <w:r w:rsidRPr="0060265A">
        <w:rPr>
          <w:b/>
        </w:rPr>
        <w:t>Tim Pallas MP</w:t>
      </w:r>
      <w:r w:rsidRPr="0060265A">
        <w:rPr>
          <w:b/>
        </w:rPr>
        <w:br/>
        <w:t>Treasurer of Victoria</w:t>
      </w:r>
    </w:p>
    <w:p w14:paraId="0F23B7DE" w14:textId="77777777" w:rsidR="00556309" w:rsidRDefault="00556309" w:rsidP="00556309">
      <w:pPr>
        <w:sectPr w:rsidR="00556309" w:rsidSect="001D4E09">
          <w:type w:val="continuous"/>
          <w:pgSz w:w="11906" w:h="16838" w:code="9"/>
          <w:pgMar w:top="1530" w:right="1440" w:bottom="1440" w:left="1440" w:header="708" w:footer="792" w:gutter="0"/>
          <w:pgNumType w:fmt="lowerRoman" w:start="1"/>
          <w:cols w:num="2" w:space="566"/>
          <w:docGrid w:linePitch="360"/>
        </w:sectPr>
      </w:pPr>
    </w:p>
    <w:p w14:paraId="6ECEC81B" w14:textId="643D7F3D" w:rsidR="00F226A2" w:rsidRDefault="00556309" w:rsidP="00984E60">
      <w:r w:rsidRPr="00CF3F3B">
        <w:rPr>
          <w:rFonts w:eastAsia="Times New Roman" w:cs="Arial"/>
          <w:noProof/>
          <w:color w:val="000000"/>
          <w:lang w:eastAsia="en-AU"/>
        </w:rPr>
        <w:lastRenderedPageBreak/>
        <mc:AlternateContent>
          <mc:Choice Requires="wps">
            <w:drawing>
              <wp:anchor distT="0" distB="0" distL="114300" distR="114300" simplePos="0" relativeHeight="251708416" behindDoc="1" locked="0" layoutInCell="0" allowOverlap="0" wp14:anchorId="1838DE9C" wp14:editId="1C2C35E3">
                <wp:simplePos x="0" y="0"/>
                <wp:positionH relativeFrom="page">
                  <wp:posOffset>869950</wp:posOffset>
                </wp:positionH>
                <wp:positionV relativeFrom="page">
                  <wp:posOffset>7243445</wp:posOffset>
                </wp:positionV>
                <wp:extent cx="5917565" cy="2457450"/>
                <wp:effectExtent l="0" t="0" r="6985" b="0"/>
                <wp:wrapTight wrapText="bothSides">
                  <wp:wrapPolygon edited="0">
                    <wp:start x="0" y="0"/>
                    <wp:lineTo x="0" y="21433"/>
                    <wp:lineTo x="21556" y="21433"/>
                    <wp:lineTo x="21556"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457450"/>
                        </a:xfrm>
                        <a:prstGeom prst="rect">
                          <a:avLst/>
                        </a:prstGeom>
                        <a:solidFill>
                          <a:srgbClr val="F5F5F6"/>
                        </a:solidFill>
                        <a:ln w="38100" cmpd="thickThin">
                          <a:noFill/>
                          <a:miter lim="800000"/>
                          <a:headEnd/>
                          <a:tailEnd/>
                        </a:ln>
                        <a:effectLst/>
                        <a:extLst/>
                      </wps:spPr>
                      <wps:txbx>
                        <w:txbxContent>
                          <w:p w14:paraId="78CE4CAB" w14:textId="77777777" w:rsidR="0024493C" w:rsidRPr="00AF713F" w:rsidRDefault="0024493C" w:rsidP="002339F7">
                            <w:pPr>
                              <w:spacing w:before="40" w:after="0" w:line="240" w:lineRule="auto"/>
                              <w:rPr>
                                <w:rFonts w:eastAsia="Times New Roman" w:cs="Arial"/>
                                <w:b/>
                                <w:color w:val="004EA8"/>
                                <w:lang w:eastAsia="en-AU"/>
                              </w:rPr>
                            </w:pPr>
                            <w:r w:rsidRPr="005100C1">
                              <w:rPr>
                                <w:rFonts w:eastAsia="Times New Roman" w:cs="Arial"/>
                                <w:b/>
                                <w:color w:val="004EA8"/>
                                <w:lang w:eastAsia="en-AU"/>
                              </w:rPr>
                              <w:t>Principles for regulation in Victoria</w:t>
                            </w:r>
                          </w:p>
                          <w:p w14:paraId="1D6037C1" w14:textId="77777777" w:rsidR="0024493C" w:rsidRPr="00CF3F3B" w:rsidRDefault="0024493C" w:rsidP="002339F7">
                            <w:r w:rsidRPr="005100C1">
                              <w:t>The Government is committed to the following best practice regulatory principles to guide the design, implementation and review of all regulatory proposals and changes to existing regulations in Victoria.</w:t>
                            </w:r>
                          </w:p>
                          <w:p w14:paraId="0F47B5B7" w14:textId="77777777" w:rsidR="0024493C" w:rsidRPr="00CF3F3B" w:rsidRDefault="0024493C" w:rsidP="002339F7">
                            <w:pPr>
                              <w:spacing w:after="0"/>
                            </w:pPr>
                            <w:r>
                              <w:t xml:space="preserve">The </w:t>
                            </w:r>
                            <w:r w:rsidRPr="00CF3F3B">
                              <w:t>Government require</w:t>
                            </w:r>
                            <w:r>
                              <w:t>s regulation to be</w:t>
                            </w:r>
                            <w:r w:rsidRPr="00CF3F3B">
                              <w:t>:</w:t>
                            </w:r>
                          </w:p>
                          <w:p w14:paraId="4D12F5B6" w14:textId="77777777" w:rsidR="0024493C" w:rsidRDefault="0024493C" w:rsidP="002339F7">
                            <w:pPr>
                              <w:pStyle w:val="ListParagraph"/>
                              <w:numPr>
                                <w:ilvl w:val="0"/>
                                <w:numId w:val="71"/>
                              </w:numPr>
                              <w:spacing w:before="60" w:after="60" w:line="252" w:lineRule="auto"/>
                            </w:pPr>
                            <w:r>
                              <w:t>effective in addressing the underlying causes of harm</w:t>
                            </w:r>
                          </w:p>
                          <w:p w14:paraId="6B6924DA" w14:textId="77777777" w:rsidR="0024493C" w:rsidRDefault="0024493C" w:rsidP="002339F7">
                            <w:pPr>
                              <w:pStyle w:val="ListParagraph"/>
                              <w:numPr>
                                <w:ilvl w:val="0"/>
                                <w:numId w:val="71"/>
                              </w:numPr>
                              <w:spacing w:before="60" w:after="60" w:line="252" w:lineRule="auto"/>
                            </w:pPr>
                            <w:r>
                              <w:t>cost effective</w:t>
                            </w:r>
                          </w:p>
                          <w:p w14:paraId="3BB7A1F4" w14:textId="77777777" w:rsidR="0024493C" w:rsidRDefault="0024493C" w:rsidP="002339F7">
                            <w:pPr>
                              <w:pStyle w:val="ListParagraph"/>
                              <w:numPr>
                                <w:ilvl w:val="0"/>
                                <w:numId w:val="71"/>
                              </w:numPr>
                              <w:spacing w:before="60" w:after="60" w:line="252" w:lineRule="auto"/>
                            </w:pPr>
                            <w:r>
                              <w:t>proportionate to the harm or risk to the community</w:t>
                            </w:r>
                          </w:p>
                          <w:p w14:paraId="0ECCD08E" w14:textId="77777777" w:rsidR="0024493C" w:rsidRDefault="0024493C" w:rsidP="002339F7">
                            <w:pPr>
                              <w:pStyle w:val="ListParagraph"/>
                              <w:numPr>
                                <w:ilvl w:val="0"/>
                                <w:numId w:val="71"/>
                              </w:numPr>
                              <w:spacing w:before="60" w:after="60" w:line="252" w:lineRule="auto"/>
                            </w:pPr>
                            <w:r>
                              <w:t>flexible to accommodate changes in technology, markets, risks and community views</w:t>
                            </w:r>
                          </w:p>
                          <w:p w14:paraId="626992ED" w14:textId="77777777" w:rsidR="0024493C" w:rsidRDefault="0024493C" w:rsidP="002339F7">
                            <w:pPr>
                              <w:pStyle w:val="ListParagraph"/>
                              <w:numPr>
                                <w:ilvl w:val="0"/>
                                <w:numId w:val="71"/>
                              </w:numPr>
                              <w:spacing w:before="60" w:after="60" w:line="252" w:lineRule="auto"/>
                            </w:pPr>
                            <w:r>
                              <w:t>consistent with the Government's priorities to enhance Victoria's liveability and growth in productivity and employment</w:t>
                            </w:r>
                          </w:p>
                          <w:p w14:paraId="073688E9" w14:textId="77777777" w:rsidR="0024493C" w:rsidRDefault="0024493C" w:rsidP="002339F7">
                            <w:pPr>
                              <w:pStyle w:val="ListParagraph"/>
                              <w:numPr>
                                <w:ilvl w:val="0"/>
                                <w:numId w:val="71"/>
                              </w:numPr>
                              <w:spacing w:before="60" w:after="60" w:line="252" w:lineRule="auto"/>
                            </w:pPr>
                            <w:r>
                              <w:t>consistent across Government to avoid unnecessary overlap and duplication</w:t>
                            </w:r>
                          </w:p>
                          <w:p w14:paraId="522EFAF5" w14:textId="77777777" w:rsidR="0024493C" w:rsidRDefault="0024493C" w:rsidP="002339F7">
                            <w:pPr>
                              <w:pStyle w:val="ListParagraph"/>
                              <w:numPr>
                                <w:ilvl w:val="0"/>
                                <w:numId w:val="71"/>
                              </w:numPr>
                              <w:spacing w:before="60" w:after="60" w:line="252" w:lineRule="auto"/>
                            </w:pPr>
                            <w:r>
                              <w:t>clear and easily understood by business and the community</w:t>
                            </w:r>
                          </w:p>
                          <w:p w14:paraId="678E0C4A" w14:textId="4E56F3A8" w:rsidR="0024493C" w:rsidRDefault="0024493C" w:rsidP="00556309">
                            <w:pPr>
                              <w:pStyle w:val="ListParagraph"/>
                              <w:numPr>
                                <w:ilvl w:val="0"/>
                                <w:numId w:val="71"/>
                              </w:numPr>
                              <w:spacing w:before="60" w:after="60" w:line="252" w:lineRule="auto"/>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8.5pt;margin-top:570.35pt;width:465.95pt;height:193.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" o:allowincell="f" o:allowoverlap="f" fillcolor="#f5f5f6" stroked="f" strokeweight="3pt">
                <v:stroke linestyle="thickThin"/>
                <v:textbox inset="10.8pt,7.2pt,10.8pt,7.2pt">
                  <w:txbxContent>
                    <w:p w14:paraId="78CE4CAB" w14:textId="77777777" w:rsidR="0024493C" w:rsidRPr="00AF713F" w:rsidRDefault="0024493C" w:rsidP="002339F7">
                      <w:pPr>
                        <w:spacing w:before="40" w:after="0" w:line="240" w:lineRule="auto"/>
                        <w:rPr>
                          <w:rFonts w:eastAsia="Times New Roman" w:cs="Arial"/>
                          <w:b/>
                          <w:color w:val="004EA8"/>
                          <w:lang w:eastAsia="en-AU"/>
                        </w:rPr>
                      </w:pPr>
                      <w:r w:rsidRPr="005100C1">
                        <w:rPr>
                          <w:rFonts w:eastAsia="Times New Roman" w:cs="Arial"/>
                          <w:b/>
                          <w:color w:val="004EA8"/>
                          <w:lang w:eastAsia="en-AU"/>
                        </w:rPr>
                        <w:t>Principles for regulation in Victoria</w:t>
                      </w:r>
                    </w:p>
                    <w:p w14:paraId="1D6037C1" w14:textId="77777777" w:rsidR="0024493C" w:rsidRPr="00CF3F3B" w:rsidRDefault="0024493C" w:rsidP="002339F7">
                      <w:r w:rsidRPr="005100C1">
                        <w:t>The Government is committed to the following best practice regulatory principles to guide the design, implementation and review of all regulatory proposals and changes to existing regulations in Victoria.</w:t>
                      </w:r>
                    </w:p>
                    <w:p w14:paraId="0F47B5B7" w14:textId="77777777" w:rsidR="0024493C" w:rsidRPr="00CF3F3B" w:rsidRDefault="0024493C" w:rsidP="002339F7">
                      <w:pPr>
                        <w:spacing w:after="0"/>
                      </w:pPr>
                      <w:r>
                        <w:t xml:space="preserve">The </w:t>
                      </w:r>
                      <w:r w:rsidRPr="00CF3F3B">
                        <w:t>Government require</w:t>
                      </w:r>
                      <w:r>
                        <w:t>s regulation to be</w:t>
                      </w:r>
                      <w:r w:rsidRPr="00CF3F3B">
                        <w:t>:</w:t>
                      </w:r>
                    </w:p>
                    <w:p w14:paraId="4D12F5B6" w14:textId="77777777" w:rsidR="0024493C" w:rsidRDefault="0024493C" w:rsidP="002339F7">
                      <w:pPr>
                        <w:pStyle w:val="ListParagraph"/>
                        <w:numPr>
                          <w:ilvl w:val="0"/>
                          <w:numId w:val="71"/>
                        </w:numPr>
                        <w:spacing w:before="60" w:after="60" w:line="252" w:lineRule="auto"/>
                      </w:pPr>
                      <w:r>
                        <w:t>effective in addressing the underlying causes of harm</w:t>
                      </w:r>
                    </w:p>
                    <w:p w14:paraId="6B6924DA" w14:textId="77777777" w:rsidR="0024493C" w:rsidRDefault="0024493C" w:rsidP="002339F7">
                      <w:pPr>
                        <w:pStyle w:val="ListParagraph"/>
                        <w:numPr>
                          <w:ilvl w:val="0"/>
                          <w:numId w:val="71"/>
                        </w:numPr>
                        <w:spacing w:before="60" w:after="60" w:line="252" w:lineRule="auto"/>
                      </w:pPr>
                      <w:r>
                        <w:t>cost effective</w:t>
                      </w:r>
                    </w:p>
                    <w:p w14:paraId="3BB7A1F4" w14:textId="77777777" w:rsidR="0024493C" w:rsidRDefault="0024493C" w:rsidP="002339F7">
                      <w:pPr>
                        <w:pStyle w:val="ListParagraph"/>
                        <w:numPr>
                          <w:ilvl w:val="0"/>
                          <w:numId w:val="71"/>
                        </w:numPr>
                        <w:spacing w:before="60" w:after="60" w:line="252" w:lineRule="auto"/>
                      </w:pPr>
                      <w:r>
                        <w:t>proportionate to the harm or risk to the community</w:t>
                      </w:r>
                    </w:p>
                    <w:p w14:paraId="0ECCD08E" w14:textId="77777777" w:rsidR="0024493C" w:rsidRDefault="0024493C" w:rsidP="002339F7">
                      <w:pPr>
                        <w:pStyle w:val="ListParagraph"/>
                        <w:numPr>
                          <w:ilvl w:val="0"/>
                          <w:numId w:val="71"/>
                        </w:numPr>
                        <w:spacing w:before="60" w:after="60" w:line="252" w:lineRule="auto"/>
                      </w:pPr>
                      <w:r>
                        <w:t>flexible to accommodate changes in technology, markets, risks and community views</w:t>
                      </w:r>
                    </w:p>
                    <w:p w14:paraId="626992ED" w14:textId="77777777" w:rsidR="0024493C" w:rsidRDefault="0024493C" w:rsidP="002339F7">
                      <w:pPr>
                        <w:pStyle w:val="ListParagraph"/>
                        <w:numPr>
                          <w:ilvl w:val="0"/>
                          <w:numId w:val="71"/>
                        </w:numPr>
                        <w:spacing w:before="60" w:after="60" w:line="252" w:lineRule="auto"/>
                      </w:pPr>
                      <w:r>
                        <w:t>consistent with the Government's priorities to enhance Victoria's liveability and growth in productivity and employment</w:t>
                      </w:r>
                    </w:p>
                    <w:p w14:paraId="073688E9" w14:textId="77777777" w:rsidR="0024493C" w:rsidRDefault="0024493C" w:rsidP="002339F7">
                      <w:pPr>
                        <w:pStyle w:val="ListParagraph"/>
                        <w:numPr>
                          <w:ilvl w:val="0"/>
                          <w:numId w:val="71"/>
                        </w:numPr>
                        <w:spacing w:before="60" w:after="60" w:line="252" w:lineRule="auto"/>
                      </w:pPr>
                      <w:r>
                        <w:t>consistent across Government to avoid unnecessary overlap and duplication</w:t>
                      </w:r>
                    </w:p>
                    <w:p w14:paraId="522EFAF5" w14:textId="77777777" w:rsidR="0024493C" w:rsidRDefault="0024493C" w:rsidP="002339F7">
                      <w:pPr>
                        <w:pStyle w:val="ListParagraph"/>
                        <w:numPr>
                          <w:ilvl w:val="0"/>
                          <w:numId w:val="71"/>
                        </w:numPr>
                        <w:spacing w:before="60" w:after="60" w:line="252" w:lineRule="auto"/>
                      </w:pPr>
                      <w:r>
                        <w:t>clear and easily understood by business and the community</w:t>
                      </w:r>
                    </w:p>
                    <w:p w14:paraId="678E0C4A" w14:textId="4E56F3A8" w:rsidR="0024493C" w:rsidRDefault="0024493C" w:rsidP="00556309">
                      <w:pPr>
                        <w:pStyle w:val="ListParagraph"/>
                        <w:numPr>
                          <w:ilvl w:val="0"/>
                          <w:numId w:val="71"/>
                        </w:numPr>
                        <w:spacing w:before="60" w:after="60" w:line="252" w:lineRule="auto"/>
                      </w:pPr>
                    </w:p>
                  </w:txbxContent>
                </v:textbox>
                <w10:wrap type="tight" anchorx="page" anchory="page"/>
              </v:shape>
            </w:pict>
          </mc:Fallback>
        </mc:AlternateContent>
      </w:r>
    </w:p>
    <w:p w14:paraId="6481AE73" w14:textId="77777777" w:rsidR="00F226A2" w:rsidRDefault="00F226A2" w:rsidP="00984E60"/>
    <w:p w14:paraId="21ED7988" w14:textId="77777777" w:rsidR="00BF4FFE" w:rsidRDefault="00BF4FFE" w:rsidP="00E33F7A">
      <w:pPr>
        <w:pStyle w:val="Heading1"/>
        <w:rPr>
          <w:sz w:val="36"/>
        </w:rPr>
        <w:sectPr w:rsidR="00BF4FFE" w:rsidSect="00556309">
          <w:headerReference w:type="default" r:id="rId16"/>
          <w:footerReference w:type="even" r:id="rId17"/>
          <w:footerReference w:type="default" r:id="rId18"/>
          <w:headerReference w:type="first" r:id="rId19"/>
          <w:footerReference w:type="first" r:id="rId20"/>
          <w:type w:val="continuous"/>
          <w:pgSz w:w="11906" w:h="16838" w:code="9"/>
          <w:pgMar w:top="1670" w:right="1440" w:bottom="1440" w:left="1440" w:header="706" w:footer="792" w:gutter="0"/>
          <w:pgNumType w:fmt="lowerRoman" w:start="1"/>
          <w:cols w:space="708"/>
          <w:docGrid w:linePitch="360"/>
        </w:sectPr>
      </w:pPr>
      <w:bookmarkStart w:id="6" w:name="_Toc463879359"/>
    </w:p>
    <w:p w14:paraId="4FEB4047" w14:textId="493C1B3B" w:rsidR="00E255CE" w:rsidRPr="00E33F7A" w:rsidRDefault="00143B11" w:rsidP="006F1EC8">
      <w:pPr>
        <w:pStyle w:val="TOCHeading"/>
      </w:pPr>
      <w:r w:rsidRPr="00E33F7A">
        <w:lastRenderedPageBreak/>
        <w:t>Table of contents</w:t>
      </w:r>
      <w:bookmarkEnd w:id="0"/>
      <w:bookmarkEnd w:id="1"/>
      <w:bookmarkEnd w:id="2"/>
      <w:bookmarkEnd w:id="3"/>
      <w:bookmarkEnd w:id="4"/>
      <w:bookmarkEnd w:id="6"/>
      <w:r w:rsidRPr="00E33F7A">
        <w:t xml:space="preserve"> </w:t>
      </w:r>
    </w:p>
    <w:tbl>
      <w:tblPr>
        <w:tblStyle w:val="TableGrid"/>
        <w:tblW w:w="0" w:type="auto"/>
        <w:tblLook w:val="04A0" w:firstRow="1" w:lastRow="0" w:firstColumn="1" w:lastColumn="0" w:noHBand="0" w:noVBand="1"/>
      </w:tblPr>
      <w:tblGrid>
        <w:gridCol w:w="9242"/>
      </w:tblGrid>
      <w:tr w:rsidR="00E33F7A" w14:paraId="1E28F37C" w14:textId="77777777" w:rsidTr="00E774A4">
        <w:tc>
          <w:tcPr>
            <w:tcW w:w="9242" w:type="dxa"/>
            <w:tcBorders>
              <w:top w:val="single" w:sz="18" w:space="0" w:color="009CA6" w:themeColor="accent5"/>
              <w:left w:val="single" w:sz="18" w:space="0" w:color="009CA6" w:themeColor="accent5"/>
              <w:bottom w:val="single" w:sz="18" w:space="0" w:color="009CA6" w:themeColor="accent5"/>
              <w:right w:val="single" w:sz="18" w:space="0" w:color="009CA6" w:themeColor="accent5"/>
            </w:tcBorders>
            <w:shd w:val="clear" w:color="auto" w:fill="FFFFFF" w:themeFill="background1"/>
          </w:tcPr>
          <w:p w14:paraId="36F06F7A" w14:textId="77777777" w:rsidR="00E33F7A" w:rsidRDefault="00E33F7A" w:rsidP="00E774A4">
            <w:pPr>
              <w:pStyle w:val="Heading2"/>
              <w:outlineLvl w:val="1"/>
              <w:rPr>
                <w:sz w:val="22"/>
                <w:szCs w:val="22"/>
              </w:rPr>
            </w:pPr>
            <w:bookmarkStart w:id="7" w:name="_Toc456786748"/>
            <w:bookmarkStart w:id="8" w:name="_Toc456786997"/>
            <w:bookmarkStart w:id="9" w:name="_Toc463879360"/>
            <w:r>
              <w:t>Structure of this handbook</w:t>
            </w:r>
            <w:bookmarkEnd w:id="7"/>
            <w:bookmarkEnd w:id="8"/>
            <w:bookmarkEnd w:id="9"/>
          </w:p>
          <w:p w14:paraId="40F17768" w14:textId="72A93CEE" w:rsidR="00E33F7A" w:rsidRDefault="00E33F7A" w:rsidP="00E774A4">
            <w:r>
              <w:t xml:space="preserve">Part I: Provides an overview of impact assessment and </w:t>
            </w:r>
            <w:r w:rsidR="00466442">
              <w:t>the role of the Commissioner for Better Regulation</w:t>
            </w:r>
            <w:r>
              <w:t xml:space="preserve">. </w:t>
            </w:r>
          </w:p>
          <w:p w14:paraId="0A7EB3B1" w14:textId="6E790951" w:rsidR="00E33F7A" w:rsidRDefault="00E33F7A" w:rsidP="00E774A4">
            <w:r>
              <w:t xml:space="preserve">Part II: Describes </w:t>
            </w:r>
            <w:r w:rsidR="00466442">
              <w:t>what needs to be done</w:t>
            </w:r>
            <w:r>
              <w:t xml:space="preserve"> for each stage of </w:t>
            </w:r>
            <w:r w:rsidR="00466442">
              <w:t xml:space="preserve">an </w:t>
            </w:r>
            <w:r>
              <w:t xml:space="preserve">impact assessment, and how to </w:t>
            </w:r>
            <w:r w:rsidR="00466442">
              <w:t>do it.</w:t>
            </w:r>
          </w:p>
          <w:p w14:paraId="39C037C9" w14:textId="3E2DF1C8" w:rsidR="00E33F7A" w:rsidRPr="00272DE4" w:rsidRDefault="009C63C0" w:rsidP="00BC5572">
            <w:r>
              <w:t>P</w:t>
            </w:r>
            <w:r w:rsidR="00466442">
              <w:t xml:space="preserve">ractical guidance to complete an impact assessment </w:t>
            </w:r>
            <w:r w:rsidR="00E33F7A">
              <w:t xml:space="preserve">and </w:t>
            </w:r>
            <w:r w:rsidR="00BC5572">
              <w:t xml:space="preserve">to design and implement </w:t>
            </w:r>
            <w:r w:rsidR="00E33F7A">
              <w:t>regulat</w:t>
            </w:r>
            <w:r w:rsidR="00BC5572">
              <w:t>ion</w:t>
            </w:r>
            <w:r>
              <w:t xml:space="preserve"> is also available in ‘toolkits’ available at www.betterregulation.vic.gov.au</w:t>
            </w:r>
            <w:r w:rsidR="00731A07">
              <w:t xml:space="preserve"> </w:t>
            </w:r>
          </w:p>
        </w:tc>
      </w:tr>
    </w:tbl>
    <w:p w14:paraId="3B910BEB" w14:textId="77777777" w:rsidR="00C97DF6" w:rsidRDefault="00C97DF6" w:rsidP="00D84AAB">
      <w:pPr>
        <w:spacing w:before="0" w:after="200"/>
      </w:pPr>
      <w:bookmarkStart w:id="10" w:name="_Toc329807870"/>
    </w:p>
    <w:p w14:paraId="47064B7E" w14:textId="77777777" w:rsidR="00440FC3" w:rsidRDefault="00BE0195">
      <w:pPr>
        <w:pStyle w:val="TOC1"/>
        <w:rPr>
          <w:rFonts w:eastAsiaTheme="minorEastAsia"/>
          <w:b w:val="0"/>
          <w:color w:val="auto"/>
          <w:lang w:eastAsia="en-AU"/>
        </w:rPr>
      </w:pPr>
      <w:r>
        <w:fldChar w:fldCharType="begin"/>
      </w:r>
      <w:r>
        <w:instrText xml:space="preserve"> TOC \h \z \t "Heading 1,2,</w:instrText>
      </w:r>
      <w:r w:rsidR="00440FC3">
        <w:instrText>Heading 1 highlight,2,</w:instrText>
      </w:r>
      <w:r>
        <w:instrText>Part heading,1"</w:instrText>
      </w:r>
      <w:r w:rsidR="006F1EC8">
        <w:instrText xml:space="preserve"> </w:instrText>
      </w:r>
      <w:r w:rsidR="006F1EC8">
        <w:rPr>
          <w:lang w:val="en-US"/>
        </w:rPr>
        <w:instrText xml:space="preserve">\n 1-1 </w:instrText>
      </w:r>
      <w:r>
        <w:instrText xml:space="preserve"> </w:instrText>
      </w:r>
      <w:r>
        <w:fldChar w:fldCharType="separate"/>
      </w:r>
      <w:hyperlink r:id="rId21" w:anchor="_Toc464045740" w:history="1">
        <w:r w:rsidR="00440FC3" w:rsidRPr="00DA0111">
          <w:rPr>
            <w:rStyle w:val="Hyperlink"/>
          </w:rPr>
          <w:t xml:space="preserve">Part I – </w:t>
        </w:r>
        <w:r w:rsidR="00440FC3">
          <w:rPr>
            <w:rFonts w:eastAsiaTheme="minorEastAsia"/>
            <w:b w:val="0"/>
            <w:color w:val="auto"/>
            <w:lang w:eastAsia="en-AU"/>
          </w:rPr>
          <w:tab/>
        </w:r>
        <w:r w:rsidR="00440FC3" w:rsidRPr="00DA0111">
          <w:rPr>
            <w:rStyle w:val="Hyperlink"/>
          </w:rPr>
          <w:t>Overview of impact assessment</w:t>
        </w:r>
      </w:hyperlink>
    </w:p>
    <w:p w14:paraId="578AEE40" w14:textId="77777777" w:rsidR="00440FC3" w:rsidRDefault="00E40A78">
      <w:pPr>
        <w:pStyle w:val="TOC2"/>
        <w:rPr>
          <w:rFonts w:eastAsiaTheme="minorEastAsia"/>
          <w:noProof/>
          <w:lang w:eastAsia="en-AU"/>
        </w:rPr>
      </w:pPr>
      <w:hyperlink w:anchor="_Toc464045741" w:history="1">
        <w:r w:rsidR="00440FC3" w:rsidRPr="00DA0111">
          <w:rPr>
            <w:rStyle w:val="Hyperlink"/>
            <w:noProof/>
          </w:rPr>
          <w:t>Introduction</w:t>
        </w:r>
        <w:r w:rsidR="00440FC3">
          <w:rPr>
            <w:noProof/>
            <w:webHidden/>
          </w:rPr>
          <w:tab/>
        </w:r>
        <w:r w:rsidR="00440FC3">
          <w:rPr>
            <w:noProof/>
            <w:webHidden/>
          </w:rPr>
          <w:fldChar w:fldCharType="begin"/>
        </w:r>
        <w:r w:rsidR="00440FC3">
          <w:rPr>
            <w:noProof/>
            <w:webHidden/>
          </w:rPr>
          <w:instrText xml:space="preserve"> PAGEREF _Toc464045741 \h </w:instrText>
        </w:r>
        <w:r w:rsidR="00440FC3">
          <w:rPr>
            <w:noProof/>
            <w:webHidden/>
          </w:rPr>
        </w:r>
        <w:r w:rsidR="00440FC3">
          <w:rPr>
            <w:noProof/>
            <w:webHidden/>
          </w:rPr>
          <w:fldChar w:fldCharType="separate"/>
        </w:r>
        <w:r w:rsidR="007E589E">
          <w:rPr>
            <w:noProof/>
            <w:webHidden/>
          </w:rPr>
          <w:t>1</w:t>
        </w:r>
        <w:r w:rsidR="00440FC3">
          <w:rPr>
            <w:noProof/>
            <w:webHidden/>
          </w:rPr>
          <w:fldChar w:fldCharType="end"/>
        </w:r>
      </w:hyperlink>
    </w:p>
    <w:p w14:paraId="07E2E00D" w14:textId="77777777" w:rsidR="00440FC3" w:rsidRDefault="00E40A78">
      <w:pPr>
        <w:pStyle w:val="TOC2"/>
        <w:rPr>
          <w:rFonts w:eastAsiaTheme="minorEastAsia"/>
          <w:noProof/>
          <w:lang w:eastAsia="en-AU"/>
        </w:rPr>
      </w:pPr>
      <w:hyperlink w:anchor="_Toc464045742" w:history="1">
        <w:r w:rsidR="00440FC3" w:rsidRPr="00DA0111">
          <w:rPr>
            <w:rStyle w:val="Hyperlink"/>
            <w:noProof/>
          </w:rPr>
          <w:t>Key features of an impact assessment</w:t>
        </w:r>
        <w:r w:rsidR="00440FC3">
          <w:rPr>
            <w:noProof/>
            <w:webHidden/>
          </w:rPr>
          <w:tab/>
        </w:r>
        <w:r w:rsidR="00440FC3">
          <w:rPr>
            <w:noProof/>
            <w:webHidden/>
          </w:rPr>
          <w:fldChar w:fldCharType="begin"/>
        </w:r>
        <w:r w:rsidR="00440FC3">
          <w:rPr>
            <w:noProof/>
            <w:webHidden/>
          </w:rPr>
          <w:instrText xml:space="preserve"> PAGEREF _Toc464045742 \h </w:instrText>
        </w:r>
        <w:r w:rsidR="00440FC3">
          <w:rPr>
            <w:noProof/>
            <w:webHidden/>
          </w:rPr>
        </w:r>
        <w:r w:rsidR="00440FC3">
          <w:rPr>
            <w:noProof/>
            <w:webHidden/>
          </w:rPr>
          <w:fldChar w:fldCharType="separate"/>
        </w:r>
        <w:r w:rsidR="007E589E">
          <w:rPr>
            <w:noProof/>
            <w:webHidden/>
          </w:rPr>
          <w:t>4</w:t>
        </w:r>
        <w:r w:rsidR="00440FC3">
          <w:rPr>
            <w:noProof/>
            <w:webHidden/>
          </w:rPr>
          <w:fldChar w:fldCharType="end"/>
        </w:r>
      </w:hyperlink>
    </w:p>
    <w:p w14:paraId="25B9FB30" w14:textId="77777777" w:rsidR="00440FC3" w:rsidRDefault="00E40A78">
      <w:pPr>
        <w:pStyle w:val="TOC1"/>
        <w:rPr>
          <w:rFonts w:eastAsiaTheme="minorEastAsia"/>
          <w:b w:val="0"/>
          <w:color w:val="auto"/>
          <w:lang w:eastAsia="en-AU"/>
        </w:rPr>
      </w:pPr>
      <w:hyperlink r:id="rId22" w:anchor="_Toc464045743" w:history="1">
        <w:r w:rsidR="00440FC3" w:rsidRPr="00DA0111">
          <w:rPr>
            <w:rStyle w:val="Hyperlink"/>
          </w:rPr>
          <w:t xml:space="preserve">Part II – </w:t>
        </w:r>
        <w:r w:rsidR="00440FC3">
          <w:rPr>
            <w:rFonts w:eastAsiaTheme="minorEastAsia"/>
            <w:b w:val="0"/>
            <w:color w:val="auto"/>
            <w:lang w:eastAsia="en-AU"/>
          </w:rPr>
          <w:tab/>
        </w:r>
        <w:r w:rsidR="00440FC3" w:rsidRPr="00DA0111">
          <w:rPr>
            <w:rStyle w:val="Hyperlink"/>
          </w:rPr>
          <w:t>Completing the impact assessment</w:t>
        </w:r>
      </w:hyperlink>
    </w:p>
    <w:p w14:paraId="6AE61735" w14:textId="77777777" w:rsidR="00440FC3" w:rsidRDefault="00E40A78">
      <w:pPr>
        <w:pStyle w:val="TOC2"/>
        <w:rPr>
          <w:rFonts w:eastAsiaTheme="minorEastAsia"/>
          <w:noProof/>
          <w:lang w:eastAsia="en-AU"/>
        </w:rPr>
      </w:pPr>
      <w:hyperlink w:anchor="_Toc464045744" w:history="1">
        <w:r w:rsidR="00440FC3" w:rsidRPr="00DA0111">
          <w:rPr>
            <w:rStyle w:val="Hyperlink"/>
            <w:noProof/>
          </w:rPr>
          <w:t>Drafting the impact assessment — the seven key questions</w:t>
        </w:r>
        <w:r w:rsidR="00440FC3">
          <w:rPr>
            <w:noProof/>
            <w:webHidden/>
          </w:rPr>
          <w:tab/>
        </w:r>
        <w:r w:rsidR="00440FC3">
          <w:rPr>
            <w:noProof/>
            <w:webHidden/>
          </w:rPr>
          <w:fldChar w:fldCharType="begin"/>
        </w:r>
        <w:r w:rsidR="00440FC3">
          <w:rPr>
            <w:noProof/>
            <w:webHidden/>
          </w:rPr>
          <w:instrText xml:space="preserve"> PAGEREF _Toc464045744 \h </w:instrText>
        </w:r>
        <w:r w:rsidR="00440FC3">
          <w:rPr>
            <w:noProof/>
            <w:webHidden/>
          </w:rPr>
        </w:r>
        <w:r w:rsidR="00440FC3">
          <w:rPr>
            <w:noProof/>
            <w:webHidden/>
          </w:rPr>
          <w:fldChar w:fldCharType="separate"/>
        </w:r>
        <w:r w:rsidR="007E589E">
          <w:rPr>
            <w:noProof/>
            <w:webHidden/>
          </w:rPr>
          <w:t>11</w:t>
        </w:r>
        <w:r w:rsidR="00440FC3">
          <w:rPr>
            <w:noProof/>
            <w:webHidden/>
          </w:rPr>
          <w:fldChar w:fldCharType="end"/>
        </w:r>
      </w:hyperlink>
    </w:p>
    <w:p w14:paraId="181543FE" w14:textId="77777777" w:rsidR="00440FC3" w:rsidRDefault="00E40A78">
      <w:pPr>
        <w:pStyle w:val="TOC2"/>
        <w:rPr>
          <w:rFonts w:eastAsiaTheme="minorEastAsia"/>
          <w:noProof/>
          <w:lang w:eastAsia="en-AU"/>
        </w:rPr>
      </w:pPr>
      <w:hyperlink w:anchor="_Toc464045745" w:history="1">
        <w:r w:rsidR="00440FC3" w:rsidRPr="00DA0111">
          <w:rPr>
            <w:rStyle w:val="Hyperlink"/>
            <w:noProof/>
          </w:rPr>
          <w:t>Getting started</w:t>
        </w:r>
        <w:r w:rsidR="00440FC3">
          <w:rPr>
            <w:noProof/>
            <w:webHidden/>
          </w:rPr>
          <w:tab/>
        </w:r>
        <w:r w:rsidR="00440FC3">
          <w:rPr>
            <w:noProof/>
            <w:webHidden/>
          </w:rPr>
          <w:fldChar w:fldCharType="begin"/>
        </w:r>
        <w:r w:rsidR="00440FC3">
          <w:rPr>
            <w:noProof/>
            <w:webHidden/>
          </w:rPr>
          <w:instrText xml:space="preserve"> PAGEREF _Toc464045745 \h </w:instrText>
        </w:r>
        <w:r w:rsidR="00440FC3">
          <w:rPr>
            <w:noProof/>
            <w:webHidden/>
          </w:rPr>
        </w:r>
        <w:r w:rsidR="00440FC3">
          <w:rPr>
            <w:noProof/>
            <w:webHidden/>
          </w:rPr>
          <w:fldChar w:fldCharType="separate"/>
        </w:r>
        <w:r w:rsidR="007E589E">
          <w:rPr>
            <w:noProof/>
            <w:webHidden/>
          </w:rPr>
          <w:t>13</w:t>
        </w:r>
        <w:r w:rsidR="00440FC3">
          <w:rPr>
            <w:noProof/>
            <w:webHidden/>
          </w:rPr>
          <w:fldChar w:fldCharType="end"/>
        </w:r>
      </w:hyperlink>
    </w:p>
    <w:p w14:paraId="02DE24CB" w14:textId="77777777" w:rsidR="00440FC3" w:rsidRDefault="00E40A78">
      <w:pPr>
        <w:pStyle w:val="TOC2"/>
        <w:rPr>
          <w:rFonts w:eastAsiaTheme="minorEastAsia"/>
          <w:noProof/>
          <w:lang w:eastAsia="en-AU"/>
        </w:rPr>
      </w:pPr>
      <w:hyperlink w:anchor="_Toc464045746" w:history="1">
        <w:r w:rsidR="00440FC3" w:rsidRPr="00DA0111">
          <w:rPr>
            <w:rStyle w:val="Hyperlink"/>
            <w:noProof/>
          </w:rPr>
          <w:t>1. Problem analysis</w:t>
        </w:r>
        <w:r w:rsidR="00440FC3">
          <w:rPr>
            <w:noProof/>
            <w:webHidden/>
          </w:rPr>
          <w:tab/>
        </w:r>
        <w:r w:rsidR="00440FC3">
          <w:rPr>
            <w:noProof/>
            <w:webHidden/>
          </w:rPr>
          <w:fldChar w:fldCharType="begin"/>
        </w:r>
        <w:r w:rsidR="00440FC3">
          <w:rPr>
            <w:noProof/>
            <w:webHidden/>
          </w:rPr>
          <w:instrText xml:space="preserve"> PAGEREF _Toc464045746 \h </w:instrText>
        </w:r>
        <w:r w:rsidR="00440FC3">
          <w:rPr>
            <w:noProof/>
            <w:webHidden/>
          </w:rPr>
        </w:r>
        <w:r w:rsidR="00440FC3">
          <w:rPr>
            <w:noProof/>
            <w:webHidden/>
          </w:rPr>
          <w:fldChar w:fldCharType="separate"/>
        </w:r>
        <w:r w:rsidR="007E589E">
          <w:rPr>
            <w:noProof/>
            <w:webHidden/>
          </w:rPr>
          <w:t>17</w:t>
        </w:r>
        <w:r w:rsidR="00440FC3">
          <w:rPr>
            <w:noProof/>
            <w:webHidden/>
          </w:rPr>
          <w:fldChar w:fldCharType="end"/>
        </w:r>
      </w:hyperlink>
    </w:p>
    <w:p w14:paraId="1F363818" w14:textId="77777777" w:rsidR="00440FC3" w:rsidRDefault="00E40A78">
      <w:pPr>
        <w:pStyle w:val="TOC2"/>
        <w:rPr>
          <w:rFonts w:eastAsiaTheme="minorEastAsia"/>
          <w:noProof/>
          <w:lang w:eastAsia="en-AU"/>
        </w:rPr>
      </w:pPr>
      <w:hyperlink w:anchor="_Toc464045747" w:history="1">
        <w:r w:rsidR="00440FC3" w:rsidRPr="00DA0111">
          <w:rPr>
            <w:rStyle w:val="Hyperlink"/>
            <w:noProof/>
          </w:rPr>
          <w:t>2. Objectives of action</w:t>
        </w:r>
        <w:r w:rsidR="00440FC3">
          <w:rPr>
            <w:noProof/>
            <w:webHidden/>
          </w:rPr>
          <w:tab/>
        </w:r>
        <w:r w:rsidR="00440FC3">
          <w:rPr>
            <w:noProof/>
            <w:webHidden/>
          </w:rPr>
          <w:fldChar w:fldCharType="begin"/>
        </w:r>
        <w:r w:rsidR="00440FC3">
          <w:rPr>
            <w:noProof/>
            <w:webHidden/>
          </w:rPr>
          <w:instrText xml:space="preserve"> PAGEREF _Toc464045747 \h </w:instrText>
        </w:r>
        <w:r w:rsidR="00440FC3">
          <w:rPr>
            <w:noProof/>
            <w:webHidden/>
          </w:rPr>
        </w:r>
        <w:r w:rsidR="00440FC3">
          <w:rPr>
            <w:noProof/>
            <w:webHidden/>
          </w:rPr>
          <w:fldChar w:fldCharType="separate"/>
        </w:r>
        <w:r w:rsidR="007E589E">
          <w:rPr>
            <w:noProof/>
            <w:webHidden/>
          </w:rPr>
          <w:t>23</w:t>
        </w:r>
        <w:r w:rsidR="00440FC3">
          <w:rPr>
            <w:noProof/>
            <w:webHidden/>
          </w:rPr>
          <w:fldChar w:fldCharType="end"/>
        </w:r>
      </w:hyperlink>
    </w:p>
    <w:p w14:paraId="7E12BAF9" w14:textId="77777777" w:rsidR="00440FC3" w:rsidRDefault="00E40A78">
      <w:pPr>
        <w:pStyle w:val="TOC2"/>
        <w:rPr>
          <w:rFonts w:eastAsiaTheme="minorEastAsia"/>
          <w:noProof/>
          <w:lang w:eastAsia="en-AU"/>
        </w:rPr>
      </w:pPr>
      <w:hyperlink w:anchor="_Toc464045748" w:history="1">
        <w:r w:rsidR="00440FC3" w:rsidRPr="00DA0111">
          <w:rPr>
            <w:rStyle w:val="Hyperlink"/>
            <w:noProof/>
          </w:rPr>
          <w:t>3. Identify feasible options</w:t>
        </w:r>
        <w:r w:rsidR="00440FC3">
          <w:rPr>
            <w:noProof/>
            <w:webHidden/>
          </w:rPr>
          <w:tab/>
        </w:r>
        <w:r w:rsidR="00440FC3">
          <w:rPr>
            <w:noProof/>
            <w:webHidden/>
          </w:rPr>
          <w:fldChar w:fldCharType="begin"/>
        </w:r>
        <w:r w:rsidR="00440FC3">
          <w:rPr>
            <w:noProof/>
            <w:webHidden/>
          </w:rPr>
          <w:instrText xml:space="preserve"> PAGEREF _Toc464045748 \h </w:instrText>
        </w:r>
        <w:r w:rsidR="00440FC3">
          <w:rPr>
            <w:noProof/>
            <w:webHidden/>
          </w:rPr>
        </w:r>
        <w:r w:rsidR="00440FC3">
          <w:rPr>
            <w:noProof/>
            <w:webHidden/>
          </w:rPr>
          <w:fldChar w:fldCharType="separate"/>
        </w:r>
        <w:r w:rsidR="007E589E">
          <w:rPr>
            <w:noProof/>
            <w:webHidden/>
          </w:rPr>
          <w:t>27</w:t>
        </w:r>
        <w:r w:rsidR="00440FC3">
          <w:rPr>
            <w:noProof/>
            <w:webHidden/>
          </w:rPr>
          <w:fldChar w:fldCharType="end"/>
        </w:r>
      </w:hyperlink>
    </w:p>
    <w:p w14:paraId="2F9BD386" w14:textId="77777777" w:rsidR="00440FC3" w:rsidRDefault="00E40A78">
      <w:pPr>
        <w:pStyle w:val="TOC2"/>
        <w:rPr>
          <w:rFonts w:eastAsiaTheme="minorEastAsia"/>
          <w:noProof/>
          <w:lang w:eastAsia="en-AU"/>
        </w:rPr>
      </w:pPr>
      <w:hyperlink w:anchor="_Toc464045749" w:history="1">
        <w:r w:rsidR="00440FC3" w:rsidRPr="00DA0111">
          <w:rPr>
            <w:rStyle w:val="Hyperlink"/>
            <w:noProof/>
          </w:rPr>
          <w:t>4. Impact analysis</w:t>
        </w:r>
        <w:r w:rsidR="00440FC3">
          <w:rPr>
            <w:noProof/>
            <w:webHidden/>
          </w:rPr>
          <w:tab/>
        </w:r>
        <w:r w:rsidR="00440FC3">
          <w:rPr>
            <w:noProof/>
            <w:webHidden/>
          </w:rPr>
          <w:fldChar w:fldCharType="begin"/>
        </w:r>
        <w:r w:rsidR="00440FC3">
          <w:rPr>
            <w:noProof/>
            <w:webHidden/>
          </w:rPr>
          <w:instrText xml:space="preserve"> PAGEREF _Toc464045749 \h </w:instrText>
        </w:r>
        <w:r w:rsidR="00440FC3">
          <w:rPr>
            <w:noProof/>
            <w:webHidden/>
          </w:rPr>
        </w:r>
        <w:r w:rsidR="00440FC3">
          <w:rPr>
            <w:noProof/>
            <w:webHidden/>
          </w:rPr>
          <w:fldChar w:fldCharType="separate"/>
        </w:r>
        <w:r w:rsidR="007E589E">
          <w:rPr>
            <w:noProof/>
            <w:webHidden/>
          </w:rPr>
          <w:t>33</w:t>
        </w:r>
        <w:r w:rsidR="00440FC3">
          <w:rPr>
            <w:noProof/>
            <w:webHidden/>
          </w:rPr>
          <w:fldChar w:fldCharType="end"/>
        </w:r>
      </w:hyperlink>
    </w:p>
    <w:p w14:paraId="080E9945" w14:textId="77777777" w:rsidR="00440FC3" w:rsidRDefault="00E40A78">
      <w:pPr>
        <w:pStyle w:val="TOC2"/>
        <w:rPr>
          <w:rFonts w:eastAsiaTheme="minorEastAsia"/>
          <w:noProof/>
          <w:lang w:eastAsia="en-AU"/>
        </w:rPr>
      </w:pPr>
      <w:hyperlink w:anchor="_Toc464045750" w:history="1">
        <w:r w:rsidR="00440FC3" w:rsidRPr="00DA0111">
          <w:rPr>
            <w:rStyle w:val="Hyperlink"/>
            <w:noProof/>
          </w:rPr>
          <w:t>5. Summarise the preferred option</w:t>
        </w:r>
        <w:r w:rsidR="00440FC3">
          <w:rPr>
            <w:noProof/>
            <w:webHidden/>
          </w:rPr>
          <w:tab/>
        </w:r>
        <w:r w:rsidR="00440FC3">
          <w:rPr>
            <w:noProof/>
            <w:webHidden/>
          </w:rPr>
          <w:fldChar w:fldCharType="begin"/>
        </w:r>
        <w:r w:rsidR="00440FC3">
          <w:rPr>
            <w:noProof/>
            <w:webHidden/>
          </w:rPr>
          <w:instrText xml:space="preserve"> PAGEREF _Toc464045750 \h </w:instrText>
        </w:r>
        <w:r w:rsidR="00440FC3">
          <w:rPr>
            <w:noProof/>
            <w:webHidden/>
          </w:rPr>
        </w:r>
        <w:r w:rsidR="00440FC3">
          <w:rPr>
            <w:noProof/>
            <w:webHidden/>
          </w:rPr>
          <w:fldChar w:fldCharType="separate"/>
        </w:r>
        <w:r w:rsidR="007E589E">
          <w:rPr>
            <w:noProof/>
            <w:webHidden/>
          </w:rPr>
          <w:t>39</w:t>
        </w:r>
        <w:r w:rsidR="00440FC3">
          <w:rPr>
            <w:noProof/>
            <w:webHidden/>
          </w:rPr>
          <w:fldChar w:fldCharType="end"/>
        </w:r>
      </w:hyperlink>
    </w:p>
    <w:p w14:paraId="331A9A86" w14:textId="77777777" w:rsidR="00440FC3" w:rsidRDefault="00E40A78">
      <w:pPr>
        <w:pStyle w:val="TOC2"/>
        <w:rPr>
          <w:rFonts w:eastAsiaTheme="minorEastAsia"/>
          <w:noProof/>
          <w:lang w:eastAsia="en-AU"/>
        </w:rPr>
      </w:pPr>
      <w:hyperlink w:anchor="_Toc464045751" w:history="1">
        <w:r w:rsidR="00440FC3" w:rsidRPr="00DA0111">
          <w:rPr>
            <w:rStyle w:val="Hyperlink"/>
            <w:noProof/>
          </w:rPr>
          <w:t>6. Implementation plan</w:t>
        </w:r>
        <w:r w:rsidR="00440FC3">
          <w:rPr>
            <w:noProof/>
            <w:webHidden/>
          </w:rPr>
          <w:tab/>
        </w:r>
        <w:r w:rsidR="00440FC3">
          <w:rPr>
            <w:noProof/>
            <w:webHidden/>
          </w:rPr>
          <w:fldChar w:fldCharType="begin"/>
        </w:r>
        <w:r w:rsidR="00440FC3">
          <w:rPr>
            <w:noProof/>
            <w:webHidden/>
          </w:rPr>
          <w:instrText xml:space="preserve"> PAGEREF _Toc464045751 \h </w:instrText>
        </w:r>
        <w:r w:rsidR="00440FC3">
          <w:rPr>
            <w:noProof/>
            <w:webHidden/>
          </w:rPr>
        </w:r>
        <w:r w:rsidR="00440FC3">
          <w:rPr>
            <w:noProof/>
            <w:webHidden/>
          </w:rPr>
          <w:fldChar w:fldCharType="separate"/>
        </w:r>
        <w:r w:rsidR="007E589E">
          <w:rPr>
            <w:noProof/>
            <w:webHidden/>
          </w:rPr>
          <w:t>43</w:t>
        </w:r>
        <w:r w:rsidR="00440FC3">
          <w:rPr>
            <w:noProof/>
            <w:webHidden/>
          </w:rPr>
          <w:fldChar w:fldCharType="end"/>
        </w:r>
      </w:hyperlink>
    </w:p>
    <w:p w14:paraId="1EA6D1D6" w14:textId="77777777" w:rsidR="00440FC3" w:rsidRDefault="00E40A78">
      <w:pPr>
        <w:pStyle w:val="TOC2"/>
        <w:rPr>
          <w:rFonts w:eastAsiaTheme="minorEastAsia"/>
          <w:noProof/>
          <w:lang w:eastAsia="en-AU"/>
        </w:rPr>
      </w:pPr>
      <w:hyperlink w:anchor="_Toc464045752" w:history="1">
        <w:r w:rsidR="00440FC3" w:rsidRPr="00DA0111">
          <w:rPr>
            <w:rStyle w:val="Hyperlink"/>
            <w:noProof/>
          </w:rPr>
          <w:t>7. Evaluation strategy</w:t>
        </w:r>
        <w:r w:rsidR="00440FC3">
          <w:rPr>
            <w:noProof/>
            <w:webHidden/>
          </w:rPr>
          <w:tab/>
        </w:r>
        <w:r w:rsidR="00440FC3">
          <w:rPr>
            <w:noProof/>
            <w:webHidden/>
          </w:rPr>
          <w:fldChar w:fldCharType="begin"/>
        </w:r>
        <w:r w:rsidR="00440FC3">
          <w:rPr>
            <w:noProof/>
            <w:webHidden/>
          </w:rPr>
          <w:instrText xml:space="preserve"> PAGEREF _Toc464045752 \h </w:instrText>
        </w:r>
        <w:r w:rsidR="00440FC3">
          <w:rPr>
            <w:noProof/>
            <w:webHidden/>
          </w:rPr>
        </w:r>
        <w:r w:rsidR="00440FC3">
          <w:rPr>
            <w:noProof/>
            <w:webHidden/>
          </w:rPr>
          <w:fldChar w:fldCharType="separate"/>
        </w:r>
        <w:r w:rsidR="007E589E">
          <w:rPr>
            <w:noProof/>
            <w:webHidden/>
          </w:rPr>
          <w:t>47</w:t>
        </w:r>
        <w:r w:rsidR="00440FC3">
          <w:rPr>
            <w:noProof/>
            <w:webHidden/>
          </w:rPr>
          <w:fldChar w:fldCharType="end"/>
        </w:r>
      </w:hyperlink>
    </w:p>
    <w:p w14:paraId="00CCB957" w14:textId="0B86D9D2" w:rsidR="00440FC3" w:rsidRDefault="00E40A78">
      <w:pPr>
        <w:pStyle w:val="TOC2"/>
        <w:rPr>
          <w:rFonts w:eastAsiaTheme="minorEastAsia"/>
          <w:noProof/>
          <w:lang w:eastAsia="en-AU"/>
        </w:rPr>
      </w:pPr>
      <w:hyperlink w:anchor="_Toc464045753" w:history="1">
        <w:r w:rsidR="00440FC3" w:rsidRPr="00DA0111">
          <w:rPr>
            <w:rStyle w:val="Hyperlink"/>
            <w:noProof/>
          </w:rPr>
          <w:t>Finalising the impact assessment</w:t>
        </w:r>
        <w:r w:rsidR="00440FC3">
          <w:rPr>
            <w:noProof/>
            <w:webHidden/>
          </w:rPr>
          <w:tab/>
        </w:r>
        <w:r w:rsidR="00440FC3">
          <w:rPr>
            <w:noProof/>
            <w:webHidden/>
          </w:rPr>
          <w:fldChar w:fldCharType="begin"/>
        </w:r>
        <w:r w:rsidR="00440FC3">
          <w:rPr>
            <w:noProof/>
            <w:webHidden/>
          </w:rPr>
          <w:instrText xml:space="preserve"> PAGEREF _Toc464045753 \h </w:instrText>
        </w:r>
        <w:r w:rsidR="00440FC3">
          <w:rPr>
            <w:noProof/>
            <w:webHidden/>
          </w:rPr>
        </w:r>
        <w:r w:rsidR="00440FC3">
          <w:rPr>
            <w:noProof/>
            <w:webHidden/>
          </w:rPr>
          <w:fldChar w:fldCharType="separate"/>
        </w:r>
        <w:r w:rsidR="007E589E">
          <w:rPr>
            <w:noProof/>
            <w:webHidden/>
          </w:rPr>
          <w:t>52</w:t>
        </w:r>
        <w:r w:rsidR="00440FC3">
          <w:rPr>
            <w:noProof/>
            <w:webHidden/>
          </w:rPr>
          <w:fldChar w:fldCharType="end"/>
        </w:r>
      </w:hyperlink>
    </w:p>
    <w:p w14:paraId="48EEF3BB" w14:textId="4F5EFB72" w:rsidR="00440FC3" w:rsidRDefault="00E40A78">
      <w:pPr>
        <w:pStyle w:val="TOC2"/>
        <w:rPr>
          <w:rFonts w:eastAsiaTheme="minorEastAsia"/>
          <w:noProof/>
          <w:lang w:eastAsia="en-AU"/>
        </w:rPr>
      </w:pPr>
      <w:hyperlink w:anchor="_Toc464045754" w:history="1">
        <w:r w:rsidR="00440FC3" w:rsidRPr="00DA0111">
          <w:rPr>
            <w:rStyle w:val="Hyperlink"/>
            <w:noProof/>
          </w:rPr>
          <w:t>Consultation</w:t>
        </w:r>
        <w:r w:rsidR="00440FC3">
          <w:rPr>
            <w:noProof/>
            <w:webHidden/>
          </w:rPr>
          <w:tab/>
        </w:r>
        <w:r w:rsidR="00440FC3">
          <w:rPr>
            <w:noProof/>
            <w:webHidden/>
          </w:rPr>
          <w:fldChar w:fldCharType="begin"/>
        </w:r>
        <w:r w:rsidR="00440FC3">
          <w:rPr>
            <w:noProof/>
            <w:webHidden/>
          </w:rPr>
          <w:instrText xml:space="preserve"> PAGEREF _Toc464045754 \h </w:instrText>
        </w:r>
        <w:r w:rsidR="00440FC3">
          <w:rPr>
            <w:noProof/>
            <w:webHidden/>
          </w:rPr>
        </w:r>
        <w:r w:rsidR="00440FC3">
          <w:rPr>
            <w:noProof/>
            <w:webHidden/>
          </w:rPr>
          <w:fldChar w:fldCharType="separate"/>
        </w:r>
        <w:r w:rsidR="007E589E">
          <w:rPr>
            <w:noProof/>
            <w:webHidden/>
          </w:rPr>
          <w:t>52</w:t>
        </w:r>
        <w:r w:rsidR="00440FC3">
          <w:rPr>
            <w:noProof/>
            <w:webHidden/>
          </w:rPr>
          <w:fldChar w:fldCharType="end"/>
        </w:r>
      </w:hyperlink>
    </w:p>
    <w:p w14:paraId="12091E76" w14:textId="09E11A10" w:rsidR="00440FC3" w:rsidRDefault="00E40A78">
      <w:pPr>
        <w:pStyle w:val="TOC2"/>
        <w:rPr>
          <w:rFonts w:eastAsiaTheme="minorEastAsia"/>
          <w:noProof/>
          <w:lang w:eastAsia="en-AU"/>
        </w:rPr>
      </w:pPr>
      <w:hyperlink w:anchor="_Toc464045755" w:history="1">
        <w:r w:rsidR="00440FC3" w:rsidRPr="00DA0111">
          <w:rPr>
            <w:rStyle w:val="Hyperlink"/>
            <w:noProof/>
          </w:rPr>
          <w:t>Executive summary</w:t>
        </w:r>
        <w:r w:rsidR="00440FC3">
          <w:rPr>
            <w:noProof/>
            <w:webHidden/>
          </w:rPr>
          <w:tab/>
        </w:r>
        <w:r w:rsidR="00440FC3">
          <w:rPr>
            <w:noProof/>
            <w:webHidden/>
          </w:rPr>
          <w:fldChar w:fldCharType="begin"/>
        </w:r>
        <w:r w:rsidR="00440FC3">
          <w:rPr>
            <w:noProof/>
            <w:webHidden/>
          </w:rPr>
          <w:instrText xml:space="preserve"> PAGEREF _Toc464045755 \h </w:instrText>
        </w:r>
        <w:r w:rsidR="00440FC3">
          <w:rPr>
            <w:noProof/>
            <w:webHidden/>
          </w:rPr>
        </w:r>
        <w:r w:rsidR="00440FC3">
          <w:rPr>
            <w:noProof/>
            <w:webHidden/>
          </w:rPr>
          <w:fldChar w:fldCharType="separate"/>
        </w:r>
        <w:r w:rsidR="007E589E">
          <w:rPr>
            <w:noProof/>
            <w:webHidden/>
          </w:rPr>
          <w:t>55</w:t>
        </w:r>
        <w:r w:rsidR="00440FC3">
          <w:rPr>
            <w:noProof/>
            <w:webHidden/>
          </w:rPr>
          <w:fldChar w:fldCharType="end"/>
        </w:r>
      </w:hyperlink>
    </w:p>
    <w:p w14:paraId="791ECB98" w14:textId="00106406" w:rsidR="00E83351" w:rsidRDefault="00BE0195">
      <w:pPr>
        <w:spacing w:before="0" w:after="200"/>
      </w:pPr>
      <w:r>
        <w:fldChar w:fldCharType="end"/>
      </w:r>
    </w:p>
    <w:p w14:paraId="5E670E7C" w14:textId="47307E7F" w:rsidR="00F226A2" w:rsidRDefault="00F226A2">
      <w:pPr>
        <w:spacing w:before="0" w:after="200"/>
      </w:pPr>
      <w:r>
        <w:br w:type="page"/>
      </w:r>
    </w:p>
    <w:p w14:paraId="671D5E48" w14:textId="77777777" w:rsidR="00F226A2" w:rsidRPr="000D6204" w:rsidRDefault="00F226A2" w:rsidP="00F226A2">
      <w:pPr>
        <w:pStyle w:val="TOCHeading"/>
      </w:pPr>
      <w:r w:rsidRPr="000D6204">
        <w:lastRenderedPageBreak/>
        <w:t>What you need to know</w:t>
      </w:r>
    </w:p>
    <w:p w14:paraId="6CB6D83B" w14:textId="77777777" w:rsidR="00F226A2" w:rsidRPr="00E711B4" w:rsidRDefault="00F226A2" w:rsidP="00F226A2">
      <w:pPr>
        <w:rPr>
          <w:szCs w:val="20"/>
        </w:rPr>
      </w:pPr>
      <w:r w:rsidRPr="00E711B4">
        <w:rPr>
          <w:szCs w:val="20"/>
        </w:rPr>
        <w:t xml:space="preserve">This </w:t>
      </w:r>
      <w:r>
        <w:rPr>
          <w:szCs w:val="20"/>
        </w:rPr>
        <w:t>handbook</w:t>
      </w:r>
      <w:r w:rsidRPr="00E711B4">
        <w:rPr>
          <w:szCs w:val="20"/>
        </w:rPr>
        <w:t xml:space="preserve"> has been prepared for policy</w:t>
      </w:r>
      <w:r>
        <w:rPr>
          <w:szCs w:val="20"/>
        </w:rPr>
        <w:t xml:space="preserve"> advisers</w:t>
      </w:r>
      <w:r w:rsidRPr="00E711B4">
        <w:rPr>
          <w:szCs w:val="20"/>
        </w:rPr>
        <w:t xml:space="preserve">  (</w:t>
      </w:r>
      <w:r>
        <w:rPr>
          <w:szCs w:val="20"/>
        </w:rPr>
        <w:t>‘</w:t>
      </w:r>
      <w:r w:rsidRPr="00E711B4">
        <w:rPr>
          <w:szCs w:val="20"/>
        </w:rPr>
        <w:t>you</w:t>
      </w:r>
      <w:r>
        <w:rPr>
          <w:szCs w:val="20"/>
        </w:rPr>
        <w:t>’</w:t>
      </w:r>
      <w:r w:rsidRPr="00E711B4">
        <w:rPr>
          <w:szCs w:val="20"/>
        </w:rPr>
        <w:t xml:space="preserve">) who </w:t>
      </w:r>
      <w:r>
        <w:rPr>
          <w:szCs w:val="20"/>
        </w:rPr>
        <w:t>need</w:t>
      </w:r>
      <w:r w:rsidRPr="00E711B4">
        <w:rPr>
          <w:szCs w:val="20"/>
        </w:rPr>
        <w:t xml:space="preserve"> to develop </w:t>
      </w:r>
      <w:r>
        <w:rPr>
          <w:szCs w:val="20"/>
        </w:rPr>
        <w:t xml:space="preserve">policy </w:t>
      </w:r>
      <w:r w:rsidRPr="00E711B4">
        <w:rPr>
          <w:szCs w:val="20"/>
        </w:rPr>
        <w:t xml:space="preserve">proposals </w:t>
      </w:r>
      <w:r>
        <w:rPr>
          <w:szCs w:val="20"/>
        </w:rPr>
        <w:t xml:space="preserve">(including regulatory or other approaches) </w:t>
      </w:r>
      <w:r w:rsidRPr="00E711B4">
        <w:rPr>
          <w:szCs w:val="20"/>
        </w:rPr>
        <w:t xml:space="preserve">or review current regulations. </w:t>
      </w:r>
      <w:r>
        <w:rPr>
          <w:szCs w:val="20"/>
        </w:rPr>
        <w:t>It focuses on how to develop an impact assessment, which is part of an overall regulation-making process.</w:t>
      </w:r>
    </w:p>
    <w:tbl>
      <w:tblPr>
        <w:tblStyle w:val="TableGrid"/>
        <w:tblW w:w="0" w:type="auto"/>
        <w:tblCellMar>
          <w:top w:w="85" w:type="dxa"/>
          <w:bottom w:w="28" w:type="dxa"/>
        </w:tblCellMar>
        <w:tblLook w:val="04A0" w:firstRow="1" w:lastRow="0" w:firstColumn="1" w:lastColumn="0" w:noHBand="0" w:noVBand="1"/>
      </w:tblPr>
      <w:tblGrid>
        <w:gridCol w:w="1985"/>
        <w:gridCol w:w="7153"/>
      </w:tblGrid>
      <w:tr w:rsidR="00F226A2" w:rsidRPr="00DE4340" w14:paraId="7F94A8FD" w14:textId="77777777" w:rsidTr="00F226A2">
        <w:trPr>
          <w:cantSplit/>
        </w:trPr>
        <w:tc>
          <w:tcPr>
            <w:tcW w:w="1985" w:type="dxa"/>
            <w:tcBorders>
              <w:top w:val="nil"/>
              <w:left w:val="nil"/>
              <w:bottom w:val="nil"/>
              <w:right w:val="nil"/>
            </w:tcBorders>
          </w:tcPr>
          <w:p w14:paraId="3D9234BD" w14:textId="77777777" w:rsidR="00F226A2" w:rsidRPr="00191E02" w:rsidRDefault="00F226A2" w:rsidP="00F226A2">
            <w:pPr>
              <w:pStyle w:val="Tablehighlight2"/>
            </w:pPr>
            <w:r w:rsidRPr="00191E02">
              <w:t>Purpose of this document</w:t>
            </w:r>
          </w:p>
        </w:tc>
        <w:tc>
          <w:tcPr>
            <w:tcW w:w="7153" w:type="dxa"/>
            <w:tcBorders>
              <w:top w:val="single" w:sz="4" w:space="0" w:color="000000" w:themeColor="text1"/>
              <w:left w:val="nil"/>
              <w:bottom w:val="single" w:sz="4" w:space="0" w:color="000000" w:themeColor="text1"/>
              <w:right w:val="nil"/>
            </w:tcBorders>
          </w:tcPr>
          <w:p w14:paraId="2CFE0051" w14:textId="77777777" w:rsidR="00F226A2" w:rsidRDefault="00F226A2" w:rsidP="00F226A2">
            <w:pPr>
              <w:spacing w:before="60" w:after="60"/>
            </w:pPr>
            <w:r>
              <w:t xml:space="preserve">This handbook helps you prepare </w:t>
            </w:r>
            <w:r w:rsidRPr="0048403D">
              <w:rPr>
                <w:b/>
              </w:rPr>
              <w:t>impact assessments</w:t>
            </w:r>
            <w:r>
              <w:t xml:space="preserve"> for regulatory proposals based on an evidence-based policy framework and incorporating best practice regulatory principles.</w:t>
            </w:r>
          </w:p>
          <w:p w14:paraId="275EEC1C" w14:textId="77777777" w:rsidR="00F226A2" w:rsidRPr="00DE4340" w:rsidRDefault="00F226A2" w:rsidP="00F226A2">
            <w:pPr>
              <w:spacing w:before="60" w:after="60"/>
            </w:pPr>
            <w:r w:rsidRPr="009A0D03">
              <w:t>It updates the Victorian Guide to Regulation (DTF, 2014),</w:t>
            </w:r>
            <w:r>
              <w:t xml:space="preserve"> and sets the requirements  for impact assessment. </w:t>
            </w:r>
          </w:p>
        </w:tc>
      </w:tr>
      <w:tr w:rsidR="00F226A2" w:rsidRPr="00DE4340" w14:paraId="45DD4098" w14:textId="77777777" w:rsidTr="00F226A2">
        <w:trPr>
          <w:cantSplit/>
        </w:trPr>
        <w:tc>
          <w:tcPr>
            <w:tcW w:w="1985" w:type="dxa"/>
            <w:tcBorders>
              <w:top w:val="nil"/>
              <w:left w:val="nil"/>
              <w:bottom w:val="nil"/>
              <w:right w:val="nil"/>
            </w:tcBorders>
          </w:tcPr>
          <w:p w14:paraId="0523E24E" w14:textId="77777777" w:rsidR="00F226A2" w:rsidRPr="00191E02" w:rsidRDefault="00F226A2" w:rsidP="00F226A2">
            <w:pPr>
              <w:pStyle w:val="Tablehighlight2"/>
            </w:pPr>
            <w:r w:rsidRPr="00191E02">
              <w:t>Requirements</w:t>
            </w:r>
          </w:p>
        </w:tc>
        <w:tc>
          <w:tcPr>
            <w:tcW w:w="7153" w:type="dxa"/>
            <w:tcBorders>
              <w:top w:val="single" w:sz="4" w:space="0" w:color="000000" w:themeColor="text1"/>
              <w:left w:val="nil"/>
              <w:bottom w:val="single" w:sz="4" w:space="0" w:color="000000" w:themeColor="text1"/>
              <w:right w:val="nil"/>
            </w:tcBorders>
          </w:tcPr>
          <w:p w14:paraId="4CAD8F7F" w14:textId="77777777" w:rsidR="00F226A2" w:rsidRDefault="00F226A2" w:rsidP="00F226A2">
            <w:pPr>
              <w:spacing w:before="60" w:after="60"/>
              <w:rPr>
                <w:b/>
              </w:rPr>
            </w:pPr>
            <w:r>
              <w:t xml:space="preserve">There are two types of </w:t>
            </w:r>
            <w:r>
              <w:rPr>
                <w:b/>
              </w:rPr>
              <w:t xml:space="preserve">impact assessment </w:t>
            </w:r>
            <w:r w:rsidRPr="00146F2B">
              <w:t>in Victoria:</w:t>
            </w:r>
            <w:r>
              <w:rPr>
                <w:b/>
              </w:rPr>
              <w:t xml:space="preserve"> </w:t>
            </w:r>
          </w:p>
          <w:p w14:paraId="3966C7B7" w14:textId="77777777" w:rsidR="00F226A2" w:rsidRDefault="00F226A2" w:rsidP="00F226A2">
            <w:pPr>
              <w:pStyle w:val="Tablebullet1"/>
            </w:pPr>
            <w:r w:rsidRPr="00784415">
              <w:t>L</w:t>
            </w:r>
            <w:r w:rsidRPr="00551192">
              <w:t>e</w:t>
            </w:r>
            <w:r w:rsidRPr="00784415">
              <w:t>gislative Im</w:t>
            </w:r>
            <w:r w:rsidRPr="00ED032F">
              <w:t xml:space="preserve">pact Assessment (LIA) </w:t>
            </w:r>
            <w:r>
              <w:t>— for primary legislation</w:t>
            </w:r>
          </w:p>
          <w:p w14:paraId="37088362" w14:textId="77777777" w:rsidR="00F226A2" w:rsidRPr="00ED032F" w:rsidRDefault="00F226A2" w:rsidP="00F226A2">
            <w:pPr>
              <w:pStyle w:val="Tablebullet1"/>
            </w:pPr>
            <w:r w:rsidRPr="00ED032F">
              <w:t>Regulatory Impact Statement (RIS)</w:t>
            </w:r>
            <w:r>
              <w:t xml:space="preserve"> — for subordinate legislation</w:t>
            </w:r>
          </w:p>
          <w:p w14:paraId="5CA52084" w14:textId="77777777" w:rsidR="00F226A2" w:rsidRPr="00191E02" w:rsidRDefault="00F226A2" w:rsidP="00F226A2">
            <w:pPr>
              <w:spacing w:before="60" w:after="60"/>
            </w:pPr>
            <w:r>
              <w:t xml:space="preserve">The formal requirements for Ministers to prepare these are set in </w:t>
            </w:r>
            <w:r w:rsidRPr="0079607F">
              <w:t xml:space="preserve">the </w:t>
            </w:r>
            <w:hyperlink r:id="rId23" w:history="1">
              <w:r w:rsidRPr="0079607F">
                <w:rPr>
                  <w:rStyle w:val="Hyperlink"/>
                </w:rPr>
                <w:t>Cabinet Handbook</w:t>
              </w:r>
            </w:hyperlink>
            <w:r w:rsidRPr="0079607F">
              <w:rPr>
                <w:rStyle w:val="Hyperlink"/>
                <w:color w:val="auto"/>
                <w:u w:val="none"/>
              </w:rPr>
              <w:t xml:space="preserve"> and </w:t>
            </w:r>
            <w:r>
              <w:t xml:space="preserve"> </w:t>
            </w:r>
            <w:r w:rsidRPr="000241E9">
              <w:t xml:space="preserve">the </w:t>
            </w:r>
            <w:r w:rsidRPr="00747B2A">
              <w:rPr>
                <w:i/>
              </w:rPr>
              <w:t xml:space="preserve">Subordinate Legislation Act </w:t>
            </w:r>
            <w:r w:rsidRPr="00E95CC3">
              <w:rPr>
                <w:i/>
              </w:rPr>
              <w:t>1994</w:t>
            </w:r>
            <w:r w:rsidRPr="00ED032F">
              <w:t xml:space="preserve"> </w:t>
            </w:r>
            <w:r>
              <w:t>(SLA).</w:t>
            </w:r>
          </w:p>
        </w:tc>
      </w:tr>
      <w:tr w:rsidR="00F226A2" w:rsidRPr="00DE4340" w14:paraId="18721953" w14:textId="77777777" w:rsidTr="00F226A2">
        <w:trPr>
          <w:cantSplit/>
        </w:trPr>
        <w:tc>
          <w:tcPr>
            <w:tcW w:w="1985" w:type="dxa"/>
            <w:tcBorders>
              <w:top w:val="nil"/>
              <w:left w:val="nil"/>
              <w:bottom w:val="nil"/>
              <w:right w:val="nil"/>
            </w:tcBorders>
          </w:tcPr>
          <w:p w14:paraId="5403DC7C" w14:textId="77777777" w:rsidR="00F226A2" w:rsidRPr="00191E02" w:rsidRDefault="00F226A2" w:rsidP="00F226A2">
            <w:pPr>
              <w:pStyle w:val="Tablehighlight2"/>
            </w:pPr>
            <w:r w:rsidRPr="00191E02">
              <w:t>Purpose of impact assessments</w:t>
            </w:r>
          </w:p>
        </w:tc>
        <w:tc>
          <w:tcPr>
            <w:tcW w:w="7153" w:type="dxa"/>
            <w:tcBorders>
              <w:top w:val="single" w:sz="4" w:space="0" w:color="000000" w:themeColor="text1"/>
              <w:left w:val="nil"/>
              <w:bottom w:val="single" w:sz="4" w:space="0" w:color="000000" w:themeColor="text1"/>
              <w:right w:val="nil"/>
            </w:tcBorders>
          </w:tcPr>
          <w:p w14:paraId="332E7603" w14:textId="77777777" w:rsidR="00F226A2" w:rsidRDefault="00F226A2" w:rsidP="00F226A2">
            <w:pPr>
              <w:spacing w:before="60" w:after="60"/>
            </w:pPr>
            <w:r w:rsidRPr="002F2FBA">
              <w:rPr>
                <w:b/>
              </w:rPr>
              <w:t>Impact assessments</w:t>
            </w:r>
            <w:r w:rsidRPr="0048403D">
              <w:t xml:space="preserve"> </w:t>
            </w:r>
            <w:r>
              <w:t xml:space="preserve">document credible, evidence-based advice that facilitates consultation with the community and helps the Government determine the best approach for achieving better community outcomes as well as broader growth and productivity objectives. </w:t>
            </w:r>
          </w:p>
        </w:tc>
      </w:tr>
      <w:tr w:rsidR="00F226A2" w:rsidRPr="00DE4340" w14:paraId="050E629A" w14:textId="77777777" w:rsidTr="00F226A2">
        <w:trPr>
          <w:cantSplit/>
        </w:trPr>
        <w:tc>
          <w:tcPr>
            <w:tcW w:w="1985" w:type="dxa"/>
            <w:tcBorders>
              <w:top w:val="nil"/>
              <w:left w:val="nil"/>
              <w:bottom w:val="nil"/>
              <w:right w:val="nil"/>
            </w:tcBorders>
          </w:tcPr>
          <w:p w14:paraId="6C423C86" w14:textId="77777777" w:rsidR="00F226A2" w:rsidRPr="00191E02" w:rsidRDefault="00F226A2" w:rsidP="00F226A2">
            <w:pPr>
              <w:pStyle w:val="Tablehighlight2"/>
            </w:pPr>
            <w:r w:rsidRPr="00191E02">
              <w:t>When to use</w:t>
            </w:r>
          </w:p>
        </w:tc>
        <w:tc>
          <w:tcPr>
            <w:tcW w:w="7153" w:type="dxa"/>
            <w:tcBorders>
              <w:top w:val="single" w:sz="4" w:space="0" w:color="000000" w:themeColor="text1"/>
              <w:left w:val="nil"/>
              <w:bottom w:val="single" w:sz="4" w:space="0" w:color="000000" w:themeColor="text1"/>
              <w:right w:val="nil"/>
            </w:tcBorders>
          </w:tcPr>
          <w:p w14:paraId="4418C36F" w14:textId="77777777" w:rsidR="00F226A2" w:rsidRPr="00DE4340" w:rsidRDefault="00F226A2" w:rsidP="00F226A2">
            <w:pPr>
              <w:spacing w:before="60" w:after="60"/>
            </w:pPr>
            <w:r w:rsidRPr="009D2CD6">
              <w:t xml:space="preserve">Good policy development requires </w:t>
            </w:r>
            <w:r>
              <w:t xml:space="preserve">early </w:t>
            </w:r>
            <w:r w:rsidRPr="009D2CD6">
              <w:t xml:space="preserve">planning. </w:t>
            </w:r>
            <w:r>
              <w:t>T</w:t>
            </w:r>
            <w:r w:rsidRPr="009D2CD6">
              <w:t xml:space="preserve">his </w:t>
            </w:r>
            <w:r w:rsidRPr="00E95CC3">
              <w:t xml:space="preserve">handbook </w:t>
            </w:r>
            <w:r w:rsidRPr="00191E02">
              <w:t>is useful</w:t>
            </w:r>
            <w:r>
              <w:rPr>
                <w:b/>
              </w:rPr>
              <w:t xml:space="preserve"> </w:t>
            </w:r>
            <w:r w:rsidRPr="009D2CD6">
              <w:t xml:space="preserve">throughout </w:t>
            </w:r>
            <w:r>
              <w:t>policy</w:t>
            </w:r>
            <w:r w:rsidRPr="009D2CD6">
              <w:t xml:space="preserve"> </w:t>
            </w:r>
            <w:r>
              <w:t>development</w:t>
            </w:r>
            <w:r w:rsidRPr="009D2CD6">
              <w:t xml:space="preserve">, including </w:t>
            </w:r>
            <w:r>
              <w:t xml:space="preserve">for the evaluation of </w:t>
            </w:r>
            <w:r w:rsidRPr="009D2CD6">
              <w:t>current regulations</w:t>
            </w:r>
            <w:r>
              <w:t xml:space="preserve"> and the analysis of new issues and options. Use this handbook to set the scope of forthcoming impact assessments, and</w:t>
            </w:r>
            <w:r w:rsidRPr="00ED032F">
              <w:t xml:space="preserve"> </w:t>
            </w:r>
            <w:r>
              <w:t xml:space="preserve">engage </w:t>
            </w:r>
            <w:r w:rsidRPr="00ED032F">
              <w:t xml:space="preserve">with the </w:t>
            </w:r>
            <w:r w:rsidRPr="00A336FE">
              <w:rPr>
                <w:b/>
              </w:rPr>
              <w:t>Office of the Commissioner for Better Regulation</w:t>
            </w:r>
            <w:r>
              <w:rPr>
                <w:b/>
              </w:rPr>
              <w:t xml:space="preserve"> (OCBR) </w:t>
            </w:r>
            <w:r w:rsidRPr="00FF5AFE">
              <w:t>for advice</w:t>
            </w:r>
            <w:r>
              <w:t>.</w:t>
            </w:r>
          </w:p>
        </w:tc>
      </w:tr>
      <w:tr w:rsidR="00F226A2" w:rsidRPr="00DE4340" w14:paraId="054FE72B" w14:textId="77777777" w:rsidTr="00F226A2">
        <w:trPr>
          <w:cantSplit/>
        </w:trPr>
        <w:tc>
          <w:tcPr>
            <w:tcW w:w="1985" w:type="dxa"/>
            <w:tcBorders>
              <w:top w:val="nil"/>
              <w:left w:val="nil"/>
              <w:bottom w:val="nil"/>
              <w:right w:val="nil"/>
            </w:tcBorders>
          </w:tcPr>
          <w:p w14:paraId="13E9694B" w14:textId="77777777" w:rsidR="00F226A2" w:rsidRPr="00191E02" w:rsidRDefault="00F226A2" w:rsidP="00F226A2">
            <w:pPr>
              <w:pStyle w:val="Tablehighlight2"/>
            </w:pPr>
            <w:r w:rsidRPr="00191E02">
              <w:t xml:space="preserve">Role of the Commissioner </w:t>
            </w:r>
          </w:p>
        </w:tc>
        <w:tc>
          <w:tcPr>
            <w:tcW w:w="7153" w:type="dxa"/>
            <w:tcBorders>
              <w:top w:val="single" w:sz="4" w:space="0" w:color="000000" w:themeColor="text1"/>
              <w:left w:val="nil"/>
              <w:bottom w:val="single" w:sz="4" w:space="0" w:color="000000" w:themeColor="text1"/>
              <w:right w:val="nil"/>
            </w:tcBorders>
          </w:tcPr>
          <w:p w14:paraId="7C791053" w14:textId="77777777" w:rsidR="00F226A2" w:rsidRDefault="00F226A2" w:rsidP="00F226A2">
            <w:pPr>
              <w:spacing w:before="60" w:after="60"/>
            </w:pPr>
            <w:r w:rsidRPr="000241E9">
              <w:t xml:space="preserve">The </w:t>
            </w:r>
            <w:r w:rsidRPr="006D376F">
              <w:rPr>
                <w:b/>
              </w:rPr>
              <w:t>Commissioner for Better Regulation</w:t>
            </w:r>
            <w:r>
              <w:t xml:space="preserve"> </w:t>
            </w:r>
            <w:r w:rsidRPr="00ED032F">
              <w:t>independently assesses the adequacy of all impact assessments prior to their release for public consultation (</w:t>
            </w:r>
            <w:r>
              <w:t xml:space="preserve">for a </w:t>
            </w:r>
            <w:r w:rsidRPr="00ED032F">
              <w:t>RIS) or prior to consideration by Cabinet or Cabinet Committee (</w:t>
            </w:r>
            <w:r>
              <w:t xml:space="preserve">for a </w:t>
            </w:r>
            <w:r w:rsidRPr="00ED032F">
              <w:t>LIA)</w:t>
            </w:r>
            <w:r>
              <w:t>. Adequacy relates to the clarity of analysis, the strength of evidence used and judgements made, and is determined against the requirements of the SLA and this handbook.</w:t>
            </w:r>
            <w:r w:rsidRPr="00ED032F">
              <w:t xml:space="preserve"> </w:t>
            </w:r>
          </w:p>
          <w:p w14:paraId="4B743531" w14:textId="77777777" w:rsidR="00F226A2" w:rsidRDefault="00F226A2" w:rsidP="00F226A2">
            <w:pPr>
              <w:spacing w:before="60" w:after="60"/>
            </w:pPr>
            <w:r w:rsidRPr="00784415">
              <w:t xml:space="preserve">The </w:t>
            </w:r>
            <w:r w:rsidRPr="007B1CE1">
              <w:t>OCBR</w:t>
            </w:r>
            <w:r>
              <w:t xml:space="preserve"> supports the Commissioner and provides practical support on preparing impact assessments, including training. </w:t>
            </w:r>
          </w:p>
          <w:p w14:paraId="44296800" w14:textId="77777777" w:rsidR="00F226A2" w:rsidRDefault="00F226A2" w:rsidP="00F226A2">
            <w:pPr>
              <w:spacing w:before="60" w:after="60"/>
            </w:pPr>
            <w:r>
              <w:t>T</w:t>
            </w:r>
            <w:r w:rsidRPr="000418AC">
              <w:t xml:space="preserve">he Commissioner </w:t>
            </w:r>
            <w:r>
              <w:t xml:space="preserve">also </w:t>
            </w:r>
            <w:r w:rsidRPr="000418AC">
              <w:t xml:space="preserve">has </w:t>
            </w:r>
            <w:r>
              <w:t xml:space="preserve">an </w:t>
            </w:r>
            <w:r w:rsidRPr="000418AC">
              <w:t xml:space="preserve">important role in supporting better regulatory practice in Victoria, with a focus on </w:t>
            </w:r>
            <w:r>
              <w:t xml:space="preserve">assisting agencies to improve </w:t>
            </w:r>
            <w:r w:rsidRPr="000418AC">
              <w:t>regulatory design, practice and evaluation</w:t>
            </w:r>
            <w:r>
              <w:t>.</w:t>
            </w:r>
          </w:p>
          <w:p w14:paraId="0387A19E" w14:textId="77777777" w:rsidR="00F226A2" w:rsidRPr="00DE4340" w:rsidRDefault="00F226A2" w:rsidP="00F226A2">
            <w:pPr>
              <w:spacing w:before="60" w:after="60"/>
            </w:pPr>
            <w:r>
              <w:t xml:space="preserve">Contact the OCBR: </w:t>
            </w:r>
            <w:hyperlink r:id="rId24" w:history="1">
              <w:r w:rsidRPr="00934363">
                <w:rPr>
                  <w:rStyle w:val="Hyperlink"/>
                </w:rPr>
                <w:t>regulationreview@betterreg.vic.gov.au</w:t>
              </w:r>
            </w:hyperlink>
            <w:r>
              <w:t xml:space="preserve"> or 9092 5800 or visit </w:t>
            </w:r>
            <w:hyperlink r:id="rId25" w:history="1">
              <w:r w:rsidRPr="00934363">
                <w:rPr>
                  <w:rStyle w:val="Hyperlink"/>
                </w:rPr>
                <w:t>www.betterregulation.vic.gov.au</w:t>
              </w:r>
            </w:hyperlink>
          </w:p>
        </w:tc>
      </w:tr>
      <w:tr w:rsidR="00F226A2" w:rsidRPr="00DE4340" w14:paraId="4EAA6A1E" w14:textId="77777777" w:rsidTr="00F226A2">
        <w:trPr>
          <w:cantSplit/>
        </w:trPr>
        <w:tc>
          <w:tcPr>
            <w:tcW w:w="1985" w:type="dxa"/>
            <w:tcBorders>
              <w:top w:val="nil"/>
              <w:left w:val="nil"/>
              <w:bottom w:val="nil"/>
              <w:right w:val="nil"/>
            </w:tcBorders>
          </w:tcPr>
          <w:p w14:paraId="65641C02" w14:textId="77777777" w:rsidR="00F226A2" w:rsidRPr="00191E02" w:rsidRDefault="00F226A2" w:rsidP="00F226A2">
            <w:pPr>
              <w:pStyle w:val="Tablehighlight2"/>
            </w:pPr>
            <w:r w:rsidRPr="00191E02">
              <w:t>What this document doesn’t cover</w:t>
            </w:r>
          </w:p>
        </w:tc>
        <w:tc>
          <w:tcPr>
            <w:tcW w:w="7153" w:type="dxa"/>
            <w:tcBorders>
              <w:top w:val="single" w:sz="4" w:space="0" w:color="000000" w:themeColor="text1"/>
              <w:left w:val="nil"/>
              <w:bottom w:val="single" w:sz="4" w:space="0" w:color="000000" w:themeColor="text1"/>
              <w:right w:val="nil"/>
            </w:tcBorders>
          </w:tcPr>
          <w:p w14:paraId="4C936C31" w14:textId="77777777" w:rsidR="00F226A2" w:rsidRPr="000241E9" w:rsidRDefault="00F226A2" w:rsidP="00F226A2">
            <w:pPr>
              <w:spacing w:before="60" w:after="60"/>
            </w:pPr>
            <w:r>
              <w:t>Other Government bodies are involved in the development and review of</w:t>
            </w:r>
            <w:r w:rsidRPr="00BC5572">
              <w:t xml:space="preserve"> legislation</w:t>
            </w:r>
            <w:r>
              <w:t xml:space="preserve"> and regulation</w:t>
            </w:r>
            <w:r w:rsidRPr="00BC5572">
              <w:t>.</w:t>
            </w:r>
            <w:r>
              <w:t xml:space="preserve"> These include: the Department of Premier and Cabinet (for extensions and some exemptions to impact assessment requirements); the Department of Treasury and Finance (on cost recovery issues); the Department of Justice and Regulation (</w:t>
            </w:r>
            <w:r w:rsidRPr="00C37481">
              <w:t>for human rights, offences, penalties, infringements and powers of inspection matters</w:t>
            </w:r>
            <w:r>
              <w:t xml:space="preserve">); and the Office of Chief Parliamentary Counsel (on drafting legislation). You may also need to consult early with them. </w:t>
            </w:r>
          </w:p>
        </w:tc>
      </w:tr>
    </w:tbl>
    <w:p w14:paraId="7AB5E453" w14:textId="77777777" w:rsidR="00F226A2" w:rsidRDefault="00F226A2" w:rsidP="00F226A2"/>
    <w:p w14:paraId="32A38BA1" w14:textId="77777777" w:rsidR="00F226A2" w:rsidRDefault="00F226A2">
      <w:pPr>
        <w:spacing w:before="0" w:after="200"/>
      </w:pPr>
    </w:p>
    <w:p w14:paraId="2EB44B3A" w14:textId="77777777" w:rsidR="00F934B1" w:rsidRDefault="00F934B1">
      <w:pPr>
        <w:spacing w:before="0" w:after="200"/>
        <w:sectPr w:rsidR="00F934B1" w:rsidSect="00556309">
          <w:headerReference w:type="even" r:id="rId26"/>
          <w:footerReference w:type="even" r:id="rId27"/>
          <w:headerReference w:type="first" r:id="rId28"/>
          <w:footerReference w:type="first" r:id="rId29"/>
          <w:type w:val="oddPage"/>
          <w:pgSz w:w="11906" w:h="16838" w:code="9"/>
          <w:pgMar w:top="1670" w:right="1440" w:bottom="1440" w:left="1440" w:header="706" w:footer="858" w:gutter="0"/>
          <w:pgNumType w:fmt="lowerRoman" w:start="1"/>
          <w:cols w:space="708"/>
          <w:titlePg/>
          <w:docGrid w:linePitch="360"/>
        </w:sectPr>
      </w:pPr>
    </w:p>
    <w:p w14:paraId="62A90FA5" w14:textId="2F0545C8" w:rsidR="00F226A2" w:rsidRDefault="00F226A2">
      <w:pPr>
        <w:spacing w:before="0" w:after="200"/>
      </w:pPr>
    </w:p>
    <w:p w14:paraId="6C11F65E" w14:textId="77777777" w:rsidR="00F226A2" w:rsidRDefault="00F226A2" w:rsidP="00D84AAB">
      <w:pPr>
        <w:spacing w:before="0" w:after="200"/>
      </w:pPr>
    </w:p>
    <w:p w14:paraId="0ACA1F23" w14:textId="77777777" w:rsidR="00F226A2" w:rsidRDefault="00F226A2" w:rsidP="00D84AAB">
      <w:pPr>
        <w:spacing w:before="0" w:after="200"/>
      </w:pPr>
    </w:p>
    <w:p w14:paraId="64E53AB7" w14:textId="51CAF281" w:rsidR="00BF4FFE" w:rsidRPr="00984E60" w:rsidRDefault="00E21A1F" w:rsidP="00D84AAB">
      <w:pPr>
        <w:spacing w:before="0" w:after="200"/>
        <w:sectPr w:rsidR="00BF4FFE" w:rsidRPr="00984E60" w:rsidSect="005205DE">
          <w:headerReference w:type="default" r:id="rId30"/>
          <w:footerReference w:type="default" r:id="rId31"/>
          <w:footerReference w:type="first" r:id="rId32"/>
          <w:type w:val="oddPage"/>
          <w:pgSz w:w="11906" w:h="16838" w:code="9"/>
          <w:pgMar w:top="1670" w:right="1440" w:bottom="1440" w:left="1440" w:header="708" w:footer="792" w:gutter="0"/>
          <w:pgNumType w:start="1"/>
          <w:cols w:space="708"/>
          <w:docGrid w:linePitch="360"/>
        </w:sectPr>
      </w:pPr>
      <w:r w:rsidRPr="00755D04">
        <w:rPr>
          <w:noProof/>
          <w:lang w:eastAsia="en-AU"/>
        </w:rPr>
        <mc:AlternateContent>
          <mc:Choice Requires="wps">
            <w:drawing>
              <wp:anchor distT="0" distB="0" distL="114300" distR="114300" simplePos="0" relativeHeight="251704320" behindDoc="1" locked="0" layoutInCell="1" allowOverlap="1" wp14:anchorId="690B23FC" wp14:editId="55901442">
                <wp:simplePos x="0" y="0"/>
                <wp:positionH relativeFrom="column">
                  <wp:posOffset>-800100</wp:posOffset>
                </wp:positionH>
                <wp:positionV relativeFrom="page">
                  <wp:posOffset>146050</wp:posOffset>
                </wp:positionV>
                <wp:extent cx="7315200" cy="10405872"/>
                <wp:effectExtent l="0" t="0" r="0" b="0"/>
                <wp:wrapNone/>
                <wp:docPr id="19" name="Rectangle 7"/>
                <wp:cNvGraphicFramePr/>
                <a:graphic xmlns:a="http://schemas.openxmlformats.org/drawingml/2006/main">
                  <a:graphicData uri="http://schemas.microsoft.com/office/word/2010/wordprocessingShape">
                    <wps:wsp>
                      <wps:cNvSpPr/>
                      <wps:spPr>
                        <a:xfrm>
                          <a:off x="0" y="0"/>
                          <a:ext cx="7315200" cy="10405872"/>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7C965" w14:textId="060E8F93" w:rsidR="0024493C" w:rsidRPr="00F934B1" w:rsidRDefault="0024493C" w:rsidP="00F934B1">
                            <w:pPr>
                              <w:pStyle w:val="Partheading"/>
                            </w:pPr>
                            <w:bookmarkStart w:id="11" w:name="_Toc464045464"/>
                            <w:bookmarkStart w:id="12" w:name="_Toc464045481"/>
                            <w:bookmarkStart w:id="13" w:name="_Toc464045712"/>
                            <w:bookmarkStart w:id="14" w:name="_Toc464045740"/>
                            <w:r>
                              <w:t xml:space="preserve">Part I – </w:t>
                            </w:r>
                            <w:r>
                              <w:tab/>
                              <w:t>Overview of impact assessment</w:t>
                            </w:r>
                            <w:bookmarkEnd w:id="11"/>
                            <w:bookmarkEnd w:id="12"/>
                            <w:bookmarkEnd w:id="13"/>
                            <w:bookmarkEnd w:id="14"/>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margin-left:-63pt;margin-top:11.5pt;width:8in;height:819.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" fillcolor="#87189d [3214]" stroked="f" strokeweight="2pt">
                <v:textbox>
                  <w:txbxContent>
                    <w:p w14:paraId="5517C965" w14:textId="060E8F93" w:rsidR="0024493C" w:rsidRPr="00F934B1" w:rsidRDefault="0024493C" w:rsidP="00F934B1">
                      <w:pPr>
                        <w:pStyle w:val="Partheading"/>
                      </w:pPr>
                      <w:bookmarkStart w:id="15" w:name="_Toc464045464"/>
                      <w:bookmarkStart w:id="16" w:name="_Toc464045481"/>
                      <w:bookmarkStart w:id="17" w:name="_Toc464045712"/>
                      <w:bookmarkStart w:id="18" w:name="_Toc464045740"/>
                      <w:r>
                        <w:t xml:space="preserve">Part I – </w:t>
                      </w:r>
                      <w:r>
                        <w:tab/>
                        <w:t>Overview of impact assessment</w:t>
                      </w:r>
                      <w:bookmarkEnd w:id="15"/>
                      <w:bookmarkEnd w:id="16"/>
                      <w:bookmarkEnd w:id="17"/>
                      <w:bookmarkEnd w:id="18"/>
                    </w:p>
                  </w:txbxContent>
                </v:textbox>
                <w10:wrap anchory="page"/>
              </v:rect>
            </w:pict>
          </mc:Fallback>
        </mc:AlternateContent>
      </w:r>
    </w:p>
    <w:p w14:paraId="3229C2CF" w14:textId="627E8211" w:rsidR="00350BC0" w:rsidRPr="00AE232D" w:rsidRDefault="00CD3BB7" w:rsidP="009B3797">
      <w:pPr>
        <w:pStyle w:val="Heading1"/>
        <w:rPr>
          <w:sz w:val="36"/>
          <w:szCs w:val="36"/>
        </w:rPr>
      </w:pPr>
      <w:bookmarkStart w:id="15" w:name="_Toc456786998"/>
      <w:bookmarkStart w:id="16" w:name="_Toc463879361"/>
      <w:bookmarkStart w:id="17" w:name="_Toc464045741"/>
      <w:r>
        <w:rPr>
          <w:sz w:val="36"/>
          <w:szCs w:val="36"/>
        </w:rPr>
        <w:t>Introduction</w:t>
      </w:r>
      <w:bookmarkEnd w:id="15"/>
      <w:bookmarkEnd w:id="16"/>
      <w:bookmarkEnd w:id="17"/>
      <w:r>
        <w:rPr>
          <w:sz w:val="36"/>
          <w:szCs w:val="36"/>
        </w:rPr>
        <w:t xml:space="preserve"> </w:t>
      </w:r>
      <w:bookmarkEnd w:id="10"/>
    </w:p>
    <w:p w14:paraId="1F123AAF" w14:textId="0B7A933B" w:rsidR="005F041C" w:rsidRPr="0033598D" w:rsidRDefault="005F041C" w:rsidP="00AB2B8B">
      <w:pPr>
        <w:rPr>
          <w:szCs w:val="20"/>
        </w:rPr>
      </w:pPr>
      <w:bookmarkStart w:id="18" w:name="_Toc329807871"/>
      <w:r w:rsidRPr="0033598D">
        <w:rPr>
          <w:szCs w:val="20"/>
        </w:rPr>
        <w:t xml:space="preserve">Governments use </w:t>
      </w:r>
      <w:r w:rsidR="00A225B9" w:rsidRPr="0033598D">
        <w:rPr>
          <w:szCs w:val="20"/>
        </w:rPr>
        <w:t xml:space="preserve">a mix of </w:t>
      </w:r>
      <w:r w:rsidRPr="0033598D">
        <w:rPr>
          <w:szCs w:val="20"/>
        </w:rPr>
        <w:t xml:space="preserve">regulation </w:t>
      </w:r>
      <w:r w:rsidR="00A225B9" w:rsidRPr="0033598D">
        <w:rPr>
          <w:szCs w:val="20"/>
        </w:rPr>
        <w:t xml:space="preserve">and other policy approaches </w:t>
      </w:r>
      <w:r w:rsidRPr="0033598D">
        <w:rPr>
          <w:szCs w:val="20"/>
        </w:rPr>
        <w:t xml:space="preserve">to </w:t>
      </w:r>
      <w:r w:rsidR="00466442" w:rsidRPr="0033598D">
        <w:rPr>
          <w:szCs w:val="20"/>
        </w:rPr>
        <w:t>a</w:t>
      </w:r>
      <w:r w:rsidRPr="0033598D">
        <w:rPr>
          <w:szCs w:val="20"/>
        </w:rPr>
        <w:t xml:space="preserve">ffect community and business behaviour, </w:t>
      </w:r>
      <w:r w:rsidR="001E5498" w:rsidRPr="0033598D">
        <w:rPr>
          <w:szCs w:val="20"/>
        </w:rPr>
        <w:t xml:space="preserve">and to increase </w:t>
      </w:r>
      <w:r w:rsidRPr="0033598D">
        <w:rPr>
          <w:szCs w:val="20"/>
        </w:rPr>
        <w:t xml:space="preserve">overall community wellbeing. </w:t>
      </w:r>
      <w:r w:rsidR="00771808" w:rsidRPr="0033598D">
        <w:rPr>
          <w:szCs w:val="20"/>
        </w:rPr>
        <w:t xml:space="preserve">Achieving better regulatory design and practice, </w:t>
      </w:r>
      <w:r w:rsidR="00146F2B" w:rsidRPr="0033598D">
        <w:rPr>
          <w:szCs w:val="20"/>
        </w:rPr>
        <w:t xml:space="preserve">requires </w:t>
      </w:r>
      <w:r w:rsidRPr="0033598D">
        <w:rPr>
          <w:szCs w:val="20"/>
        </w:rPr>
        <w:t>high</w:t>
      </w:r>
      <w:r w:rsidR="00357AF4" w:rsidRPr="0033598D">
        <w:rPr>
          <w:szCs w:val="20"/>
        </w:rPr>
        <w:t xml:space="preserve"> </w:t>
      </w:r>
      <w:r w:rsidRPr="0033598D">
        <w:rPr>
          <w:szCs w:val="20"/>
        </w:rPr>
        <w:t xml:space="preserve">quality evidence, analysis and stakeholder consultation. </w:t>
      </w:r>
    </w:p>
    <w:p w14:paraId="78DC5ED5" w14:textId="61291D42" w:rsidR="00011E4C" w:rsidRPr="0033598D" w:rsidRDefault="00D80228" w:rsidP="00AB2B8B">
      <w:pPr>
        <w:rPr>
          <w:szCs w:val="20"/>
        </w:rPr>
      </w:pPr>
      <w:r w:rsidRPr="0033598D">
        <w:rPr>
          <w:szCs w:val="20"/>
        </w:rPr>
        <w:t xml:space="preserve">Impact assessment is central to achieving better regulatory performance and </w:t>
      </w:r>
      <w:r w:rsidR="008731EA">
        <w:rPr>
          <w:szCs w:val="20"/>
        </w:rPr>
        <w:t>has</w:t>
      </w:r>
      <w:r w:rsidR="00011E4C" w:rsidRPr="0033598D">
        <w:rPr>
          <w:szCs w:val="20"/>
        </w:rPr>
        <w:t xml:space="preserve"> been a core requirement of the Victorian Government</w:t>
      </w:r>
      <w:r w:rsidR="008731EA">
        <w:rPr>
          <w:szCs w:val="20"/>
        </w:rPr>
        <w:t xml:space="preserve"> </w:t>
      </w:r>
      <w:r w:rsidR="0033598D" w:rsidRPr="0033598D">
        <w:rPr>
          <w:szCs w:val="20"/>
        </w:rPr>
        <w:t>for over 30 years.</w:t>
      </w:r>
      <w:r w:rsidR="0033598D">
        <w:rPr>
          <w:szCs w:val="20"/>
        </w:rPr>
        <w:t xml:space="preserve"> </w:t>
      </w:r>
      <w:r w:rsidR="00011E4C" w:rsidRPr="0033598D">
        <w:rPr>
          <w:szCs w:val="20"/>
        </w:rPr>
        <w:t>This handbook helps you to prepare impact assessments for regulatory proposals. It updates the Victorian Guide to Regulation (2014) in setting out the requirements for impact assessments.</w:t>
      </w:r>
    </w:p>
    <w:p w14:paraId="64F37D96" w14:textId="1803D482" w:rsidR="006B5666" w:rsidRDefault="006B5666" w:rsidP="006B5666">
      <w:pPr>
        <w:pStyle w:val="Heading2"/>
        <w:ind w:left="567" w:hanging="567"/>
      </w:pPr>
      <w:bookmarkStart w:id="19" w:name="_Toc463879362"/>
      <w:bookmarkStart w:id="20" w:name="_Toc456786999"/>
      <w:r>
        <w:t>What is ‘regulation’</w:t>
      </w:r>
      <w:r w:rsidR="00357AF4">
        <w:t>?</w:t>
      </w:r>
      <w:bookmarkEnd w:id="19"/>
    </w:p>
    <w:p w14:paraId="6C25D049" w14:textId="303044CD" w:rsidR="006B5666" w:rsidRDefault="006B5666" w:rsidP="006B5666">
      <w:pPr>
        <w:rPr>
          <w:szCs w:val="20"/>
        </w:rPr>
      </w:pPr>
      <w:r>
        <w:rPr>
          <w:szCs w:val="20"/>
        </w:rPr>
        <w:t xml:space="preserve">At its broadest, ‘regulation’ </w:t>
      </w:r>
      <w:r w:rsidR="0079607F">
        <w:rPr>
          <w:szCs w:val="20"/>
        </w:rPr>
        <w:t>means the</w:t>
      </w:r>
      <w:r w:rsidRPr="000418AC">
        <w:rPr>
          <w:szCs w:val="20"/>
        </w:rPr>
        <w:t xml:space="preserve"> </w:t>
      </w:r>
      <w:r>
        <w:rPr>
          <w:szCs w:val="20"/>
        </w:rPr>
        <w:t xml:space="preserve">actions and requirements of </w:t>
      </w:r>
      <w:r w:rsidRPr="000418AC">
        <w:rPr>
          <w:szCs w:val="20"/>
        </w:rPr>
        <w:t xml:space="preserve">government that </w:t>
      </w:r>
      <w:r>
        <w:rPr>
          <w:szCs w:val="20"/>
        </w:rPr>
        <w:t xml:space="preserve">are intended to </w:t>
      </w:r>
      <w:r w:rsidRPr="000418AC">
        <w:rPr>
          <w:szCs w:val="20"/>
        </w:rPr>
        <w:t xml:space="preserve">change </w:t>
      </w:r>
      <w:r>
        <w:rPr>
          <w:szCs w:val="20"/>
        </w:rPr>
        <w:t>the choices and actions of</w:t>
      </w:r>
      <w:r w:rsidRPr="000418AC">
        <w:rPr>
          <w:szCs w:val="20"/>
        </w:rPr>
        <w:t xml:space="preserve"> individuals, community organisations and businesses.</w:t>
      </w:r>
      <w:r>
        <w:rPr>
          <w:szCs w:val="20"/>
        </w:rPr>
        <w:t xml:space="preserve"> It includes </w:t>
      </w:r>
      <w:r w:rsidRPr="0075751B">
        <w:rPr>
          <w:szCs w:val="20"/>
        </w:rPr>
        <w:t>rules backed by government authority (</w:t>
      </w:r>
      <w:r>
        <w:rPr>
          <w:szCs w:val="20"/>
        </w:rPr>
        <w:t xml:space="preserve">e.g. </w:t>
      </w:r>
      <w:r w:rsidRPr="0075751B">
        <w:rPr>
          <w:szCs w:val="20"/>
        </w:rPr>
        <w:t>legislation) and the activities of regulators, such as approval processes and enforcement activity.</w:t>
      </w:r>
      <w:r>
        <w:rPr>
          <w:szCs w:val="20"/>
        </w:rPr>
        <w:t xml:space="preserve"> </w:t>
      </w:r>
    </w:p>
    <w:p w14:paraId="5C7E829B" w14:textId="6EFB6AFD" w:rsidR="00CC3019" w:rsidRDefault="00CC3019" w:rsidP="006B5666">
      <w:pPr>
        <w:rPr>
          <w:szCs w:val="20"/>
        </w:rPr>
      </w:pPr>
      <w:r>
        <w:rPr>
          <w:szCs w:val="20"/>
        </w:rPr>
        <w:t>Regulation can also be viewed as a continuum with mandatory rules enforced by government at one end, and self-regulatory approaches at the other. Self-regulation typically involves voluntary standards or rules being developed and enforced by industry</w:t>
      </w:r>
      <w:r w:rsidR="00011E4C">
        <w:rPr>
          <w:szCs w:val="20"/>
        </w:rPr>
        <w:t>. In such arrangements,</w:t>
      </w:r>
      <w:r>
        <w:rPr>
          <w:szCs w:val="20"/>
        </w:rPr>
        <w:t xml:space="preserve"> direct government involvement may be limited or non-existent.</w:t>
      </w:r>
    </w:p>
    <w:p w14:paraId="01B476D6" w14:textId="6B5638C1" w:rsidR="006B5666" w:rsidRDefault="006B5666" w:rsidP="006B5666">
      <w:pPr>
        <w:rPr>
          <w:szCs w:val="20"/>
        </w:rPr>
      </w:pPr>
      <w:r>
        <w:rPr>
          <w:szCs w:val="20"/>
        </w:rPr>
        <w:t xml:space="preserve">Government can also influence the choices and actions of individuals and groups </w:t>
      </w:r>
      <w:r w:rsidR="008E70CD">
        <w:rPr>
          <w:szCs w:val="20"/>
        </w:rPr>
        <w:t>through non-regulatory approaches</w:t>
      </w:r>
      <w:r>
        <w:rPr>
          <w:szCs w:val="20"/>
        </w:rPr>
        <w:t xml:space="preserve">, including through </w:t>
      </w:r>
      <w:r w:rsidR="008E70CD">
        <w:rPr>
          <w:szCs w:val="20"/>
        </w:rPr>
        <w:t xml:space="preserve">public </w:t>
      </w:r>
      <w:r w:rsidRPr="0075751B">
        <w:rPr>
          <w:szCs w:val="20"/>
        </w:rPr>
        <w:t>information</w:t>
      </w:r>
      <w:r w:rsidR="008E70CD">
        <w:rPr>
          <w:szCs w:val="20"/>
        </w:rPr>
        <w:t xml:space="preserve"> and</w:t>
      </w:r>
      <w:r w:rsidRPr="0075751B">
        <w:rPr>
          <w:szCs w:val="20"/>
        </w:rPr>
        <w:t xml:space="preserve"> education</w:t>
      </w:r>
      <w:r>
        <w:rPr>
          <w:szCs w:val="20"/>
        </w:rPr>
        <w:t>, incentives</w:t>
      </w:r>
      <w:r w:rsidRPr="0075751B">
        <w:rPr>
          <w:szCs w:val="20"/>
        </w:rPr>
        <w:t xml:space="preserve"> </w:t>
      </w:r>
      <w:r>
        <w:rPr>
          <w:szCs w:val="20"/>
        </w:rPr>
        <w:t>and program design</w:t>
      </w:r>
      <w:r w:rsidRPr="0075751B">
        <w:rPr>
          <w:szCs w:val="20"/>
        </w:rPr>
        <w:t>.</w:t>
      </w:r>
      <w:r w:rsidR="00731A07">
        <w:rPr>
          <w:szCs w:val="20"/>
        </w:rPr>
        <w:t xml:space="preserve"> </w:t>
      </w:r>
    </w:p>
    <w:p w14:paraId="033F9C07" w14:textId="472C4808" w:rsidR="006B5666" w:rsidRPr="004C4520" w:rsidRDefault="006B5666" w:rsidP="006B5666">
      <w:pPr>
        <w:rPr>
          <w:i/>
          <w:szCs w:val="20"/>
        </w:rPr>
      </w:pPr>
      <w:r>
        <w:rPr>
          <w:szCs w:val="20"/>
        </w:rPr>
        <w:t xml:space="preserve">While </w:t>
      </w:r>
      <w:r w:rsidR="00011E4C">
        <w:rPr>
          <w:szCs w:val="20"/>
        </w:rPr>
        <w:t xml:space="preserve">a broad range of options are worth considering when </w:t>
      </w:r>
      <w:r>
        <w:rPr>
          <w:szCs w:val="20"/>
        </w:rPr>
        <w:t xml:space="preserve">you </w:t>
      </w:r>
      <w:r w:rsidR="00011E4C">
        <w:rPr>
          <w:szCs w:val="20"/>
        </w:rPr>
        <w:t xml:space="preserve">are </w:t>
      </w:r>
      <w:r w:rsidR="00CC3019">
        <w:rPr>
          <w:szCs w:val="20"/>
        </w:rPr>
        <w:t>approach</w:t>
      </w:r>
      <w:r w:rsidR="00011E4C">
        <w:rPr>
          <w:szCs w:val="20"/>
        </w:rPr>
        <w:t>ing</w:t>
      </w:r>
      <w:r w:rsidR="00CC3019">
        <w:rPr>
          <w:szCs w:val="20"/>
        </w:rPr>
        <w:t xml:space="preserve"> a policy problem, </w:t>
      </w:r>
      <w:r>
        <w:rPr>
          <w:szCs w:val="20"/>
        </w:rPr>
        <w:t>the</w:t>
      </w:r>
      <w:r w:rsidR="00011E4C">
        <w:rPr>
          <w:szCs w:val="20"/>
        </w:rPr>
        <w:t xml:space="preserve"> impact assessment</w:t>
      </w:r>
      <w:r>
        <w:rPr>
          <w:szCs w:val="20"/>
        </w:rPr>
        <w:t xml:space="preserve"> requirements </w:t>
      </w:r>
      <w:r w:rsidR="00011E4C">
        <w:rPr>
          <w:szCs w:val="20"/>
        </w:rPr>
        <w:t>set out</w:t>
      </w:r>
      <w:r>
        <w:rPr>
          <w:szCs w:val="20"/>
        </w:rPr>
        <w:t xml:space="preserve"> in this </w:t>
      </w:r>
      <w:r w:rsidR="00AC15F8">
        <w:rPr>
          <w:szCs w:val="20"/>
        </w:rPr>
        <w:t>h</w:t>
      </w:r>
      <w:r>
        <w:rPr>
          <w:szCs w:val="20"/>
        </w:rPr>
        <w:t xml:space="preserve">andbook are principally focused on regulation through primary or subordinate legislation. </w:t>
      </w:r>
    </w:p>
    <w:p w14:paraId="213D3A37" w14:textId="77777777" w:rsidR="00350BC0" w:rsidRDefault="0006657B" w:rsidP="00CA3547">
      <w:pPr>
        <w:pStyle w:val="Heading2"/>
      </w:pPr>
      <w:bookmarkStart w:id="21" w:name="_Toc463879363"/>
      <w:r>
        <w:t>What is ‘impact assessment’?</w:t>
      </w:r>
      <w:bookmarkEnd w:id="18"/>
      <w:bookmarkEnd w:id="20"/>
      <w:bookmarkEnd w:id="21"/>
    </w:p>
    <w:p w14:paraId="617FDA9C" w14:textId="52E1FDB5" w:rsidR="00C8333C" w:rsidRDefault="0087000B" w:rsidP="00C8333C">
      <w:pPr>
        <w:rPr>
          <w:szCs w:val="20"/>
        </w:rPr>
      </w:pPr>
      <w:r w:rsidRPr="000418AC">
        <w:rPr>
          <w:szCs w:val="20"/>
        </w:rPr>
        <w:t xml:space="preserve">‘Impact assessment’ is </w:t>
      </w:r>
      <w:r w:rsidR="00011E4C">
        <w:rPr>
          <w:szCs w:val="20"/>
        </w:rPr>
        <w:t>the</w:t>
      </w:r>
      <w:r w:rsidR="00C11295">
        <w:rPr>
          <w:szCs w:val="20"/>
        </w:rPr>
        <w:t xml:space="preserve"> framework </w:t>
      </w:r>
      <w:r w:rsidRPr="000418AC">
        <w:rPr>
          <w:szCs w:val="20"/>
        </w:rPr>
        <w:t xml:space="preserve">used to </w:t>
      </w:r>
      <w:r w:rsidR="00C8333C">
        <w:rPr>
          <w:szCs w:val="20"/>
        </w:rPr>
        <w:t xml:space="preserve">develop and </w:t>
      </w:r>
      <w:r w:rsidR="00011E4C">
        <w:rPr>
          <w:szCs w:val="20"/>
        </w:rPr>
        <w:t>explain</w:t>
      </w:r>
      <w:r w:rsidR="00C8333C">
        <w:rPr>
          <w:szCs w:val="20"/>
        </w:rPr>
        <w:t xml:space="preserve"> </w:t>
      </w:r>
      <w:r w:rsidR="00C8333C" w:rsidRPr="000418AC">
        <w:rPr>
          <w:szCs w:val="20"/>
        </w:rPr>
        <w:t xml:space="preserve">policy </w:t>
      </w:r>
      <w:r w:rsidR="00C8333C">
        <w:rPr>
          <w:szCs w:val="20"/>
        </w:rPr>
        <w:t>advice</w:t>
      </w:r>
      <w:r w:rsidR="00011E4C">
        <w:rPr>
          <w:szCs w:val="20"/>
        </w:rPr>
        <w:t xml:space="preserve">. It </w:t>
      </w:r>
      <w:r w:rsidR="00C8333C">
        <w:rPr>
          <w:szCs w:val="20"/>
        </w:rPr>
        <w:t>provide</w:t>
      </w:r>
      <w:r w:rsidR="00011E4C">
        <w:rPr>
          <w:szCs w:val="20"/>
        </w:rPr>
        <w:t>s</w:t>
      </w:r>
      <w:r w:rsidR="00C8333C">
        <w:rPr>
          <w:szCs w:val="20"/>
        </w:rPr>
        <w:t xml:space="preserve"> a foundation for </w:t>
      </w:r>
      <w:r w:rsidR="00C8333C" w:rsidRPr="000418AC">
        <w:rPr>
          <w:szCs w:val="20"/>
        </w:rPr>
        <w:t xml:space="preserve">effective </w:t>
      </w:r>
      <w:r w:rsidR="00011E4C">
        <w:rPr>
          <w:szCs w:val="20"/>
        </w:rPr>
        <w:t xml:space="preserve">and efficient </w:t>
      </w:r>
      <w:r w:rsidR="00C8333C" w:rsidRPr="000418AC">
        <w:rPr>
          <w:szCs w:val="20"/>
        </w:rPr>
        <w:t xml:space="preserve">regulation. </w:t>
      </w:r>
    </w:p>
    <w:p w14:paraId="24020789" w14:textId="1B02D82D" w:rsidR="00C610CD" w:rsidRPr="000418AC" w:rsidRDefault="00DA03D1" w:rsidP="00C610CD">
      <w:pPr>
        <w:rPr>
          <w:szCs w:val="20"/>
        </w:rPr>
      </w:pPr>
      <w:r>
        <w:rPr>
          <w:szCs w:val="20"/>
        </w:rPr>
        <w:t>Policy advice to the Government needs to consider the</w:t>
      </w:r>
      <w:r w:rsidR="00C610CD" w:rsidRPr="000418AC">
        <w:rPr>
          <w:szCs w:val="20"/>
        </w:rPr>
        <w:t>:</w:t>
      </w:r>
    </w:p>
    <w:p w14:paraId="7CE7D587" w14:textId="6C8CFCE2" w:rsidR="00C610CD" w:rsidRPr="00EE43FE" w:rsidRDefault="00915942" w:rsidP="001D4E09">
      <w:pPr>
        <w:pStyle w:val="Bullet1"/>
      </w:pPr>
      <w:r w:rsidRPr="00EE43FE">
        <w:t xml:space="preserve">nature of the </w:t>
      </w:r>
      <w:r w:rsidR="00C610CD" w:rsidRPr="00EE43FE">
        <w:t xml:space="preserve">policy problem </w:t>
      </w:r>
      <w:r w:rsidR="00CB3543" w:rsidRPr="00EE43FE">
        <w:t>or case for action</w:t>
      </w:r>
      <w:r w:rsidR="00AC15F8">
        <w:t>;</w:t>
      </w:r>
    </w:p>
    <w:p w14:paraId="64F7962D" w14:textId="77CE60B6" w:rsidR="00C610CD" w:rsidRPr="00EE43FE" w:rsidRDefault="00C610CD" w:rsidP="001D4E09">
      <w:pPr>
        <w:pStyle w:val="Bullet1"/>
      </w:pPr>
      <w:r w:rsidRPr="00EE43FE">
        <w:t>outcomes</w:t>
      </w:r>
      <w:r w:rsidR="00180FF1">
        <w:t>,</w:t>
      </w:r>
      <w:r w:rsidRPr="00EE43FE">
        <w:t xml:space="preserve"> or objectives</w:t>
      </w:r>
      <w:r w:rsidR="00180FF1">
        <w:t>,</w:t>
      </w:r>
      <w:r w:rsidRPr="00EE43FE">
        <w:t xml:space="preserve"> sought as a result of government action</w:t>
      </w:r>
      <w:r w:rsidR="00AC15F8">
        <w:t>;</w:t>
      </w:r>
      <w:r w:rsidR="008266BB" w:rsidRPr="00EE43FE">
        <w:t xml:space="preserve"> </w:t>
      </w:r>
    </w:p>
    <w:p w14:paraId="09491930" w14:textId="436114A3" w:rsidR="00C610CD" w:rsidRPr="00EE43FE" w:rsidRDefault="00C610CD" w:rsidP="001D4E09">
      <w:pPr>
        <w:pStyle w:val="Bullet1"/>
      </w:pPr>
      <w:r w:rsidRPr="00EE43FE">
        <w:t xml:space="preserve">most feasible options </w:t>
      </w:r>
      <w:r w:rsidR="008266BB" w:rsidRPr="00EE43FE">
        <w:t>for delivering the desired outcomes</w:t>
      </w:r>
      <w:r w:rsidR="00AC15F8">
        <w:t>;</w:t>
      </w:r>
    </w:p>
    <w:p w14:paraId="2D0A697E" w14:textId="7E61880E" w:rsidR="004155A6" w:rsidRPr="00EE43FE" w:rsidRDefault="00915942" w:rsidP="001D4E09">
      <w:pPr>
        <w:pStyle w:val="Bullet1"/>
      </w:pPr>
      <w:r w:rsidRPr="00EE43FE">
        <w:t xml:space="preserve">likely effects of </w:t>
      </w:r>
      <w:r w:rsidR="008266BB" w:rsidRPr="00EE43FE">
        <w:t xml:space="preserve">implementing feasible </w:t>
      </w:r>
      <w:r w:rsidRPr="00EE43FE">
        <w:t>options</w:t>
      </w:r>
      <w:r w:rsidR="00AC15F8">
        <w:t>; and</w:t>
      </w:r>
    </w:p>
    <w:p w14:paraId="5457FBEF" w14:textId="7A3851A0" w:rsidR="00C610CD" w:rsidRPr="00EE43FE" w:rsidRDefault="00CB3543" w:rsidP="001D4E09">
      <w:pPr>
        <w:pStyle w:val="Bullet1"/>
      </w:pPr>
      <w:r w:rsidRPr="00EE43FE">
        <w:t xml:space="preserve">views </w:t>
      </w:r>
      <w:r w:rsidR="00DF0493">
        <w:t xml:space="preserve">of stakeholders </w:t>
      </w:r>
      <w:r w:rsidRPr="00EE43FE">
        <w:t xml:space="preserve">on all </w:t>
      </w:r>
      <w:r w:rsidR="00180FF1">
        <w:t xml:space="preserve">of the </w:t>
      </w:r>
      <w:r w:rsidRPr="00EE43FE">
        <w:t>above</w:t>
      </w:r>
      <w:r w:rsidR="00180FF1">
        <w:t xml:space="preserve"> issues</w:t>
      </w:r>
      <w:r w:rsidRPr="00EE43FE">
        <w:t>.</w:t>
      </w:r>
      <w:r w:rsidR="00C610CD" w:rsidRPr="00EE43FE">
        <w:t xml:space="preserve"> </w:t>
      </w:r>
    </w:p>
    <w:p w14:paraId="4E68F430" w14:textId="1581A456" w:rsidR="00C610CD" w:rsidRDefault="0058223D" w:rsidP="00C610CD">
      <w:pPr>
        <w:rPr>
          <w:szCs w:val="20"/>
        </w:rPr>
      </w:pPr>
      <w:r>
        <w:rPr>
          <w:szCs w:val="20"/>
        </w:rPr>
        <w:t xml:space="preserve">Impact assessment also </w:t>
      </w:r>
      <w:r w:rsidR="00011E4C">
        <w:rPr>
          <w:szCs w:val="20"/>
        </w:rPr>
        <w:t>paves the way for the evaluation of regulatory arrangements</w:t>
      </w:r>
      <w:r w:rsidR="00CF0113">
        <w:rPr>
          <w:szCs w:val="20"/>
        </w:rPr>
        <w:t xml:space="preserve">, which </w:t>
      </w:r>
      <w:r w:rsidR="00F42E77">
        <w:rPr>
          <w:szCs w:val="20"/>
        </w:rPr>
        <w:t>facilitate</w:t>
      </w:r>
      <w:r w:rsidR="0090181E">
        <w:rPr>
          <w:szCs w:val="20"/>
        </w:rPr>
        <w:t xml:space="preserve">s </w:t>
      </w:r>
      <w:r w:rsidR="00C8333C" w:rsidRPr="000418AC">
        <w:rPr>
          <w:szCs w:val="20"/>
        </w:rPr>
        <w:t xml:space="preserve">continuous improvement </w:t>
      </w:r>
      <w:r w:rsidR="00CF0113">
        <w:rPr>
          <w:szCs w:val="20"/>
        </w:rPr>
        <w:t>in</w:t>
      </w:r>
      <w:r w:rsidR="004F746E">
        <w:rPr>
          <w:szCs w:val="20"/>
        </w:rPr>
        <w:t xml:space="preserve"> </w:t>
      </w:r>
      <w:r w:rsidR="004F746E" w:rsidRPr="000418AC">
        <w:rPr>
          <w:szCs w:val="20"/>
        </w:rPr>
        <w:t xml:space="preserve">regulatory </w:t>
      </w:r>
      <w:r w:rsidR="004F746E">
        <w:rPr>
          <w:szCs w:val="20"/>
        </w:rPr>
        <w:t>design</w:t>
      </w:r>
      <w:r w:rsidR="004F746E" w:rsidRPr="000418AC">
        <w:rPr>
          <w:szCs w:val="20"/>
        </w:rPr>
        <w:t xml:space="preserve"> and practice</w:t>
      </w:r>
      <w:r w:rsidR="004F746E">
        <w:rPr>
          <w:szCs w:val="20"/>
        </w:rPr>
        <w:t xml:space="preserve"> over time</w:t>
      </w:r>
      <w:r w:rsidR="00C8333C" w:rsidRPr="000418AC">
        <w:rPr>
          <w:szCs w:val="20"/>
        </w:rPr>
        <w:t>.</w:t>
      </w:r>
    </w:p>
    <w:p w14:paraId="02B4627A" w14:textId="77777777" w:rsidR="00731A07" w:rsidRDefault="00731A07">
      <w:pPr>
        <w:spacing w:before="0" w:after="200"/>
        <w:rPr>
          <w:rFonts w:eastAsiaTheme="majorEastAsia" w:cstheme="majorBidi"/>
          <w:b/>
          <w:bCs/>
          <w:color w:val="004EA8" w:themeColor="accent1"/>
          <w:sz w:val="26"/>
          <w:szCs w:val="26"/>
        </w:rPr>
      </w:pPr>
      <w:bookmarkStart w:id="22" w:name="_Toc329807872"/>
      <w:bookmarkStart w:id="23" w:name="_Toc456787001"/>
      <w:r>
        <w:br w:type="page"/>
      </w:r>
    </w:p>
    <w:p w14:paraId="2B6CB2A6" w14:textId="627A2398" w:rsidR="00FC253E" w:rsidRDefault="00FC253E" w:rsidP="00FC253E">
      <w:pPr>
        <w:pStyle w:val="Heading2"/>
        <w:ind w:left="567" w:hanging="567"/>
      </w:pPr>
      <w:bookmarkStart w:id="24" w:name="_Toc463879364"/>
      <w:r>
        <w:t>Why undertake impact assessment?</w:t>
      </w:r>
      <w:bookmarkEnd w:id="22"/>
      <w:bookmarkEnd w:id="23"/>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6"/>
        <w:tblLook w:val="04A0" w:firstRow="1" w:lastRow="0" w:firstColumn="1" w:lastColumn="0" w:noHBand="0" w:noVBand="1"/>
      </w:tblPr>
      <w:tblGrid>
        <w:gridCol w:w="9242"/>
      </w:tblGrid>
      <w:tr w:rsidR="006B5666" w14:paraId="7A97087A" w14:textId="77777777" w:rsidTr="0036435D">
        <w:tc>
          <w:tcPr>
            <w:tcW w:w="9242" w:type="dxa"/>
            <w:shd w:val="clear" w:color="auto" w:fill="F5F5F6"/>
          </w:tcPr>
          <w:p w14:paraId="204E6575" w14:textId="298A2254" w:rsidR="006B5666" w:rsidRPr="004F746E" w:rsidRDefault="006B5666" w:rsidP="00CF0113">
            <w:r w:rsidRPr="004F746E">
              <w:t xml:space="preserve">Impact assessment is </w:t>
            </w:r>
            <w:r w:rsidR="00CF0113">
              <w:t>fundamentally</w:t>
            </w:r>
            <w:r w:rsidRPr="004F746E">
              <w:t xml:space="preserve"> good policy-making. To get the most value from impact assessment, build it into policy</w:t>
            </w:r>
            <w:r w:rsidR="004F746E" w:rsidRPr="004F746E">
              <w:t xml:space="preserve"> development</w:t>
            </w:r>
            <w:r w:rsidRPr="004F746E">
              <w:t xml:space="preserve"> from the outset, rather than</w:t>
            </w:r>
            <w:r w:rsidR="004F746E" w:rsidRPr="004F746E">
              <w:t xml:space="preserve"> </w:t>
            </w:r>
            <w:r w:rsidR="00CF0113">
              <w:t xml:space="preserve">treat it </w:t>
            </w:r>
            <w:r w:rsidRPr="004F746E">
              <w:t>as an additional compliance exercise at the end.</w:t>
            </w:r>
          </w:p>
        </w:tc>
      </w:tr>
    </w:tbl>
    <w:p w14:paraId="1CD77B50" w14:textId="7B84BA7B" w:rsidR="006B5666" w:rsidRDefault="006B5666" w:rsidP="006B5666">
      <w:pPr>
        <w:rPr>
          <w:szCs w:val="20"/>
        </w:rPr>
      </w:pPr>
      <w:r>
        <w:rPr>
          <w:szCs w:val="20"/>
        </w:rPr>
        <w:t xml:space="preserve">An impact assessment that </w:t>
      </w:r>
      <w:r w:rsidR="00DF0493">
        <w:rPr>
          <w:szCs w:val="20"/>
        </w:rPr>
        <w:t>presents</w:t>
      </w:r>
      <w:r>
        <w:rPr>
          <w:szCs w:val="20"/>
        </w:rPr>
        <w:t xml:space="preserve"> a </w:t>
      </w:r>
      <w:r w:rsidR="00CF0113">
        <w:rPr>
          <w:szCs w:val="20"/>
        </w:rPr>
        <w:t xml:space="preserve">sound </w:t>
      </w:r>
      <w:r>
        <w:rPr>
          <w:szCs w:val="20"/>
        </w:rPr>
        <w:t xml:space="preserve">analysis </w:t>
      </w:r>
      <w:r w:rsidR="00CF0113">
        <w:rPr>
          <w:szCs w:val="20"/>
        </w:rPr>
        <w:t>based on credible</w:t>
      </w:r>
      <w:r>
        <w:rPr>
          <w:szCs w:val="20"/>
        </w:rPr>
        <w:t xml:space="preserve"> evidence enables the Government to consider all relevant information before making a decision. It also supports informed and effective consultation by enabling stakeholders to comment on the detailed analysis, evidence and judgements presented to the Government.</w:t>
      </w:r>
      <w:r w:rsidR="00731A07">
        <w:rPr>
          <w:szCs w:val="20"/>
        </w:rPr>
        <w:t xml:space="preserve"> </w:t>
      </w:r>
    </w:p>
    <w:p w14:paraId="040E62A6" w14:textId="39187100" w:rsidR="00FC253E" w:rsidRPr="000418AC" w:rsidRDefault="00FC253E" w:rsidP="00FC253E">
      <w:pPr>
        <w:rPr>
          <w:szCs w:val="20"/>
        </w:rPr>
      </w:pPr>
      <w:r w:rsidRPr="000418AC">
        <w:rPr>
          <w:szCs w:val="20"/>
        </w:rPr>
        <w:t xml:space="preserve">Preparing an impact assessment </w:t>
      </w:r>
      <w:r w:rsidR="00C9427F">
        <w:rPr>
          <w:szCs w:val="20"/>
        </w:rPr>
        <w:t>promote</w:t>
      </w:r>
      <w:r w:rsidR="00C8333C">
        <w:rPr>
          <w:szCs w:val="20"/>
        </w:rPr>
        <w:t>s</w:t>
      </w:r>
      <w:r w:rsidR="00C9427F">
        <w:rPr>
          <w:szCs w:val="20"/>
        </w:rPr>
        <w:t xml:space="preserve"> </w:t>
      </w:r>
      <w:r w:rsidRPr="000418AC">
        <w:rPr>
          <w:szCs w:val="20"/>
        </w:rPr>
        <w:t>government action</w:t>
      </w:r>
      <w:r w:rsidR="00C9427F">
        <w:rPr>
          <w:szCs w:val="20"/>
        </w:rPr>
        <w:t xml:space="preserve"> that</w:t>
      </w:r>
      <w:r w:rsidRPr="000418AC">
        <w:rPr>
          <w:szCs w:val="20"/>
        </w:rPr>
        <w:t>:</w:t>
      </w:r>
    </w:p>
    <w:p w14:paraId="2D3AD445" w14:textId="214BA55D" w:rsidR="00FC253E" w:rsidRPr="000418AC" w:rsidRDefault="00915942" w:rsidP="001D4E09">
      <w:pPr>
        <w:pStyle w:val="Bullet1"/>
      </w:pPr>
      <w:r w:rsidRPr="000418AC">
        <w:t>will create benefits for the community</w:t>
      </w:r>
      <w:r w:rsidR="00904519">
        <w:t>;</w:t>
      </w:r>
    </w:p>
    <w:p w14:paraId="40255D29" w14:textId="7D134AEB" w:rsidR="00F42E77" w:rsidRDefault="00915942" w:rsidP="001D4E09">
      <w:pPr>
        <w:pStyle w:val="Bullet1"/>
      </w:pPr>
      <w:r w:rsidRPr="000418AC">
        <w:t>minimis</w:t>
      </w:r>
      <w:r w:rsidR="004F746E">
        <w:t>es</w:t>
      </w:r>
      <w:r w:rsidRPr="000418AC">
        <w:t xml:space="preserve"> cost and inconvenience</w:t>
      </w:r>
      <w:r w:rsidR="00904519">
        <w:t>;</w:t>
      </w:r>
    </w:p>
    <w:p w14:paraId="44EE2086" w14:textId="7FEF42B9" w:rsidR="00915942" w:rsidRPr="00F64006" w:rsidRDefault="00F42E77" w:rsidP="001D4E09">
      <w:pPr>
        <w:pStyle w:val="Bullet1"/>
      </w:pPr>
      <w:r>
        <w:t>consider</w:t>
      </w:r>
      <w:r w:rsidR="00EF71E9">
        <w:t>s</w:t>
      </w:r>
      <w:r>
        <w:t xml:space="preserve"> potential </w:t>
      </w:r>
      <w:r w:rsidR="00DA03D1" w:rsidRPr="00F64006">
        <w:t>unintended consequences</w:t>
      </w:r>
      <w:r w:rsidR="00904519">
        <w:t>;</w:t>
      </w:r>
      <w:r w:rsidR="00915942" w:rsidRPr="00F64006">
        <w:t xml:space="preserve"> </w:t>
      </w:r>
    </w:p>
    <w:p w14:paraId="7E629D20" w14:textId="18DFBCDA" w:rsidR="00FC253E" w:rsidRPr="000418AC" w:rsidRDefault="00FC253E" w:rsidP="001D4E09">
      <w:pPr>
        <w:pStyle w:val="Bullet1"/>
      </w:pPr>
      <w:r w:rsidRPr="000418AC">
        <w:t xml:space="preserve">can be evaluated or ‘tested’ </w:t>
      </w:r>
      <w:r w:rsidR="005E0B9C">
        <w:t xml:space="preserve">for effectiveness, </w:t>
      </w:r>
      <w:r w:rsidR="008266BB">
        <w:t xml:space="preserve">and </w:t>
      </w:r>
      <w:r w:rsidR="005E0B9C">
        <w:t xml:space="preserve">therefore be </w:t>
      </w:r>
      <w:r w:rsidR="008266BB">
        <w:t xml:space="preserve">refined </w:t>
      </w:r>
      <w:r w:rsidRPr="000418AC">
        <w:t>over time</w:t>
      </w:r>
      <w:r w:rsidR="00904519">
        <w:t>; and</w:t>
      </w:r>
    </w:p>
    <w:p w14:paraId="2832DCC6" w14:textId="20321C58" w:rsidR="00FC253E" w:rsidRPr="000418AC" w:rsidRDefault="008C117E" w:rsidP="001D4E09">
      <w:pPr>
        <w:pStyle w:val="Bullet1"/>
      </w:pPr>
      <w:r>
        <w:t>takes account of the preferences, views and expertise of the community</w:t>
      </w:r>
      <w:r w:rsidR="006E566D">
        <w:t>.</w:t>
      </w:r>
      <w:r w:rsidR="00FC253E" w:rsidRPr="000418AC">
        <w:t xml:space="preserve"> </w:t>
      </w:r>
    </w:p>
    <w:p w14:paraId="2850AA27" w14:textId="51BB0C1A" w:rsidR="0013132B" w:rsidRDefault="00FC253E" w:rsidP="00FC253E">
      <w:pPr>
        <w:rPr>
          <w:szCs w:val="20"/>
        </w:rPr>
      </w:pPr>
      <w:r w:rsidRPr="000418AC">
        <w:rPr>
          <w:szCs w:val="20"/>
        </w:rPr>
        <w:t>For regulations that set fees</w:t>
      </w:r>
      <w:r w:rsidR="000204B5">
        <w:rPr>
          <w:szCs w:val="20"/>
        </w:rPr>
        <w:t xml:space="preserve"> </w:t>
      </w:r>
      <w:r w:rsidR="006B5666">
        <w:rPr>
          <w:szCs w:val="20"/>
        </w:rPr>
        <w:t>for</w:t>
      </w:r>
      <w:r w:rsidR="000204B5">
        <w:rPr>
          <w:szCs w:val="20"/>
        </w:rPr>
        <w:t xml:space="preserve"> government services and activities</w:t>
      </w:r>
      <w:r w:rsidRPr="000418AC">
        <w:rPr>
          <w:szCs w:val="20"/>
        </w:rPr>
        <w:t xml:space="preserve">, </w:t>
      </w:r>
      <w:r w:rsidR="00B018AE">
        <w:rPr>
          <w:szCs w:val="20"/>
        </w:rPr>
        <w:t xml:space="preserve">an </w:t>
      </w:r>
      <w:r w:rsidRPr="000418AC">
        <w:rPr>
          <w:szCs w:val="20"/>
        </w:rPr>
        <w:t>impact assessment</w:t>
      </w:r>
      <w:r w:rsidR="00CE0532">
        <w:rPr>
          <w:szCs w:val="20"/>
        </w:rPr>
        <w:t xml:space="preserve"> </w:t>
      </w:r>
      <w:r w:rsidR="00292DEA">
        <w:rPr>
          <w:szCs w:val="20"/>
        </w:rPr>
        <w:t>helps to</w:t>
      </w:r>
      <w:r w:rsidR="0013132B">
        <w:rPr>
          <w:szCs w:val="20"/>
        </w:rPr>
        <w:t>:</w:t>
      </w:r>
    </w:p>
    <w:p w14:paraId="64B2EFC7" w14:textId="4B33529A" w:rsidR="006E1387" w:rsidRDefault="00CE0532" w:rsidP="001D4E09">
      <w:pPr>
        <w:pStyle w:val="Bullet1"/>
      </w:pPr>
      <w:r>
        <w:t xml:space="preserve">set </w:t>
      </w:r>
      <w:r w:rsidR="006E1387">
        <w:t xml:space="preserve">fees </w:t>
      </w:r>
      <w:r>
        <w:t xml:space="preserve">that </w:t>
      </w:r>
      <w:r w:rsidR="006E1387">
        <w:t>support the achievement of policy objectives</w:t>
      </w:r>
      <w:r w:rsidR="00904519">
        <w:t>;</w:t>
      </w:r>
    </w:p>
    <w:p w14:paraId="214B66C9" w14:textId="67C89C5F" w:rsidR="006E1387" w:rsidRDefault="00CE0532" w:rsidP="001D4E09">
      <w:pPr>
        <w:pStyle w:val="Bullet1"/>
      </w:pPr>
      <w:r>
        <w:t xml:space="preserve">consider </w:t>
      </w:r>
      <w:r w:rsidR="006E1387">
        <w:t xml:space="preserve">the </w:t>
      </w:r>
      <w:r>
        <w:t>efficien</w:t>
      </w:r>
      <w:r w:rsidR="004F746E">
        <w:t>t</w:t>
      </w:r>
      <w:r>
        <w:t xml:space="preserve"> </w:t>
      </w:r>
      <w:r w:rsidR="006E1387">
        <w:t>cost of delivering government processes and programs</w:t>
      </w:r>
      <w:r w:rsidR="00904519">
        <w:t>;</w:t>
      </w:r>
      <w:r w:rsidR="006E1387">
        <w:t xml:space="preserve"> </w:t>
      </w:r>
    </w:p>
    <w:p w14:paraId="36E19536" w14:textId="7016A816" w:rsidR="006E1387" w:rsidRDefault="00CE0532" w:rsidP="001D4E09">
      <w:pPr>
        <w:pStyle w:val="Bullet1"/>
      </w:pPr>
      <w:r>
        <w:t xml:space="preserve">achieve </w:t>
      </w:r>
      <w:r w:rsidR="006E1387">
        <w:t>full cost recovery (unless there are compelling policy reasons not to do so)</w:t>
      </w:r>
      <w:r w:rsidR="00904519">
        <w:t>;</w:t>
      </w:r>
    </w:p>
    <w:p w14:paraId="26D27FC0" w14:textId="2DF2FD97" w:rsidR="006E1387" w:rsidRDefault="00CE0532" w:rsidP="001D4E09">
      <w:pPr>
        <w:pStyle w:val="Bullet1"/>
      </w:pPr>
      <w:r>
        <w:t xml:space="preserve">make </w:t>
      </w:r>
      <w:r w:rsidR="006E1387">
        <w:t xml:space="preserve">subsidies between </w:t>
      </w:r>
      <w:r w:rsidR="00A225B9">
        <w:t xml:space="preserve">different </w:t>
      </w:r>
      <w:r w:rsidR="006E1387">
        <w:t xml:space="preserve">users of government activities transparent </w:t>
      </w:r>
      <w:r w:rsidR="00904519">
        <w:t>; and</w:t>
      </w:r>
    </w:p>
    <w:p w14:paraId="0434E39D" w14:textId="317C64EF" w:rsidR="00FC253E" w:rsidRPr="00C8333C" w:rsidRDefault="00CE0532" w:rsidP="001D4E09">
      <w:pPr>
        <w:pStyle w:val="Bullet1"/>
      </w:pPr>
      <w:r>
        <w:t xml:space="preserve">demonstrate that </w:t>
      </w:r>
      <w:r w:rsidR="006E1387" w:rsidRPr="00C8333C">
        <w:t xml:space="preserve">any proposed </w:t>
      </w:r>
      <w:r w:rsidR="00AA3229" w:rsidRPr="00C8333C">
        <w:t>fee</w:t>
      </w:r>
      <w:r w:rsidR="00A225B9">
        <w:t>s (or fee</w:t>
      </w:r>
      <w:r w:rsidR="00AA3229" w:rsidRPr="00C8333C">
        <w:t xml:space="preserve"> increases</w:t>
      </w:r>
      <w:r w:rsidR="00A225B9">
        <w:t>)</w:t>
      </w:r>
      <w:r w:rsidR="00AA3229" w:rsidRPr="00C8333C">
        <w:t xml:space="preserve"> are warranted</w:t>
      </w:r>
      <w:r w:rsidR="00F247E0" w:rsidRPr="00C8333C">
        <w:t>.</w:t>
      </w:r>
    </w:p>
    <w:p w14:paraId="2B68F1A7" w14:textId="77777777" w:rsidR="00E03256" w:rsidRDefault="00E03256" w:rsidP="006B0536">
      <w:pPr>
        <w:pStyle w:val="Heading2"/>
      </w:pPr>
      <w:bookmarkStart w:id="25" w:name="_Toc329807873"/>
      <w:bookmarkStart w:id="26" w:name="_Toc456787002"/>
      <w:bookmarkStart w:id="27" w:name="_Toc463879365"/>
      <w:r>
        <w:t>When is impact assessment required?</w:t>
      </w:r>
      <w:bookmarkEnd w:id="25"/>
      <w:bookmarkEnd w:id="26"/>
      <w:bookmarkEnd w:id="27"/>
    </w:p>
    <w:p w14:paraId="734CFEBA" w14:textId="3EB789DB" w:rsidR="003728CA" w:rsidRPr="000418AC" w:rsidRDefault="00835E96" w:rsidP="003728CA">
      <w:pPr>
        <w:rPr>
          <w:szCs w:val="20"/>
        </w:rPr>
      </w:pPr>
      <w:r>
        <w:rPr>
          <w:szCs w:val="20"/>
        </w:rPr>
        <w:t xml:space="preserve">The obligation to prepare an impact assessment rests with </w:t>
      </w:r>
      <w:r w:rsidR="000C3AAD">
        <w:rPr>
          <w:szCs w:val="20"/>
        </w:rPr>
        <w:t xml:space="preserve">the </w:t>
      </w:r>
      <w:r w:rsidR="006A377E">
        <w:rPr>
          <w:szCs w:val="20"/>
        </w:rPr>
        <w:t>M</w:t>
      </w:r>
      <w:r>
        <w:rPr>
          <w:szCs w:val="20"/>
        </w:rPr>
        <w:t xml:space="preserve">inister responsible for </w:t>
      </w:r>
      <w:r w:rsidR="000C3AAD">
        <w:rPr>
          <w:szCs w:val="20"/>
        </w:rPr>
        <w:t xml:space="preserve">the </w:t>
      </w:r>
      <w:r>
        <w:rPr>
          <w:szCs w:val="20"/>
        </w:rPr>
        <w:t xml:space="preserve">regulation. </w:t>
      </w:r>
      <w:r w:rsidR="007F6154">
        <w:rPr>
          <w:szCs w:val="20"/>
        </w:rPr>
        <w:t xml:space="preserve">In practice, </w:t>
      </w:r>
      <w:r w:rsidR="00CF0113">
        <w:rPr>
          <w:szCs w:val="20"/>
        </w:rPr>
        <w:t xml:space="preserve">departments and </w:t>
      </w:r>
      <w:r w:rsidR="006A377E">
        <w:rPr>
          <w:szCs w:val="20"/>
        </w:rPr>
        <w:t>agencies</w:t>
      </w:r>
      <w:r w:rsidR="00CA3D53">
        <w:rPr>
          <w:szCs w:val="20"/>
        </w:rPr>
        <w:t xml:space="preserve"> </w:t>
      </w:r>
      <w:r w:rsidR="007F6154">
        <w:rPr>
          <w:szCs w:val="20"/>
        </w:rPr>
        <w:t xml:space="preserve">will prepare </w:t>
      </w:r>
      <w:r w:rsidR="00B018AE">
        <w:rPr>
          <w:szCs w:val="20"/>
        </w:rPr>
        <w:t>an</w:t>
      </w:r>
      <w:r w:rsidR="00CA3D53">
        <w:rPr>
          <w:szCs w:val="20"/>
        </w:rPr>
        <w:t xml:space="preserve"> impact assessment </w:t>
      </w:r>
      <w:r w:rsidR="002306C9">
        <w:rPr>
          <w:szCs w:val="20"/>
        </w:rPr>
        <w:t xml:space="preserve">to support </w:t>
      </w:r>
      <w:r w:rsidR="00CA3D53">
        <w:rPr>
          <w:szCs w:val="20"/>
        </w:rPr>
        <w:t xml:space="preserve">their advice to the responsible Minister. </w:t>
      </w:r>
      <w:r w:rsidR="006C31CB">
        <w:rPr>
          <w:szCs w:val="20"/>
        </w:rPr>
        <w:t xml:space="preserve">Impact assessment </w:t>
      </w:r>
      <w:r w:rsidR="00E54EB6">
        <w:rPr>
          <w:szCs w:val="20"/>
        </w:rPr>
        <w:t xml:space="preserve">can be </w:t>
      </w:r>
      <w:r w:rsidR="00E14B9A">
        <w:rPr>
          <w:szCs w:val="20"/>
        </w:rPr>
        <w:t>required</w:t>
      </w:r>
      <w:r w:rsidR="0013132B">
        <w:rPr>
          <w:szCs w:val="20"/>
        </w:rPr>
        <w:t xml:space="preserve"> for</w:t>
      </w:r>
      <w:r w:rsidR="00E03256" w:rsidRPr="000418AC">
        <w:rPr>
          <w:szCs w:val="20"/>
        </w:rPr>
        <w:t xml:space="preserve"> the </w:t>
      </w:r>
      <w:r w:rsidR="00E03256" w:rsidRPr="000C3AAD">
        <w:rPr>
          <w:i/>
          <w:szCs w:val="20"/>
        </w:rPr>
        <w:t>introduction, amendment</w:t>
      </w:r>
      <w:r w:rsidR="00E03256" w:rsidRPr="000418AC">
        <w:rPr>
          <w:szCs w:val="20"/>
        </w:rPr>
        <w:t xml:space="preserve"> and </w:t>
      </w:r>
      <w:r w:rsidR="00DF0493">
        <w:rPr>
          <w:szCs w:val="20"/>
        </w:rPr>
        <w:t xml:space="preserve">sunsetting </w:t>
      </w:r>
      <w:r w:rsidR="00E03256" w:rsidRPr="000C3AAD">
        <w:rPr>
          <w:i/>
          <w:szCs w:val="20"/>
        </w:rPr>
        <w:t>review</w:t>
      </w:r>
      <w:r w:rsidR="00E03256" w:rsidRPr="000418AC">
        <w:rPr>
          <w:szCs w:val="20"/>
        </w:rPr>
        <w:t xml:space="preserve"> of </w:t>
      </w:r>
      <w:r w:rsidR="00B8395F">
        <w:rPr>
          <w:szCs w:val="20"/>
        </w:rPr>
        <w:t>legislation</w:t>
      </w:r>
      <w:r w:rsidR="00ED0B90">
        <w:rPr>
          <w:szCs w:val="20"/>
        </w:rPr>
        <w:t>, including</w:t>
      </w:r>
      <w:r w:rsidR="00CF0113">
        <w:rPr>
          <w:szCs w:val="20"/>
        </w:rPr>
        <w:t xml:space="preserve"> for</w:t>
      </w:r>
      <w:r w:rsidR="003728CA" w:rsidRPr="000418AC">
        <w:rPr>
          <w:szCs w:val="20"/>
        </w:rPr>
        <w:t>:</w:t>
      </w:r>
    </w:p>
    <w:p w14:paraId="6BD51716" w14:textId="77777777" w:rsidR="003728CA" w:rsidRPr="000418AC" w:rsidRDefault="003728CA" w:rsidP="001D4E09">
      <w:pPr>
        <w:pStyle w:val="Bullet1"/>
      </w:pPr>
      <w:r w:rsidRPr="000418AC">
        <w:t>primary legislation (acts of Parliament)</w:t>
      </w:r>
    </w:p>
    <w:p w14:paraId="68E38806" w14:textId="665DD8F7" w:rsidR="00DF0ECC" w:rsidRPr="000418AC" w:rsidRDefault="003728CA" w:rsidP="001D4E09">
      <w:pPr>
        <w:pStyle w:val="Bullet1"/>
      </w:pPr>
      <w:r w:rsidRPr="000418AC">
        <w:t xml:space="preserve">subordinate legislation, </w:t>
      </w:r>
      <w:r w:rsidR="006E566D" w:rsidRPr="000418AC">
        <w:t>such as</w:t>
      </w:r>
      <w:r w:rsidR="006E566D">
        <w:t>:</w:t>
      </w:r>
    </w:p>
    <w:p w14:paraId="7BE630B5" w14:textId="0B77B54C" w:rsidR="00DF0ECC" w:rsidRPr="000418AC" w:rsidRDefault="003728CA" w:rsidP="007E589E">
      <w:pPr>
        <w:pStyle w:val="Bullet2"/>
      </w:pPr>
      <w:r w:rsidRPr="000418AC">
        <w:t xml:space="preserve">statutory rules </w:t>
      </w:r>
      <w:r w:rsidR="0013132B">
        <w:t>(</w:t>
      </w:r>
      <w:r w:rsidR="00DF0ECC" w:rsidRPr="000418AC">
        <w:t>which include regulations</w:t>
      </w:r>
      <w:r w:rsidR="0013132B">
        <w:t>)</w:t>
      </w:r>
    </w:p>
    <w:p w14:paraId="48E78A7C" w14:textId="1F2A38AE" w:rsidR="003728CA" w:rsidRPr="000418AC" w:rsidRDefault="009321D0" w:rsidP="007E589E">
      <w:pPr>
        <w:pStyle w:val="Bullet2"/>
      </w:pPr>
      <w:r w:rsidRPr="000418AC">
        <w:t>legislative instruments</w:t>
      </w:r>
      <w:r w:rsidR="0013132B">
        <w:t xml:space="preserve"> (</w:t>
      </w:r>
      <w:r w:rsidR="00DF0ECC" w:rsidRPr="000418AC">
        <w:t>which include codes of practice</w:t>
      </w:r>
      <w:r w:rsidR="006751F7">
        <w:t>, mandatory guidelines</w:t>
      </w:r>
      <w:r w:rsidR="00DF0ECC" w:rsidRPr="000418AC">
        <w:t xml:space="preserve"> </w:t>
      </w:r>
      <w:r w:rsidR="00487EEA">
        <w:t xml:space="preserve">and </w:t>
      </w:r>
      <w:r w:rsidR="003728CA" w:rsidRPr="000418AC">
        <w:t>orders</w:t>
      </w:r>
      <w:r w:rsidR="0013132B">
        <w:t>)</w:t>
      </w:r>
    </w:p>
    <w:p w14:paraId="5A6EDC21" w14:textId="252BB222" w:rsidR="00F022DC" w:rsidRDefault="00F022DC" w:rsidP="006D26A9">
      <w:pPr>
        <w:rPr>
          <w:szCs w:val="20"/>
        </w:rPr>
      </w:pPr>
      <w:r>
        <w:rPr>
          <w:szCs w:val="20"/>
        </w:rPr>
        <w:t>In Victoria there are two types of impact assessment</w:t>
      </w:r>
      <w:r w:rsidR="005C61B2">
        <w:rPr>
          <w:szCs w:val="20"/>
        </w:rPr>
        <w:t xml:space="preserve"> (</w:t>
      </w:r>
      <w:r w:rsidR="00366103">
        <w:rPr>
          <w:szCs w:val="20"/>
        </w:rPr>
        <w:t xml:space="preserve">Table </w:t>
      </w:r>
      <w:r w:rsidR="004F746E">
        <w:rPr>
          <w:szCs w:val="20"/>
        </w:rPr>
        <w:t>1</w:t>
      </w:r>
      <w:r w:rsidR="005C61B2">
        <w:rPr>
          <w:szCs w:val="20"/>
        </w:rPr>
        <w:t xml:space="preserve">). The </w:t>
      </w:r>
      <w:r w:rsidR="00CF0113">
        <w:rPr>
          <w:szCs w:val="20"/>
        </w:rPr>
        <w:t>main</w:t>
      </w:r>
      <w:r w:rsidR="005C61B2">
        <w:rPr>
          <w:szCs w:val="20"/>
        </w:rPr>
        <w:t xml:space="preserve"> elements of each impact assessment are similar and key differences will be highlighted in later sections of the </w:t>
      </w:r>
      <w:r w:rsidR="00904519">
        <w:rPr>
          <w:szCs w:val="20"/>
        </w:rPr>
        <w:t>h</w:t>
      </w:r>
      <w:r w:rsidR="005C61B2">
        <w:rPr>
          <w:szCs w:val="20"/>
        </w:rPr>
        <w:t>andbook.</w:t>
      </w:r>
    </w:p>
    <w:p w14:paraId="47A902F6" w14:textId="4CA1CEF4" w:rsidR="006D26A9" w:rsidRPr="00AF0440" w:rsidRDefault="006D26A9" w:rsidP="004F463E">
      <w:pPr>
        <w:pStyle w:val="Caption"/>
      </w:pPr>
      <w:r w:rsidRPr="00AF0440">
        <w:t xml:space="preserve">Table </w:t>
      </w:r>
      <w:r w:rsidR="004F746E" w:rsidRPr="00AF0440">
        <w:t>1</w:t>
      </w:r>
      <w:r w:rsidR="00366103">
        <w:t xml:space="preserve"> –</w:t>
      </w:r>
      <w:r w:rsidRPr="00AF0440">
        <w:t xml:space="preserve"> Two types of impact assessment </w:t>
      </w:r>
      <w:r w:rsidR="002565E9" w:rsidRPr="00AF0440">
        <w:t xml:space="preserve">in Victoria </w:t>
      </w:r>
      <w:r w:rsidRPr="00AF0440">
        <w:t>— LIA and RIS</w:t>
      </w:r>
    </w:p>
    <w:tbl>
      <w:tblPr>
        <w:tblStyle w:val="TableGrid"/>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8"/>
        <w:gridCol w:w="3827"/>
        <w:gridCol w:w="3889"/>
      </w:tblGrid>
      <w:tr w:rsidR="004D455D" w:rsidRPr="00ED032F" w14:paraId="742A821D" w14:textId="77777777" w:rsidTr="00440FDF">
        <w:tc>
          <w:tcPr>
            <w:tcW w:w="1418" w:type="dxa"/>
            <w:shd w:val="clear" w:color="auto" w:fill="009CA6" w:themeFill="accent5"/>
          </w:tcPr>
          <w:p w14:paraId="2E6ED9D3" w14:textId="03790A00" w:rsidR="004D455D" w:rsidRPr="00CA413F" w:rsidRDefault="00873F0E" w:rsidP="00AE2AC9">
            <w:pPr>
              <w:pStyle w:val="Tableheader"/>
            </w:pPr>
            <w:r>
              <w:t>Features</w:t>
            </w:r>
          </w:p>
        </w:tc>
        <w:tc>
          <w:tcPr>
            <w:tcW w:w="3827" w:type="dxa"/>
            <w:shd w:val="clear" w:color="auto" w:fill="009CA6" w:themeFill="accent5"/>
          </w:tcPr>
          <w:p w14:paraId="642D5EED" w14:textId="788254CD" w:rsidR="004D455D" w:rsidRPr="00CA413F" w:rsidRDefault="004D455D" w:rsidP="00AE2AC9">
            <w:pPr>
              <w:pStyle w:val="Tableheader"/>
            </w:pPr>
            <w:r w:rsidRPr="00CA413F">
              <w:t>LIA</w:t>
            </w:r>
            <w:r w:rsidR="00731A07">
              <w:t xml:space="preserve"> </w:t>
            </w:r>
            <w:r w:rsidRPr="00CA413F">
              <w:t xml:space="preserve">— Legislative </w:t>
            </w:r>
            <w:r w:rsidR="00C9427F">
              <w:t>I</w:t>
            </w:r>
            <w:r w:rsidRPr="00CA413F">
              <w:t xml:space="preserve">mpact </w:t>
            </w:r>
            <w:r w:rsidR="00C9427F">
              <w:t>A</w:t>
            </w:r>
            <w:r w:rsidRPr="00CA413F">
              <w:t>ssessment</w:t>
            </w:r>
          </w:p>
        </w:tc>
        <w:tc>
          <w:tcPr>
            <w:tcW w:w="3889" w:type="dxa"/>
            <w:shd w:val="clear" w:color="auto" w:fill="009CA6" w:themeFill="accent5"/>
          </w:tcPr>
          <w:p w14:paraId="3B9F952C" w14:textId="08C41ACB" w:rsidR="004D455D" w:rsidRPr="00CA413F" w:rsidRDefault="004D455D" w:rsidP="00AE2AC9">
            <w:pPr>
              <w:pStyle w:val="Tableheader"/>
            </w:pPr>
            <w:r w:rsidRPr="00CA413F">
              <w:t xml:space="preserve">RIS — Regulatory </w:t>
            </w:r>
            <w:r w:rsidR="00C9427F">
              <w:t>I</w:t>
            </w:r>
            <w:r w:rsidRPr="00CA413F">
              <w:t xml:space="preserve">mpact </w:t>
            </w:r>
            <w:r w:rsidR="00C9427F">
              <w:t>S</w:t>
            </w:r>
            <w:r w:rsidRPr="00CA413F">
              <w:t>tatement</w:t>
            </w:r>
          </w:p>
        </w:tc>
      </w:tr>
      <w:tr w:rsidR="004D455D" w:rsidRPr="00ED032F" w14:paraId="11C44863" w14:textId="77777777" w:rsidTr="00440FDF">
        <w:tc>
          <w:tcPr>
            <w:tcW w:w="1418" w:type="dxa"/>
            <w:shd w:val="clear" w:color="auto" w:fill="auto"/>
          </w:tcPr>
          <w:p w14:paraId="13649A89" w14:textId="06424E4C" w:rsidR="004D455D" w:rsidRPr="00CA413F" w:rsidRDefault="00174362" w:rsidP="00AE2AC9">
            <w:pPr>
              <w:pStyle w:val="Tabletextbold"/>
              <w:rPr>
                <w:color w:val="FFFFFF" w:themeColor="background1"/>
              </w:rPr>
            </w:pPr>
            <w:r>
              <w:t>Application</w:t>
            </w:r>
          </w:p>
        </w:tc>
        <w:tc>
          <w:tcPr>
            <w:tcW w:w="3827" w:type="dxa"/>
            <w:shd w:val="clear" w:color="auto" w:fill="auto"/>
          </w:tcPr>
          <w:p w14:paraId="15892A7A" w14:textId="214C5F78" w:rsidR="004D455D" w:rsidRPr="00CA413F" w:rsidRDefault="004D455D" w:rsidP="00AE2AC9">
            <w:pPr>
              <w:pStyle w:val="Tabletext"/>
              <w:rPr>
                <w:b/>
                <w:color w:val="FFFFFF" w:themeColor="background1"/>
              </w:rPr>
            </w:pPr>
            <w:r>
              <w:t xml:space="preserve">For proposals that may result in, or change, </w:t>
            </w:r>
            <w:r w:rsidRPr="002C0985">
              <w:rPr>
                <w:b/>
              </w:rPr>
              <w:t>primary</w:t>
            </w:r>
            <w:r w:rsidRPr="00ED032F">
              <w:t xml:space="preserve"> legislation</w:t>
            </w:r>
            <w:r w:rsidR="00C8333C">
              <w:t>.</w:t>
            </w:r>
            <w:r w:rsidRPr="00ED032F">
              <w:t xml:space="preserve"> </w:t>
            </w:r>
          </w:p>
        </w:tc>
        <w:tc>
          <w:tcPr>
            <w:tcW w:w="3889" w:type="dxa"/>
            <w:shd w:val="clear" w:color="auto" w:fill="auto"/>
          </w:tcPr>
          <w:p w14:paraId="4A2F4058" w14:textId="2D8C70C3" w:rsidR="004D455D" w:rsidRPr="003A4D1B" w:rsidRDefault="004D455D" w:rsidP="00AE2AC9">
            <w:pPr>
              <w:pStyle w:val="Tabletext"/>
            </w:pPr>
            <w:r>
              <w:t xml:space="preserve">For proposals that may result in, or change, </w:t>
            </w:r>
            <w:r w:rsidRPr="002C0985">
              <w:rPr>
                <w:b/>
              </w:rPr>
              <w:t>subordinate</w:t>
            </w:r>
            <w:r w:rsidRPr="00ED032F">
              <w:t xml:space="preserve"> legislation</w:t>
            </w:r>
            <w:r w:rsidR="00C8333C">
              <w:t>, or replace sunsetting regulations</w:t>
            </w:r>
          </w:p>
        </w:tc>
      </w:tr>
      <w:tr w:rsidR="004D455D" w:rsidRPr="00ED032F" w14:paraId="567343C6" w14:textId="77777777" w:rsidTr="00440FDF">
        <w:tc>
          <w:tcPr>
            <w:tcW w:w="1418" w:type="dxa"/>
          </w:tcPr>
          <w:p w14:paraId="458895A1" w14:textId="5E94EDE0" w:rsidR="004D455D" w:rsidRPr="003A4D1B" w:rsidRDefault="004D455D" w:rsidP="00AE2AC9">
            <w:pPr>
              <w:pStyle w:val="Tabletextbold"/>
            </w:pPr>
            <w:r w:rsidRPr="003A4D1B">
              <w:t>When it is required</w:t>
            </w:r>
          </w:p>
        </w:tc>
        <w:tc>
          <w:tcPr>
            <w:tcW w:w="3827" w:type="dxa"/>
            <w:shd w:val="clear" w:color="auto" w:fill="auto"/>
          </w:tcPr>
          <w:p w14:paraId="6628F45F" w14:textId="67F161AD" w:rsidR="004D455D" w:rsidRPr="00ED032F" w:rsidRDefault="009206C1" w:rsidP="00AE2AC9">
            <w:pPr>
              <w:pStyle w:val="Tabletext"/>
            </w:pPr>
            <w:r>
              <w:t xml:space="preserve">An LIA is required for proposals that are likely to </w:t>
            </w:r>
            <w:r w:rsidRPr="000418AC">
              <w:t>impose a significant burden.</w:t>
            </w:r>
            <w:r w:rsidR="00AD00A0">
              <w:t xml:space="preserve"> </w:t>
            </w:r>
            <w:hyperlink r:id="rId33" w:history="1">
              <w:r w:rsidR="004D455D" w:rsidRPr="004D455D">
                <w:rPr>
                  <w:rStyle w:val="Hyperlink"/>
                </w:rPr>
                <w:t>The Cabinet Handbook</w:t>
              </w:r>
            </w:hyperlink>
            <w:r w:rsidR="004D455D">
              <w:t xml:space="preserve"> </w:t>
            </w:r>
            <w:r w:rsidR="001468EF">
              <w:t xml:space="preserve">(cl. </w:t>
            </w:r>
            <w:r w:rsidR="004D455D">
              <w:t>4.2.7</w:t>
            </w:r>
            <w:r w:rsidR="001468EF">
              <w:t>, 5.4.16</w:t>
            </w:r>
            <w:r w:rsidR="004D455D">
              <w:t xml:space="preserve">) </w:t>
            </w:r>
            <w:r w:rsidR="00022260">
              <w:t xml:space="preserve">specifically </w:t>
            </w:r>
            <w:r w:rsidR="001468EF">
              <w:t>requires</w:t>
            </w:r>
            <w:r w:rsidR="004D455D">
              <w:t xml:space="preserve"> </w:t>
            </w:r>
            <w:r w:rsidR="001468EF">
              <w:t>an</w:t>
            </w:r>
            <w:r>
              <w:t xml:space="preserve"> </w:t>
            </w:r>
            <w:r w:rsidR="004D455D">
              <w:t>LIA for Approval in Principle of proposed legislation</w:t>
            </w:r>
            <w:r w:rsidR="004D455D" w:rsidRPr="004D455D">
              <w:t>.</w:t>
            </w:r>
          </w:p>
        </w:tc>
        <w:tc>
          <w:tcPr>
            <w:tcW w:w="3889" w:type="dxa"/>
            <w:shd w:val="clear" w:color="auto" w:fill="auto"/>
          </w:tcPr>
          <w:p w14:paraId="7D3ADE68" w14:textId="1F1D3081" w:rsidR="004D455D" w:rsidRPr="00ED032F" w:rsidRDefault="004D455D" w:rsidP="00AE2AC9">
            <w:pPr>
              <w:pStyle w:val="Tabletext"/>
            </w:pPr>
            <w:r>
              <w:t xml:space="preserve">A RIS is required under the </w:t>
            </w:r>
            <w:r w:rsidRPr="000418AC">
              <w:rPr>
                <w:i/>
              </w:rPr>
              <w:t>Subordinate Legislation Act</w:t>
            </w:r>
            <w:r w:rsidRPr="000418AC">
              <w:t xml:space="preserve"> </w:t>
            </w:r>
            <w:r w:rsidRPr="004F746E">
              <w:rPr>
                <w:i/>
              </w:rPr>
              <w:t xml:space="preserve">1994 </w:t>
            </w:r>
            <w:r w:rsidR="004B1916">
              <w:t xml:space="preserve">(SLA) </w:t>
            </w:r>
            <w:r>
              <w:t xml:space="preserve">for proposals that are </w:t>
            </w:r>
            <w:r w:rsidRPr="000418AC">
              <w:t xml:space="preserve">‘likely to impose a </w:t>
            </w:r>
            <w:r w:rsidR="00B018AE" w:rsidRPr="000418AC">
              <w:t>significant</w:t>
            </w:r>
            <w:r w:rsidR="00B018AE">
              <w:t xml:space="preserve"> economic or </w:t>
            </w:r>
            <w:r w:rsidRPr="000418AC">
              <w:t>social burden on a sector of the public’</w:t>
            </w:r>
            <w:r w:rsidR="00904519">
              <w:t>.</w:t>
            </w:r>
            <w:r w:rsidRPr="000418AC">
              <w:t xml:space="preserve"> </w:t>
            </w:r>
          </w:p>
        </w:tc>
      </w:tr>
    </w:tbl>
    <w:p w14:paraId="1F296608" w14:textId="107DA2FB" w:rsidR="005C61B2" w:rsidRDefault="000B2343" w:rsidP="00CA3547">
      <w:pPr>
        <w:rPr>
          <w:szCs w:val="20"/>
        </w:rPr>
      </w:pPr>
      <w:r>
        <w:rPr>
          <w:szCs w:val="20"/>
        </w:rPr>
        <w:t xml:space="preserve">In </w:t>
      </w:r>
      <w:r w:rsidR="005C61B2">
        <w:rPr>
          <w:szCs w:val="20"/>
        </w:rPr>
        <w:t>practice</w:t>
      </w:r>
      <w:r>
        <w:rPr>
          <w:szCs w:val="20"/>
        </w:rPr>
        <w:t>, a</w:t>
      </w:r>
      <w:r w:rsidR="00973CCC">
        <w:rPr>
          <w:szCs w:val="20"/>
        </w:rPr>
        <w:t xml:space="preserve">n impact assessment </w:t>
      </w:r>
      <w:r w:rsidR="00434B08">
        <w:rPr>
          <w:szCs w:val="20"/>
        </w:rPr>
        <w:t xml:space="preserve">(RIS or LIA) </w:t>
      </w:r>
      <w:r w:rsidR="00973CCC">
        <w:rPr>
          <w:szCs w:val="20"/>
        </w:rPr>
        <w:t>must be</w:t>
      </w:r>
      <w:r w:rsidR="008C117E" w:rsidRPr="006A377E">
        <w:rPr>
          <w:szCs w:val="20"/>
        </w:rPr>
        <w:t xml:space="preserve"> </w:t>
      </w:r>
      <w:r w:rsidR="006A377E">
        <w:rPr>
          <w:szCs w:val="20"/>
        </w:rPr>
        <w:t>prepared</w:t>
      </w:r>
      <w:r w:rsidR="008C117E" w:rsidRPr="006A377E">
        <w:rPr>
          <w:szCs w:val="20"/>
        </w:rPr>
        <w:t xml:space="preserve"> for any proposal that is likely to impose a significant </w:t>
      </w:r>
      <w:r w:rsidR="005C61B2">
        <w:rPr>
          <w:szCs w:val="20"/>
        </w:rPr>
        <w:t xml:space="preserve">economic or </w:t>
      </w:r>
      <w:r w:rsidR="008C117E" w:rsidRPr="006A377E">
        <w:rPr>
          <w:szCs w:val="20"/>
        </w:rPr>
        <w:t>social burden on a sector of the public.</w:t>
      </w:r>
      <w:r w:rsidR="000E1425">
        <w:rPr>
          <w:szCs w:val="20"/>
        </w:rPr>
        <w:t xml:space="preserve"> </w:t>
      </w:r>
    </w:p>
    <w:p w14:paraId="1600CC85" w14:textId="77777777" w:rsidR="00CF0113" w:rsidRDefault="00CF0113" w:rsidP="00CF0113">
      <w:pPr>
        <w:rPr>
          <w:szCs w:val="20"/>
        </w:rPr>
      </w:pPr>
      <w:r>
        <w:rPr>
          <w:szCs w:val="20"/>
        </w:rPr>
        <w:t xml:space="preserve">The indicative threshold is that the impact of a proposal is likely to be greater than $2 million per year, including readily quantifiable impacts (such as licensing or registration requirements) as well as other </w:t>
      </w:r>
      <w:r w:rsidRPr="00CE0532">
        <w:rPr>
          <w:szCs w:val="20"/>
        </w:rPr>
        <w:t>unquantifi</w:t>
      </w:r>
      <w:r>
        <w:rPr>
          <w:szCs w:val="20"/>
        </w:rPr>
        <w:t>able</w:t>
      </w:r>
      <w:r w:rsidRPr="00CE0532">
        <w:rPr>
          <w:szCs w:val="20"/>
        </w:rPr>
        <w:t xml:space="preserve">, intangible or human rights </w:t>
      </w:r>
      <w:r>
        <w:rPr>
          <w:szCs w:val="20"/>
        </w:rPr>
        <w:t xml:space="preserve">impacts. In addition, an impact assessment </w:t>
      </w:r>
      <w:r w:rsidRPr="00CE0532">
        <w:rPr>
          <w:szCs w:val="20"/>
        </w:rPr>
        <w:t>may</w:t>
      </w:r>
      <w:r>
        <w:rPr>
          <w:szCs w:val="20"/>
        </w:rPr>
        <w:t xml:space="preserve"> also </w:t>
      </w:r>
      <w:r w:rsidRPr="00CE0532">
        <w:rPr>
          <w:szCs w:val="20"/>
        </w:rPr>
        <w:t xml:space="preserve">be required if, for example, the </w:t>
      </w:r>
      <w:r>
        <w:rPr>
          <w:szCs w:val="20"/>
        </w:rPr>
        <w:t xml:space="preserve">overall </w:t>
      </w:r>
      <w:r w:rsidRPr="00CE0532">
        <w:rPr>
          <w:szCs w:val="20"/>
        </w:rPr>
        <w:t xml:space="preserve">effects </w:t>
      </w:r>
      <w:r>
        <w:rPr>
          <w:szCs w:val="20"/>
        </w:rPr>
        <w:t>are unlikely to exceed $2 million per year,</w:t>
      </w:r>
      <w:r w:rsidRPr="00CE0532">
        <w:rPr>
          <w:szCs w:val="20"/>
        </w:rPr>
        <w:t xml:space="preserve"> but the</w:t>
      </w:r>
      <w:r>
        <w:rPr>
          <w:szCs w:val="20"/>
        </w:rPr>
        <w:t>re are</w:t>
      </w:r>
      <w:r w:rsidRPr="00CE0532">
        <w:rPr>
          <w:szCs w:val="20"/>
        </w:rPr>
        <w:t xml:space="preserve"> </w:t>
      </w:r>
      <w:r>
        <w:rPr>
          <w:szCs w:val="20"/>
        </w:rPr>
        <w:t xml:space="preserve">concentrated </w:t>
      </w:r>
      <w:r w:rsidRPr="00CE0532">
        <w:rPr>
          <w:szCs w:val="20"/>
        </w:rPr>
        <w:t>effects</w:t>
      </w:r>
      <w:r>
        <w:rPr>
          <w:szCs w:val="20"/>
        </w:rPr>
        <w:t xml:space="preserve"> on particular groups or sectors.</w:t>
      </w:r>
      <w:r w:rsidRPr="00CE0532">
        <w:rPr>
          <w:szCs w:val="20"/>
        </w:rPr>
        <w:t xml:space="preserve"> </w:t>
      </w:r>
    </w:p>
    <w:p w14:paraId="3F26407E" w14:textId="1C969318" w:rsidR="000E1425" w:rsidRDefault="00FA7D1B" w:rsidP="00CA3547">
      <w:pPr>
        <w:rPr>
          <w:szCs w:val="20"/>
        </w:rPr>
      </w:pPr>
      <w:r>
        <w:rPr>
          <w:szCs w:val="20"/>
        </w:rPr>
        <w:t>When applying the threshold</w:t>
      </w:r>
      <w:r w:rsidR="00904519">
        <w:rPr>
          <w:szCs w:val="20"/>
        </w:rPr>
        <w:t>,</w:t>
      </w:r>
      <w:r>
        <w:rPr>
          <w:szCs w:val="20"/>
        </w:rPr>
        <w:t xml:space="preserve"> you need to consider </w:t>
      </w:r>
      <w:r w:rsidR="000E1425">
        <w:rPr>
          <w:szCs w:val="20"/>
        </w:rPr>
        <w:t xml:space="preserve">the </w:t>
      </w:r>
      <w:r w:rsidR="005C61B2">
        <w:rPr>
          <w:szCs w:val="20"/>
        </w:rPr>
        <w:t xml:space="preserve">gross </w:t>
      </w:r>
      <w:r w:rsidR="000E1425">
        <w:rPr>
          <w:szCs w:val="20"/>
        </w:rPr>
        <w:t xml:space="preserve">burden or cost </w:t>
      </w:r>
      <w:r w:rsidR="005C61B2">
        <w:rPr>
          <w:szCs w:val="20"/>
        </w:rPr>
        <w:t xml:space="preserve">on a sector of </w:t>
      </w:r>
      <w:r w:rsidR="000E1425">
        <w:rPr>
          <w:szCs w:val="20"/>
        </w:rPr>
        <w:t xml:space="preserve">the community. </w:t>
      </w:r>
      <w:r w:rsidR="00CF0113">
        <w:rPr>
          <w:szCs w:val="20"/>
        </w:rPr>
        <w:t>While t</w:t>
      </w:r>
      <w:r w:rsidR="000E1425" w:rsidRPr="006A377E">
        <w:rPr>
          <w:szCs w:val="20"/>
        </w:rPr>
        <w:t xml:space="preserve">he benefits </w:t>
      </w:r>
      <w:r>
        <w:rPr>
          <w:szCs w:val="20"/>
        </w:rPr>
        <w:t xml:space="preserve">for the community or offsetting cost reductions for specific </w:t>
      </w:r>
      <w:r w:rsidR="00D1597D">
        <w:rPr>
          <w:szCs w:val="20"/>
        </w:rPr>
        <w:t>sectors</w:t>
      </w:r>
      <w:r>
        <w:rPr>
          <w:szCs w:val="20"/>
        </w:rPr>
        <w:t xml:space="preserve"> or groups </w:t>
      </w:r>
      <w:r w:rsidR="000E1425">
        <w:rPr>
          <w:szCs w:val="20"/>
        </w:rPr>
        <w:t xml:space="preserve">from a </w:t>
      </w:r>
      <w:r w:rsidR="000E1425" w:rsidRPr="006A377E">
        <w:rPr>
          <w:szCs w:val="20"/>
        </w:rPr>
        <w:t>proposal</w:t>
      </w:r>
      <w:r w:rsidR="000E1425">
        <w:rPr>
          <w:szCs w:val="20"/>
        </w:rPr>
        <w:t xml:space="preserve"> are not relevant for </w:t>
      </w:r>
      <w:r>
        <w:rPr>
          <w:szCs w:val="20"/>
        </w:rPr>
        <w:t>the threshold</w:t>
      </w:r>
      <w:r w:rsidR="000E1425">
        <w:rPr>
          <w:szCs w:val="20"/>
        </w:rPr>
        <w:t xml:space="preserve">, </w:t>
      </w:r>
      <w:r w:rsidR="00CF0113">
        <w:rPr>
          <w:szCs w:val="20"/>
        </w:rPr>
        <w:t>they</w:t>
      </w:r>
      <w:r w:rsidR="000E1425">
        <w:rPr>
          <w:szCs w:val="20"/>
        </w:rPr>
        <w:t xml:space="preserve"> need to be fully considered in an impact assessment.</w:t>
      </w:r>
    </w:p>
    <w:p w14:paraId="13FA48B0" w14:textId="72AF9E85" w:rsidR="005C61B2" w:rsidRPr="006A377E" w:rsidRDefault="005C61B2" w:rsidP="00CA3547">
      <w:pPr>
        <w:rPr>
          <w:szCs w:val="20"/>
        </w:rPr>
      </w:pPr>
      <w:r>
        <w:rPr>
          <w:szCs w:val="20"/>
        </w:rPr>
        <w:t xml:space="preserve">Even where an impact assessment is not required, </w:t>
      </w:r>
      <w:r w:rsidR="00FA7D1B">
        <w:rPr>
          <w:szCs w:val="20"/>
        </w:rPr>
        <w:t xml:space="preserve">it is still good practice to </w:t>
      </w:r>
      <w:r>
        <w:rPr>
          <w:szCs w:val="20"/>
        </w:rPr>
        <w:t xml:space="preserve">apply the impact assessment framework </w:t>
      </w:r>
      <w:r w:rsidR="00FA7D1B">
        <w:rPr>
          <w:szCs w:val="20"/>
        </w:rPr>
        <w:t>when analysing policy issues and preparing advice for government.</w:t>
      </w:r>
    </w:p>
    <w:p w14:paraId="13454681" w14:textId="2CF50C19" w:rsidR="00DD5D58" w:rsidRDefault="00CF0113" w:rsidP="00CA3547">
      <w:pPr>
        <w:pStyle w:val="Heading2"/>
        <w:ind w:left="567" w:hanging="567"/>
      </w:pPr>
      <w:bookmarkStart w:id="28" w:name="_Toc456787003"/>
      <w:bookmarkStart w:id="29" w:name="_Toc463879366"/>
      <w:r>
        <w:t xml:space="preserve">Role of </w:t>
      </w:r>
      <w:r w:rsidR="00E173B2">
        <w:t>the Commissioner for Better Regulation</w:t>
      </w:r>
      <w:bookmarkEnd w:id="28"/>
      <w:bookmarkEnd w:id="29"/>
    </w:p>
    <w:p w14:paraId="38478B51" w14:textId="41DED46B" w:rsidR="00214538" w:rsidRDefault="00B144A0" w:rsidP="00D01E5F">
      <w:pPr>
        <w:rPr>
          <w:szCs w:val="20"/>
        </w:rPr>
      </w:pPr>
      <w:r>
        <w:rPr>
          <w:szCs w:val="20"/>
        </w:rPr>
        <w:t>When</w:t>
      </w:r>
      <w:r w:rsidR="00214538">
        <w:rPr>
          <w:szCs w:val="20"/>
        </w:rPr>
        <w:t xml:space="preserve"> </w:t>
      </w:r>
      <w:r w:rsidR="002C0985">
        <w:rPr>
          <w:szCs w:val="20"/>
        </w:rPr>
        <w:t>i</w:t>
      </w:r>
      <w:r w:rsidR="00955031" w:rsidRPr="000418AC">
        <w:rPr>
          <w:szCs w:val="20"/>
        </w:rPr>
        <w:t>mpact assessment is required</w:t>
      </w:r>
      <w:r w:rsidR="00214538">
        <w:rPr>
          <w:szCs w:val="20"/>
        </w:rPr>
        <w:t xml:space="preserve">, the </w:t>
      </w:r>
      <w:r w:rsidR="00463391">
        <w:rPr>
          <w:szCs w:val="20"/>
        </w:rPr>
        <w:t xml:space="preserve">responsible </w:t>
      </w:r>
      <w:r w:rsidR="00B66753" w:rsidRPr="000418AC">
        <w:rPr>
          <w:szCs w:val="20"/>
        </w:rPr>
        <w:t xml:space="preserve">Minister </w:t>
      </w:r>
      <w:r w:rsidR="00214538">
        <w:rPr>
          <w:szCs w:val="20"/>
        </w:rPr>
        <w:t xml:space="preserve">is required </w:t>
      </w:r>
      <w:r w:rsidR="003C282C" w:rsidRPr="000418AC">
        <w:rPr>
          <w:szCs w:val="20"/>
        </w:rPr>
        <w:t xml:space="preserve">to </w:t>
      </w:r>
      <w:r w:rsidR="00B66753" w:rsidRPr="000418AC">
        <w:rPr>
          <w:szCs w:val="20"/>
        </w:rPr>
        <w:t xml:space="preserve">seek independent advice </w:t>
      </w:r>
      <w:r w:rsidR="00336933" w:rsidRPr="000418AC">
        <w:rPr>
          <w:szCs w:val="20"/>
        </w:rPr>
        <w:t>on</w:t>
      </w:r>
      <w:r w:rsidR="00B66753" w:rsidRPr="000418AC">
        <w:rPr>
          <w:szCs w:val="20"/>
        </w:rPr>
        <w:t xml:space="preserve"> whether the </w:t>
      </w:r>
      <w:r w:rsidR="005E011B">
        <w:rPr>
          <w:szCs w:val="20"/>
        </w:rPr>
        <w:t xml:space="preserve">impact </w:t>
      </w:r>
      <w:r w:rsidR="00B66753" w:rsidRPr="000418AC">
        <w:rPr>
          <w:szCs w:val="20"/>
        </w:rPr>
        <w:t>assessment is ‘adequate’</w:t>
      </w:r>
      <w:r w:rsidR="003F41A8" w:rsidRPr="000418AC">
        <w:rPr>
          <w:szCs w:val="20"/>
        </w:rPr>
        <w:t xml:space="preserve">. </w:t>
      </w:r>
      <w:r w:rsidR="004D4923">
        <w:rPr>
          <w:szCs w:val="20"/>
        </w:rPr>
        <w:t>T</w:t>
      </w:r>
      <w:r w:rsidR="00D01E5F" w:rsidRPr="000418AC">
        <w:rPr>
          <w:szCs w:val="20"/>
        </w:rPr>
        <w:t>his role is performed by the Commissioner for Better Regulation</w:t>
      </w:r>
      <w:r w:rsidR="00410AB9">
        <w:rPr>
          <w:szCs w:val="20"/>
        </w:rPr>
        <w:t xml:space="preserve"> (‘the Commissioner’)</w:t>
      </w:r>
      <w:r w:rsidR="00590647">
        <w:rPr>
          <w:szCs w:val="20"/>
        </w:rPr>
        <w:t xml:space="preserve">. </w:t>
      </w:r>
    </w:p>
    <w:p w14:paraId="739CA313" w14:textId="19F08CE0" w:rsidR="00E83489" w:rsidRDefault="00F24F01" w:rsidP="00F25BDC">
      <w:pPr>
        <w:rPr>
          <w:iCs/>
          <w:szCs w:val="20"/>
        </w:rPr>
      </w:pPr>
      <w:r>
        <w:rPr>
          <w:szCs w:val="20"/>
        </w:rPr>
        <w:t xml:space="preserve">The </w:t>
      </w:r>
      <w:r w:rsidR="00AD2E1A" w:rsidRPr="000418AC">
        <w:rPr>
          <w:szCs w:val="20"/>
        </w:rPr>
        <w:t>Commissioner</w:t>
      </w:r>
      <w:r w:rsidR="00B66753" w:rsidRPr="000418AC">
        <w:rPr>
          <w:szCs w:val="20"/>
        </w:rPr>
        <w:t xml:space="preserve"> assess</w:t>
      </w:r>
      <w:r>
        <w:rPr>
          <w:szCs w:val="20"/>
        </w:rPr>
        <w:t>es</w:t>
      </w:r>
      <w:r w:rsidR="00B66753" w:rsidRPr="000418AC">
        <w:rPr>
          <w:szCs w:val="20"/>
        </w:rPr>
        <w:t xml:space="preserve"> the </w:t>
      </w:r>
      <w:r w:rsidR="00EC60F4">
        <w:rPr>
          <w:szCs w:val="20"/>
        </w:rPr>
        <w:t xml:space="preserve">adequacy of </w:t>
      </w:r>
      <w:r w:rsidR="004F746E">
        <w:rPr>
          <w:szCs w:val="20"/>
        </w:rPr>
        <w:t xml:space="preserve">an </w:t>
      </w:r>
      <w:r w:rsidR="00B66753" w:rsidRPr="000418AC">
        <w:rPr>
          <w:szCs w:val="20"/>
        </w:rPr>
        <w:t>impact assessment</w:t>
      </w:r>
      <w:r w:rsidR="00EC60F4">
        <w:rPr>
          <w:szCs w:val="20"/>
        </w:rPr>
        <w:t xml:space="preserve"> </w:t>
      </w:r>
      <w:r w:rsidR="0042370B">
        <w:rPr>
          <w:szCs w:val="20"/>
        </w:rPr>
        <w:t xml:space="preserve">against </w:t>
      </w:r>
      <w:r w:rsidR="00B66753" w:rsidRPr="000418AC">
        <w:rPr>
          <w:szCs w:val="20"/>
        </w:rPr>
        <w:t xml:space="preserve">the </w:t>
      </w:r>
      <w:r w:rsidR="00A13C11" w:rsidRPr="000418AC">
        <w:rPr>
          <w:szCs w:val="20"/>
        </w:rPr>
        <w:t xml:space="preserve">requirements of the </w:t>
      </w:r>
      <w:r w:rsidR="00F25BDC">
        <w:rPr>
          <w:szCs w:val="20"/>
        </w:rPr>
        <w:t xml:space="preserve">SLA </w:t>
      </w:r>
      <w:r w:rsidR="00A13C11" w:rsidRPr="000418AC">
        <w:rPr>
          <w:szCs w:val="20"/>
        </w:rPr>
        <w:t xml:space="preserve">and this </w:t>
      </w:r>
      <w:r w:rsidR="00904519">
        <w:rPr>
          <w:szCs w:val="20"/>
        </w:rPr>
        <w:t>h</w:t>
      </w:r>
      <w:r w:rsidR="00A13C11" w:rsidRPr="000418AC">
        <w:rPr>
          <w:szCs w:val="20"/>
        </w:rPr>
        <w:t>andbook.</w:t>
      </w:r>
      <w:r w:rsidR="00F25BDC">
        <w:rPr>
          <w:szCs w:val="20"/>
        </w:rPr>
        <w:t xml:space="preserve"> </w:t>
      </w:r>
      <w:r w:rsidR="00EC60F4">
        <w:rPr>
          <w:iCs/>
          <w:szCs w:val="20"/>
        </w:rPr>
        <w:t>T</w:t>
      </w:r>
      <w:r w:rsidR="00F25BDC" w:rsidRPr="003A4D1B">
        <w:rPr>
          <w:iCs/>
          <w:szCs w:val="20"/>
        </w:rPr>
        <w:t xml:space="preserve">he Commissioner </w:t>
      </w:r>
      <w:r w:rsidR="00484796">
        <w:rPr>
          <w:iCs/>
          <w:szCs w:val="20"/>
        </w:rPr>
        <w:t xml:space="preserve">looks for </w:t>
      </w:r>
      <w:r w:rsidR="00EC60F4">
        <w:rPr>
          <w:iCs/>
          <w:szCs w:val="20"/>
        </w:rPr>
        <w:t xml:space="preserve">the </w:t>
      </w:r>
      <w:r w:rsidR="005E011B">
        <w:rPr>
          <w:iCs/>
          <w:szCs w:val="20"/>
        </w:rPr>
        <w:t xml:space="preserve">impact </w:t>
      </w:r>
      <w:r w:rsidR="00292DEA">
        <w:rPr>
          <w:iCs/>
          <w:szCs w:val="20"/>
        </w:rPr>
        <w:t>assessment to</w:t>
      </w:r>
      <w:r w:rsidR="00E83489">
        <w:rPr>
          <w:iCs/>
          <w:szCs w:val="20"/>
        </w:rPr>
        <w:t>:</w:t>
      </w:r>
    </w:p>
    <w:p w14:paraId="4850E099" w14:textId="78199388" w:rsidR="00E83489" w:rsidRPr="00E83489" w:rsidRDefault="005E011B" w:rsidP="001D4E09">
      <w:pPr>
        <w:pStyle w:val="Bullet1"/>
      </w:pPr>
      <w:r w:rsidRPr="00E83489">
        <w:t xml:space="preserve">contain </w:t>
      </w:r>
      <w:r w:rsidR="00F25BDC" w:rsidRPr="00E83489">
        <w:t>analysis that is logical</w:t>
      </w:r>
      <w:r w:rsidR="00105774">
        <w:t xml:space="preserve"> and proportionate to the proposal’s expected effects</w:t>
      </w:r>
      <w:r w:rsidR="00904519">
        <w:t>;</w:t>
      </w:r>
    </w:p>
    <w:p w14:paraId="6830AB30" w14:textId="083DCB63" w:rsidR="00E83489" w:rsidRPr="00E83489" w:rsidRDefault="00F25BDC" w:rsidP="001D4E09">
      <w:pPr>
        <w:pStyle w:val="Bullet1"/>
      </w:pPr>
      <w:r w:rsidRPr="00E83489">
        <w:t xml:space="preserve">draw on </w:t>
      </w:r>
      <w:r w:rsidR="005E011B" w:rsidRPr="00E83489">
        <w:t xml:space="preserve">sufficient and </w:t>
      </w:r>
      <w:r w:rsidRPr="00E83489">
        <w:t>relevant evidence</w:t>
      </w:r>
      <w:r w:rsidR="00904519">
        <w:t>; and</w:t>
      </w:r>
    </w:p>
    <w:p w14:paraId="3961FCAA" w14:textId="4A023430" w:rsidR="00E83489" w:rsidRPr="00E83489" w:rsidRDefault="00E83489" w:rsidP="001D4E09">
      <w:pPr>
        <w:pStyle w:val="Bullet1"/>
      </w:pPr>
      <w:r w:rsidRPr="00E83489">
        <w:t>be</w:t>
      </w:r>
      <w:r w:rsidR="00F25BDC" w:rsidRPr="00E83489">
        <w:t xml:space="preserve"> transparent about assumptions used</w:t>
      </w:r>
      <w:r w:rsidR="00105774">
        <w:t>.</w:t>
      </w:r>
    </w:p>
    <w:p w14:paraId="543EE5B8" w14:textId="29F5646A" w:rsidR="00723B3D" w:rsidRPr="0090181E" w:rsidRDefault="00105774" w:rsidP="00BC7B47">
      <w:pPr>
        <w:rPr>
          <w:spacing w:val="-4"/>
          <w:szCs w:val="20"/>
        </w:rPr>
      </w:pPr>
      <w:r w:rsidRPr="0090181E">
        <w:rPr>
          <w:iCs/>
          <w:spacing w:val="-4"/>
          <w:szCs w:val="20"/>
        </w:rPr>
        <w:t xml:space="preserve">In determining adequacy, </w:t>
      </w:r>
      <w:r w:rsidRPr="0090181E">
        <w:rPr>
          <w:spacing w:val="-4"/>
          <w:szCs w:val="20"/>
        </w:rPr>
        <w:t>t</w:t>
      </w:r>
      <w:r w:rsidR="00F24F01" w:rsidRPr="0090181E">
        <w:rPr>
          <w:spacing w:val="-4"/>
          <w:szCs w:val="20"/>
        </w:rPr>
        <w:t xml:space="preserve">he Commissioner does </w:t>
      </w:r>
      <w:r w:rsidR="00B55949" w:rsidRPr="0090181E">
        <w:rPr>
          <w:spacing w:val="-4"/>
          <w:szCs w:val="20"/>
        </w:rPr>
        <w:t xml:space="preserve">not </w:t>
      </w:r>
      <w:r w:rsidRPr="0090181E">
        <w:rPr>
          <w:spacing w:val="-4"/>
          <w:szCs w:val="20"/>
        </w:rPr>
        <w:t xml:space="preserve">assess </w:t>
      </w:r>
      <w:r w:rsidR="00F24F01" w:rsidRPr="0090181E">
        <w:rPr>
          <w:spacing w:val="-4"/>
          <w:szCs w:val="20"/>
        </w:rPr>
        <w:t xml:space="preserve">the merits of </w:t>
      </w:r>
      <w:r w:rsidR="00A97B5A" w:rsidRPr="0090181E">
        <w:rPr>
          <w:spacing w:val="-4"/>
          <w:szCs w:val="20"/>
        </w:rPr>
        <w:t xml:space="preserve">the </w:t>
      </w:r>
      <w:r w:rsidR="005E011B" w:rsidRPr="0090181E">
        <w:rPr>
          <w:spacing w:val="-4"/>
          <w:szCs w:val="20"/>
        </w:rPr>
        <w:t>propos</w:t>
      </w:r>
      <w:r w:rsidR="00A97B5A" w:rsidRPr="0090181E">
        <w:rPr>
          <w:spacing w:val="-4"/>
          <w:szCs w:val="20"/>
        </w:rPr>
        <w:t>ed approach (or other options)</w:t>
      </w:r>
      <w:r w:rsidR="00723B3D" w:rsidRPr="0090181E">
        <w:rPr>
          <w:spacing w:val="-4"/>
          <w:szCs w:val="20"/>
        </w:rPr>
        <w:t>,</w:t>
      </w:r>
      <w:r w:rsidR="005E011B" w:rsidRPr="0090181E">
        <w:rPr>
          <w:spacing w:val="-4"/>
          <w:szCs w:val="20"/>
        </w:rPr>
        <w:t xml:space="preserve"> </w:t>
      </w:r>
      <w:r w:rsidR="00A97B5A" w:rsidRPr="0090181E">
        <w:rPr>
          <w:spacing w:val="-4"/>
          <w:szCs w:val="20"/>
        </w:rPr>
        <w:t>any</w:t>
      </w:r>
      <w:r w:rsidR="00E83489" w:rsidRPr="0090181E">
        <w:rPr>
          <w:spacing w:val="-4"/>
          <w:szCs w:val="20"/>
        </w:rPr>
        <w:t xml:space="preserve"> </w:t>
      </w:r>
      <w:r w:rsidR="00F24F01" w:rsidRPr="0090181E">
        <w:rPr>
          <w:spacing w:val="-4"/>
          <w:szCs w:val="20"/>
        </w:rPr>
        <w:t xml:space="preserve">value </w:t>
      </w:r>
      <w:r w:rsidR="00A42764" w:rsidRPr="0090181E">
        <w:rPr>
          <w:spacing w:val="-4"/>
          <w:szCs w:val="20"/>
        </w:rPr>
        <w:t xml:space="preserve">or moral </w:t>
      </w:r>
      <w:r w:rsidR="00F24F01" w:rsidRPr="0090181E">
        <w:rPr>
          <w:spacing w:val="-4"/>
          <w:szCs w:val="20"/>
        </w:rPr>
        <w:t>judgements</w:t>
      </w:r>
      <w:r w:rsidR="00A97B5A" w:rsidRPr="0090181E">
        <w:rPr>
          <w:spacing w:val="-4"/>
          <w:szCs w:val="20"/>
        </w:rPr>
        <w:t xml:space="preserve"> that may need to be made</w:t>
      </w:r>
      <w:r w:rsidR="00723B3D" w:rsidRPr="0090181E">
        <w:rPr>
          <w:spacing w:val="-4"/>
          <w:szCs w:val="20"/>
        </w:rPr>
        <w:t xml:space="preserve">, or the weights given to the views of </w:t>
      </w:r>
      <w:r w:rsidR="00B55949" w:rsidRPr="0090181E">
        <w:rPr>
          <w:spacing w:val="-4"/>
          <w:szCs w:val="20"/>
        </w:rPr>
        <w:t>particular</w:t>
      </w:r>
      <w:r w:rsidR="00723B3D" w:rsidRPr="0090181E">
        <w:rPr>
          <w:spacing w:val="-4"/>
          <w:szCs w:val="20"/>
        </w:rPr>
        <w:t xml:space="preserve"> groups in the community</w:t>
      </w:r>
      <w:r w:rsidR="00F24F01" w:rsidRPr="0090181E">
        <w:rPr>
          <w:spacing w:val="-4"/>
          <w:szCs w:val="20"/>
        </w:rPr>
        <w:t xml:space="preserve">. </w:t>
      </w:r>
      <w:r w:rsidR="00CF0113" w:rsidRPr="0090181E">
        <w:rPr>
          <w:spacing w:val="-4"/>
          <w:szCs w:val="20"/>
        </w:rPr>
        <w:t>T</w:t>
      </w:r>
      <w:r w:rsidR="00723B3D" w:rsidRPr="0090181E">
        <w:rPr>
          <w:spacing w:val="-4"/>
          <w:szCs w:val="20"/>
        </w:rPr>
        <w:t>he Commissioner</w:t>
      </w:r>
      <w:r w:rsidR="00CF0113" w:rsidRPr="0090181E">
        <w:rPr>
          <w:spacing w:val="-4"/>
          <w:szCs w:val="20"/>
        </w:rPr>
        <w:t xml:space="preserve"> is required </w:t>
      </w:r>
      <w:r w:rsidR="00292DEA" w:rsidRPr="0090181E">
        <w:rPr>
          <w:spacing w:val="-4"/>
          <w:szCs w:val="20"/>
        </w:rPr>
        <w:t>to ensure that</w:t>
      </w:r>
      <w:r w:rsidR="00723B3D" w:rsidRPr="0090181E">
        <w:rPr>
          <w:spacing w:val="-4"/>
          <w:szCs w:val="20"/>
        </w:rPr>
        <w:t xml:space="preserve"> the impact assessment</w:t>
      </w:r>
      <w:r w:rsidR="00434B08" w:rsidRPr="0090181E">
        <w:rPr>
          <w:spacing w:val="-4"/>
          <w:szCs w:val="20"/>
        </w:rPr>
        <w:t xml:space="preserve"> presents a credible</w:t>
      </w:r>
      <w:r w:rsidR="00CC3019" w:rsidRPr="0090181E">
        <w:rPr>
          <w:spacing w:val="-4"/>
          <w:szCs w:val="20"/>
        </w:rPr>
        <w:t>,</w:t>
      </w:r>
      <w:r w:rsidR="00434B08" w:rsidRPr="0090181E">
        <w:rPr>
          <w:spacing w:val="-4"/>
          <w:szCs w:val="20"/>
        </w:rPr>
        <w:t xml:space="preserve"> transparent </w:t>
      </w:r>
      <w:r w:rsidR="00CC3019" w:rsidRPr="0090181E">
        <w:rPr>
          <w:spacing w:val="-4"/>
          <w:szCs w:val="20"/>
        </w:rPr>
        <w:t xml:space="preserve">and evidence-based </w:t>
      </w:r>
      <w:r w:rsidR="00434B08" w:rsidRPr="0090181E">
        <w:rPr>
          <w:spacing w:val="-4"/>
          <w:szCs w:val="20"/>
        </w:rPr>
        <w:t>analysis that is suitable for public consultation and decision-making.</w:t>
      </w:r>
    </w:p>
    <w:p w14:paraId="6121F190" w14:textId="3B2C4CDF" w:rsidR="00786A8F" w:rsidRPr="00165FFD" w:rsidRDefault="00F17332" w:rsidP="00F25BDC">
      <w:pPr>
        <w:rPr>
          <w:spacing w:val="-2"/>
          <w:szCs w:val="20"/>
        </w:rPr>
      </w:pPr>
      <w:r w:rsidRPr="00165FFD">
        <w:rPr>
          <w:spacing w:val="-2"/>
          <w:szCs w:val="20"/>
        </w:rPr>
        <w:t>In some cases, an impact assessment may require special</w:t>
      </w:r>
      <w:r w:rsidR="00117A6B" w:rsidRPr="00165FFD">
        <w:rPr>
          <w:spacing w:val="-2"/>
          <w:szCs w:val="20"/>
        </w:rPr>
        <w:t xml:space="preserve">ised and complicated modelling. </w:t>
      </w:r>
      <w:r w:rsidRPr="00165FFD">
        <w:rPr>
          <w:spacing w:val="-2"/>
          <w:szCs w:val="20"/>
        </w:rPr>
        <w:t>In these cases</w:t>
      </w:r>
      <w:r w:rsidR="00786A8F" w:rsidRPr="00165FFD">
        <w:rPr>
          <w:spacing w:val="-2"/>
          <w:szCs w:val="20"/>
        </w:rPr>
        <w:t xml:space="preserve"> the Commissioner look</w:t>
      </w:r>
      <w:r w:rsidR="00CF0113">
        <w:rPr>
          <w:spacing w:val="-2"/>
          <w:szCs w:val="20"/>
        </w:rPr>
        <w:t>s</w:t>
      </w:r>
      <w:r w:rsidR="00786A8F" w:rsidRPr="00165FFD">
        <w:rPr>
          <w:spacing w:val="-2"/>
          <w:szCs w:val="20"/>
        </w:rPr>
        <w:t xml:space="preserve"> </w:t>
      </w:r>
      <w:r w:rsidR="00A85DEB" w:rsidRPr="00165FFD">
        <w:rPr>
          <w:spacing w:val="-2"/>
          <w:szCs w:val="20"/>
        </w:rPr>
        <w:t xml:space="preserve">for </w:t>
      </w:r>
      <w:r w:rsidR="00786A8F" w:rsidRPr="00165FFD">
        <w:rPr>
          <w:spacing w:val="-2"/>
          <w:szCs w:val="20"/>
        </w:rPr>
        <w:t xml:space="preserve">evidence that the  modelling approach was consistent with the requirements of the SLA and </w:t>
      </w:r>
      <w:r w:rsidR="002A77C8" w:rsidRPr="00165FFD">
        <w:rPr>
          <w:spacing w:val="-2"/>
          <w:szCs w:val="20"/>
        </w:rPr>
        <w:t xml:space="preserve">this </w:t>
      </w:r>
      <w:r w:rsidR="00904519" w:rsidRPr="00165FFD">
        <w:rPr>
          <w:spacing w:val="-2"/>
          <w:szCs w:val="20"/>
        </w:rPr>
        <w:t>h</w:t>
      </w:r>
      <w:r w:rsidR="00786A8F" w:rsidRPr="00165FFD">
        <w:rPr>
          <w:spacing w:val="-2"/>
          <w:szCs w:val="20"/>
        </w:rPr>
        <w:t>andbook</w:t>
      </w:r>
      <w:r w:rsidR="003A1559">
        <w:rPr>
          <w:spacing w:val="-2"/>
          <w:szCs w:val="20"/>
        </w:rPr>
        <w:t xml:space="preserve"> (including that key assumptions are clear and justified)</w:t>
      </w:r>
      <w:r w:rsidR="002A77C8" w:rsidRPr="00165FFD">
        <w:rPr>
          <w:spacing w:val="-2"/>
          <w:szCs w:val="20"/>
        </w:rPr>
        <w:t>, rather than providing a detailed peer review of the analysis</w:t>
      </w:r>
      <w:r w:rsidR="003A1559">
        <w:rPr>
          <w:spacing w:val="-2"/>
          <w:szCs w:val="20"/>
        </w:rPr>
        <w:t>.</w:t>
      </w:r>
    </w:p>
    <w:p w14:paraId="6DBCF530" w14:textId="1A24F6D9" w:rsidR="00050C75" w:rsidRDefault="009B1841" w:rsidP="009B1841">
      <w:pPr>
        <w:rPr>
          <w:szCs w:val="20"/>
        </w:rPr>
      </w:pPr>
      <w:r w:rsidRPr="000418AC">
        <w:rPr>
          <w:szCs w:val="20"/>
        </w:rPr>
        <w:t xml:space="preserve">The Commissioner communicates </w:t>
      </w:r>
      <w:r w:rsidR="00E83489">
        <w:rPr>
          <w:szCs w:val="20"/>
        </w:rPr>
        <w:t xml:space="preserve">the outcomes of this </w:t>
      </w:r>
      <w:r w:rsidRPr="000418AC">
        <w:rPr>
          <w:szCs w:val="20"/>
        </w:rPr>
        <w:t xml:space="preserve">assessment in </w:t>
      </w:r>
      <w:r w:rsidR="00AD2E1A" w:rsidRPr="000418AC">
        <w:rPr>
          <w:szCs w:val="20"/>
        </w:rPr>
        <w:t xml:space="preserve">a </w:t>
      </w:r>
      <w:r w:rsidR="009E1033" w:rsidRPr="000418AC">
        <w:rPr>
          <w:szCs w:val="20"/>
        </w:rPr>
        <w:t>‘</w:t>
      </w:r>
      <w:r w:rsidR="00AD2E1A" w:rsidRPr="000418AC">
        <w:rPr>
          <w:szCs w:val="20"/>
        </w:rPr>
        <w:t>letter of adequacy</w:t>
      </w:r>
      <w:r w:rsidR="009E1033" w:rsidRPr="000418AC">
        <w:rPr>
          <w:szCs w:val="20"/>
        </w:rPr>
        <w:t>’</w:t>
      </w:r>
      <w:r w:rsidR="00AD2E1A" w:rsidRPr="000418AC">
        <w:rPr>
          <w:szCs w:val="20"/>
        </w:rPr>
        <w:t xml:space="preserve"> </w:t>
      </w:r>
      <w:r w:rsidR="009E1033" w:rsidRPr="000418AC">
        <w:rPr>
          <w:szCs w:val="20"/>
        </w:rPr>
        <w:t xml:space="preserve">to the </w:t>
      </w:r>
      <w:r w:rsidR="00960DB8" w:rsidRPr="000418AC">
        <w:rPr>
          <w:szCs w:val="20"/>
        </w:rPr>
        <w:t xml:space="preserve">responsible </w:t>
      </w:r>
      <w:r w:rsidR="00D1102C">
        <w:rPr>
          <w:szCs w:val="20"/>
        </w:rPr>
        <w:t>agency</w:t>
      </w:r>
      <w:r w:rsidR="00AD2E1A" w:rsidRPr="000418AC">
        <w:rPr>
          <w:szCs w:val="20"/>
        </w:rPr>
        <w:t>. This letter accompan</w:t>
      </w:r>
      <w:r w:rsidR="00C92A81" w:rsidRPr="000418AC">
        <w:rPr>
          <w:szCs w:val="20"/>
        </w:rPr>
        <w:t>ies</w:t>
      </w:r>
      <w:r w:rsidR="00AD2E1A" w:rsidRPr="000418AC">
        <w:rPr>
          <w:szCs w:val="20"/>
        </w:rPr>
        <w:t xml:space="preserve"> the impact assessment</w:t>
      </w:r>
      <w:r w:rsidR="00066415" w:rsidRPr="000418AC">
        <w:rPr>
          <w:szCs w:val="20"/>
        </w:rPr>
        <w:t xml:space="preserve"> document</w:t>
      </w:r>
      <w:r w:rsidR="00050C75">
        <w:rPr>
          <w:szCs w:val="20"/>
        </w:rPr>
        <w:t xml:space="preserve"> in public consultation (RIS) or </w:t>
      </w:r>
      <w:r w:rsidR="00C063E6">
        <w:rPr>
          <w:szCs w:val="20"/>
        </w:rPr>
        <w:t xml:space="preserve">with </w:t>
      </w:r>
      <w:r w:rsidR="00050C75">
        <w:rPr>
          <w:szCs w:val="20"/>
        </w:rPr>
        <w:t>Cabinet submissions (LIA)</w:t>
      </w:r>
      <w:r w:rsidR="00AD2E1A" w:rsidRPr="000418AC">
        <w:rPr>
          <w:szCs w:val="20"/>
        </w:rPr>
        <w:t xml:space="preserve">. </w:t>
      </w:r>
    </w:p>
    <w:p w14:paraId="4E594BBE" w14:textId="02D8CFD7" w:rsidR="005E011B" w:rsidRPr="006B0536" w:rsidRDefault="00BD2C22" w:rsidP="003058E5">
      <w:pPr>
        <w:rPr>
          <w:szCs w:val="20"/>
        </w:rPr>
      </w:pPr>
      <w:r w:rsidRPr="00E31B2F">
        <w:rPr>
          <w:szCs w:val="20"/>
        </w:rPr>
        <w:t xml:space="preserve">The Office of the Commissioner for Better Regulation (OCBR) </w:t>
      </w:r>
      <w:r w:rsidR="005367BA">
        <w:rPr>
          <w:szCs w:val="20"/>
        </w:rPr>
        <w:t xml:space="preserve">will work with you as you prepare </w:t>
      </w:r>
      <w:r w:rsidR="00C063E6">
        <w:rPr>
          <w:szCs w:val="20"/>
        </w:rPr>
        <w:t xml:space="preserve">and draft </w:t>
      </w:r>
      <w:r w:rsidR="005367BA">
        <w:rPr>
          <w:szCs w:val="20"/>
        </w:rPr>
        <w:t>the impact assessment</w:t>
      </w:r>
      <w:r w:rsidR="00165FFD">
        <w:rPr>
          <w:szCs w:val="20"/>
        </w:rPr>
        <w:t xml:space="preserve"> — including through general advice and feedback on drafts of the impact assessment — </w:t>
      </w:r>
      <w:r w:rsidR="00C063E6">
        <w:rPr>
          <w:szCs w:val="20"/>
        </w:rPr>
        <w:t>to help you meet the adequacy requirements</w:t>
      </w:r>
      <w:r w:rsidRPr="000418AC">
        <w:rPr>
          <w:szCs w:val="20"/>
        </w:rPr>
        <w:t>.</w:t>
      </w:r>
      <w:r>
        <w:rPr>
          <w:szCs w:val="20"/>
        </w:rPr>
        <w:t xml:space="preserve"> </w:t>
      </w:r>
    </w:p>
    <w:tbl>
      <w:tblPr>
        <w:tblStyle w:val="TableGrid"/>
        <w:tblW w:w="0" w:type="auto"/>
        <w:shd w:val="clear" w:color="auto" w:fill="F5F5F6"/>
        <w:tblLook w:val="04A0" w:firstRow="1" w:lastRow="0" w:firstColumn="1" w:lastColumn="0" w:noHBand="0" w:noVBand="1"/>
      </w:tblPr>
      <w:tblGrid>
        <w:gridCol w:w="9242"/>
      </w:tblGrid>
      <w:tr w:rsidR="00D2051F" w14:paraId="3B629B2E" w14:textId="77777777" w:rsidTr="0036435D">
        <w:trPr>
          <w:trHeight w:val="2164"/>
        </w:trPr>
        <w:tc>
          <w:tcPr>
            <w:tcW w:w="9242" w:type="dxa"/>
            <w:tcBorders>
              <w:top w:val="nil"/>
              <w:left w:val="nil"/>
              <w:bottom w:val="nil"/>
              <w:right w:val="nil"/>
            </w:tcBorders>
            <w:shd w:val="clear" w:color="auto" w:fill="F5F5F6"/>
          </w:tcPr>
          <w:p w14:paraId="5B78FD79" w14:textId="1698534D" w:rsidR="00297E8F" w:rsidRDefault="00D2051F" w:rsidP="00AE2AC9">
            <w:r>
              <w:t xml:space="preserve">The OCBR is here to help </w:t>
            </w:r>
            <w:r w:rsidRPr="00B40640">
              <w:t>you</w:t>
            </w:r>
            <w:r w:rsidR="005367BA">
              <w:t xml:space="preserve"> and can provide practical support and assistance as you scope and develop your impact </w:t>
            </w:r>
            <w:r w:rsidR="005367BA" w:rsidRPr="003058E5">
              <w:t>assessment</w:t>
            </w:r>
            <w:r w:rsidRPr="003058E5">
              <w:t xml:space="preserve">. </w:t>
            </w:r>
            <w:r w:rsidR="003058E5" w:rsidRPr="003058E5">
              <w:t>Th</w:t>
            </w:r>
            <w:r w:rsidR="00EF71E9">
              <w:t>is includes</w:t>
            </w:r>
            <w:r w:rsidR="00297E8F">
              <w:t>:</w:t>
            </w:r>
          </w:p>
          <w:p w14:paraId="3D0AD530" w14:textId="250B792A" w:rsidR="00297E8F" w:rsidRPr="00297E8F" w:rsidRDefault="003058E5" w:rsidP="00AE2AC9">
            <w:pPr>
              <w:pStyle w:val="Tablebullet1"/>
            </w:pPr>
            <w:r w:rsidRPr="00297E8F">
              <w:t>initial planning for a future impact assessment</w:t>
            </w:r>
            <w:r w:rsidR="00771383" w:rsidRPr="00297E8F">
              <w:t xml:space="preserve"> (e.g. well in advance of an upcoming sunset date for regulations)</w:t>
            </w:r>
            <w:r w:rsidR="00904519">
              <w:t>;</w:t>
            </w:r>
          </w:p>
          <w:p w14:paraId="591DFFAE" w14:textId="6DC71942" w:rsidR="00EF71E9" w:rsidRPr="00AB1E80" w:rsidRDefault="00CF0113" w:rsidP="00AE2AC9">
            <w:pPr>
              <w:pStyle w:val="Tablebullet1"/>
            </w:pPr>
            <w:r>
              <w:t xml:space="preserve">support during </w:t>
            </w:r>
            <w:r w:rsidR="00642BFD" w:rsidRPr="00297E8F">
              <w:t xml:space="preserve">the early stages of </w:t>
            </w:r>
            <w:r w:rsidR="00050C75" w:rsidRPr="00297E8F">
              <w:t xml:space="preserve">policy development that could </w:t>
            </w:r>
            <w:r w:rsidR="00297E8F">
              <w:t xml:space="preserve">eventually </w:t>
            </w:r>
            <w:r w:rsidR="00050C75" w:rsidRPr="00297E8F">
              <w:t xml:space="preserve">result in regulatory </w:t>
            </w:r>
            <w:r w:rsidR="005367BA" w:rsidRPr="00297E8F">
              <w:t>proposals</w:t>
            </w:r>
            <w:r w:rsidR="00904519">
              <w:t>; and</w:t>
            </w:r>
          </w:p>
          <w:p w14:paraId="14206F82" w14:textId="6CC0705C" w:rsidR="00D2051F" w:rsidRPr="00297E8F" w:rsidRDefault="00EF71E9" w:rsidP="00AE2AC9">
            <w:pPr>
              <w:pStyle w:val="Tablebullet1"/>
            </w:pPr>
            <w:r>
              <w:t>advice on how to analyse specific issues and prepare and ‘adequate’ impact assessment.</w:t>
            </w:r>
            <w:r w:rsidR="00590647" w:rsidRPr="00297E8F">
              <w:t xml:space="preserve"> </w:t>
            </w:r>
          </w:p>
        </w:tc>
      </w:tr>
    </w:tbl>
    <w:p w14:paraId="50E7FC17" w14:textId="77777777" w:rsidR="00272DE4" w:rsidRDefault="00272DE4" w:rsidP="00AF0440">
      <w:pPr>
        <w:pStyle w:val="Spacer"/>
      </w:pPr>
    </w:p>
    <w:tbl>
      <w:tblPr>
        <w:tblStyle w:val="TableGrid"/>
        <w:tblW w:w="0" w:type="auto"/>
        <w:tblLook w:val="04A0" w:firstRow="1" w:lastRow="0" w:firstColumn="1" w:lastColumn="0" w:noHBand="0" w:noVBand="1"/>
      </w:tblPr>
      <w:tblGrid>
        <w:gridCol w:w="9242"/>
      </w:tblGrid>
      <w:tr w:rsidR="00272DE4" w14:paraId="057F1E71" w14:textId="77777777" w:rsidTr="00D20D1F">
        <w:tc>
          <w:tcPr>
            <w:tcW w:w="9242" w:type="dxa"/>
            <w:tcBorders>
              <w:top w:val="single" w:sz="18" w:space="0" w:color="009CA6" w:themeColor="accent5"/>
              <w:left w:val="single" w:sz="18" w:space="0" w:color="009CA6" w:themeColor="accent5"/>
              <w:bottom w:val="single" w:sz="18" w:space="0" w:color="009CA6" w:themeColor="accent5"/>
              <w:right w:val="single" w:sz="18" w:space="0" w:color="009CA6" w:themeColor="accent5"/>
            </w:tcBorders>
            <w:shd w:val="clear" w:color="auto" w:fill="FFFFFF" w:themeFill="background1"/>
          </w:tcPr>
          <w:p w14:paraId="6EBEEA06" w14:textId="1700FAFA" w:rsidR="00272DE4" w:rsidRDefault="00272DE4" w:rsidP="00AE2AC9">
            <w:pPr>
              <w:pStyle w:val="Heading4"/>
              <w:outlineLvl w:val="3"/>
            </w:pPr>
            <w:bookmarkStart w:id="30" w:name="_Toc329807876"/>
            <w:r>
              <w:t xml:space="preserve">Rules for </w:t>
            </w:r>
            <w:r w:rsidR="00F71BDB">
              <w:t xml:space="preserve">regulation making </w:t>
            </w:r>
            <w:bookmarkEnd w:id="30"/>
          </w:p>
          <w:p w14:paraId="3378335C" w14:textId="0C769108" w:rsidR="00737395" w:rsidRDefault="00F71BDB" w:rsidP="00737395">
            <w:r>
              <w:t xml:space="preserve">The </w:t>
            </w:r>
            <w:r>
              <w:rPr>
                <w:i/>
              </w:rPr>
              <w:t xml:space="preserve">Subordinate Legislation Act </w:t>
            </w:r>
            <w:r w:rsidRPr="00165FFD">
              <w:rPr>
                <w:i/>
              </w:rPr>
              <w:t>1994</w:t>
            </w:r>
            <w:r>
              <w:t xml:space="preserve"> (SLA) governs development and oversight of subordinate legislation (statutory rules/regulations and legislative instruments). As well as defining requirements for impact assessment</w:t>
            </w:r>
            <w:r w:rsidR="00737395">
              <w:t xml:space="preserve">, consultation </w:t>
            </w:r>
            <w:r>
              <w:t>and scrutiny, the SLA defines exemptions and associated processes and roles</w:t>
            </w:r>
            <w:r w:rsidR="00105774">
              <w:t>,</w:t>
            </w:r>
            <w:r>
              <w:t xml:space="preserve"> including those of responsible Ministers. </w:t>
            </w:r>
          </w:p>
          <w:p w14:paraId="68E53A20" w14:textId="0D419D86" w:rsidR="00AB1E80" w:rsidRDefault="00AB1E80" w:rsidP="00737395">
            <w:r>
              <w:t xml:space="preserve">The </w:t>
            </w:r>
            <w:r>
              <w:rPr>
                <w:i/>
              </w:rPr>
              <w:t xml:space="preserve">Subordinate Legislation Act Guidelines </w:t>
            </w:r>
            <w:r>
              <w:t>(sometimes referred to as ‘the Premier’s Guidelines’) further explain how to apply the SLA, including the ‘significant burden’ threshold, public consultation and other process requirements.</w:t>
            </w:r>
          </w:p>
          <w:p w14:paraId="62804793" w14:textId="2D95BB72" w:rsidR="00737395" w:rsidRDefault="00F71BDB" w:rsidP="00737395">
            <w:r>
              <w:t xml:space="preserve">The </w:t>
            </w:r>
            <w:r w:rsidRPr="00BF496A">
              <w:rPr>
                <w:i/>
              </w:rPr>
              <w:t>Subordinate Legislation (Legislative Instruments) Regulations</w:t>
            </w:r>
            <w:r>
              <w:t xml:space="preserve"> 2011 define</w:t>
            </w:r>
            <w:r w:rsidR="00717420">
              <w:t>s</w:t>
            </w:r>
            <w:r>
              <w:t xml:space="preserve"> types of legislative instruments that are exempt from the impact assessment requirements. </w:t>
            </w:r>
          </w:p>
          <w:p w14:paraId="3E7ABBB0" w14:textId="7FDE569B" w:rsidR="00C37481" w:rsidRPr="00F022DC" w:rsidRDefault="00737395" w:rsidP="00165FFD">
            <w:pPr>
              <w:rPr>
                <w:i/>
              </w:rPr>
            </w:pPr>
            <w:r>
              <w:t xml:space="preserve">This </w:t>
            </w:r>
            <w:r w:rsidR="00717420">
              <w:t>h</w:t>
            </w:r>
            <w:r w:rsidRPr="00F17332">
              <w:t>andbook</w:t>
            </w:r>
            <w:r>
              <w:rPr>
                <w:i/>
              </w:rPr>
              <w:t xml:space="preserve"> </w:t>
            </w:r>
            <w:r>
              <w:t>mainly focuses on how to develop a suitable impact assessment</w:t>
            </w:r>
            <w:r w:rsidR="00152927">
              <w:t>.</w:t>
            </w:r>
            <w:r>
              <w:t xml:space="preserve"> </w:t>
            </w:r>
            <w:r w:rsidR="00152927">
              <w:t xml:space="preserve">The </w:t>
            </w:r>
            <w:r w:rsidR="00717420">
              <w:t>h</w:t>
            </w:r>
            <w:r w:rsidR="00152927">
              <w:t xml:space="preserve">andbook and the </w:t>
            </w:r>
            <w:r w:rsidR="00717420">
              <w:t>t</w:t>
            </w:r>
            <w:r w:rsidR="00152927">
              <w:t xml:space="preserve">oolkits reflect the requirements of the SLA and </w:t>
            </w:r>
            <w:r w:rsidR="00152927">
              <w:rPr>
                <w:i/>
              </w:rPr>
              <w:t xml:space="preserve">Subordinate Legislation Act Guidelines, </w:t>
            </w:r>
            <w:r w:rsidR="00152927">
              <w:t xml:space="preserve">with a focus on the </w:t>
            </w:r>
            <w:r w:rsidR="00AB1E80">
              <w:t xml:space="preserve">practical use of </w:t>
            </w:r>
            <w:r w:rsidR="00717420">
              <w:t xml:space="preserve">the </w:t>
            </w:r>
            <w:r w:rsidR="00206EC1">
              <w:t>impact assessment framework</w:t>
            </w:r>
            <w:r w:rsidR="00165FFD">
              <w:t xml:space="preserve"> by policy advisors</w:t>
            </w:r>
            <w:r w:rsidR="00152927">
              <w:t xml:space="preserve">. </w:t>
            </w:r>
          </w:p>
        </w:tc>
      </w:tr>
    </w:tbl>
    <w:p w14:paraId="654A6735" w14:textId="77777777" w:rsidR="00AD3F90" w:rsidRPr="009460FF" w:rsidRDefault="00B0698F" w:rsidP="00737395">
      <w:pPr>
        <w:pStyle w:val="Heading1"/>
        <w:rPr>
          <w:sz w:val="36"/>
          <w:szCs w:val="36"/>
        </w:rPr>
      </w:pPr>
      <w:bookmarkStart w:id="31" w:name="_Toc329807877"/>
      <w:bookmarkStart w:id="32" w:name="_Toc456787004"/>
      <w:bookmarkStart w:id="33" w:name="_Toc463879367"/>
      <w:bookmarkStart w:id="34" w:name="_Toc464045742"/>
      <w:r w:rsidRPr="009460FF">
        <w:rPr>
          <w:sz w:val="36"/>
          <w:szCs w:val="36"/>
        </w:rPr>
        <w:t>Key feature</w:t>
      </w:r>
      <w:r w:rsidR="00995767" w:rsidRPr="009460FF">
        <w:rPr>
          <w:sz w:val="36"/>
          <w:szCs w:val="36"/>
        </w:rPr>
        <w:t>s of</w:t>
      </w:r>
      <w:r w:rsidRPr="009460FF">
        <w:rPr>
          <w:sz w:val="36"/>
          <w:szCs w:val="36"/>
        </w:rPr>
        <w:t xml:space="preserve"> </w:t>
      </w:r>
      <w:r w:rsidR="00176A71" w:rsidRPr="009460FF">
        <w:rPr>
          <w:sz w:val="36"/>
          <w:szCs w:val="36"/>
        </w:rPr>
        <w:t>an impact assessment</w:t>
      </w:r>
      <w:bookmarkEnd w:id="31"/>
      <w:bookmarkEnd w:id="32"/>
      <w:bookmarkEnd w:id="33"/>
      <w:bookmarkEnd w:id="34"/>
    </w:p>
    <w:p w14:paraId="72664394" w14:textId="77777777" w:rsidR="00AB71B1" w:rsidRDefault="00AB71B1" w:rsidP="00CA3547">
      <w:pPr>
        <w:pStyle w:val="Heading2"/>
      </w:pPr>
      <w:bookmarkStart w:id="35" w:name="_Toc329807878"/>
      <w:bookmarkStart w:id="36" w:name="_Toc456787005"/>
      <w:bookmarkStart w:id="37" w:name="_Toc463879368"/>
      <w:bookmarkStart w:id="38" w:name="_Toc107027564"/>
      <w:bookmarkStart w:id="39" w:name="_Toc107027774"/>
      <w:r>
        <w:t>An impact assessment answers key questions</w:t>
      </w:r>
      <w:bookmarkEnd w:id="35"/>
      <w:bookmarkEnd w:id="36"/>
      <w:bookmarkEnd w:id="37"/>
    </w:p>
    <w:p w14:paraId="583B711C" w14:textId="2D8DEB7E" w:rsidR="00B80234" w:rsidRPr="000418AC" w:rsidRDefault="00B80234" w:rsidP="00B80234">
      <w:pPr>
        <w:rPr>
          <w:szCs w:val="20"/>
        </w:rPr>
      </w:pPr>
      <w:r w:rsidRPr="000418AC">
        <w:rPr>
          <w:szCs w:val="20"/>
        </w:rPr>
        <w:t>An impact assessment answers the following key questions:</w:t>
      </w:r>
    </w:p>
    <w:p w14:paraId="34FC89CC" w14:textId="7FD88F20" w:rsidR="00274C47" w:rsidRPr="000418AC" w:rsidRDefault="00F679D0" w:rsidP="001D4E09">
      <w:pPr>
        <w:pStyle w:val="Bullet1"/>
      </w:pPr>
      <w:r>
        <w:t>W</w:t>
      </w:r>
      <w:r w:rsidRPr="000418AC">
        <w:t xml:space="preserve">hy </w:t>
      </w:r>
      <w:r w:rsidR="00CD21DD">
        <w:t xml:space="preserve">is </w:t>
      </w:r>
      <w:r w:rsidR="00022260">
        <w:t xml:space="preserve">the </w:t>
      </w:r>
      <w:r w:rsidR="00484796">
        <w:t>G</w:t>
      </w:r>
      <w:r w:rsidR="00274C47" w:rsidRPr="000418AC">
        <w:t>overnment consider</w:t>
      </w:r>
      <w:r w:rsidR="00CD21DD">
        <w:t>ing</w:t>
      </w:r>
      <w:r w:rsidR="00274C47" w:rsidRPr="000418AC">
        <w:t xml:space="preserve"> </w:t>
      </w:r>
      <w:r w:rsidR="00CD21DD">
        <w:t>action</w:t>
      </w:r>
      <w:r w:rsidR="00274C47" w:rsidRPr="000418AC">
        <w:t>? (</w:t>
      </w:r>
      <w:r w:rsidR="00274C47">
        <w:t>p</w:t>
      </w:r>
      <w:r w:rsidR="00274C47" w:rsidRPr="000418AC">
        <w:t xml:space="preserve">roblem </w:t>
      </w:r>
      <w:r w:rsidR="00527D10">
        <w:t>analysis</w:t>
      </w:r>
      <w:r w:rsidR="00274C47" w:rsidRPr="000418AC">
        <w:t>)</w:t>
      </w:r>
    </w:p>
    <w:p w14:paraId="573F167F" w14:textId="46927926" w:rsidR="00274C47" w:rsidRPr="000418AC" w:rsidRDefault="00F679D0" w:rsidP="001D4E09">
      <w:pPr>
        <w:pStyle w:val="Bullet1"/>
      </w:pPr>
      <w:r>
        <w:t xml:space="preserve">What </w:t>
      </w:r>
      <w:r w:rsidR="00274C47" w:rsidRPr="000418AC">
        <w:t xml:space="preserve">outcomes </w:t>
      </w:r>
      <w:r w:rsidR="00105774">
        <w:t xml:space="preserve">is </w:t>
      </w:r>
      <w:r w:rsidR="00022260">
        <w:t xml:space="preserve">the </w:t>
      </w:r>
      <w:r w:rsidR="00484796">
        <w:t>G</w:t>
      </w:r>
      <w:r w:rsidR="00274C47" w:rsidRPr="000418AC">
        <w:t>overnment aim</w:t>
      </w:r>
      <w:r w:rsidR="00105774">
        <w:t>ing</w:t>
      </w:r>
      <w:r w:rsidR="00274C47" w:rsidRPr="000418AC">
        <w:t xml:space="preserve"> to achieve? (</w:t>
      </w:r>
      <w:r w:rsidR="00274C47">
        <w:t>o</w:t>
      </w:r>
      <w:r w:rsidR="00274C47" w:rsidRPr="000418AC">
        <w:t>bjectives</w:t>
      </w:r>
      <w:r w:rsidR="00C1657B">
        <w:t xml:space="preserve"> of action</w:t>
      </w:r>
      <w:r w:rsidR="00274C47" w:rsidRPr="000418AC">
        <w:t>)</w:t>
      </w:r>
    </w:p>
    <w:p w14:paraId="2A4EF99A" w14:textId="057544A2" w:rsidR="00274C47" w:rsidRPr="000418AC" w:rsidRDefault="00F679D0" w:rsidP="001D4E09">
      <w:pPr>
        <w:pStyle w:val="Bullet1"/>
      </w:pPr>
      <w:r>
        <w:t>W</w:t>
      </w:r>
      <w:r w:rsidRPr="000418AC">
        <w:t xml:space="preserve">hat </w:t>
      </w:r>
      <w:r w:rsidR="00274C47" w:rsidRPr="000418AC">
        <w:t>are the possible different courses of action that could be taken? (</w:t>
      </w:r>
      <w:r w:rsidR="00274C47">
        <w:t>i</w:t>
      </w:r>
      <w:r w:rsidR="00274C47" w:rsidRPr="000418AC">
        <w:t xml:space="preserve">dentify </w:t>
      </w:r>
      <w:r w:rsidR="007427E6">
        <w:t xml:space="preserve">feasible </w:t>
      </w:r>
      <w:r w:rsidR="00274C47" w:rsidRPr="000418AC">
        <w:t>options)</w:t>
      </w:r>
    </w:p>
    <w:p w14:paraId="0B316C59" w14:textId="7ED6B584" w:rsidR="00022260" w:rsidRDefault="00F679D0" w:rsidP="001D4E09">
      <w:pPr>
        <w:pStyle w:val="Bullet1"/>
      </w:pPr>
      <w:r>
        <w:t xml:space="preserve">What </w:t>
      </w:r>
      <w:r w:rsidR="00AB1E80">
        <w:t xml:space="preserve">are the expected impacts </w:t>
      </w:r>
      <w:r w:rsidR="007427E6">
        <w:t xml:space="preserve">(benefits and costs) of feasible options and </w:t>
      </w:r>
      <w:r w:rsidR="008C46BD">
        <w:t>what is the preferred option</w:t>
      </w:r>
      <w:r w:rsidR="00274C47" w:rsidRPr="000418AC">
        <w:t>? (</w:t>
      </w:r>
      <w:r w:rsidR="008C46BD">
        <w:t xml:space="preserve">impact </w:t>
      </w:r>
      <w:r w:rsidR="00274C47" w:rsidRPr="000418AC">
        <w:t>analysi</w:t>
      </w:r>
      <w:r w:rsidR="008C46BD">
        <w:t>s</w:t>
      </w:r>
      <w:r w:rsidR="00274C47" w:rsidRPr="000418AC">
        <w:t>)</w:t>
      </w:r>
      <w:r w:rsidR="00022260">
        <w:t xml:space="preserve"> </w:t>
      </w:r>
    </w:p>
    <w:p w14:paraId="18B570C6" w14:textId="0DFE91C7" w:rsidR="00274C47" w:rsidRPr="00022260" w:rsidRDefault="00F679D0" w:rsidP="001D4E09">
      <w:pPr>
        <w:pStyle w:val="Bullet1"/>
      </w:pPr>
      <w:r>
        <w:t>W</w:t>
      </w:r>
      <w:r w:rsidRPr="00022260">
        <w:t xml:space="preserve">hat </w:t>
      </w:r>
      <w:r w:rsidR="00022260" w:rsidRPr="00022260">
        <w:t>are the characteristics of the preferred option</w:t>
      </w:r>
      <w:r w:rsidR="008C46BD">
        <w:t xml:space="preserve">, </w:t>
      </w:r>
      <w:r w:rsidR="00274C47" w:rsidRPr="00022260">
        <w:t>including small business and competition impacts</w:t>
      </w:r>
      <w:r>
        <w:t>?</w:t>
      </w:r>
      <w:r w:rsidR="008C46BD">
        <w:t xml:space="preserve"> (summarise the preferred option</w:t>
      </w:r>
      <w:r w:rsidR="00274C47" w:rsidRPr="00022260">
        <w:t>)</w:t>
      </w:r>
    </w:p>
    <w:p w14:paraId="03B410D5" w14:textId="646A56B4" w:rsidR="00274C47" w:rsidRPr="000418AC" w:rsidRDefault="00F679D0" w:rsidP="001D4E09">
      <w:pPr>
        <w:pStyle w:val="Bullet1"/>
      </w:pPr>
      <w:r>
        <w:t>H</w:t>
      </w:r>
      <w:r w:rsidRPr="000418AC">
        <w:t xml:space="preserve">ow </w:t>
      </w:r>
      <w:r w:rsidR="00274C47" w:rsidRPr="000418AC">
        <w:t>will the preferred option be put into place? (</w:t>
      </w:r>
      <w:r w:rsidR="00274C47">
        <w:t>i</w:t>
      </w:r>
      <w:r w:rsidR="00274C47" w:rsidRPr="000418AC">
        <w:t>mplementation plan)</w:t>
      </w:r>
    </w:p>
    <w:p w14:paraId="2DF677FF" w14:textId="69921FC9" w:rsidR="00274C47" w:rsidRPr="000418AC" w:rsidRDefault="00F679D0" w:rsidP="001D4E09">
      <w:pPr>
        <w:pStyle w:val="Bullet1"/>
      </w:pPr>
      <w:r>
        <w:t>W</w:t>
      </w:r>
      <w:r w:rsidRPr="000418AC">
        <w:t xml:space="preserve">hen </w:t>
      </w:r>
      <w:r w:rsidR="00274C47" w:rsidRPr="000418AC">
        <w:t xml:space="preserve">(and how) will the Government evaluate </w:t>
      </w:r>
      <w:r w:rsidR="00117A6B">
        <w:t xml:space="preserve">the </w:t>
      </w:r>
      <w:r w:rsidR="00274C47" w:rsidRPr="000418AC">
        <w:t>effective</w:t>
      </w:r>
      <w:r w:rsidR="00117A6B">
        <w:t>ness of</w:t>
      </w:r>
      <w:r w:rsidR="00274C47" w:rsidRPr="000418AC">
        <w:t xml:space="preserve"> the preferred option </w:t>
      </w:r>
      <w:r w:rsidR="00D1597D">
        <w:t xml:space="preserve">in </w:t>
      </w:r>
      <w:r w:rsidR="00D1597D" w:rsidRPr="000418AC">
        <w:t>meeting</w:t>
      </w:r>
      <w:r w:rsidR="00274C47" w:rsidRPr="000418AC">
        <w:t xml:space="preserve"> the objectives? (</w:t>
      </w:r>
      <w:r w:rsidR="00274C47">
        <w:t>e</w:t>
      </w:r>
      <w:r w:rsidR="00274C47" w:rsidRPr="000418AC">
        <w:t>valuation strategy)</w:t>
      </w:r>
    </w:p>
    <w:p w14:paraId="5B457AFF" w14:textId="29508F5E" w:rsidR="00B80234" w:rsidRPr="000418AC" w:rsidRDefault="00B95418" w:rsidP="00B80234">
      <w:pPr>
        <w:rPr>
          <w:szCs w:val="20"/>
        </w:rPr>
      </w:pPr>
      <w:r>
        <w:rPr>
          <w:szCs w:val="20"/>
        </w:rPr>
        <w:t xml:space="preserve">Part </w:t>
      </w:r>
      <w:r w:rsidR="00484796">
        <w:rPr>
          <w:szCs w:val="20"/>
        </w:rPr>
        <w:t>2</w:t>
      </w:r>
      <w:r w:rsidR="00105774">
        <w:rPr>
          <w:szCs w:val="20"/>
        </w:rPr>
        <w:t xml:space="preserve"> </w:t>
      </w:r>
      <w:r>
        <w:rPr>
          <w:szCs w:val="20"/>
        </w:rPr>
        <w:t xml:space="preserve">of this </w:t>
      </w:r>
      <w:r w:rsidR="00717420">
        <w:rPr>
          <w:szCs w:val="20"/>
        </w:rPr>
        <w:t>h</w:t>
      </w:r>
      <w:r>
        <w:rPr>
          <w:szCs w:val="20"/>
        </w:rPr>
        <w:t xml:space="preserve">andbook will help you </w:t>
      </w:r>
      <w:r w:rsidR="00105774">
        <w:rPr>
          <w:szCs w:val="20"/>
        </w:rPr>
        <w:t xml:space="preserve">to </w:t>
      </w:r>
      <w:r w:rsidR="00D51EDA">
        <w:rPr>
          <w:szCs w:val="20"/>
        </w:rPr>
        <w:t xml:space="preserve">work through </w:t>
      </w:r>
      <w:r w:rsidR="009268B5">
        <w:rPr>
          <w:szCs w:val="20"/>
        </w:rPr>
        <w:t>the key questions,</w:t>
      </w:r>
      <w:r w:rsidR="00C1657B">
        <w:rPr>
          <w:szCs w:val="20"/>
        </w:rPr>
        <w:t xml:space="preserve"> and</w:t>
      </w:r>
      <w:r w:rsidR="00D51EDA">
        <w:rPr>
          <w:szCs w:val="20"/>
        </w:rPr>
        <w:t xml:space="preserve"> </w:t>
      </w:r>
      <w:r w:rsidR="00CF0113">
        <w:rPr>
          <w:szCs w:val="20"/>
        </w:rPr>
        <w:t>provide</w:t>
      </w:r>
      <w:r w:rsidR="0090181E">
        <w:rPr>
          <w:szCs w:val="20"/>
        </w:rPr>
        <w:t>s</w:t>
      </w:r>
      <w:r w:rsidR="00CF0113">
        <w:rPr>
          <w:szCs w:val="20"/>
        </w:rPr>
        <w:t xml:space="preserve"> guidance for</w:t>
      </w:r>
      <w:r w:rsidR="00B80234" w:rsidRPr="000418AC">
        <w:rPr>
          <w:szCs w:val="20"/>
        </w:rPr>
        <w:t xml:space="preserve"> each section of </w:t>
      </w:r>
      <w:r w:rsidR="00165FFD">
        <w:rPr>
          <w:szCs w:val="20"/>
        </w:rPr>
        <w:t>an</w:t>
      </w:r>
      <w:r w:rsidR="009268B5">
        <w:rPr>
          <w:szCs w:val="20"/>
        </w:rPr>
        <w:t xml:space="preserve"> </w:t>
      </w:r>
      <w:r w:rsidR="00B80234" w:rsidRPr="000418AC">
        <w:rPr>
          <w:szCs w:val="20"/>
        </w:rPr>
        <w:t>impact assessment</w:t>
      </w:r>
      <w:r w:rsidR="00717420">
        <w:rPr>
          <w:szCs w:val="20"/>
        </w:rPr>
        <w:t xml:space="preserve">. </w:t>
      </w:r>
    </w:p>
    <w:p w14:paraId="138C66AD" w14:textId="653FB4BD" w:rsidR="001A30FA" w:rsidRDefault="00A909E4" w:rsidP="00A909E4">
      <w:pPr>
        <w:pStyle w:val="Heading2"/>
      </w:pPr>
      <w:bookmarkStart w:id="40" w:name="_Toc329807879"/>
      <w:bookmarkStart w:id="41" w:name="_Toc456787006"/>
      <w:bookmarkStart w:id="42" w:name="_Toc463879369"/>
      <w:bookmarkEnd w:id="38"/>
      <w:bookmarkEnd w:id="39"/>
      <w:r>
        <w:t>An impact assessment contain</w:t>
      </w:r>
      <w:r w:rsidR="00995767">
        <w:t>s</w:t>
      </w:r>
      <w:r>
        <w:t xml:space="preserve"> </w:t>
      </w:r>
      <w:r w:rsidR="00111747">
        <w:t xml:space="preserve">clear </w:t>
      </w:r>
      <w:r w:rsidR="00B93D9D">
        <w:t xml:space="preserve">and relevant </w:t>
      </w:r>
      <w:r w:rsidR="004F4C86">
        <w:t xml:space="preserve">evidence and </w:t>
      </w:r>
      <w:r>
        <w:t>analysis</w:t>
      </w:r>
      <w:bookmarkEnd w:id="40"/>
      <w:bookmarkEnd w:id="41"/>
      <w:bookmarkEnd w:id="42"/>
    </w:p>
    <w:p w14:paraId="0C4BACC1" w14:textId="7E8BF457" w:rsidR="001D5887" w:rsidRPr="000418AC" w:rsidRDefault="009F4921" w:rsidP="00A73A50">
      <w:pPr>
        <w:rPr>
          <w:szCs w:val="20"/>
        </w:rPr>
      </w:pPr>
      <w:r w:rsidRPr="000418AC">
        <w:rPr>
          <w:szCs w:val="20"/>
        </w:rPr>
        <w:t xml:space="preserve">To </w:t>
      </w:r>
      <w:r w:rsidR="00CF0113">
        <w:rPr>
          <w:szCs w:val="20"/>
        </w:rPr>
        <w:t>meet the ‘adequacy’ requirements</w:t>
      </w:r>
      <w:r w:rsidRPr="000418AC">
        <w:rPr>
          <w:szCs w:val="20"/>
        </w:rPr>
        <w:t xml:space="preserve">, </w:t>
      </w:r>
      <w:r w:rsidR="00847B01" w:rsidRPr="000418AC">
        <w:rPr>
          <w:szCs w:val="20"/>
        </w:rPr>
        <w:t>you need to</w:t>
      </w:r>
      <w:r w:rsidR="007427E6">
        <w:rPr>
          <w:szCs w:val="20"/>
        </w:rPr>
        <w:t xml:space="preserve"> </w:t>
      </w:r>
      <w:r w:rsidR="00CF0113">
        <w:rPr>
          <w:szCs w:val="20"/>
        </w:rPr>
        <w:t xml:space="preserve">present </w:t>
      </w:r>
      <w:r w:rsidR="007427E6">
        <w:rPr>
          <w:szCs w:val="20"/>
        </w:rPr>
        <w:t xml:space="preserve">credible, relevant evidence on </w:t>
      </w:r>
      <w:r w:rsidR="00795B0B">
        <w:rPr>
          <w:szCs w:val="20"/>
        </w:rPr>
        <w:t xml:space="preserve">the nature and extent of the problem, demonstrate a logical link to feasible options </w:t>
      </w:r>
      <w:r w:rsidR="00CF0113">
        <w:rPr>
          <w:szCs w:val="20"/>
        </w:rPr>
        <w:t>to address</w:t>
      </w:r>
      <w:r w:rsidR="00795B0B">
        <w:rPr>
          <w:szCs w:val="20"/>
        </w:rPr>
        <w:t xml:space="preserve"> the problem, and analyse the expected impacts of these options. This require</w:t>
      </w:r>
      <w:r w:rsidR="00165FFD">
        <w:rPr>
          <w:szCs w:val="20"/>
        </w:rPr>
        <w:t>s</w:t>
      </w:r>
      <w:r w:rsidR="00795B0B">
        <w:rPr>
          <w:szCs w:val="20"/>
        </w:rPr>
        <w:t xml:space="preserve"> you to</w:t>
      </w:r>
      <w:r w:rsidR="001D5887" w:rsidRPr="000418AC">
        <w:rPr>
          <w:szCs w:val="20"/>
        </w:rPr>
        <w:t>:</w:t>
      </w:r>
      <w:r w:rsidRPr="000418AC">
        <w:rPr>
          <w:szCs w:val="20"/>
        </w:rPr>
        <w:t xml:space="preserve"> </w:t>
      </w:r>
    </w:p>
    <w:p w14:paraId="34659E80" w14:textId="6C71A9C9" w:rsidR="005E589C" w:rsidRDefault="005E589C" w:rsidP="001D4E09">
      <w:pPr>
        <w:pStyle w:val="Bullet1"/>
      </w:pPr>
      <w:r>
        <w:t xml:space="preserve">draw </w:t>
      </w:r>
      <w:r w:rsidRPr="00805D51">
        <w:t xml:space="preserve">on </w:t>
      </w:r>
      <w:r w:rsidRPr="00A46B15">
        <w:t xml:space="preserve">relevant </w:t>
      </w:r>
      <w:r w:rsidR="007427E6" w:rsidRPr="00A46B15">
        <w:t xml:space="preserve">quantitative </w:t>
      </w:r>
      <w:r w:rsidR="007427E6">
        <w:t xml:space="preserve">and </w:t>
      </w:r>
      <w:r w:rsidRPr="00A46B15">
        <w:t xml:space="preserve">qualitative </w:t>
      </w:r>
      <w:r>
        <w:t>evidence, gathered</w:t>
      </w:r>
      <w:r w:rsidRPr="00EB1A12">
        <w:t xml:space="preserve"> through consultation and the evaluation of existing settings</w:t>
      </w:r>
      <w:r w:rsidR="002A2DC4">
        <w:t>;</w:t>
      </w:r>
      <w:r>
        <w:t xml:space="preserve"> </w:t>
      </w:r>
    </w:p>
    <w:p w14:paraId="5141B828" w14:textId="13D54E09" w:rsidR="005E589C" w:rsidRDefault="005E589C" w:rsidP="001D4E09">
      <w:pPr>
        <w:pStyle w:val="Bullet1"/>
      </w:pPr>
      <w:r w:rsidRPr="00933D0A">
        <w:t xml:space="preserve">collect new </w:t>
      </w:r>
      <w:r>
        <w:t xml:space="preserve">information </w:t>
      </w:r>
      <w:r w:rsidRPr="00933D0A">
        <w:t>where important gaps have been identified</w:t>
      </w:r>
      <w:r w:rsidR="002A2DC4">
        <w:t>; and</w:t>
      </w:r>
    </w:p>
    <w:p w14:paraId="4E12409D" w14:textId="6316F196" w:rsidR="005E589C" w:rsidRPr="00F64006" w:rsidRDefault="005E589C" w:rsidP="001D4E09">
      <w:pPr>
        <w:pStyle w:val="Bullet1"/>
      </w:pPr>
      <w:r w:rsidRPr="00F64006">
        <w:t>succinctly present evidence</w:t>
      </w:r>
      <w:r>
        <w:t xml:space="preserve"> and conclusions drawn from this evidence, </w:t>
      </w:r>
      <w:r w:rsidRPr="00F64006">
        <w:t xml:space="preserve">using a clear analytical framework </w:t>
      </w:r>
    </w:p>
    <w:p w14:paraId="698C6890" w14:textId="01509AF9" w:rsidR="00C139AA" w:rsidRPr="00046ADA" w:rsidRDefault="00C139AA" w:rsidP="001D4E09">
      <w:pPr>
        <w:pStyle w:val="Bullet1"/>
      </w:pPr>
      <w:r w:rsidRPr="00046ADA">
        <w:t xml:space="preserve">explain assumptions </w:t>
      </w:r>
      <w:r w:rsidR="005E589C">
        <w:t xml:space="preserve">and judgements made, where there are </w:t>
      </w:r>
      <w:r w:rsidR="00EB1A12">
        <w:t xml:space="preserve">gaps in </w:t>
      </w:r>
      <w:r w:rsidR="00EB1A12" w:rsidRPr="00046ADA">
        <w:t>information</w:t>
      </w:r>
      <w:r w:rsidR="00EB1A12">
        <w:t>, or where</w:t>
      </w:r>
      <w:r w:rsidR="00EB1A12" w:rsidRPr="00046ADA">
        <w:t xml:space="preserve"> </w:t>
      </w:r>
      <w:r w:rsidRPr="00046ADA">
        <w:t xml:space="preserve">the expected effects of </w:t>
      </w:r>
      <w:r>
        <w:t xml:space="preserve">options </w:t>
      </w:r>
      <w:r w:rsidRPr="00046ADA">
        <w:t>are not known</w:t>
      </w:r>
      <w:r w:rsidR="005E589C">
        <w:t>.</w:t>
      </w:r>
    </w:p>
    <w:p w14:paraId="0538E385" w14:textId="08FC2754" w:rsidR="00EB1A12" w:rsidRPr="00BF7CB7" w:rsidRDefault="007B2950" w:rsidP="00EB1A12">
      <w:pPr>
        <w:rPr>
          <w:szCs w:val="20"/>
        </w:rPr>
      </w:pPr>
      <w:r>
        <w:rPr>
          <w:szCs w:val="20"/>
        </w:rPr>
        <w:t xml:space="preserve">The impact assessment should </w:t>
      </w:r>
      <w:r w:rsidR="00676658">
        <w:rPr>
          <w:szCs w:val="20"/>
        </w:rPr>
        <w:t>be a</w:t>
      </w:r>
      <w:r w:rsidR="0058097B">
        <w:rPr>
          <w:szCs w:val="20"/>
        </w:rPr>
        <w:t xml:space="preserve"> </w:t>
      </w:r>
      <w:r w:rsidR="00105774">
        <w:rPr>
          <w:szCs w:val="20"/>
        </w:rPr>
        <w:t>clearly</w:t>
      </w:r>
      <w:r w:rsidR="002A2DC4">
        <w:rPr>
          <w:szCs w:val="20"/>
        </w:rPr>
        <w:t xml:space="preserve"> </w:t>
      </w:r>
      <w:r w:rsidR="00805D51">
        <w:rPr>
          <w:szCs w:val="20"/>
        </w:rPr>
        <w:t xml:space="preserve">written </w:t>
      </w:r>
      <w:r>
        <w:rPr>
          <w:szCs w:val="20"/>
        </w:rPr>
        <w:t xml:space="preserve">document </w:t>
      </w:r>
      <w:r w:rsidR="00372257">
        <w:rPr>
          <w:szCs w:val="20"/>
        </w:rPr>
        <w:t xml:space="preserve">that stakeholders can </w:t>
      </w:r>
      <w:r w:rsidR="00CF0113">
        <w:rPr>
          <w:szCs w:val="20"/>
        </w:rPr>
        <w:t>read easily and which facilitates consultation</w:t>
      </w:r>
      <w:r w:rsidR="00EB1A12" w:rsidRPr="00046ADA">
        <w:rPr>
          <w:szCs w:val="20"/>
        </w:rPr>
        <w:t>.</w:t>
      </w:r>
    </w:p>
    <w:p w14:paraId="25032D24" w14:textId="425C363A" w:rsidR="005C06C9" w:rsidRDefault="00B23C97" w:rsidP="005C06C9">
      <w:pPr>
        <w:pStyle w:val="Heading2"/>
      </w:pPr>
      <w:bookmarkStart w:id="43" w:name="_Toc456787007"/>
      <w:bookmarkStart w:id="44" w:name="_Toc463879370"/>
      <w:bookmarkStart w:id="45" w:name="_Toc329807880"/>
      <w:r>
        <w:t>Analysis in a</w:t>
      </w:r>
      <w:r w:rsidR="00B0698F">
        <w:t>n impact assessment is</w:t>
      </w:r>
      <w:r w:rsidR="005C06C9">
        <w:t xml:space="preserve"> proportionate</w:t>
      </w:r>
      <w:bookmarkEnd w:id="43"/>
      <w:bookmarkEnd w:id="44"/>
      <w:r w:rsidR="005C06C9">
        <w:t xml:space="preserve"> </w:t>
      </w:r>
      <w:bookmarkEnd w:id="45"/>
    </w:p>
    <w:p w14:paraId="3438F068" w14:textId="0F708D8E" w:rsidR="00BA144C" w:rsidRPr="00BA144C" w:rsidRDefault="00BA144C" w:rsidP="008C5DBD">
      <w:pPr>
        <w:rPr>
          <w:szCs w:val="20"/>
        </w:rPr>
      </w:pPr>
      <w:r w:rsidRPr="00BA144C">
        <w:rPr>
          <w:szCs w:val="20"/>
        </w:rPr>
        <w:t xml:space="preserve">The </w:t>
      </w:r>
      <w:r w:rsidR="00D62DBF">
        <w:rPr>
          <w:szCs w:val="20"/>
        </w:rPr>
        <w:t>scope and depth</w:t>
      </w:r>
      <w:r w:rsidRPr="00BA144C">
        <w:rPr>
          <w:szCs w:val="20"/>
        </w:rPr>
        <w:t xml:space="preserve"> of analysis in an impact assessment, and the time and resources devoted to undertaking it (including the extent of stakeholder consultation), should be ‘proportionate’ — reflecting the significance of the problem and the effect of likely potential options to address it. In applying </w:t>
      </w:r>
      <w:r w:rsidR="00A010EE">
        <w:rPr>
          <w:szCs w:val="20"/>
        </w:rPr>
        <w:t>the</w:t>
      </w:r>
      <w:r w:rsidRPr="00BA144C">
        <w:rPr>
          <w:szCs w:val="20"/>
        </w:rPr>
        <w:t xml:space="preserve"> principle of proportionality</w:t>
      </w:r>
      <w:r w:rsidR="00292DEA" w:rsidRPr="00BA144C">
        <w:rPr>
          <w:szCs w:val="20"/>
        </w:rPr>
        <w:t xml:space="preserve">, </w:t>
      </w:r>
      <w:r w:rsidR="00292DEA">
        <w:rPr>
          <w:szCs w:val="20"/>
        </w:rPr>
        <w:t>policy</w:t>
      </w:r>
      <w:r w:rsidR="00CC41ED">
        <w:rPr>
          <w:szCs w:val="20"/>
        </w:rPr>
        <w:t xml:space="preserve"> advisors and </w:t>
      </w:r>
      <w:r w:rsidR="002A2DC4">
        <w:rPr>
          <w:szCs w:val="20"/>
        </w:rPr>
        <w:t xml:space="preserve">the </w:t>
      </w:r>
      <w:r w:rsidRPr="00BA144C">
        <w:rPr>
          <w:szCs w:val="20"/>
        </w:rPr>
        <w:t xml:space="preserve">Commissioner for Better Regulation </w:t>
      </w:r>
      <w:r w:rsidR="00CC41ED">
        <w:rPr>
          <w:szCs w:val="20"/>
        </w:rPr>
        <w:t xml:space="preserve">need to </w:t>
      </w:r>
      <w:r w:rsidRPr="00BA144C">
        <w:rPr>
          <w:szCs w:val="20"/>
        </w:rPr>
        <w:t xml:space="preserve">consider the appropriate </w:t>
      </w:r>
      <w:r w:rsidRPr="00BA144C">
        <w:rPr>
          <w:i/>
          <w:szCs w:val="20"/>
        </w:rPr>
        <w:t>level of quantification</w:t>
      </w:r>
      <w:r w:rsidRPr="00BA144C">
        <w:rPr>
          <w:szCs w:val="20"/>
        </w:rPr>
        <w:t xml:space="preserve"> and the </w:t>
      </w:r>
      <w:r w:rsidRPr="00BA144C">
        <w:rPr>
          <w:i/>
          <w:szCs w:val="20"/>
        </w:rPr>
        <w:t>breadth of analysis</w:t>
      </w:r>
      <w:r w:rsidRPr="00BA144C">
        <w:rPr>
          <w:szCs w:val="20"/>
        </w:rPr>
        <w:t xml:space="preserve">, both of which are important to developing well-considered regulatory proposals. </w:t>
      </w:r>
    </w:p>
    <w:p w14:paraId="076B86E6" w14:textId="7C324B80" w:rsidR="00BA144C" w:rsidRPr="00BA144C" w:rsidRDefault="00AE2AC9" w:rsidP="00BA144C">
      <w:pPr>
        <w:pStyle w:val="Heading3"/>
      </w:pPr>
      <w:r>
        <w:t>Quantification</w:t>
      </w:r>
    </w:p>
    <w:p w14:paraId="21976532" w14:textId="77777777" w:rsidR="003A1559" w:rsidRDefault="00BA144C" w:rsidP="008C5DBD">
      <w:pPr>
        <w:rPr>
          <w:szCs w:val="20"/>
        </w:rPr>
      </w:pPr>
      <w:r w:rsidRPr="00BA144C">
        <w:rPr>
          <w:szCs w:val="20"/>
        </w:rPr>
        <w:t xml:space="preserve">Quantification of </w:t>
      </w:r>
      <w:r w:rsidR="003357CD" w:rsidRPr="006A377E">
        <w:rPr>
          <w:szCs w:val="20"/>
        </w:rPr>
        <w:t>social, economic and environmental</w:t>
      </w:r>
      <w:r w:rsidR="003357CD">
        <w:rPr>
          <w:szCs w:val="20"/>
        </w:rPr>
        <w:t xml:space="preserve"> </w:t>
      </w:r>
      <w:r w:rsidRPr="00BA144C">
        <w:rPr>
          <w:szCs w:val="20"/>
        </w:rPr>
        <w:t xml:space="preserve">costs and benefits helps to account </w:t>
      </w:r>
      <w:r w:rsidR="008C5DBD" w:rsidRPr="00BA144C">
        <w:rPr>
          <w:szCs w:val="20"/>
        </w:rPr>
        <w:t xml:space="preserve">systematically </w:t>
      </w:r>
      <w:r w:rsidRPr="00BA144C">
        <w:rPr>
          <w:szCs w:val="20"/>
        </w:rPr>
        <w:t>for all the effects of options, including possible unintended consequences</w:t>
      </w:r>
      <w:r w:rsidR="00711C32">
        <w:rPr>
          <w:szCs w:val="20"/>
        </w:rPr>
        <w:t>, and minimises the need for subjective judgements</w:t>
      </w:r>
      <w:r w:rsidRPr="00BA144C">
        <w:rPr>
          <w:szCs w:val="20"/>
        </w:rPr>
        <w:t xml:space="preserve">. This is particularly important where options could impose significant obligations on the </w:t>
      </w:r>
      <w:r w:rsidRPr="00711C32">
        <w:rPr>
          <w:szCs w:val="20"/>
        </w:rPr>
        <w:t>community.</w:t>
      </w:r>
      <w:r w:rsidR="003357CD" w:rsidRPr="00711C32">
        <w:rPr>
          <w:szCs w:val="20"/>
        </w:rPr>
        <w:t xml:space="preserve"> </w:t>
      </w:r>
    </w:p>
    <w:p w14:paraId="75D0C9F7" w14:textId="0376EC07" w:rsidR="003A1559" w:rsidRDefault="00CF0113" w:rsidP="008C5DBD">
      <w:pPr>
        <w:rPr>
          <w:szCs w:val="20"/>
        </w:rPr>
      </w:pPr>
      <w:r>
        <w:rPr>
          <w:szCs w:val="20"/>
        </w:rPr>
        <w:t>Y</w:t>
      </w:r>
      <w:r w:rsidR="003A1559">
        <w:rPr>
          <w:szCs w:val="20"/>
        </w:rPr>
        <w:t>ou should always quantify the effects of options</w:t>
      </w:r>
      <w:r w:rsidR="00E865D8">
        <w:rPr>
          <w:szCs w:val="20"/>
        </w:rPr>
        <w:t xml:space="preserve"> as far as possible</w:t>
      </w:r>
      <w:r w:rsidR="003A1559">
        <w:rPr>
          <w:szCs w:val="20"/>
        </w:rPr>
        <w:t>, particularly where data are readily available</w:t>
      </w:r>
      <w:r w:rsidR="00E865D8">
        <w:rPr>
          <w:szCs w:val="20"/>
        </w:rPr>
        <w:t xml:space="preserve"> or easy to obtain</w:t>
      </w:r>
      <w:r w:rsidR="003A1559">
        <w:rPr>
          <w:szCs w:val="20"/>
        </w:rPr>
        <w:t xml:space="preserve">. </w:t>
      </w:r>
      <w:r>
        <w:rPr>
          <w:szCs w:val="20"/>
        </w:rPr>
        <w:t>P</w:t>
      </w:r>
      <w:r w:rsidR="00E865D8">
        <w:rPr>
          <w:szCs w:val="20"/>
        </w:rPr>
        <w:t>roportionality means that for options with:</w:t>
      </w:r>
      <w:r w:rsidR="003A1559">
        <w:rPr>
          <w:szCs w:val="20"/>
        </w:rPr>
        <w:t xml:space="preserve"> </w:t>
      </w:r>
    </w:p>
    <w:p w14:paraId="53A92ECB" w14:textId="04497D72" w:rsidR="00BA144C" w:rsidRPr="00BA144C" w:rsidRDefault="00BA144C" w:rsidP="001D4E09">
      <w:pPr>
        <w:pStyle w:val="Bullet1"/>
      </w:pPr>
      <w:r w:rsidRPr="00BA144C">
        <w:t>relatively small impacts</w:t>
      </w:r>
      <w:r>
        <w:t xml:space="preserve"> (those </w:t>
      </w:r>
      <w:r w:rsidR="00484796">
        <w:t xml:space="preserve">closer to </w:t>
      </w:r>
      <w:r>
        <w:t>$2m per year)</w:t>
      </w:r>
      <w:r w:rsidRPr="00BA144C">
        <w:t xml:space="preserve">, </w:t>
      </w:r>
      <w:r w:rsidR="00E865D8">
        <w:t xml:space="preserve">a mix of quantitative and qualitative analysis may be sufficient (including </w:t>
      </w:r>
      <w:r w:rsidR="00711C32">
        <w:t>indicative estimates</w:t>
      </w:r>
      <w:r w:rsidR="00E865D8">
        <w:t>)</w:t>
      </w:r>
      <w:r w:rsidR="00167C9A">
        <w:t>;</w:t>
      </w:r>
    </w:p>
    <w:p w14:paraId="0448DB14" w14:textId="6F5D518E" w:rsidR="00117A6B" w:rsidRDefault="00117A6B" w:rsidP="001D4E09">
      <w:pPr>
        <w:pStyle w:val="Bullet1"/>
      </w:pPr>
      <w:r>
        <w:t xml:space="preserve">impacts between $2m and $8m per year, the quantification of costs and benefits will likely vary, but </w:t>
      </w:r>
      <w:r w:rsidR="00E865D8">
        <w:t>is expected to improve</w:t>
      </w:r>
      <w:r>
        <w:t xml:space="preserve"> as </w:t>
      </w:r>
      <w:r w:rsidR="00E865D8">
        <w:t>the size of the impacts</w:t>
      </w:r>
      <w:r>
        <w:t xml:space="preserve"> increase</w:t>
      </w:r>
      <w:r w:rsidR="00167C9A">
        <w:t>; and</w:t>
      </w:r>
    </w:p>
    <w:p w14:paraId="1C74F8BE" w14:textId="4D98AB64" w:rsidR="00BA144C" w:rsidRDefault="00BA144C" w:rsidP="001D4E09">
      <w:pPr>
        <w:pStyle w:val="Bullet1"/>
      </w:pPr>
      <w:r w:rsidRPr="00BA144C">
        <w:t xml:space="preserve">higher expected </w:t>
      </w:r>
      <w:r w:rsidR="00795B0B">
        <w:t>impac</w:t>
      </w:r>
      <w:r w:rsidRPr="00BA144C">
        <w:t>ts</w:t>
      </w:r>
      <w:r>
        <w:t xml:space="preserve"> (e.g. </w:t>
      </w:r>
      <w:r w:rsidR="005E589C">
        <w:t>≥</w:t>
      </w:r>
      <w:r>
        <w:t>$8m per year</w:t>
      </w:r>
      <w:r w:rsidR="00795B0B">
        <w:t>)</w:t>
      </w:r>
      <w:r w:rsidRPr="00BA144C">
        <w:t xml:space="preserve"> quantification of </w:t>
      </w:r>
      <w:r w:rsidR="005E1A02">
        <w:t xml:space="preserve">all </w:t>
      </w:r>
      <w:r w:rsidRPr="00BA144C">
        <w:t>costs and benefits is generally required</w:t>
      </w:r>
      <w:r w:rsidR="00117A6B">
        <w:t>.</w:t>
      </w:r>
    </w:p>
    <w:p w14:paraId="4798AFA0" w14:textId="440B79B9" w:rsidR="00711C32" w:rsidRPr="00711C32" w:rsidRDefault="00711C32" w:rsidP="00711C32">
      <w:pPr>
        <w:rPr>
          <w:szCs w:val="20"/>
        </w:rPr>
      </w:pPr>
      <w:r>
        <w:rPr>
          <w:szCs w:val="20"/>
        </w:rPr>
        <w:t xml:space="preserve">In all cases it is important to </w:t>
      </w:r>
      <w:r w:rsidR="00CF0113">
        <w:rPr>
          <w:szCs w:val="20"/>
        </w:rPr>
        <w:t xml:space="preserve">be clear about the credibility of </w:t>
      </w:r>
      <w:r>
        <w:rPr>
          <w:szCs w:val="20"/>
        </w:rPr>
        <w:t xml:space="preserve">the data and evidence used – and </w:t>
      </w:r>
      <w:r w:rsidR="00CF0113">
        <w:rPr>
          <w:szCs w:val="20"/>
        </w:rPr>
        <w:t xml:space="preserve">to be clear about </w:t>
      </w:r>
      <w:r>
        <w:rPr>
          <w:szCs w:val="20"/>
        </w:rPr>
        <w:t>the estimated benefits and costs.</w:t>
      </w:r>
    </w:p>
    <w:p w14:paraId="4E774014" w14:textId="243AA6F8" w:rsidR="00BA144C" w:rsidRPr="00BA144C" w:rsidRDefault="00AE2AC9" w:rsidP="00AE2AC9">
      <w:pPr>
        <w:pStyle w:val="Heading3"/>
      </w:pPr>
      <w:r>
        <w:t>Breadth of analysis</w:t>
      </w:r>
    </w:p>
    <w:p w14:paraId="1EB239FE" w14:textId="74F3FE3B" w:rsidR="00FB08DA" w:rsidRDefault="00BA144C" w:rsidP="004C2A42">
      <w:pPr>
        <w:rPr>
          <w:szCs w:val="20"/>
        </w:rPr>
      </w:pPr>
      <w:r w:rsidRPr="00BA144C">
        <w:rPr>
          <w:szCs w:val="20"/>
        </w:rPr>
        <w:t xml:space="preserve">As the complexity of </w:t>
      </w:r>
      <w:r w:rsidR="005E589C">
        <w:rPr>
          <w:szCs w:val="20"/>
        </w:rPr>
        <w:t xml:space="preserve">the problem and of </w:t>
      </w:r>
      <w:r w:rsidR="00401890">
        <w:rPr>
          <w:szCs w:val="20"/>
        </w:rPr>
        <w:t xml:space="preserve">potential </w:t>
      </w:r>
      <w:r w:rsidRPr="00BA144C">
        <w:rPr>
          <w:szCs w:val="20"/>
        </w:rPr>
        <w:t>regulatory arrangements increases</w:t>
      </w:r>
      <w:r w:rsidR="008C5DBD">
        <w:rPr>
          <w:szCs w:val="20"/>
        </w:rPr>
        <w:t>,</w:t>
      </w:r>
      <w:r w:rsidRPr="00BA144C">
        <w:rPr>
          <w:szCs w:val="20"/>
        </w:rPr>
        <w:t xml:space="preserve"> </w:t>
      </w:r>
      <w:r w:rsidR="005E589C">
        <w:rPr>
          <w:szCs w:val="20"/>
        </w:rPr>
        <w:t xml:space="preserve">this </w:t>
      </w:r>
      <w:r w:rsidR="005E589C" w:rsidRPr="00FB08DA">
        <w:rPr>
          <w:i/>
          <w:szCs w:val="20"/>
        </w:rPr>
        <w:t>may</w:t>
      </w:r>
      <w:r w:rsidR="005E589C">
        <w:rPr>
          <w:szCs w:val="20"/>
        </w:rPr>
        <w:t xml:space="preserve"> require </w:t>
      </w:r>
      <w:r w:rsidR="00FB08DA">
        <w:rPr>
          <w:szCs w:val="20"/>
        </w:rPr>
        <w:t xml:space="preserve">more detailed analysis and explanation in an impact assessment. For example, complex, multi-faceted problems may require options to be considered </w:t>
      </w:r>
      <w:r w:rsidR="00795B0B">
        <w:rPr>
          <w:szCs w:val="20"/>
        </w:rPr>
        <w:t xml:space="preserve">for different aspects of the problem </w:t>
      </w:r>
      <w:r w:rsidR="00FB08DA">
        <w:rPr>
          <w:szCs w:val="20"/>
        </w:rPr>
        <w:t>or there may be complex interactions with other regulatory regimes.</w:t>
      </w:r>
    </w:p>
    <w:p w14:paraId="7BBC81DB" w14:textId="0749838E" w:rsidR="00B73CFE" w:rsidRDefault="00B73CFE" w:rsidP="009460FF">
      <w:pPr>
        <w:rPr>
          <w:szCs w:val="20"/>
        </w:rPr>
      </w:pPr>
      <w:r w:rsidRPr="00B73CFE">
        <w:rPr>
          <w:szCs w:val="20"/>
        </w:rPr>
        <w:t>For example, the occupational health and safety regulations cover a large number of distinct issues, including falls from heights, working in confined spaces and the use of powered equipment</w:t>
      </w:r>
      <w:r w:rsidR="00E020CC">
        <w:rPr>
          <w:szCs w:val="20"/>
        </w:rPr>
        <w:t xml:space="preserve">. In this case, </w:t>
      </w:r>
      <w:r w:rsidRPr="00B73CFE">
        <w:rPr>
          <w:szCs w:val="20"/>
        </w:rPr>
        <w:t xml:space="preserve">the diverse range of harms, </w:t>
      </w:r>
      <w:r w:rsidR="00E020CC">
        <w:rPr>
          <w:szCs w:val="20"/>
        </w:rPr>
        <w:t xml:space="preserve">different and complex </w:t>
      </w:r>
      <w:r w:rsidRPr="00B73CFE">
        <w:rPr>
          <w:szCs w:val="20"/>
        </w:rPr>
        <w:t>underlying causes and affected groups,</w:t>
      </w:r>
      <w:r w:rsidR="00E020CC">
        <w:rPr>
          <w:szCs w:val="20"/>
        </w:rPr>
        <w:t xml:space="preserve"> mean that</w:t>
      </w:r>
      <w:r w:rsidRPr="00B73CFE">
        <w:rPr>
          <w:szCs w:val="20"/>
        </w:rPr>
        <w:t xml:space="preserve"> each issue will likely require quite different options to be considered.</w:t>
      </w:r>
    </w:p>
    <w:p w14:paraId="3EEF1623" w14:textId="7DAD1B1F" w:rsidR="00BA144C" w:rsidRPr="00BA144C" w:rsidRDefault="00FB08DA" w:rsidP="009460FF">
      <w:pPr>
        <w:rPr>
          <w:szCs w:val="20"/>
        </w:rPr>
      </w:pPr>
      <w:r>
        <w:rPr>
          <w:szCs w:val="20"/>
        </w:rPr>
        <w:t xml:space="preserve">This is discussed further in part 2 of this </w:t>
      </w:r>
      <w:r w:rsidR="00167C9A">
        <w:rPr>
          <w:szCs w:val="20"/>
        </w:rPr>
        <w:t>h</w:t>
      </w:r>
      <w:r>
        <w:rPr>
          <w:szCs w:val="20"/>
        </w:rPr>
        <w:t xml:space="preserve">andbook. </w:t>
      </w:r>
    </w:p>
    <w:p w14:paraId="2ED19929" w14:textId="27D4D1B2" w:rsidR="008C5DBD" w:rsidRPr="00BC7B47" w:rsidRDefault="00CC41ED" w:rsidP="00BC7B47">
      <w:pPr>
        <w:pStyle w:val="Heading3"/>
      </w:pPr>
      <w:r>
        <w:t>Preliminary s</w:t>
      </w:r>
      <w:r w:rsidR="00BA144C" w:rsidRPr="00BC7B47">
        <w:t xml:space="preserve">coping to apply proportionality </w:t>
      </w:r>
    </w:p>
    <w:p w14:paraId="5EF95BC5" w14:textId="2A488DCB" w:rsidR="00CC41ED" w:rsidRDefault="008C5DBD" w:rsidP="00CC41ED">
      <w:pPr>
        <w:rPr>
          <w:szCs w:val="20"/>
        </w:rPr>
      </w:pPr>
      <w:r w:rsidRPr="008C5DBD">
        <w:rPr>
          <w:szCs w:val="20"/>
        </w:rPr>
        <w:t xml:space="preserve">To </w:t>
      </w:r>
      <w:r w:rsidR="00C872B8">
        <w:rPr>
          <w:szCs w:val="20"/>
        </w:rPr>
        <w:t>determine</w:t>
      </w:r>
      <w:r w:rsidRPr="008C5DBD">
        <w:rPr>
          <w:szCs w:val="20"/>
        </w:rPr>
        <w:t xml:space="preserve"> whether an impact assessment is required, and the appropriate extent of analysis, </w:t>
      </w:r>
      <w:r w:rsidR="00E020CC">
        <w:rPr>
          <w:szCs w:val="20"/>
        </w:rPr>
        <w:t xml:space="preserve">it is worth </w:t>
      </w:r>
      <w:r w:rsidRPr="008C5DBD">
        <w:rPr>
          <w:szCs w:val="20"/>
        </w:rPr>
        <w:t>consider</w:t>
      </w:r>
      <w:r w:rsidR="00E020CC">
        <w:rPr>
          <w:szCs w:val="20"/>
        </w:rPr>
        <w:t>ing</w:t>
      </w:r>
      <w:r w:rsidRPr="008C5DBD">
        <w:rPr>
          <w:szCs w:val="20"/>
        </w:rPr>
        <w:t xml:space="preserve"> an early scoping exercise</w:t>
      </w:r>
      <w:r w:rsidR="00E020CC">
        <w:rPr>
          <w:szCs w:val="20"/>
        </w:rPr>
        <w:t>: c</w:t>
      </w:r>
      <w:r w:rsidRPr="008C5DBD">
        <w:rPr>
          <w:szCs w:val="20"/>
        </w:rPr>
        <w:t xml:space="preserve">ollate the available data, perform an approximate calculation of impacts, consider the level of stakeholder concern, and consult with the OCBR. </w:t>
      </w:r>
    </w:p>
    <w:p w14:paraId="6A72D0B0" w14:textId="147D93AB" w:rsidR="00737395" w:rsidRDefault="00CC41ED" w:rsidP="00C97DF6">
      <w:pPr>
        <w:spacing w:before="0" w:after="200"/>
        <w:rPr>
          <w:szCs w:val="20"/>
        </w:rPr>
      </w:pPr>
      <w:r>
        <w:rPr>
          <w:szCs w:val="20"/>
        </w:rPr>
        <w:t xml:space="preserve">Even if an impact assessment is not required, </w:t>
      </w:r>
      <w:r w:rsidRPr="006A377E">
        <w:rPr>
          <w:szCs w:val="20"/>
        </w:rPr>
        <w:t>the impact assessment framework</w:t>
      </w:r>
      <w:r>
        <w:rPr>
          <w:szCs w:val="20"/>
        </w:rPr>
        <w:t xml:space="preserve"> (including the analysis and data </w:t>
      </w:r>
      <w:r w:rsidR="00E020CC">
        <w:rPr>
          <w:szCs w:val="20"/>
        </w:rPr>
        <w:t xml:space="preserve">collection </w:t>
      </w:r>
      <w:r w:rsidR="008E70CD">
        <w:rPr>
          <w:szCs w:val="20"/>
        </w:rPr>
        <w:t xml:space="preserve">undertaken </w:t>
      </w:r>
      <w:r>
        <w:rPr>
          <w:szCs w:val="20"/>
        </w:rPr>
        <w:t>to date)</w:t>
      </w:r>
      <w:r w:rsidRPr="006A377E">
        <w:rPr>
          <w:szCs w:val="20"/>
        </w:rPr>
        <w:t xml:space="preserve"> </w:t>
      </w:r>
      <w:r>
        <w:rPr>
          <w:szCs w:val="20"/>
        </w:rPr>
        <w:t xml:space="preserve">provides a basis for best-practice policy advice, and supports public consultation on government proposals. </w:t>
      </w:r>
    </w:p>
    <w:tbl>
      <w:tblPr>
        <w:tblStyle w:val="TableGrid"/>
        <w:tblW w:w="0" w:type="auto"/>
        <w:tblLook w:val="04A0" w:firstRow="1" w:lastRow="0" w:firstColumn="1" w:lastColumn="0" w:noHBand="0" w:noVBand="1"/>
      </w:tblPr>
      <w:tblGrid>
        <w:gridCol w:w="9242"/>
      </w:tblGrid>
      <w:tr w:rsidR="00737395" w14:paraId="49C5B6AF" w14:textId="77777777" w:rsidTr="00731A07">
        <w:tc>
          <w:tcPr>
            <w:tcW w:w="9242" w:type="dxa"/>
            <w:tcBorders>
              <w:top w:val="single" w:sz="18" w:space="0" w:color="009CA6" w:themeColor="accent5"/>
              <w:left w:val="single" w:sz="18" w:space="0" w:color="009CA6" w:themeColor="accent5"/>
              <w:bottom w:val="single" w:sz="18" w:space="0" w:color="009CA6" w:themeColor="accent5"/>
              <w:right w:val="single" w:sz="18" w:space="0" w:color="009CA6" w:themeColor="accent5"/>
            </w:tcBorders>
            <w:shd w:val="clear" w:color="auto" w:fill="FFFFFF" w:themeFill="background1"/>
          </w:tcPr>
          <w:p w14:paraId="5C131528" w14:textId="3C7468DB" w:rsidR="00737395" w:rsidRDefault="00E020CC" w:rsidP="00AE2AC9">
            <w:pPr>
              <w:pStyle w:val="Heading4"/>
              <w:outlineLvl w:val="3"/>
            </w:pPr>
            <w:r>
              <w:t>Case studies</w:t>
            </w:r>
            <w:r w:rsidR="00737395">
              <w:t xml:space="preserve"> of proportionate approaches to policy analysis</w:t>
            </w:r>
          </w:p>
          <w:p w14:paraId="1CF3E16E" w14:textId="6D7F16A4" w:rsidR="00737395" w:rsidRPr="00AE2AC9" w:rsidRDefault="007E21AD" w:rsidP="00AE2AC9">
            <w:pPr>
              <w:pStyle w:val="Heading5"/>
              <w:outlineLvl w:val="4"/>
            </w:pPr>
            <w:r w:rsidRPr="00AE2AC9">
              <w:t>Regulatory f</w:t>
            </w:r>
            <w:r w:rsidR="00737395" w:rsidRPr="00AE2AC9">
              <w:t xml:space="preserve">ees </w:t>
            </w:r>
          </w:p>
          <w:p w14:paraId="49A281A2" w14:textId="53B372B6" w:rsidR="00737395" w:rsidRPr="001924BD" w:rsidRDefault="00FB08DA" w:rsidP="00AE2AC9">
            <w:pPr>
              <w:pStyle w:val="Tabletext"/>
            </w:pPr>
            <w:r>
              <w:t>T</w:t>
            </w:r>
            <w:r w:rsidR="00737395" w:rsidRPr="001924BD">
              <w:t xml:space="preserve">he regulations that set fees for </w:t>
            </w:r>
            <w:r w:rsidR="00737395">
              <w:t>a local government service</w:t>
            </w:r>
            <w:r>
              <w:t xml:space="preserve"> are being reviewed</w:t>
            </w:r>
            <w:r w:rsidR="00737395" w:rsidRPr="001924BD">
              <w:t>. The</w:t>
            </w:r>
            <w:r w:rsidR="00F67118">
              <w:t>se impose</w:t>
            </w:r>
            <w:r w:rsidR="00737395" w:rsidRPr="001924BD">
              <w:t xml:space="preserve"> a </w:t>
            </w:r>
            <w:r w:rsidR="007C7464">
              <w:t>significant</w:t>
            </w:r>
            <w:r w:rsidR="00737395" w:rsidRPr="001924BD">
              <w:t xml:space="preserve"> annual </w:t>
            </w:r>
            <w:r w:rsidR="00737395">
              <w:t>financial</w:t>
            </w:r>
            <w:r w:rsidR="00737395" w:rsidRPr="001924BD">
              <w:t xml:space="preserve"> </w:t>
            </w:r>
            <w:r w:rsidR="00737395">
              <w:t>cost.</w:t>
            </w:r>
            <w:r w:rsidR="00737395" w:rsidRPr="001924BD">
              <w:t xml:space="preserve"> </w:t>
            </w:r>
            <w:r w:rsidR="00737395">
              <w:t xml:space="preserve">The impact assessment </w:t>
            </w:r>
            <w:r w:rsidR="00F67118">
              <w:t xml:space="preserve">needs to include </w:t>
            </w:r>
            <w:r w:rsidR="00737395">
              <w:t xml:space="preserve">a detailed review of the costs of delivering services across local government areas, based on monitoring service delivery, surveys and primary research; and examine how different pricing approaches </w:t>
            </w:r>
            <w:r w:rsidR="009163B8">
              <w:t>might</w:t>
            </w:r>
            <w:r w:rsidR="00737395">
              <w:t xml:space="preserve"> affect compliance, access to services, and flow</w:t>
            </w:r>
            <w:r w:rsidR="00167C9A">
              <w:t>-</w:t>
            </w:r>
            <w:r w:rsidR="00737395">
              <w:t>on economic costs.</w:t>
            </w:r>
          </w:p>
          <w:p w14:paraId="7A53F226" w14:textId="32B7F093" w:rsidR="00737395" w:rsidRDefault="007E21AD" w:rsidP="00AE2AC9">
            <w:pPr>
              <w:pStyle w:val="Heading5"/>
              <w:outlineLvl w:val="4"/>
            </w:pPr>
            <w:r>
              <w:t>L</w:t>
            </w:r>
            <w:r w:rsidR="00737395">
              <w:t>icen</w:t>
            </w:r>
            <w:r>
              <w:t>sing a high risk activity</w:t>
            </w:r>
          </w:p>
          <w:p w14:paraId="1C0A9DD2" w14:textId="288809BB" w:rsidR="007C7464" w:rsidRDefault="00E020CC" w:rsidP="00AE2AC9">
            <w:pPr>
              <w:pStyle w:val="Tabletext"/>
            </w:pPr>
            <w:r>
              <w:t xml:space="preserve">The </w:t>
            </w:r>
            <w:r w:rsidR="00737395">
              <w:t>regulations that require</w:t>
            </w:r>
            <w:r w:rsidR="007E21AD">
              <w:t xml:space="preserve"> operators of a</w:t>
            </w:r>
            <w:r w:rsidR="00737395">
              <w:t xml:space="preserve"> high-risk </w:t>
            </w:r>
            <w:r w:rsidR="007E21AD">
              <w:t>activity</w:t>
            </w:r>
            <w:r w:rsidR="00737395">
              <w:t xml:space="preserve"> to obtain a licence and operate under Australian Standards for safety and environmental risk</w:t>
            </w:r>
            <w:r w:rsidR="00167C9A">
              <w:t xml:space="preserve"> </w:t>
            </w:r>
            <w:r w:rsidR="00737395">
              <w:t>management</w:t>
            </w:r>
            <w:r>
              <w:t xml:space="preserve"> are being reviewed</w:t>
            </w:r>
            <w:r w:rsidR="00737395">
              <w:t xml:space="preserve">. The financial impact of </w:t>
            </w:r>
            <w:r w:rsidR="00F67118">
              <w:t xml:space="preserve">these </w:t>
            </w:r>
            <w:r w:rsidR="00737395">
              <w:t>regulation</w:t>
            </w:r>
            <w:r w:rsidR="00F67118">
              <w:t>s</w:t>
            </w:r>
            <w:r w:rsidR="00737395">
              <w:t xml:space="preserve"> is marginally higher than the ‘significant impact’ threshold of $2 million per year, but is highly concentrated. </w:t>
            </w:r>
          </w:p>
          <w:p w14:paraId="05018780" w14:textId="04B88D2B" w:rsidR="007C7464" w:rsidRDefault="00737395" w:rsidP="00AE2AC9">
            <w:pPr>
              <w:pStyle w:val="Tabletext"/>
            </w:pPr>
            <w:r>
              <w:t xml:space="preserve">The </w:t>
            </w:r>
            <w:r w:rsidR="007E21AD">
              <w:t xml:space="preserve">effectiveness of the regulations has been evaluated and there is a strong case to retain the current licence requirement. </w:t>
            </w:r>
            <w:r>
              <w:t>However, the regulatory regime also interacts with statutory planning, environmental licen</w:t>
            </w:r>
            <w:r w:rsidR="00F67118">
              <w:t>s</w:t>
            </w:r>
            <w:r>
              <w:t>ing and occupational safety licen</w:t>
            </w:r>
            <w:r w:rsidR="00F67118">
              <w:t>s</w:t>
            </w:r>
            <w:r>
              <w:t>ing systems, with potential for overlap</w:t>
            </w:r>
            <w:r w:rsidR="007C7464">
              <w:t xml:space="preserve"> and</w:t>
            </w:r>
            <w:r>
              <w:t xml:space="preserve"> duplication that can be complex for business or</w:t>
            </w:r>
            <w:r w:rsidR="007C7464">
              <w:t xml:space="preserve"> gaps in coverage that </w:t>
            </w:r>
            <w:r>
              <w:t>may risk shortcomings in government oversight.</w:t>
            </w:r>
            <w:r w:rsidR="007C7464">
              <w:t xml:space="preserve"> The regulations also set licence fees.</w:t>
            </w:r>
          </w:p>
          <w:p w14:paraId="6858030B" w14:textId="3EB9965F" w:rsidR="00737395" w:rsidRDefault="00737395" w:rsidP="00AE2AC9">
            <w:pPr>
              <w:pStyle w:val="Tabletext"/>
            </w:pPr>
            <w:r>
              <w:t xml:space="preserve">The impact assessment </w:t>
            </w:r>
            <w:r w:rsidR="007C7464">
              <w:t>therefore</w:t>
            </w:r>
            <w:r>
              <w:t xml:space="preserve"> explor</w:t>
            </w:r>
            <w:r w:rsidR="007C7464">
              <w:t>es</w:t>
            </w:r>
            <w:r>
              <w:t xml:space="preserve"> options</w:t>
            </w:r>
            <w:r w:rsidR="005E1A02">
              <w:t xml:space="preserve"> to reduce unnecessary regulatory duplication, improve effectiveness (including improvements to r</w:t>
            </w:r>
            <w:r>
              <w:t>elated regulatory regimes</w:t>
            </w:r>
            <w:r w:rsidR="005E1A02">
              <w:t>) and</w:t>
            </w:r>
            <w:r>
              <w:t xml:space="preserve"> t</w:t>
            </w:r>
            <w:r w:rsidR="009163B8">
              <w:t>he appropriate fee structure</w:t>
            </w:r>
            <w:r>
              <w:t xml:space="preserve">. </w:t>
            </w:r>
          </w:p>
          <w:p w14:paraId="1379AD9E" w14:textId="77777777" w:rsidR="009163B8" w:rsidRPr="004179E9" w:rsidRDefault="009163B8" w:rsidP="00AE2AC9">
            <w:pPr>
              <w:pStyle w:val="Heading5"/>
              <w:outlineLvl w:val="4"/>
            </w:pPr>
            <w:r w:rsidRPr="009163B8">
              <w:t>Environmental approvals</w:t>
            </w:r>
          </w:p>
          <w:p w14:paraId="3E063A19" w14:textId="4C62ED69" w:rsidR="009163B8" w:rsidRPr="008009CF" w:rsidRDefault="009163B8" w:rsidP="00AE2AC9">
            <w:pPr>
              <w:pStyle w:val="Tabletext"/>
            </w:pPr>
            <w:r w:rsidRPr="004179E9">
              <w:t xml:space="preserve">The </w:t>
            </w:r>
            <w:r>
              <w:t>government</w:t>
            </w:r>
            <w:r w:rsidRPr="004179E9">
              <w:t xml:space="preserve"> is considering how best to manage or control emissions to the environment from specific sites. The policy objective is to avoid pollution from proposed and </w:t>
            </w:r>
            <w:r w:rsidRPr="008009CF">
              <w:t>current developments</w:t>
            </w:r>
            <w:r>
              <w:t>, which could be achieved through</w:t>
            </w:r>
            <w:r w:rsidRPr="008009CF">
              <w:t xml:space="preserve"> better design of </w:t>
            </w:r>
            <w:r>
              <w:t>development</w:t>
            </w:r>
            <w:r w:rsidRPr="008009CF">
              <w:t>s and environmental management</w:t>
            </w:r>
            <w:r>
              <w:t xml:space="preserve"> practices</w:t>
            </w:r>
            <w:r w:rsidRPr="008009CF">
              <w:t>.</w:t>
            </w:r>
            <w:r w:rsidR="00731A07">
              <w:t xml:space="preserve"> </w:t>
            </w:r>
          </w:p>
          <w:p w14:paraId="0FEFB7AA" w14:textId="2A0109A6" w:rsidR="009163B8" w:rsidRPr="004179E9" w:rsidRDefault="009163B8" w:rsidP="00AE2AC9">
            <w:pPr>
              <w:pStyle w:val="Tabletext"/>
            </w:pPr>
            <w:r w:rsidRPr="004179E9">
              <w:t>The initial analysis indicates that a regulatory option — requiring a licence for emissions or approval to build sites that discharge emissions —may be the preferred approach. The financial impact of this regulation</w:t>
            </w:r>
            <w:r w:rsidR="00211F64">
              <w:t xml:space="preserve"> is</w:t>
            </w:r>
            <w:r w:rsidRPr="004179E9">
              <w:t xml:space="preserve"> </w:t>
            </w:r>
            <w:r>
              <w:t>likely</w:t>
            </w:r>
            <w:r w:rsidR="00211F64">
              <w:t xml:space="preserve"> to</w:t>
            </w:r>
            <w:r>
              <w:t xml:space="preserve"> </w:t>
            </w:r>
            <w:r w:rsidRPr="004179E9">
              <w:t xml:space="preserve">exceed </w:t>
            </w:r>
            <w:r>
              <w:t>$10</w:t>
            </w:r>
            <w:r w:rsidRPr="004179E9">
              <w:t xml:space="preserve"> million per year, requiring in</w:t>
            </w:r>
            <w:r w:rsidR="00211F64">
              <w:t xml:space="preserve"> </w:t>
            </w:r>
            <w:r w:rsidRPr="004179E9">
              <w:t xml:space="preserve">depth analysis to value the environmental benefits of regulation, and </w:t>
            </w:r>
            <w:r>
              <w:t xml:space="preserve">to confirm the estimated costs as well as </w:t>
            </w:r>
            <w:r w:rsidRPr="004179E9">
              <w:t xml:space="preserve">the effects </w:t>
            </w:r>
            <w:r>
              <w:t>on</w:t>
            </w:r>
            <w:r w:rsidRPr="004179E9">
              <w:t xml:space="preserve"> entry into markets and </w:t>
            </w:r>
            <w:r>
              <w:t>p</w:t>
            </w:r>
            <w:r w:rsidRPr="004179E9">
              <w:t>ric</w:t>
            </w:r>
            <w:r>
              <w:t>es for</w:t>
            </w:r>
            <w:r w:rsidRPr="004179E9">
              <w:t xml:space="preserve"> goods and services. </w:t>
            </w:r>
          </w:p>
          <w:p w14:paraId="017D94E5" w14:textId="04DBF5C8" w:rsidR="009163B8" w:rsidRPr="0004616A" w:rsidRDefault="009163B8" w:rsidP="00AE2AC9">
            <w:pPr>
              <w:pStyle w:val="Tabletext"/>
            </w:pPr>
            <w:r w:rsidRPr="004179E9">
              <w:t xml:space="preserve">In addition, because there are other approaches to promoting environmental management and gaining information about business, the impact assessment needs to look at </w:t>
            </w:r>
            <w:r>
              <w:t>other options</w:t>
            </w:r>
            <w:r w:rsidR="00167C9A">
              <w:t xml:space="preserve">. This includes </w:t>
            </w:r>
            <w:r w:rsidRPr="004179E9">
              <w:t xml:space="preserve">better alignment of statutory planning approvals and information sharing in government, as well as the costs and benefits of using targeted inspections and support services to obtain information and improve </w:t>
            </w:r>
            <w:r>
              <w:t xml:space="preserve">business </w:t>
            </w:r>
            <w:r w:rsidRPr="004179E9">
              <w:t>practices.</w:t>
            </w:r>
          </w:p>
        </w:tc>
      </w:tr>
    </w:tbl>
    <w:p w14:paraId="38B43882" w14:textId="74E89C34" w:rsidR="00C97DF6" w:rsidRDefault="00C97DF6" w:rsidP="00BC7B47">
      <w:bookmarkStart w:id="46" w:name="_Toc329807881"/>
    </w:p>
    <w:p w14:paraId="58E15272" w14:textId="77777777" w:rsidR="00731A07" w:rsidRDefault="00731A07">
      <w:pPr>
        <w:spacing w:before="0" w:after="200"/>
        <w:rPr>
          <w:rFonts w:eastAsiaTheme="majorEastAsia" w:cstheme="majorBidi"/>
          <w:b/>
          <w:bCs/>
          <w:color w:val="004EA8" w:themeColor="accent1"/>
          <w:sz w:val="26"/>
          <w:szCs w:val="26"/>
        </w:rPr>
      </w:pPr>
      <w:bookmarkStart w:id="47" w:name="_Toc456787008"/>
      <w:r>
        <w:br w:type="page"/>
      </w:r>
    </w:p>
    <w:p w14:paraId="318BBD9D" w14:textId="65E337D2" w:rsidR="00B0698F" w:rsidRDefault="003F7A01" w:rsidP="00BC7B47">
      <w:pPr>
        <w:pStyle w:val="Heading2"/>
      </w:pPr>
      <w:bookmarkStart w:id="48" w:name="_Toc463879371"/>
      <w:r>
        <w:t>I</w:t>
      </w:r>
      <w:r w:rsidR="00B0698F">
        <w:t xml:space="preserve">mpact assessment </w:t>
      </w:r>
      <w:r w:rsidR="00BE53E0">
        <w:t xml:space="preserve">promotes </w:t>
      </w:r>
      <w:r w:rsidR="00B0698F">
        <w:t>consultation</w:t>
      </w:r>
      <w:bookmarkEnd w:id="46"/>
      <w:r w:rsidR="00D97F31">
        <w:t xml:space="preserve"> and participation</w:t>
      </w:r>
      <w:bookmarkEnd w:id="47"/>
      <w:bookmarkEnd w:id="48"/>
    </w:p>
    <w:p w14:paraId="205718DE" w14:textId="7463FBF0" w:rsidR="0072456D" w:rsidRDefault="00B0698F" w:rsidP="00B0698F">
      <w:pPr>
        <w:rPr>
          <w:szCs w:val="20"/>
        </w:rPr>
      </w:pPr>
      <w:r w:rsidRPr="00046ADA">
        <w:rPr>
          <w:szCs w:val="20"/>
        </w:rPr>
        <w:t xml:space="preserve">The experience and views of stakeholders </w:t>
      </w:r>
      <w:r w:rsidR="003F7A01">
        <w:rPr>
          <w:szCs w:val="20"/>
        </w:rPr>
        <w:t>should</w:t>
      </w:r>
      <w:r w:rsidR="00363950">
        <w:rPr>
          <w:szCs w:val="20"/>
        </w:rPr>
        <w:t xml:space="preserve"> </w:t>
      </w:r>
      <w:r w:rsidRPr="00046ADA">
        <w:rPr>
          <w:szCs w:val="20"/>
        </w:rPr>
        <w:t>inform the impact assessment</w:t>
      </w:r>
      <w:r w:rsidR="00C863C8">
        <w:rPr>
          <w:szCs w:val="20"/>
        </w:rPr>
        <w:t>.</w:t>
      </w:r>
      <w:r w:rsidRPr="00046ADA">
        <w:rPr>
          <w:szCs w:val="20"/>
        </w:rPr>
        <w:t xml:space="preserve"> </w:t>
      </w:r>
      <w:r w:rsidR="002866A8">
        <w:rPr>
          <w:szCs w:val="20"/>
        </w:rPr>
        <w:t xml:space="preserve">Early stakeholder </w:t>
      </w:r>
      <w:r w:rsidR="00211F64">
        <w:rPr>
          <w:szCs w:val="20"/>
        </w:rPr>
        <w:t>consult</w:t>
      </w:r>
      <w:r w:rsidR="002866A8">
        <w:rPr>
          <w:szCs w:val="20"/>
        </w:rPr>
        <w:t>ation should be the default approach for any proposal.</w:t>
      </w:r>
      <w:r w:rsidR="00D71C95">
        <w:rPr>
          <w:szCs w:val="20"/>
        </w:rPr>
        <w:t xml:space="preserve"> </w:t>
      </w:r>
      <w:r w:rsidR="0072456D">
        <w:rPr>
          <w:szCs w:val="20"/>
        </w:rPr>
        <w:t>The b</w:t>
      </w:r>
      <w:r w:rsidRPr="00046ADA">
        <w:rPr>
          <w:szCs w:val="20"/>
        </w:rPr>
        <w:t xml:space="preserve">enefits </w:t>
      </w:r>
      <w:r w:rsidR="0097352E" w:rsidRPr="00046ADA">
        <w:rPr>
          <w:szCs w:val="20"/>
        </w:rPr>
        <w:t xml:space="preserve">of </w:t>
      </w:r>
      <w:r w:rsidR="00D97F31">
        <w:rPr>
          <w:szCs w:val="20"/>
        </w:rPr>
        <w:t xml:space="preserve">stakeholder participation </w:t>
      </w:r>
      <w:r w:rsidRPr="00046ADA">
        <w:rPr>
          <w:szCs w:val="20"/>
        </w:rPr>
        <w:t>include</w:t>
      </w:r>
      <w:r w:rsidR="0072456D">
        <w:rPr>
          <w:szCs w:val="20"/>
        </w:rPr>
        <w:t>:</w:t>
      </w:r>
    </w:p>
    <w:p w14:paraId="0395DDEB" w14:textId="3E442690" w:rsidR="0072456D" w:rsidRPr="0072456D" w:rsidRDefault="0072456D" w:rsidP="001D4E09">
      <w:pPr>
        <w:pStyle w:val="Bullet1"/>
      </w:pPr>
      <w:r w:rsidRPr="0072456D">
        <w:t xml:space="preserve">providing </w:t>
      </w:r>
      <w:r w:rsidR="00BE53E0" w:rsidRPr="0072456D">
        <w:t>a better understanding of the problem</w:t>
      </w:r>
      <w:r w:rsidR="00363950" w:rsidRPr="0072456D">
        <w:t xml:space="preserve"> from different perspectives</w:t>
      </w:r>
      <w:r w:rsidR="005E1A02">
        <w:t>, including directly affected groups, regulators and the broader community</w:t>
      </w:r>
      <w:r w:rsidR="00167C9A">
        <w:t>;</w:t>
      </w:r>
    </w:p>
    <w:p w14:paraId="3E65C222" w14:textId="57884751" w:rsidR="0072456D" w:rsidRPr="00A7740A" w:rsidRDefault="00B0698F" w:rsidP="001D4E09">
      <w:pPr>
        <w:pStyle w:val="Bullet1"/>
      </w:pPr>
      <w:r w:rsidRPr="00A7740A">
        <w:t xml:space="preserve">highlighting gaps in </w:t>
      </w:r>
      <w:r w:rsidR="001B1111" w:rsidRPr="00A7740A">
        <w:t>information or</w:t>
      </w:r>
      <w:r w:rsidRPr="00A7740A">
        <w:t xml:space="preserve"> analysis</w:t>
      </w:r>
      <w:r w:rsidR="00D265F9">
        <w:t>,</w:t>
      </w:r>
      <w:r w:rsidR="00A7740A" w:rsidRPr="00A7740A">
        <w:t xml:space="preserve"> and</w:t>
      </w:r>
      <w:r w:rsidR="00D265F9">
        <w:t xml:space="preserve"> </w:t>
      </w:r>
      <w:r w:rsidR="0097352E" w:rsidRPr="00A7740A">
        <w:t xml:space="preserve">collecting </w:t>
      </w:r>
      <w:r w:rsidRPr="00A7740A">
        <w:t>data and information</w:t>
      </w:r>
      <w:r w:rsidR="00167C9A">
        <w:t>;</w:t>
      </w:r>
    </w:p>
    <w:p w14:paraId="2B6AB4C8" w14:textId="2224C293" w:rsidR="0072456D" w:rsidRPr="0072456D" w:rsidRDefault="00A11999" w:rsidP="001D4E09">
      <w:pPr>
        <w:pStyle w:val="Bullet1"/>
      </w:pPr>
      <w:r w:rsidRPr="0072456D">
        <w:t>drawing on practical insights and experiences</w:t>
      </w:r>
      <w:r w:rsidR="00167C9A">
        <w:t>;</w:t>
      </w:r>
    </w:p>
    <w:p w14:paraId="6DF1A1F5" w14:textId="77493433" w:rsidR="0072456D" w:rsidRPr="0072456D" w:rsidRDefault="00DF464C" w:rsidP="001D4E09">
      <w:pPr>
        <w:pStyle w:val="Bullet1"/>
      </w:pPr>
      <w:r w:rsidRPr="0072456D">
        <w:t xml:space="preserve">generating ideas and </w:t>
      </w:r>
      <w:r w:rsidR="00B44FBE" w:rsidRPr="0072456D">
        <w:t>developing options</w:t>
      </w:r>
      <w:r w:rsidR="00167C9A">
        <w:t>;</w:t>
      </w:r>
    </w:p>
    <w:p w14:paraId="57129829" w14:textId="02BE7599" w:rsidR="0072456D" w:rsidRPr="0072456D" w:rsidRDefault="00B44FBE" w:rsidP="001D4E09">
      <w:pPr>
        <w:pStyle w:val="Bullet1"/>
      </w:pPr>
      <w:r w:rsidRPr="0072456D">
        <w:t xml:space="preserve">understanding the likely effects </w:t>
      </w:r>
      <w:r w:rsidR="00F67118" w:rsidRPr="0072456D">
        <w:t>(costs and benefits)</w:t>
      </w:r>
      <w:r w:rsidR="00F67118">
        <w:t xml:space="preserve"> </w:t>
      </w:r>
      <w:r w:rsidRPr="0072456D">
        <w:t>of options</w:t>
      </w:r>
      <w:r w:rsidR="00167C9A">
        <w:t>; and</w:t>
      </w:r>
      <w:r w:rsidRPr="0072456D">
        <w:t xml:space="preserve"> </w:t>
      </w:r>
    </w:p>
    <w:p w14:paraId="710B31DF" w14:textId="7F643BFA" w:rsidR="00B44FBE" w:rsidRPr="0072456D" w:rsidRDefault="00BE53E0" w:rsidP="001D4E09">
      <w:pPr>
        <w:pStyle w:val="Bullet1"/>
      </w:pPr>
      <w:r w:rsidRPr="0072456D">
        <w:t xml:space="preserve">testing </w:t>
      </w:r>
      <w:r w:rsidR="008B2C18" w:rsidRPr="0072456D">
        <w:t xml:space="preserve">your reasoning and </w:t>
      </w:r>
      <w:r w:rsidRPr="0072456D">
        <w:t>conclusions</w:t>
      </w:r>
      <w:r w:rsidR="00B0698F" w:rsidRPr="0072456D">
        <w:t xml:space="preserve">. </w:t>
      </w:r>
    </w:p>
    <w:p w14:paraId="55853E0F" w14:textId="644EF0A1" w:rsidR="005D382C" w:rsidRPr="00046ADA" w:rsidRDefault="00CC368C" w:rsidP="00B0698F">
      <w:pPr>
        <w:rPr>
          <w:szCs w:val="20"/>
        </w:rPr>
      </w:pPr>
      <w:r>
        <w:rPr>
          <w:szCs w:val="20"/>
        </w:rPr>
        <w:t>P</w:t>
      </w:r>
      <w:r w:rsidR="003F7A01">
        <w:rPr>
          <w:szCs w:val="20"/>
        </w:rPr>
        <w:t>articipation</w:t>
      </w:r>
      <w:r w:rsidR="00B44FBE" w:rsidRPr="00046ADA">
        <w:rPr>
          <w:szCs w:val="20"/>
        </w:rPr>
        <w:t xml:space="preserve"> </w:t>
      </w:r>
      <w:r w:rsidR="00FC253E" w:rsidRPr="00046ADA">
        <w:rPr>
          <w:szCs w:val="20"/>
        </w:rPr>
        <w:t xml:space="preserve">also helps the Government to understand </w:t>
      </w:r>
      <w:r w:rsidR="00363950">
        <w:rPr>
          <w:szCs w:val="20"/>
        </w:rPr>
        <w:t xml:space="preserve">and respond to </w:t>
      </w:r>
      <w:r w:rsidR="00FC253E" w:rsidRPr="00046ADA">
        <w:rPr>
          <w:szCs w:val="20"/>
        </w:rPr>
        <w:t xml:space="preserve">stakeholder perspectives on issues and can help to </w:t>
      </w:r>
      <w:r w:rsidR="00AE564F">
        <w:rPr>
          <w:szCs w:val="20"/>
        </w:rPr>
        <w:t>promote</w:t>
      </w:r>
      <w:r w:rsidR="00AE564F" w:rsidRPr="00046ADA">
        <w:rPr>
          <w:szCs w:val="20"/>
        </w:rPr>
        <w:t xml:space="preserve"> </w:t>
      </w:r>
      <w:r w:rsidR="00FC253E" w:rsidRPr="00046ADA">
        <w:rPr>
          <w:szCs w:val="20"/>
        </w:rPr>
        <w:t xml:space="preserve">community </w:t>
      </w:r>
      <w:r w:rsidR="003641F6">
        <w:rPr>
          <w:szCs w:val="20"/>
        </w:rPr>
        <w:t xml:space="preserve">understanding of — and </w:t>
      </w:r>
      <w:r w:rsidR="00FC253E" w:rsidRPr="00046ADA">
        <w:rPr>
          <w:szCs w:val="20"/>
        </w:rPr>
        <w:t>support for</w:t>
      </w:r>
      <w:r w:rsidR="003641F6">
        <w:rPr>
          <w:szCs w:val="20"/>
        </w:rPr>
        <w:t xml:space="preserve"> —</w:t>
      </w:r>
      <w:r w:rsidR="00FC253E" w:rsidRPr="00046ADA">
        <w:rPr>
          <w:szCs w:val="20"/>
        </w:rPr>
        <w:t xml:space="preserve"> proposals.</w:t>
      </w:r>
    </w:p>
    <w:p w14:paraId="7ACFD3BF" w14:textId="54A6C4ED" w:rsidR="00147F4D" w:rsidRDefault="00147F4D" w:rsidP="002866A8">
      <w:pPr>
        <w:rPr>
          <w:szCs w:val="20"/>
        </w:rPr>
      </w:pPr>
      <w:r>
        <w:rPr>
          <w:szCs w:val="20"/>
        </w:rPr>
        <w:t>Early consultation within government is also important, including:</w:t>
      </w:r>
    </w:p>
    <w:p w14:paraId="7E88E548" w14:textId="2BA00681" w:rsidR="00147F4D" w:rsidRPr="00147F4D" w:rsidRDefault="00147F4D" w:rsidP="001D4E09">
      <w:pPr>
        <w:pStyle w:val="Bullet1"/>
      </w:pPr>
      <w:r w:rsidRPr="00147F4D">
        <w:t>with Ministers, departments and agencies that may be affected, or who have related responsibilities and regulatory regimes;</w:t>
      </w:r>
    </w:p>
    <w:p w14:paraId="64ABB700" w14:textId="45AD99BC" w:rsidR="00147F4D" w:rsidRPr="00147F4D" w:rsidRDefault="00147F4D" w:rsidP="001D4E09">
      <w:pPr>
        <w:pStyle w:val="Bullet1"/>
      </w:pPr>
      <w:r w:rsidRPr="00147F4D">
        <w:t>with other departments and agencies involved in the development and review of legislation</w:t>
      </w:r>
      <w:r w:rsidR="00EF390E">
        <w:t>, including</w:t>
      </w:r>
      <w:r w:rsidRPr="00147F4D">
        <w:t>:</w:t>
      </w:r>
    </w:p>
    <w:p w14:paraId="34D5A6D6" w14:textId="77777777" w:rsidR="00147F4D" w:rsidRPr="00147F4D" w:rsidRDefault="00147F4D" w:rsidP="007E589E">
      <w:pPr>
        <w:pStyle w:val="Bullet2"/>
      </w:pPr>
      <w:r w:rsidRPr="00147F4D">
        <w:t xml:space="preserve">the Department of Premier and Cabinet (for extensions and some exemptions to impact assessment requirements); </w:t>
      </w:r>
    </w:p>
    <w:p w14:paraId="46CF82B2" w14:textId="77777777" w:rsidR="00147F4D" w:rsidRPr="00147F4D" w:rsidRDefault="00147F4D" w:rsidP="007E589E">
      <w:pPr>
        <w:pStyle w:val="Bullet2"/>
      </w:pPr>
      <w:r w:rsidRPr="00147F4D">
        <w:t xml:space="preserve">the Department of Treasury and Finance (on cost recovery issues); </w:t>
      </w:r>
    </w:p>
    <w:p w14:paraId="2819B52F" w14:textId="77777777" w:rsidR="00147F4D" w:rsidRPr="00147F4D" w:rsidRDefault="00147F4D" w:rsidP="007E589E">
      <w:pPr>
        <w:pStyle w:val="Bullet2"/>
      </w:pPr>
      <w:r w:rsidRPr="00147F4D">
        <w:t xml:space="preserve">the Department of Justice and Regulation (for human rights, offences, penalties, infringements and powers of inspection matters); and </w:t>
      </w:r>
    </w:p>
    <w:p w14:paraId="669520DA" w14:textId="021F5441" w:rsidR="00147F4D" w:rsidRPr="00147F4D" w:rsidRDefault="00147F4D" w:rsidP="007E589E">
      <w:pPr>
        <w:pStyle w:val="Bullet2"/>
      </w:pPr>
      <w:r w:rsidRPr="00147F4D">
        <w:t xml:space="preserve">the Office of Chief Parliamentary Counsel (on drafting legislation). </w:t>
      </w:r>
    </w:p>
    <w:p w14:paraId="1BA00EB3" w14:textId="2091EAFE" w:rsidR="002866A8" w:rsidRDefault="00D71C95" w:rsidP="002866A8">
      <w:pPr>
        <w:rPr>
          <w:szCs w:val="20"/>
        </w:rPr>
      </w:pPr>
      <w:r>
        <w:rPr>
          <w:szCs w:val="20"/>
        </w:rPr>
        <w:t>T</w:t>
      </w:r>
      <w:r w:rsidR="00B0698F" w:rsidRPr="00046ADA">
        <w:rPr>
          <w:szCs w:val="20"/>
        </w:rPr>
        <w:t>he i</w:t>
      </w:r>
      <w:r w:rsidR="001B1111" w:rsidRPr="00046ADA">
        <w:rPr>
          <w:szCs w:val="20"/>
        </w:rPr>
        <w:t xml:space="preserve">mpact assessment document </w:t>
      </w:r>
      <w:r w:rsidR="0072456D">
        <w:rPr>
          <w:szCs w:val="20"/>
        </w:rPr>
        <w:t xml:space="preserve">itself </w:t>
      </w:r>
      <w:r w:rsidR="00B0698F" w:rsidRPr="00046ADA">
        <w:rPr>
          <w:szCs w:val="20"/>
        </w:rPr>
        <w:t>is a key consultation tool</w:t>
      </w:r>
      <w:r w:rsidR="0072456D">
        <w:rPr>
          <w:szCs w:val="20"/>
        </w:rPr>
        <w:t xml:space="preserve">. </w:t>
      </w:r>
      <w:r w:rsidR="002866A8">
        <w:rPr>
          <w:szCs w:val="20"/>
        </w:rPr>
        <w:t xml:space="preserve">Public release of the impact assessment document (required for a RIS) </w:t>
      </w:r>
      <w:r>
        <w:rPr>
          <w:szCs w:val="20"/>
        </w:rPr>
        <w:t xml:space="preserve">can </w:t>
      </w:r>
      <w:r w:rsidR="002866A8">
        <w:rPr>
          <w:szCs w:val="20"/>
        </w:rPr>
        <w:t xml:space="preserve">help you to reach </w:t>
      </w:r>
      <w:r w:rsidR="00EF390E">
        <w:rPr>
          <w:szCs w:val="20"/>
        </w:rPr>
        <w:t xml:space="preserve">additional </w:t>
      </w:r>
      <w:r w:rsidR="002866A8">
        <w:rPr>
          <w:szCs w:val="20"/>
        </w:rPr>
        <w:t xml:space="preserve">stakeholders </w:t>
      </w:r>
      <w:r w:rsidR="00EF390E">
        <w:rPr>
          <w:szCs w:val="20"/>
        </w:rPr>
        <w:t>who</w:t>
      </w:r>
      <w:r w:rsidR="002866A8">
        <w:rPr>
          <w:szCs w:val="20"/>
        </w:rPr>
        <w:t xml:space="preserve"> could not </w:t>
      </w:r>
      <w:r w:rsidR="00EF390E">
        <w:rPr>
          <w:szCs w:val="20"/>
        </w:rPr>
        <w:t>easi</w:t>
      </w:r>
      <w:r w:rsidR="002866A8">
        <w:rPr>
          <w:szCs w:val="20"/>
        </w:rPr>
        <w:t xml:space="preserve">ly be engaged with early, or to validate and complete analysis that has </w:t>
      </w:r>
      <w:r w:rsidR="00F67118">
        <w:rPr>
          <w:szCs w:val="20"/>
        </w:rPr>
        <w:t>drawn on early consultation with</w:t>
      </w:r>
      <w:r w:rsidR="002866A8">
        <w:rPr>
          <w:szCs w:val="20"/>
        </w:rPr>
        <w:t xml:space="preserve"> stakeholders. </w:t>
      </w:r>
    </w:p>
    <w:p w14:paraId="4C34D402" w14:textId="5B3095A1" w:rsidR="00016D39" w:rsidRDefault="00016D39">
      <w:pPr>
        <w:spacing w:before="0" w:after="200"/>
        <w:rPr>
          <w:szCs w:val="20"/>
        </w:rPr>
      </w:pPr>
      <w:r>
        <w:rPr>
          <w:szCs w:val="20"/>
        </w:rPr>
        <w:br w:type="page"/>
      </w:r>
    </w:p>
    <w:p w14:paraId="71E924C4" w14:textId="77777777" w:rsidR="00147F4D" w:rsidRDefault="00147F4D" w:rsidP="002866A8">
      <w:pPr>
        <w:rPr>
          <w:szCs w:val="20"/>
        </w:rPr>
      </w:pPr>
    </w:p>
    <w:p w14:paraId="3582BD9B" w14:textId="777805E3" w:rsidR="001E6643" w:rsidRDefault="001E6643">
      <w:pPr>
        <w:spacing w:before="0" w:after="200"/>
      </w:pPr>
    </w:p>
    <w:p w14:paraId="2FBFF8F5" w14:textId="77777777" w:rsidR="00843697" w:rsidRDefault="00843697" w:rsidP="008009CF">
      <w:pPr>
        <w:spacing w:line="240" w:lineRule="auto"/>
        <w:sectPr w:rsidR="00843697" w:rsidSect="005205DE">
          <w:headerReference w:type="default" r:id="rId34"/>
          <w:footerReference w:type="default" r:id="rId35"/>
          <w:headerReference w:type="first" r:id="rId36"/>
          <w:footerReference w:type="first" r:id="rId37"/>
          <w:type w:val="oddPage"/>
          <w:pgSz w:w="11906" w:h="16838" w:code="9"/>
          <w:pgMar w:top="1670" w:right="1440" w:bottom="1440" w:left="1440" w:header="708" w:footer="792" w:gutter="0"/>
          <w:pgNumType w:start="1"/>
          <w:cols w:space="708"/>
          <w:docGrid w:linePitch="360"/>
        </w:sectPr>
      </w:pPr>
    </w:p>
    <w:p w14:paraId="790F2606" w14:textId="259CA6D2" w:rsidR="00112256" w:rsidRDefault="00EB5F0A">
      <w:pPr>
        <w:spacing w:before="0" w:after="200"/>
      </w:pPr>
      <w:r w:rsidRPr="00755D04">
        <w:rPr>
          <w:noProof/>
          <w:lang w:eastAsia="en-AU"/>
        </w:rPr>
        <mc:AlternateContent>
          <mc:Choice Requires="wps">
            <w:drawing>
              <wp:anchor distT="0" distB="0" distL="114300" distR="114300" simplePos="0" relativeHeight="251674624" behindDoc="1" locked="0" layoutInCell="1" allowOverlap="1" wp14:anchorId="5CB1D5D5" wp14:editId="7B71DA3A">
                <wp:simplePos x="0" y="0"/>
                <wp:positionH relativeFrom="column">
                  <wp:posOffset>-800100</wp:posOffset>
                </wp:positionH>
                <wp:positionV relativeFrom="paragraph">
                  <wp:posOffset>-902970</wp:posOffset>
                </wp:positionV>
                <wp:extent cx="7315200" cy="10401300"/>
                <wp:effectExtent l="0" t="0" r="0" b="0"/>
                <wp:wrapNone/>
                <wp:docPr id="703" name="Rectangle 7"/>
                <wp:cNvGraphicFramePr/>
                <a:graphic xmlns:a="http://schemas.openxmlformats.org/drawingml/2006/main">
                  <a:graphicData uri="http://schemas.microsoft.com/office/word/2010/wordprocessingShape">
                    <wps:wsp>
                      <wps:cNvSpPr/>
                      <wps:spPr>
                        <a:xfrm>
                          <a:off x="0" y="0"/>
                          <a:ext cx="7315200" cy="104013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C006CC" w14:textId="7664A1D9" w:rsidR="0024493C" w:rsidRDefault="0024493C" w:rsidP="00984E60">
                            <w:pPr>
                              <w:pStyle w:val="Partheading"/>
                            </w:pPr>
                            <w:bookmarkStart w:id="49" w:name="_Toc464034751"/>
                            <w:bookmarkStart w:id="50" w:name="_Toc464045467"/>
                            <w:bookmarkStart w:id="51" w:name="_Toc464045484"/>
                            <w:bookmarkStart w:id="52" w:name="_Toc464045715"/>
                            <w:bookmarkStart w:id="53" w:name="_Toc464045743"/>
                            <w:r>
                              <w:t xml:space="preserve">Part II – </w:t>
                            </w:r>
                            <w:r>
                              <w:tab/>
                              <w:t>Completing the impact assessment</w:t>
                            </w:r>
                            <w:bookmarkEnd w:id="49"/>
                            <w:bookmarkEnd w:id="50"/>
                            <w:bookmarkEnd w:id="51"/>
                            <w:bookmarkEnd w:id="52"/>
                            <w:bookmarkEnd w:id="53"/>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63pt;margin-top:-71.1pt;width:8in;height:81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" fillcolor="#87189d [3214]" stroked="f" strokeweight="2pt">
                <v:textbox>
                  <w:txbxContent>
                    <w:p w14:paraId="1CC006CC" w14:textId="7664A1D9" w:rsidR="0024493C" w:rsidRDefault="0024493C" w:rsidP="00984E60">
                      <w:pPr>
                        <w:pStyle w:val="Partheading"/>
                      </w:pPr>
                      <w:bookmarkStart w:id="58" w:name="_Toc464034751"/>
                      <w:bookmarkStart w:id="59" w:name="_Toc464045467"/>
                      <w:bookmarkStart w:id="60" w:name="_Toc464045484"/>
                      <w:bookmarkStart w:id="61" w:name="_Toc464045715"/>
                      <w:bookmarkStart w:id="62" w:name="_Toc464045743"/>
                      <w:r>
                        <w:t xml:space="preserve">Part II – </w:t>
                      </w:r>
                      <w:r>
                        <w:tab/>
                        <w:t>Completing the impact assessment</w:t>
                      </w:r>
                      <w:bookmarkEnd w:id="58"/>
                      <w:bookmarkEnd w:id="59"/>
                      <w:bookmarkEnd w:id="60"/>
                      <w:bookmarkEnd w:id="61"/>
                      <w:bookmarkEnd w:id="62"/>
                    </w:p>
                  </w:txbxContent>
                </v:textbox>
              </v:rect>
            </w:pict>
          </mc:Fallback>
        </mc:AlternateContent>
      </w:r>
    </w:p>
    <w:p w14:paraId="55329FB3" w14:textId="67AFE94B" w:rsidR="00E4278D" w:rsidRDefault="00E4278D">
      <w:pPr>
        <w:spacing w:before="0" w:after="200"/>
        <w:rPr>
          <w:color w:val="87189D"/>
          <w:sz w:val="36"/>
          <w:szCs w:val="36"/>
        </w:rPr>
      </w:pPr>
    </w:p>
    <w:p w14:paraId="4BCF384E" w14:textId="77777777" w:rsidR="00843697" w:rsidRDefault="00843697" w:rsidP="00A7740A">
      <w:pPr>
        <w:pStyle w:val="Heading1"/>
        <w:rPr>
          <w:sz w:val="56"/>
          <w:szCs w:val="56"/>
        </w:rPr>
        <w:sectPr w:rsidR="00843697" w:rsidSect="005205DE">
          <w:footerReference w:type="default" r:id="rId38"/>
          <w:type w:val="oddPage"/>
          <w:pgSz w:w="11906" w:h="16838" w:code="9"/>
          <w:pgMar w:top="1670" w:right="1440" w:bottom="1440" w:left="1440" w:header="708" w:footer="792" w:gutter="0"/>
          <w:cols w:space="708"/>
          <w:docGrid w:linePitch="360"/>
        </w:sectPr>
      </w:pPr>
      <w:bookmarkStart w:id="54" w:name="_Toc329807884"/>
      <w:bookmarkStart w:id="55" w:name="_Toc456787009"/>
      <w:bookmarkStart w:id="56" w:name="_Toc463879372"/>
      <w:bookmarkStart w:id="57" w:name="_Toc456787010"/>
    </w:p>
    <w:p w14:paraId="08D06E8E" w14:textId="16942153" w:rsidR="00A7740A" w:rsidRPr="00A7740A" w:rsidRDefault="00A7740A" w:rsidP="00A7740A">
      <w:pPr>
        <w:pStyle w:val="Heading1"/>
        <w:rPr>
          <w:sz w:val="56"/>
          <w:szCs w:val="56"/>
        </w:rPr>
      </w:pPr>
      <w:bookmarkStart w:id="58" w:name="_Toc464045744"/>
      <w:r w:rsidRPr="00A7740A">
        <w:rPr>
          <w:sz w:val="56"/>
          <w:szCs w:val="56"/>
        </w:rPr>
        <w:t>Drafting the impact assessment — the seven key questions</w:t>
      </w:r>
      <w:bookmarkEnd w:id="54"/>
      <w:bookmarkEnd w:id="55"/>
      <w:bookmarkEnd w:id="56"/>
      <w:bookmarkEnd w:id="58"/>
    </w:p>
    <w:p w14:paraId="3F2DE7B2" w14:textId="157FBA85" w:rsidR="00A7740A" w:rsidRPr="00046ADA" w:rsidRDefault="00A7740A" w:rsidP="00A7740A">
      <w:pPr>
        <w:spacing w:before="0" w:after="200"/>
        <w:rPr>
          <w:szCs w:val="20"/>
        </w:rPr>
      </w:pPr>
      <w:bookmarkStart w:id="59" w:name="_Toc450226716"/>
      <w:r w:rsidRPr="00046ADA">
        <w:rPr>
          <w:szCs w:val="20"/>
        </w:rPr>
        <w:t xml:space="preserve">The </w:t>
      </w:r>
      <w:r>
        <w:rPr>
          <w:szCs w:val="20"/>
        </w:rPr>
        <w:t>seven</w:t>
      </w:r>
      <w:r w:rsidRPr="00046ADA">
        <w:rPr>
          <w:szCs w:val="20"/>
        </w:rPr>
        <w:t xml:space="preserve"> key questions that must be answered in an impact assessment are:</w:t>
      </w:r>
    </w:p>
    <w:p w14:paraId="4F5EF86F" w14:textId="2DF17DC8" w:rsidR="00022260" w:rsidRPr="000418AC" w:rsidRDefault="00E7578A" w:rsidP="001D4E09">
      <w:pPr>
        <w:pStyle w:val="Bullet1"/>
      </w:pPr>
      <w:r>
        <w:t>W</w:t>
      </w:r>
      <w:r w:rsidR="00022260" w:rsidRPr="000418AC">
        <w:t xml:space="preserve">hy </w:t>
      </w:r>
      <w:r w:rsidR="00022260">
        <w:t>is the G</w:t>
      </w:r>
      <w:r w:rsidR="00022260" w:rsidRPr="000418AC">
        <w:t>overnment consider</w:t>
      </w:r>
      <w:r w:rsidR="00022260">
        <w:t>ing</w:t>
      </w:r>
      <w:r w:rsidR="00022260" w:rsidRPr="000418AC">
        <w:t xml:space="preserve"> </w:t>
      </w:r>
      <w:r w:rsidR="00022260">
        <w:t>action</w:t>
      </w:r>
      <w:r w:rsidR="00022260" w:rsidRPr="000418AC">
        <w:t>? (</w:t>
      </w:r>
      <w:r w:rsidR="00022260">
        <w:t>p</w:t>
      </w:r>
      <w:r w:rsidR="00022260" w:rsidRPr="000418AC">
        <w:t xml:space="preserve">roblem </w:t>
      </w:r>
      <w:r w:rsidR="00022260">
        <w:t>analysis</w:t>
      </w:r>
      <w:r w:rsidR="00022260" w:rsidRPr="000418AC">
        <w:t>)</w:t>
      </w:r>
    </w:p>
    <w:p w14:paraId="096D8ED9" w14:textId="247329E4" w:rsidR="00022260" w:rsidRPr="000418AC" w:rsidRDefault="00E7578A" w:rsidP="001D4E09">
      <w:pPr>
        <w:pStyle w:val="Bullet1"/>
      </w:pPr>
      <w:r>
        <w:t>W</w:t>
      </w:r>
      <w:r w:rsidR="006867B5">
        <w:t xml:space="preserve">hich </w:t>
      </w:r>
      <w:r w:rsidR="00022260" w:rsidRPr="000418AC">
        <w:t xml:space="preserve">outcomes </w:t>
      </w:r>
      <w:r w:rsidR="006867B5">
        <w:t xml:space="preserve">is </w:t>
      </w:r>
      <w:r w:rsidR="00022260">
        <w:t>the G</w:t>
      </w:r>
      <w:r w:rsidR="00022260" w:rsidRPr="000418AC">
        <w:t>overnment aim</w:t>
      </w:r>
      <w:r w:rsidR="006867B5">
        <w:t>ing</w:t>
      </w:r>
      <w:r w:rsidR="00022260" w:rsidRPr="000418AC">
        <w:t xml:space="preserve"> to achieve? (</w:t>
      </w:r>
      <w:r w:rsidR="00022260">
        <w:t>o</w:t>
      </w:r>
      <w:r w:rsidR="00022260" w:rsidRPr="000418AC">
        <w:t>bjectives</w:t>
      </w:r>
      <w:r w:rsidR="00022260">
        <w:t xml:space="preserve"> of action</w:t>
      </w:r>
      <w:r w:rsidR="00022260" w:rsidRPr="000418AC">
        <w:t>)</w:t>
      </w:r>
    </w:p>
    <w:p w14:paraId="4B0DCA1D" w14:textId="711AC733" w:rsidR="00022260" w:rsidRPr="000418AC" w:rsidRDefault="00E7578A" w:rsidP="001D4E09">
      <w:pPr>
        <w:pStyle w:val="Bullet1"/>
      </w:pPr>
      <w:r>
        <w:t>W</w:t>
      </w:r>
      <w:r w:rsidR="00022260" w:rsidRPr="000418AC">
        <w:t>hat are the possible different courses of action that could be taken? (</w:t>
      </w:r>
      <w:r w:rsidR="00022260">
        <w:t>i</w:t>
      </w:r>
      <w:r w:rsidR="00022260" w:rsidRPr="000418AC">
        <w:t xml:space="preserve">dentify </w:t>
      </w:r>
      <w:r w:rsidR="008C46BD">
        <w:t>fea</w:t>
      </w:r>
      <w:r w:rsidR="008E38C6">
        <w:t xml:space="preserve">sible </w:t>
      </w:r>
      <w:r w:rsidR="00022260" w:rsidRPr="000418AC">
        <w:t>options)</w:t>
      </w:r>
    </w:p>
    <w:p w14:paraId="6B0F859C" w14:textId="2B58D249" w:rsidR="00022260" w:rsidRDefault="00E7578A" w:rsidP="001D4E09">
      <w:pPr>
        <w:pStyle w:val="Bullet1"/>
      </w:pPr>
      <w:r>
        <w:t>W</w:t>
      </w:r>
      <w:r w:rsidR="008E38C6">
        <w:t xml:space="preserve">hat are the expected impacts (benefits and costs) of options and what is the preferred option? </w:t>
      </w:r>
      <w:r w:rsidR="00022260" w:rsidRPr="000418AC">
        <w:t>(</w:t>
      </w:r>
      <w:r w:rsidR="008E38C6">
        <w:t xml:space="preserve">impact </w:t>
      </w:r>
      <w:r w:rsidR="00022260" w:rsidRPr="000418AC">
        <w:t>analysis)</w:t>
      </w:r>
      <w:r w:rsidR="00022260">
        <w:t xml:space="preserve"> </w:t>
      </w:r>
    </w:p>
    <w:p w14:paraId="4D85B206" w14:textId="0987FD6F" w:rsidR="00022260" w:rsidRPr="00022260" w:rsidRDefault="00E7578A" w:rsidP="001D4E09">
      <w:pPr>
        <w:pStyle w:val="Bullet1"/>
      </w:pPr>
      <w:r>
        <w:t>W</w:t>
      </w:r>
      <w:r w:rsidR="00022260" w:rsidRPr="00022260">
        <w:t>hat are the characteristics of the preferred option</w:t>
      </w:r>
      <w:r w:rsidR="008E38C6">
        <w:t xml:space="preserve">, </w:t>
      </w:r>
      <w:r w:rsidR="00022260" w:rsidRPr="00022260">
        <w:t>including small business and competition impacts</w:t>
      </w:r>
      <w:r w:rsidR="008E38C6">
        <w:t>? (summarise the preferred option</w:t>
      </w:r>
      <w:r w:rsidR="00022260" w:rsidRPr="00022260">
        <w:t>)</w:t>
      </w:r>
    </w:p>
    <w:p w14:paraId="1D0B6FDE" w14:textId="411246AB" w:rsidR="00022260" w:rsidRPr="000418AC" w:rsidRDefault="00E7578A" w:rsidP="001D4E09">
      <w:pPr>
        <w:pStyle w:val="Bullet1"/>
      </w:pPr>
      <w:r>
        <w:t>H</w:t>
      </w:r>
      <w:r w:rsidR="00022260" w:rsidRPr="000418AC">
        <w:t>ow will the preferred option be put into place? (</w:t>
      </w:r>
      <w:r w:rsidR="00022260">
        <w:t>i</w:t>
      </w:r>
      <w:r w:rsidR="00022260" w:rsidRPr="000418AC">
        <w:t>mplementation plan)</w:t>
      </w:r>
    </w:p>
    <w:p w14:paraId="5ACF4966" w14:textId="752DE290" w:rsidR="00022260" w:rsidRPr="000418AC" w:rsidRDefault="00E7578A" w:rsidP="001D4E09">
      <w:pPr>
        <w:pStyle w:val="Bullet1"/>
      </w:pPr>
      <w:r>
        <w:t>W</w:t>
      </w:r>
      <w:r w:rsidR="00022260" w:rsidRPr="000418AC">
        <w:t xml:space="preserve">hen (and how) will the Government evaluate </w:t>
      </w:r>
      <w:r w:rsidR="008009CF">
        <w:t>the</w:t>
      </w:r>
      <w:r w:rsidR="00022260" w:rsidRPr="000418AC">
        <w:t xml:space="preserve"> effective</w:t>
      </w:r>
      <w:r w:rsidR="008009CF">
        <w:t>ness of</w:t>
      </w:r>
      <w:r w:rsidR="00022260" w:rsidRPr="000418AC">
        <w:t xml:space="preserve"> the preferred option in meeting the objectives? (</w:t>
      </w:r>
      <w:r w:rsidR="00022260">
        <w:t>e</w:t>
      </w:r>
      <w:r w:rsidR="00022260" w:rsidRPr="000418AC">
        <w:t>valuation strategy)</w:t>
      </w:r>
    </w:p>
    <w:bookmarkEnd w:id="59"/>
    <w:p w14:paraId="6F317AAB" w14:textId="7E8AE913" w:rsidR="008E38C6" w:rsidRDefault="008E38C6" w:rsidP="00A7740A">
      <w:pPr>
        <w:spacing w:before="0" w:after="200"/>
        <w:rPr>
          <w:szCs w:val="20"/>
        </w:rPr>
      </w:pPr>
      <w:r>
        <w:rPr>
          <w:szCs w:val="20"/>
        </w:rPr>
        <w:t xml:space="preserve">In addition, an impact assessment must include the views of stakeholders consulted to date and how future consultation will be undertaken (consultation). </w:t>
      </w:r>
    </w:p>
    <w:p w14:paraId="4688AAC2" w14:textId="7FB9C3BF" w:rsidR="00A7740A" w:rsidRPr="00046ADA" w:rsidRDefault="006867B5" w:rsidP="00A7740A">
      <w:pPr>
        <w:spacing w:before="0" w:after="200"/>
        <w:rPr>
          <w:szCs w:val="20"/>
        </w:rPr>
      </w:pPr>
      <w:r>
        <w:rPr>
          <w:szCs w:val="20"/>
        </w:rPr>
        <w:t>Although</w:t>
      </w:r>
      <w:r w:rsidR="00A7740A" w:rsidRPr="00046ADA">
        <w:rPr>
          <w:szCs w:val="20"/>
        </w:rPr>
        <w:t xml:space="preserve"> </w:t>
      </w:r>
      <w:r w:rsidR="00A7740A">
        <w:rPr>
          <w:szCs w:val="20"/>
        </w:rPr>
        <w:t>providing answers to</w:t>
      </w:r>
      <w:r w:rsidR="00A7740A" w:rsidRPr="00046ADA">
        <w:rPr>
          <w:szCs w:val="20"/>
        </w:rPr>
        <w:t xml:space="preserve"> these questions will be an iterative process, addressing them in sequence </w:t>
      </w:r>
      <w:r w:rsidR="00A7740A">
        <w:rPr>
          <w:szCs w:val="20"/>
        </w:rPr>
        <w:t>(</w:t>
      </w:r>
      <w:r w:rsidR="00A7740A" w:rsidRPr="00046ADA">
        <w:rPr>
          <w:szCs w:val="20"/>
        </w:rPr>
        <w:t>to the extent possible</w:t>
      </w:r>
      <w:r w:rsidR="00A7740A">
        <w:rPr>
          <w:szCs w:val="20"/>
        </w:rPr>
        <w:t>)</w:t>
      </w:r>
      <w:r w:rsidR="00A7740A" w:rsidRPr="00046ADA">
        <w:rPr>
          <w:szCs w:val="20"/>
        </w:rPr>
        <w:t xml:space="preserve"> will help you to:</w:t>
      </w:r>
    </w:p>
    <w:p w14:paraId="040BB211" w14:textId="2BA964F1" w:rsidR="00A7740A" w:rsidRPr="00046ADA" w:rsidRDefault="00A7740A" w:rsidP="001D4E09">
      <w:pPr>
        <w:pStyle w:val="Bullet1"/>
      </w:pPr>
      <w:r w:rsidRPr="00046ADA">
        <w:t xml:space="preserve">ground your preferred approach in a comprehensive understanding of the identified problem, before assuming </w:t>
      </w:r>
      <w:r w:rsidR="006867B5">
        <w:t xml:space="preserve">a </w:t>
      </w:r>
      <w:r>
        <w:t xml:space="preserve">potential </w:t>
      </w:r>
      <w:r w:rsidRPr="00046ADA">
        <w:t>solution</w:t>
      </w:r>
      <w:r w:rsidR="00E7578A">
        <w:t>;</w:t>
      </w:r>
    </w:p>
    <w:p w14:paraId="4FBAE4A1" w14:textId="475ADA06" w:rsidR="00A7740A" w:rsidRPr="00046ADA" w:rsidRDefault="00A7740A" w:rsidP="001D4E09">
      <w:pPr>
        <w:pStyle w:val="Bullet1"/>
      </w:pPr>
      <w:r w:rsidRPr="00046ADA">
        <w:t xml:space="preserve">set clear objectives </w:t>
      </w:r>
      <w:r w:rsidR="00211F64">
        <w:t>to</w:t>
      </w:r>
      <w:r w:rsidRPr="00046ADA">
        <w:t xml:space="preserve"> test</w:t>
      </w:r>
      <w:r w:rsidR="00211F64">
        <w:t xml:space="preserve"> </w:t>
      </w:r>
      <w:r>
        <w:t xml:space="preserve">the likely effectiveness of </w:t>
      </w:r>
      <w:r w:rsidRPr="00046ADA">
        <w:t>possible options</w:t>
      </w:r>
      <w:r w:rsidR="00E7578A">
        <w:t>;</w:t>
      </w:r>
    </w:p>
    <w:p w14:paraId="4FE1E601" w14:textId="2F18FE67" w:rsidR="00A7740A" w:rsidRPr="00046ADA" w:rsidRDefault="00A7740A" w:rsidP="001D4E09">
      <w:pPr>
        <w:pStyle w:val="Bullet1"/>
      </w:pPr>
      <w:r w:rsidRPr="00046ADA">
        <w:t>think broadly about possible courses of action</w:t>
      </w:r>
      <w:r>
        <w:t>, including new and different approaches</w:t>
      </w:r>
      <w:r w:rsidR="00E7578A">
        <w:t>;</w:t>
      </w:r>
    </w:p>
    <w:p w14:paraId="28419552" w14:textId="55828386" w:rsidR="00A7740A" w:rsidRPr="00046ADA" w:rsidRDefault="00A7740A" w:rsidP="001D4E09">
      <w:pPr>
        <w:pStyle w:val="Bullet1"/>
      </w:pPr>
      <w:r w:rsidRPr="00046ADA">
        <w:t xml:space="preserve">develop options that can be </w:t>
      </w:r>
      <w:r w:rsidR="00E7578A">
        <w:t>applied in</w:t>
      </w:r>
      <w:r w:rsidRPr="00046ADA">
        <w:t xml:space="preserve"> practice by regulators and regulated parties</w:t>
      </w:r>
      <w:r w:rsidR="00E7578A">
        <w:t>;</w:t>
      </w:r>
    </w:p>
    <w:p w14:paraId="770A4646" w14:textId="177B2719" w:rsidR="00A7740A" w:rsidRPr="00046ADA" w:rsidRDefault="00A7740A" w:rsidP="001D4E09">
      <w:pPr>
        <w:pStyle w:val="Bullet1"/>
      </w:pPr>
      <w:r w:rsidRPr="00046ADA">
        <w:t xml:space="preserve">test assumptions and </w:t>
      </w:r>
      <w:r>
        <w:t xml:space="preserve">estimates of </w:t>
      </w:r>
      <w:r w:rsidRPr="00046ADA">
        <w:t xml:space="preserve">the expected </w:t>
      </w:r>
      <w:r>
        <w:t xml:space="preserve">impacts </w:t>
      </w:r>
      <w:r w:rsidRPr="00046ADA">
        <w:t>of options</w:t>
      </w:r>
      <w:r w:rsidR="00E7578A">
        <w:t>;</w:t>
      </w:r>
    </w:p>
    <w:p w14:paraId="6036E350" w14:textId="6A97B888" w:rsidR="00A7740A" w:rsidRPr="00046ADA" w:rsidRDefault="00A7740A" w:rsidP="001D4E09">
      <w:pPr>
        <w:pStyle w:val="Bullet1"/>
      </w:pPr>
      <w:r>
        <w:t xml:space="preserve">set out </w:t>
      </w:r>
      <w:r w:rsidRPr="00046ADA">
        <w:t>how you have reached your recommendation on the best way forward to address the problem</w:t>
      </w:r>
      <w:r w:rsidR="006867B5">
        <w:t>(s)</w:t>
      </w:r>
      <w:r w:rsidR="00E7578A">
        <w:t>; and</w:t>
      </w:r>
    </w:p>
    <w:p w14:paraId="34BB65E1" w14:textId="77777777" w:rsidR="00A7740A" w:rsidRPr="00046ADA" w:rsidRDefault="00A7740A" w:rsidP="001D4E09">
      <w:pPr>
        <w:pStyle w:val="Bullet1"/>
      </w:pPr>
      <w:r w:rsidRPr="00046ADA">
        <w:t xml:space="preserve">set up continuous improvement in regulatory </w:t>
      </w:r>
      <w:r>
        <w:t xml:space="preserve">policy and </w:t>
      </w:r>
      <w:r w:rsidRPr="00046ADA">
        <w:t>practice, with clear accountabilities for monitoring</w:t>
      </w:r>
      <w:r>
        <w:t>, evaluation</w:t>
      </w:r>
      <w:r w:rsidRPr="00046ADA">
        <w:t xml:space="preserve"> and adjustment over time.</w:t>
      </w:r>
    </w:p>
    <w:p w14:paraId="14403F35" w14:textId="3F8119D7" w:rsidR="00A7740A" w:rsidRDefault="00A7740A" w:rsidP="00A7740A">
      <w:pPr>
        <w:spacing w:before="0" w:after="200"/>
        <w:rPr>
          <w:szCs w:val="20"/>
        </w:rPr>
      </w:pPr>
      <w:r w:rsidRPr="00046ADA">
        <w:rPr>
          <w:szCs w:val="20"/>
        </w:rPr>
        <w:t>F</w:t>
      </w:r>
      <w:r w:rsidR="00EF390E">
        <w:rPr>
          <w:szCs w:val="20"/>
        </w:rPr>
        <w:t>ollow the diagram at</w:t>
      </w:r>
      <w:r w:rsidR="004F463E">
        <w:rPr>
          <w:szCs w:val="20"/>
        </w:rPr>
        <w:t xml:space="preserve"> </w:t>
      </w:r>
      <w:r w:rsidR="004F463E">
        <w:rPr>
          <w:szCs w:val="20"/>
        </w:rPr>
        <w:fldChar w:fldCharType="begin"/>
      </w:r>
      <w:r w:rsidR="004F463E">
        <w:rPr>
          <w:szCs w:val="20"/>
        </w:rPr>
        <w:instrText xml:space="preserve"> REF _Ref465926608 \h </w:instrText>
      </w:r>
      <w:r w:rsidR="004F463E">
        <w:rPr>
          <w:szCs w:val="20"/>
        </w:rPr>
      </w:r>
      <w:r w:rsidR="004F463E">
        <w:rPr>
          <w:szCs w:val="20"/>
        </w:rPr>
        <w:fldChar w:fldCharType="separate"/>
      </w:r>
      <w:r w:rsidR="007E589E" w:rsidRPr="004F463E">
        <w:t xml:space="preserve">Figure </w:t>
      </w:r>
      <w:r w:rsidR="007E589E">
        <w:rPr>
          <w:noProof/>
        </w:rPr>
        <w:t>1</w:t>
      </w:r>
      <w:r w:rsidR="004F463E">
        <w:rPr>
          <w:szCs w:val="20"/>
        </w:rPr>
        <w:fldChar w:fldCharType="end"/>
      </w:r>
      <w:r w:rsidR="004F463E">
        <w:rPr>
          <w:szCs w:val="20"/>
        </w:rPr>
        <w:t xml:space="preserve"> </w:t>
      </w:r>
      <w:r w:rsidR="00EF390E">
        <w:rPr>
          <w:szCs w:val="20"/>
        </w:rPr>
        <w:t xml:space="preserve">to see </w:t>
      </w:r>
      <w:r w:rsidRPr="00046ADA">
        <w:rPr>
          <w:szCs w:val="20"/>
        </w:rPr>
        <w:t xml:space="preserve">how </w:t>
      </w:r>
      <w:r>
        <w:rPr>
          <w:szCs w:val="20"/>
        </w:rPr>
        <w:t xml:space="preserve">the </w:t>
      </w:r>
      <w:r w:rsidR="00211F64">
        <w:rPr>
          <w:szCs w:val="20"/>
        </w:rPr>
        <w:t>seven key</w:t>
      </w:r>
      <w:r w:rsidRPr="00046ADA">
        <w:rPr>
          <w:szCs w:val="20"/>
        </w:rPr>
        <w:t xml:space="preserve"> questions work together to form the impact assessment. </w:t>
      </w:r>
    </w:p>
    <w:p w14:paraId="315CB74C" w14:textId="6AD3D53F" w:rsidR="00EB00FD" w:rsidRDefault="004F463E" w:rsidP="004F463E">
      <w:pPr>
        <w:pStyle w:val="Caption"/>
      </w:pPr>
      <w:bookmarkStart w:id="60" w:name="_Ref465926608"/>
      <w:r w:rsidRPr="004F463E">
        <w:t xml:space="preserve">Figure </w:t>
      </w:r>
      <w:fldSimple w:instr=" SEQ Figure \* ARABIC ">
        <w:r w:rsidR="007E589E">
          <w:rPr>
            <w:noProof/>
          </w:rPr>
          <w:t>1</w:t>
        </w:r>
      </w:fldSimple>
      <w:bookmarkEnd w:id="60"/>
      <w:r w:rsidRPr="004F463E">
        <w:t xml:space="preserve"> –</w:t>
      </w:r>
      <w:r w:rsidR="00366103">
        <w:t xml:space="preserve"> </w:t>
      </w:r>
      <w:r w:rsidR="00A75D5E" w:rsidRPr="004F463E">
        <w:t>The s</w:t>
      </w:r>
      <w:r w:rsidR="00EB00FD" w:rsidRPr="004F463E">
        <w:t xml:space="preserve">even key questions to </w:t>
      </w:r>
      <w:r w:rsidR="00A75D5E" w:rsidRPr="004F463E">
        <w:t xml:space="preserve">answer in </w:t>
      </w:r>
      <w:r w:rsidR="00EB00FD" w:rsidRPr="004F463E">
        <w:t>an impact assessment</w:t>
      </w:r>
      <w:r w:rsidR="00EB00FD">
        <w:t xml:space="preserve"> </w:t>
      </w:r>
    </w:p>
    <w:p w14:paraId="15686E5F" w14:textId="0CA9870C" w:rsidR="00033D65" w:rsidRDefault="001E0DE9" w:rsidP="00A7740A">
      <w:pPr>
        <w:spacing w:before="0" w:after="200"/>
      </w:pPr>
      <w:r>
        <w:object w:dxaOrig="10721" w:dyaOrig="14041" w14:anchorId="7448AC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590.25pt" o:ole="">
            <v:imagedata r:id="rId39" o:title=""/>
          </v:shape>
          <o:OLEObject Type="Embed" ProgID="Visio.Drawing.11" ShapeID="_x0000_i1025" DrawAspect="Content" ObjectID="_1540362153" r:id="rId40"/>
        </w:object>
      </w:r>
    </w:p>
    <w:p w14:paraId="5A06BA73" w14:textId="77777777" w:rsidR="00033D65" w:rsidRPr="00033D65" w:rsidRDefault="00033D65" w:rsidP="00033D65">
      <w:pPr>
        <w:rPr>
          <w:rFonts w:ascii="Times New Roman" w:hAnsi="Times New Roman" w:cs="Times New Roman"/>
          <w:b/>
          <w:sz w:val="24"/>
          <w:szCs w:val="24"/>
        </w:rPr>
      </w:pPr>
      <w:r w:rsidRPr="00033D65">
        <w:rPr>
          <w:b/>
        </w:rPr>
        <w:t xml:space="preserve">The impact assessment framework supports you to develop logical and transparent thinking, from the problem and its causes to the final policy proposal </w:t>
      </w:r>
    </w:p>
    <w:p w14:paraId="203003F5" w14:textId="4B0AFAAC" w:rsidR="00EB1CCE" w:rsidRPr="0069681D" w:rsidRDefault="005119AD" w:rsidP="0069681D">
      <w:pPr>
        <w:pStyle w:val="Heading1"/>
        <w:rPr>
          <w:sz w:val="56"/>
          <w:szCs w:val="56"/>
        </w:rPr>
      </w:pPr>
      <w:bookmarkStart w:id="61" w:name="_Toc463879373"/>
      <w:bookmarkStart w:id="62" w:name="_Toc464045745"/>
      <w:bookmarkEnd w:id="57"/>
      <w:r>
        <w:rPr>
          <w:sz w:val="56"/>
          <w:szCs w:val="56"/>
        </w:rPr>
        <w:t>Getting started</w:t>
      </w:r>
      <w:bookmarkEnd w:id="61"/>
      <w:bookmarkEnd w:id="62"/>
    </w:p>
    <w:p w14:paraId="54CCD71E" w14:textId="77777777" w:rsidR="003C03B9" w:rsidRDefault="003C03B9" w:rsidP="0015618A">
      <w:pPr>
        <w:pStyle w:val="Heading2"/>
      </w:pPr>
      <w:bookmarkStart w:id="63" w:name="_Toc456787011"/>
      <w:bookmarkStart w:id="64" w:name="_Toc463879374"/>
      <w:bookmarkStart w:id="65" w:name="_Toc329807886"/>
      <w:r>
        <w:t>Start early</w:t>
      </w:r>
      <w:r w:rsidR="00E83266">
        <w:t>!</w:t>
      </w:r>
      <w:bookmarkEnd w:id="63"/>
      <w:bookmarkEnd w:id="64"/>
    </w:p>
    <w:p w14:paraId="69E92565" w14:textId="4E61EFFB" w:rsidR="003C03B9" w:rsidRPr="00046ADA" w:rsidRDefault="006B7093" w:rsidP="009502DA">
      <w:r>
        <w:t>Where timeframes are known, y</w:t>
      </w:r>
      <w:r w:rsidR="00E83266">
        <w:t>ou should set the scope</w:t>
      </w:r>
      <w:r w:rsidR="003C03B9" w:rsidRPr="00046ADA">
        <w:t xml:space="preserve"> </w:t>
      </w:r>
      <w:r w:rsidR="00C95A09">
        <w:t xml:space="preserve">and start preparing </w:t>
      </w:r>
      <w:r w:rsidR="003C03B9">
        <w:t xml:space="preserve">your </w:t>
      </w:r>
      <w:r>
        <w:t xml:space="preserve">evidence gathering and analysis </w:t>
      </w:r>
      <w:r w:rsidR="00CE7272">
        <w:t xml:space="preserve">well ahead of </w:t>
      </w:r>
      <w:r w:rsidR="00C95A09">
        <w:t xml:space="preserve">the deadline for </w:t>
      </w:r>
      <w:r w:rsidR="00CE7272">
        <w:t>proposals</w:t>
      </w:r>
      <w:r w:rsidR="00C95A09">
        <w:t>.</w:t>
      </w:r>
      <w:r w:rsidR="00E83266">
        <w:t xml:space="preserve"> </w:t>
      </w:r>
      <w:r w:rsidR="00EF390E">
        <w:t xml:space="preserve">This will </w:t>
      </w:r>
      <w:r w:rsidR="005C302A">
        <w:t xml:space="preserve">help </w:t>
      </w:r>
      <w:r w:rsidR="00E83266">
        <w:t>you</w:t>
      </w:r>
      <w:r w:rsidR="00DD39A0">
        <w:t xml:space="preserve"> to</w:t>
      </w:r>
      <w:r w:rsidR="003C03B9" w:rsidRPr="00046ADA">
        <w:t xml:space="preserve">: </w:t>
      </w:r>
    </w:p>
    <w:p w14:paraId="304C7EC4" w14:textId="068C5373" w:rsidR="003C03B9" w:rsidRPr="00C95A09" w:rsidRDefault="003C03B9" w:rsidP="001D4E09">
      <w:pPr>
        <w:pStyle w:val="Bullet1"/>
      </w:pPr>
      <w:r w:rsidRPr="00C95A09">
        <w:t>focus your analysis on critical issues</w:t>
      </w:r>
      <w:r w:rsidR="00E7578A">
        <w:t>;</w:t>
      </w:r>
    </w:p>
    <w:p w14:paraId="6277007A" w14:textId="17A819EF" w:rsidR="006867B5" w:rsidRDefault="00E7578A" w:rsidP="001D4E09">
      <w:pPr>
        <w:pStyle w:val="Bullet1"/>
      </w:pPr>
      <w:r>
        <w:t>consult with</w:t>
      </w:r>
      <w:r w:rsidRPr="00C95A09">
        <w:t xml:space="preserve"> </w:t>
      </w:r>
      <w:r w:rsidR="006867B5" w:rsidRPr="00C95A09">
        <w:t xml:space="preserve">the OCBR </w:t>
      </w:r>
      <w:r>
        <w:t>on</w:t>
      </w:r>
      <w:r w:rsidR="006867B5" w:rsidRPr="00C95A09">
        <w:t xml:space="preserve"> the policy issues and any </w:t>
      </w:r>
      <w:r w:rsidR="00EF390E">
        <w:t xml:space="preserve">data </w:t>
      </w:r>
      <w:r w:rsidR="006867B5" w:rsidRPr="00C95A09">
        <w:t>or analytical constraints</w:t>
      </w:r>
      <w:r>
        <w:t>;</w:t>
      </w:r>
    </w:p>
    <w:p w14:paraId="01A7EE56" w14:textId="100CF6FD" w:rsidR="003C03B9" w:rsidRPr="00C95A09" w:rsidRDefault="003C03B9" w:rsidP="001D4E09">
      <w:pPr>
        <w:pStyle w:val="Bullet1"/>
      </w:pPr>
      <w:r w:rsidRPr="00C95A09">
        <w:t xml:space="preserve">avoid unnecessary analysis or </w:t>
      </w:r>
      <w:r w:rsidR="00C95A09">
        <w:t>financial outlay on consultants</w:t>
      </w:r>
      <w:r w:rsidRPr="00C95A09">
        <w:t xml:space="preserve"> (where analysis could be done in-house)</w:t>
      </w:r>
      <w:r w:rsidR="00E7578A">
        <w:t>;</w:t>
      </w:r>
    </w:p>
    <w:p w14:paraId="226F1782" w14:textId="5C6BFD1C" w:rsidR="003C03B9" w:rsidRPr="00C95A09" w:rsidRDefault="003C03B9" w:rsidP="001D4E09">
      <w:pPr>
        <w:pStyle w:val="Bullet1"/>
      </w:pPr>
      <w:r w:rsidRPr="00C95A09">
        <w:t>keep opportunities open for identifying new and different options for addressing the problem</w:t>
      </w:r>
      <w:r w:rsidR="00E7578A">
        <w:t>;</w:t>
      </w:r>
    </w:p>
    <w:p w14:paraId="1AE5ADE5" w14:textId="35D9F3AA" w:rsidR="003C03B9" w:rsidRPr="00C95A09" w:rsidRDefault="003C03B9" w:rsidP="001D4E09">
      <w:pPr>
        <w:pStyle w:val="Bullet1"/>
      </w:pPr>
      <w:r w:rsidRPr="00C95A09">
        <w:t>plan ahead for gathering evidence and access to specialist skills and expertise (if required)</w:t>
      </w:r>
      <w:r w:rsidR="00E7578A">
        <w:t>; and</w:t>
      </w:r>
    </w:p>
    <w:p w14:paraId="784CFD19" w14:textId="1D78DDF4" w:rsidR="003C03B9" w:rsidRPr="00C95A09" w:rsidRDefault="006B7093" w:rsidP="001D4E09">
      <w:pPr>
        <w:pStyle w:val="Bullet1"/>
      </w:pPr>
      <w:r>
        <w:t xml:space="preserve">finalise your written advice (RIS/LIA) </w:t>
      </w:r>
      <w:r w:rsidR="00C017B6">
        <w:t>within</w:t>
      </w:r>
      <w:r>
        <w:t xml:space="preserve"> deadlines.</w:t>
      </w:r>
    </w:p>
    <w:p w14:paraId="775950D0" w14:textId="1D637080" w:rsidR="005E39A0" w:rsidRDefault="00BE5180" w:rsidP="0015618A">
      <w:pPr>
        <w:rPr>
          <w:szCs w:val="20"/>
        </w:rPr>
      </w:pPr>
      <w:r>
        <w:rPr>
          <w:szCs w:val="20"/>
        </w:rPr>
        <w:t>E</w:t>
      </w:r>
      <w:r w:rsidR="0015618A" w:rsidRPr="008B1156">
        <w:rPr>
          <w:szCs w:val="20"/>
        </w:rPr>
        <w:t xml:space="preserve">arly </w:t>
      </w:r>
      <w:r w:rsidR="00E7578A">
        <w:rPr>
          <w:szCs w:val="20"/>
        </w:rPr>
        <w:t xml:space="preserve">engagement </w:t>
      </w:r>
      <w:r w:rsidR="00BA144C">
        <w:rPr>
          <w:szCs w:val="20"/>
        </w:rPr>
        <w:t>with the OCBR</w:t>
      </w:r>
      <w:r w:rsidR="0015618A" w:rsidRPr="008B1156">
        <w:rPr>
          <w:szCs w:val="20"/>
        </w:rPr>
        <w:t xml:space="preserve"> </w:t>
      </w:r>
      <w:r w:rsidR="00EF390E">
        <w:rPr>
          <w:szCs w:val="20"/>
        </w:rPr>
        <w:t xml:space="preserve">will </w:t>
      </w:r>
      <w:r w:rsidR="003C03B9">
        <w:rPr>
          <w:szCs w:val="20"/>
        </w:rPr>
        <w:t xml:space="preserve">help </w:t>
      </w:r>
      <w:r w:rsidR="0015618A" w:rsidRPr="008B1156">
        <w:rPr>
          <w:szCs w:val="20"/>
        </w:rPr>
        <w:t xml:space="preserve">you </w:t>
      </w:r>
      <w:r w:rsidR="00EF390E">
        <w:rPr>
          <w:szCs w:val="20"/>
        </w:rPr>
        <w:t xml:space="preserve">to </w:t>
      </w:r>
      <w:r w:rsidR="003B4965">
        <w:rPr>
          <w:szCs w:val="20"/>
        </w:rPr>
        <w:t xml:space="preserve">scope your </w:t>
      </w:r>
      <w:r w:rsidR="00E53DAB" w:rsidRPr="008B1156">
        <w:rPr>
          <w:szCs w:val="20"/>
        </w:rPr>
        <w:t>impact assessment</w:t>
      </w:r>
      <w:r w:rsidR="00E53DAB">
        <w:rPr>
          <w:szCs w:val="20"/>
        </w:rPr>
        <w:t>,</w:t>
      </w:r>
      <w:r w:rsidR="00E53DAB" w:rsidRPr="008B1156">
        <w:rPr>
          <w:szCs w:val="20"/>
        </w:rPr>
        <w:t xml:space="preserve"> </w:t>
      </w:r>
      <w:r w:rsidR="0015618A" w:rsidRPr="008B1156">
        <w:rPr>
          <w:szCs w:val="20"/>
        </w:rPr>
        <w:t xml:space="preserve">understand the </w:t>
      </w:r>
      <w:r w:rsidR="00816758">
        <w:rPr>
          <w:szCs w:val="20"/>
        </w:rPr>
        <w:t xml:space="preserve">most important </w:t>
      </w:r>
      <w:r w:rsidR="0015618A" w:rsidRPr="008B1156">
        <w:rPr>
          <w:szCs w:val="20"/>
        </w:rPr>
        <w:t xml:space="preserve">issues, </w:t>
      </w:r>
      <w:r w:rsidR="00E53DAB">
        <w:rPr>
          <w:szCs w:val="20"/>
        </w:rPr>
        <w:t xml:space="preserve">and identify </w:t>
      </w:r>
      <w:r w:rsidR="0015618A" w:rsidRPr="008B1156">
        <w:rPr>
          <w:szCs w:val="20"/>
        </w:rPr>
        <w:t>knowledge</w:t>
      </w:r>
      <w:r w:rsidR="00C366EE">
        <w:rPr>
          <w:szCs w:val="20"/>
        </w:rPr>
        <w:t xml:space="preserve"> gaps</w:t>
      </w:r>
      <w:r w:rsidR="0015618A" w:rsidRPr="008B1156">
        <w:rPr>
          <w:szCs w:val="20"/>
        </w:rPr>
        <w:t>.</w:t>
      </w:r>
      <w:r w:rsidR="004F463E">
        <w:rPr>
          <w:szCs w:val="20"/>
        </w:rPr>
        <w:t xml:space="preserve"> </w:t>
      </w:r>
      <w:r w:rsidR="004F463E">
        <w:rPr>
          <w:szCs w:val="20"/>
        </w:rPr>
        <w:fldChar w:fldCharType="begin"/>
      </w:r>
      <w:r w:rsidR="004F463E">
        <w:rPr>
          <w:szCs w:val="20"/>
        </w:rPr>
        <w:instrText xml:space="preserve"> REF _Ref465926689 \h  \* MERGEFORMAT </w:instrText>
      </w:r>
      <w:r w:rsidR="004F463E">
        <w:rPr>
          <w:szCs w:val="20"/>
        </w:rPr>
      </w:r>
      <w:r w:rsidR="004F463E">
        <w:rPr>
          <w:szCs w:val="20"/>
        </w:rPr>
        <w:fldChar w:fldCharType="separate"/>
      </w:r>
      <w:r w:rsidR="007E589E" w:rsidRPr="004F463E">
        <w:t xml:space="preserve">Figure </w:t>
      </w:r>
      <w:r w:rsidR="007E589E">
        <w:rPr>
          <w:noProof/>
        </w:rPr>
        <w:t>2</w:t>
      </w:r>
      <w:r w:rsidR="004F463E">
        <w:rPr>
          <w:szCs w:val="20"/>
        </w:rPr>
        <w:fldChar w:fldCharType="end"/>
      </w:r>
      <w:r w:rsidR="004F463E" w:rsidRPr="004F463E">
        <w:rPr>
          <w:szCs w:val="20"/>
        </w:rPr>
        <w:t xml:space="preserve"> </w:t>
      </w:r>
      <w:r w:rsidR="00816758" w:rsidRPr="004F463E">
        <w:rPr>
          <w:szCs w:val="20"/>
        </w:rPr>
        <w:t>s</w:t>
      </w:r>
      <w:r w:rsidR="00816758">
        <w:rPr>
          <w:szCs w:val="20"/>
        </w:rPr>
        <w:t xml:space="preserve">hows the role of early </w:t>
      </w:r>
      <w:r w:rsidR="00E7578A">
        <w:rPr>
          <w:szCs w:val="20"/>
        </w:rPr>
        <w:t xml:space="preserve">engagement </w:t>
      </w:r>
      <w:r w:rsidR="00816758">
        <w:rPr>
          <w:szCs w:val="20"/>
        </w:rPr>
        <w:t xml:space="preserve">in the </w:t>
      </w:r>
      <w:r w:rsidR="00CD2F95">
        <w:rPr>
          <w:szCs w:val="20"/>
        </w:rPr>
        <w:t xml:space="preserve">regulation-making </w:t>
      </w:r>
      <w:r w:rsidR="00816758">
        <w:rPr>
          <w:szCs w:val="20"/>
        </w:rPr>
        <w:t>process.</w:t>
      </w:r>
      <w:r>
        <w:rPr>
          <w:szCs w:val="20"/>
        </w:rPr>
        <w:t xml:space="preserve"> </w:t>
      </w:r>
    </w:p>
    <w:p w14:paraId="297D6D78" w14:textId="1828E14D" w:rsidR="000D6821" w:rsidRDefault="000D6821" w:rsidP="000D6821">
      <w:pPr>
        <w:pStyle w:val="Heading2"/>
      </w:pPr>
      <w:bookmarkStart w:id="66" w:name="_Toc456787012"/>
      <w:bookmarkStart w:id="67" w:name="_Toc463879375"/>
      <w:r>
        <w:t xml:space="preserve">Identify and engage </w:t>
      </w:r>
      <w:r w:rsidR="00A9599F">
        <w:t xml:space="preserve">with </w:t>
      </w:r>
      <w:r>
        <w:t xml:space="preserve">your </w:t>
      </w:r>
      <w:r w:rsidR="00A9599F">
        <w:t xml:space="preserve">key </w:t>
      </w:r>
      <w:r>
        <w:t>stakeholders</w:t>
      </w:r>
      <w:bookmarkEnd w:id="66"/>
      <w:bookmarkEnd w:id="67"/>
      <w:r>
        <w:t xml:space="preserve"> </w:t>
      </w:r>
    </w:p>
    <w:p w14:paraId="5CA4632C" w14:textId="39B4BFC8" w:rsidR="000D6821" w:rsidRDefault="00EF390E" w:rsidP="009502DA">
      <w:r>
        <w:t>C</w:t>
      </w:r>
      <w:r w:rsidR="000D6821" w:rsidRPr="000D6821">
        <w:t xml:space="preserve">onsultation </w:t>
      </w:r>
      <w:r>
        <w:t xml:space="preserve">with </w:t>
      </w:r>
      <w:r w:rsidR="000D6821" w:rsidRPr="000D6821">
        <w:t>stakeholder</w:t>
      </w:r>
      <w:r>
        <w:t xml:space="preserve">s </w:t>
      </w:r>
      <w:r w:rsidR="000D6821" w:rsidRPr="000D6821">
        <w:t>is essential</w:t>
      </w:r>
      <w:r>
        <w:t xml:space="preserve"> in helping </w:t>
      </w:r>
      <w:r w:rsidR="002929E1">
        <w:t xml:space="preserve">to </w:t>
      </w:r>
      <w:r w:rsidR="00B82326">
        <w:t>identify</w:t>
      </w:r>
      <w:r w:rsidR="002929E1">
        <w:t xml:space="preserve"> </w:t>
      </w:r>
      <w:r w:rsidR="00B94906">
        <w:t>harms or risks to the community</w:t>
      </w:r>
      <w:r w:rsidR="00E7578A">
        <w:t>;</w:t>
      </w:r>
      <w:r w:rsidR="00B94906">
        <w:t xml:space="preserve"> test the effectiveness of existing regulations (including opportunities to reduce regulatory burdens or other improvements)</w:t>
      </w:r>
      <w:r w:rsidR="00E7578A">
        <w:t>;</w:t>
      </w:r>
      <w:r w:rsidR="002929E1">
        <w:t xml:space="preserve"> identify possible options</w:t>
      </w:r>
      <w:r w:rsidR="00E7578A">
        <w:t>;</w:t>
      </w:r>
      <w:r w:rsidR="002929E1">
        <w:t xml:space="preserve"> and collect relevant evidence and data. </w:t>
      </w:r>
    </w:p>
    <w:p w14:paraId="5C656A0A" w14:textId="1B58E8AE" w:rsidR="00B94906" w:rsidRDefault="00B94906" w:rsidP="009502DA">
      <w:r>
        <w:t>Early consultation within government is a</w:t>
      </w:r>
      <w:r w:rsidR="00924939">
        <w:t>lso important. C</w:t>
      </w:r>
      <w:r>
        <w:t xml:space="preserve">onsultation with regulators (including local government) may provide valuable information on </w:t>
      </w:r>
      <w:r w:rsidR="00B82326">
        <w:t xml:space="preserve">potential </w:t>
      </w:r>
      <w:r w:rsidR="00924939">
        <w:t>harms or risks</w:t>
      </w:r>
      <w:r w:rsidR="00E7578A">
        <w:t>;</w:t>
      </w:r>
      <w:r w:rsidR="00924939">
        <w:t xml:space="preserve"> test </w:t>
      </w:r>
      <w:r>
        <w:t>the practicality of different o</w:t>
      </w:r>
      <w:r w:rsidRPr="009502DA">
        <w:t>p</w:t>
      </w:r>
      <w:r>
        <w:t xml:space="preserve">tions and </w:t>
      </w:r>
      <w:r w:rsidR="00924939">
        <w:t xml:space="preserve">consider key </w:t>
      </w:r>
      <w:r>
        <w:t>implementation issues.</w:t>
      </w:r>
      <w:r w:rsidR="00924939">
        <w:t xml:space="preserve"> Other agencies that may need to be consulted </w:t>
      </w:r>
      <w:r w:rsidR="00E7578A">
        <w:t xml:space="preserve">are </w:t>
      </w:r>
      <w:r w:rsidR="00924939">
        <w:t xml:space="preserve">the </w:t>
      </w:r>
      <w:r w:rsidRPr="00B94906">
        <w:t xml:space="preserve">Department of Justice and Regulation (for human rights, penalty </w:t>
      </w:r>
      <w:r w:rsidR="00924939">
        <w:t xml:space="preserve">and </w:t>
      </w:r>
      <w:r w:rsidRPr="00B94906">
        <w:t>infringements matters)</w:t>
      </w:r>
      <w:r w:rsidR="00924939">
        <w:t>,</w:t>
      </w:r>
      <w:r w:rsidRPr="00B94906">
        <w:t xml:space="preserve"> and the Office of Chief Parliamentary Counsel (on drafting legislation</w:t>
      </w:r>
      <w:r w:rsidR="00924939">
        <w:t>).</w:t>
      </w:r>
    </w:p>
    <w:p w14:paraId="16230AAA" w14:textId="38EB531F" w:rsidR="002929E1" w:rsidRPr="000D6821" w:rsidDel="00EF390E" w:rsidRDefault="002929E1" w:rsidP="009502DA">
      <w:r w:rsidDel="00EF390E">
        <w:t xml:space="preserve">The most </w:t>
      </w:r>
      <w:r w:rsidR="00924939" w:rsidDel="00EF390E">
        <w:t xml:space="preserve">suitable </w:t>
      </w:r>
      <w:r w:rsidDel="00EF390E">
        <w:t>approach to consultation will depend on the nature of the policy issues to be considered, stakeholder perspectives and other considerations (for example, Cabinet confidentiality).</w:t>
      </w:r>
    </w:p>
    <w:p w14:paraId="098ED37B" w14:textId="662E4168" w:rsidR="005E39A0" w:rsidRPr="001E0DE9" w:rsidRDefault="005E39A0" w:rsidP="005E39A0">
      <w:pPr>
        <w:pStyle w:val="Heading2"/>
        <w:spacing w:before="120" w:after="120"/>
      </w:pPr>
      <w:bookmarkStart w:id="68" w:name="_Toc456787013"/>
      <w:bookmarkStart w:id="69" w:name="_Toc463879376"/>
      <w:r>
        <w:rPr>
          <w:rFonts w:ascii="Calibri" w:hAnsi="Calibri"/>
          <w:color w:val="004EA8"/>
        </w:rPr>
        <w:t xml:space="preserve">Consider whether existing </w:t>
      </w:r>
      <w:r w:rsidR="00B82326">
        <w:rPr>
          <w:rFonts w:ascii="Calibri" w:hAnsi="Calibri"/>
          <w:color w:val="004EA8"/>
        </w:rPr>
        <w:t xml:space="preserve">data </w:t>
      </w:r>
      <w:r>
        <w:rPr>
          <w:rFonts w:ascii="Calibri" w:hAnsi="Calibri"/>
          <w:color w:val="004EA8"/>
        </w:rPr>
        <w:t>is sufficient</w:t>
      </w:r>
      <w:bookmarkEnd w:id="68"/>
      <w:bookmarkEnd w:id="69"/>
      <w:r>
        <w:rPr>
          <w:rFonts w:ascii="Calibri" w:hAnsi="Calibri"/>
          <w:color w:val="004EA8"/>
        </w:rPr>
        <w:t xml:space="preserve"> </w:t>
      </w:r>
    </w:p>
    <w:p w14:paraId="46576069" w14:textId="77777777" w:rsidR="00B82326" w:rsidRDefault="00B82326" w:rsidP="009502DA">
      <w:r w:rsidRPr="00046ADA">
        <w:t xml:space="preserve">The impact </w:t>
      </w:r>
      <w:r w:rsidRPr="009502DA">
        <w:t>assessment represents an important stage in the life of regulation, to identify opportunities to review curre</w:t>
      </w:r>
      <w:r w:rsidRPr="00046ADA">
        <w:t>nt practice</w:t>
      </w:r>
      <w:r>
        <w:t>s</w:t>
      </w:r>
      <w:r w:rsidRPr="00046ADA">
        <w:t>.</w:t>
      </w:r>
      <w:r>
        <w:t xml:space="preserve"> The sunsetting mechanism in particular should ensure existing regulations — and their implementation — are regularly evaluated. </w:t>
      </w:r>
    </w:p>
    <w:p w14:paraId="41E77C03" w14:textId="38E1D188" w:rsidR="00B82326" w:rsidRDefault="00B82326" w:rsidP="009502DA">
      <w:r>
        <w:t>In the early stages of policy development it is therefore important to consider whether existing data and evaluation mechanisms will provide sufficient evidence to enable current arrangements and different approaches to be examined. It may be possible to undertake data gathering and evaluation within existing regulatory activities and stakeholder engagement, or additional work may be required.</w:t>
      </w:r>
    </w:p>
    <w:p w14:paraId="54028B3F" w14:textId="0EB4B016" w:rsidR="005E39A0" w:rsidRPr="006D749B" w:rsidRDefault="00DF1CFD" w:rsidP="009502DA">
      <w:pPr>
        <w:rPr>
          <w:sz w:val="22"/>
        </w:rPr>
      </w:pPr>
      <w:r>
        <w:t xml:space="preserve">By doing this early (well before sunset dates and the project work of drafting the impact assessment), you </w:t>
      </w:r>
      <w:r w:rsidR="009D0B9E">
        <w:t xml:space="preserve">will have sufficient time to </w:t>
      </w:r>
      <w:r>
        <w:t xml:space="preserve">put in place </w:t>
      </w:r>
      <w:r w:rsidR="00313BA6">
        <w:t xml:space="preserve">any </w:t>
      </w:r>
      <w:r>
        <w:t xml:space="preserve">additional evaluation and analysis activities </w:t>
      </w:r>
      <w:r w:rsidR="00313BA6">
        <w:t xml:space="preserve">that you need </w:t>
      </w:r>
      <w:r w:rsidR="009D0B9E">
        <w:t xml:space="preserve">to inform </w:t>
      </w:r>
      <w:r w:rsidR="004519D8">
        <w:t>your advice through</w:t>
      </w:r>
      <w:r w:rsidR="009D0B9E">
        <w:t xml:space="preserve"> your impact assessment</w:t>
      </w:r>
      <w:r>
        <w:t xml:space="preserve">. </w:t>
      </w:r>
    </w:p>
    <w:p w14:paraId="39631362" w14:textId="77777777" w:rsidR="007E5970" w:rsidRDefault="007E5970">
      <w:pPr>
        <w:spacing w:before="0" w:after="200"/>
        <w:rPr>
          <w:rFonts w:ascii="Calibri" w:eastAsiaTheme="majorEastAsia" w:hAnsi="Calibri" w:cstheme="majorBidi"/>
          <w:b/>
          <w:bCs/>
          <w:color w:val="004EA8"/>
          <w:sz w:val="26"/>
          <w:szCs w:val="26"/>
        </w:rPr>
      </w:pPr>
      <w:r>
        <w:rPr>
          <w:rFonts w:ascii="Calibri" w:hAnsi="Calibri"/>
          <w:color w:val="004EA8"/>
        </w:rPr>
        <w:br w:type="page"/>
      </w:r>
    </w:p>
    <w:p w14:paraId="2FF06380" w14:textId="5BA8BA09" w:rsidR="00EB00FD" w:rsidRPr="004F463E" w:rsidRDefault="004F463E" w:rsidP="004F463E">
      <w:pPr>
        <w:pStyle w:val="Caption"/>
      </w:pPr>
      <w:bookmarkStart w:id="70" w:name="_Ref465926689"/>
      <w:r w:rsidRPr="004F463E">
        <w:t xml:space="preserve">Figure </w:t>
      </w:r>
      <w:fldSimple w:instr=" SEQ Figure \* ARABIC ">
        <w:r w:rsidR="007E589E">
          <w:rPr>
            <w:noProof/>
          </w:rPr>
          <w:t>2</w:t>
        </w:r>
      </w:fldSimple>
      <w:bookmarkEnd w:id="70"/>
      <w:r w:rsidRPr="004F463E">
        <w:t xml:space="preserve"> –</w:t>
      </w:r>
      <w:r w:rsidR="00366103">
        <w:t xml:space="preserve"> </w:t>
      </w:r>
      <w:r w:rsidR="00A75D5E" w:rsidRPr="004F463E">
        <w:t>I</w:t>
      </w:r>
      <w:r w:rsidR="00EB00FD" w:rsidRPr="004F463E">
        <w:t>mpact assessment</w:t>
      </w:r>
      <w:r w:rsidR="00A75D5E" w:rsidRPr="004F463E">
        <w:t xml:space="preserve"> – start early and engage early</w:t>
      </w:r>
    </w:p>
    <w:p w14:paraId="00FECD3D" w14:textId="5958E62C" w:rsidR="0017116B" w:rsidRDefault="007E5970" w:rsidP="001D4E09">
      <w:pPr>
        <w:rPr>
          <w:rFonts w:ascii="Calibri" w:hAnsi="Calibri"/>
          <w:color w:val="000000"/>
          <w:szCs w:val="20"/>
        </w:rPr>
      </w:pPr>
      <w:r>
        <w:object w:dxaOrig="8956" w:dyaOrig="12468" w14:anchorId="11753AAE">
          <v:shape id="_x0000_i1026" type="#_x0000_t75" style="width:447pt;height:623.25pt" o:ole="">
            <v:imagedata r:id="rId41" o:title=""/>
          </v:shape>
          <o:OLEObject Type="Embed" ProgID="Visio.Drawing.11" ShapeID="_x0000_i1026" DrawAspect="Content" ObjectID="_1540362154" r:id="rId42"/>
        </w:object>
      </w:r>
    </w:p>
    <w:p w14:paraId="7915E314" w14:textId="28EB5B8A" w:rsidR="007E5970" w:rsidRDefault="007E5970">
      <w:pPr>
        <w:spacing w:before="0" w:after="200"/>
        <w:rPr>
          <w:sz w:val="12"/>
        </w:rPr>
      </w:pPr>
      <w:r>
        <w:br w:type="page"/>
      </w:r>
    </w:p>
    <w:p w14:paraId="4D4FE66A" w14:textId="77777777" w:rsidR="004F463E" w:rsidRPr="00713064" w:rsidRDefault="004F463E" w:rsidP="004F463E">
      <w:pPr>
        <w:pStyle w:val="Heading2"/>
        <w:spacing w:before="120" w:after="120"/>
        <w:rPr>
          <w:rFonts w:ascii="Calibri" w:hAnsi="Calibri"/>
          <w:color w:val="004EA8"/>
        </w:rPr>
      </w:pPr>
      <w:r>
        <w:rPr>
          <w:rFonts w:ascii="Calibri" w:hAnsi="Calibri"/>
          <w:color w:val="004EA8"/>
        </w:rPr>
        <w:t>Risk assessment is important</w:t>
      </w:r>
    </w:p>
    <w:p w14:paraId="0D473F1C" w14:textId="77777777" w:rsidR="004F463E" w:rsidRPr="008731EA" w:rsidRDefault="004F463E" w:rsidP="004F463E">
      <w:r>
        <w:t>Although government interventions are often aimed at reducing risk to the community, t</w:t>
      </w:r>
      <w:r w:rsidRPr="008731EA">
        <w:t>here are no circumstances which are entirely risk-free and it is not possible to for governments to eliminate all risks. Risk assessment is therefore an important component of the impact assessment framework.</w:t>
      </w:r>
    </w:p>
    <w:p w14:paraId="014CDD68" w14:textId="77777777" w:rsidR="004F463E" w:rsidRDefault="004F463E" w:rsidP="004F463E">
      <w:r w:rsidRPr="008731EA">
        <w:t xml:space="preserve">In the first instance, this may include considering whether risks should be acted on, or acknowledged and tolerated. Where </w:t>
      </w:r>
      <w:r>
        <w:t xml:space="preserve">legislation or regulation aims to address risk, </w:t>
      </w:r>
      <w:r w:rsidRPr="008731EA">
        <w:t>it</w:t>
      </w:r>
      <w:r>
        <w:t xml:space="preserve"> is</w:t>
      </w:r>
      <w:r w:rsidRPr="008731EA">
        <w:t xml:space="preserve"> important to prioritise your focus and effort on significant risks and/or those with significant consequences. It </w:t>
      </w:r>
      <w:r>
        <w:t>is</w:t>
      </w:r>
      <w:r w:rsidRPr="008731EA">
        <w:t xml:space="preserve"> also important to test to what extent options would reduce the likelihood or consequence of risks, or to eliminate hazards — and any residual risks after the preferred option has been implemented.</w:t>
      </w:r>
    </w:p>
    <w:p w14:paraId="1081596A" w14:textId="77777777" w:rsidR="004F463E" w:rsidRDefault="004F463E" w:rsidP="00AF0440">
      <w:pPr>
        <w:pStyle w:val="Spacer"/>
      </w:pPr>
    </w:p>
    <w:tbl>
      <w:tblPr>
        <w:tblStyle w:val="TableGrid"/>
        <w:tblpPr w:leftFromText="180" w:rightFromText="180" w:vertAnchor="text" w:horzAnchor="margin" w:tblpY="24"/>
        <w:tblW w:w="0" w:type="auto"/>
        <w:tblLook w:val="04A0" w:firstRow="1" w:lastRow="0" w:firstColumn="1" w:lastColumn="0" w:noHBand="0" w:noVBand="1"/>
      </w:tblPr>
      <w:tblGrid>
        <w:gridCol w:w="9242"/>
      </w:tblGrid>
      <w:tr w:rsidR="00DB7CFF" w14:paraId="1BC22629" w14:textId="77777777" w:rsidTr="00705930">
        <w:tc>
          <w:tcPr>
            <w:tcW w:w="9242" w:type="dxa"/>
            <w:tcBorders>
              <w:top w:val="single" w:sz="18" w:space="0" w:color="009CA6" w:themeColor="accent5"/>
              <w:left w:val="single" w:sz="18" w:space="0" w:color="009CA6" w:themeColor="accent5"/>
              <w:bottom w:val="single" w:sz="18" w:space="0" w:color="009CA6" w:themeColor="accent5"/>
              <w:right w:val="single" w:sz="18" w:space="0" w:color="009CA6" w:themeColor="accent5"/>
            </w:tcBorders>
            <w:shd w:val="clear" w:color="auto" w:fill="FFFFFF" w:themeFill="background1"/>
          </w:tcPr>
          <w:p w14:paraId="6FEED49D" w14:textId="57B562C3" w:rsidR="00DB7CFF" w:rsidRPr="00713064" w:rsidRDefault="00DB7CFF" w:rsidP="00AE2AC9">
            <w:pPr>
              <w:pStyle w:val="Heading4"/>
              <w:outlineLvl w:val="3"/>
            </w:pPr>
            <w:r>
              <w:t xml:space="preserve">Tips for drafting </w:t>
            </w:r>
          </w:p>
          <w:p w14:paraId="67431218" w14:textId="45CF1602" w:rsidR="00924939" w:rsidRPr="009502DA" w:rsidRDefault="00924939" w:rsidP="009502DA">
            <w:r>
              <w:t>A</w:t>
            </w:r>
            <w:r w:rsidR="005D3F0D">
              <w:t xml:space="preserve">n impact assessment needs to </w:t>
            </w:r>
            <w:r w:rsidR="00945E80">
              <w:t>include a sound</w:t>
            </w:r>
            <w:r w:rsidR="00FB07A2">
              <w:t xml:space="preserve"> analysis of </w:t>
            </w:r>
            <w:r w:rsidR="00945E80">
              <w:t xml:space="preserve">different options and be written clearly so that </w:t>
            </w:r>
            <w:r w:rsidR="00945E80" w:rsidRPr="009502DA">
              <w:t>stakeholders and the community can be readily consulted</w:t>
            </w:r>
            <w:r w:rsidR="00FB07A2" w:rsidRPr="009502DA">
              <w:t xml:space="preserve">. </w:t>
            </w:r>
            <w:r w:rsidR="00945E80" w:rsidRPr="009502DA">
              <w:t xml:space="preserve">When dealing with complex issues, clear explanations are vital. It is important to remember that an impact assessment </w:t>
            </w:r>
            <w:r w:rsidR="005D3F0D" w:rsidRPr="009502DA">
              <w:t>does not need to be lengthy or complex to be ‘adequate’</w:t>
            </w:r>
            <w:r w:rsidR="00FB07A2" w:rsidRPr="009502DA">
              <w:t>.</w:t>
            </w:r>
          </w:p>
          <w:p w14:paraId="385F895D" w14:textId="77777777" w:rsidR="00DB7CFF" w:rsidRPr="00C92BF6" w:rsidRDefault="00DB7CFF" w:rsidP="00AE2AC9">
            <w:pPr>
              <w:pStyle w:val="Heading5"/>
              <w:outlineLvl w:val="4"/>
            </w:pPr>
            <w:r>
              <w:t>Drafting approach</w:t>
            </w:r>
          </w:p>
          <w:p w14:paraId="44259811" w14:textId="4FABCC5D" w:rsidR="00DB7CFF" w:rsidRPr="00C92BF6" w:rsidRDefault="00DB7CFF" w:rsidP="001D4E09">
            <w:pPr>
              <w:pStyle w:val="Bullet1"/>
            </w:pPr>
            <w:r w:rsidRPr="00C92BF6">
              <w:t xml:space="preserve">Use </w:t>
            </w:r>
            <w:r w:rsidR="00B80AEC">
              <w:t>p</w:t>
            </w:r>
            <w:r w:rsidRPr="00C92BF6">
              <w:t>lain English</w:t>
            </w:r>
            <w:r w:rsidR="004924B8">
              <w:t xml:space="preserve"> and a</w:t>
            </w:r>
            <w:r w:rsidR="004924B8" w:rsidRPr="00C92BF6">
              <w:t xml:space="preserve">void industry </w:t>
            </w:r>
            <w:r w:rsidR="004924B8">
              <w:t>or</w:t>
            </w:r>
            <w:r w:rsidR="004924B8" w:rsidRPr="00C92BF6">
              <w:t xml:space="preserve"> technical jargon</w:t>
            </w:r>
            <w:r w:rsidR="004924B8">
              <w:t>.</w:t>
            </w:r>
            <w:r w:rsidR="00924939">
              <w:t xml:space="preserve"> </w:t>
            </w:r>
            <w:r w:rsidR="00924939" w:rsidRPr="00C92BF6">
              <w:t>Provide brief explanations of key terms</w:t>
            </w:r>
            <w:r w:rsidR="00924939">
              <w:t>.</w:t>
            </w:r>
          </w:p>
          <w:p w14:paraId="2FC57E5A" w14:textId="0CCBF5F6" w:rsidR="00DB7CFF" w:rsidRPr="00C92BF6" w:rsidRDefault="00DB7CFF" w:rsidP="001D4E09">
            <w:pPr>
              <w:pStyle w:val="Bullet1"/>
            </w:pPr>
            <w:r w:rsidRPr="00C92BF6">
              <w:t xml:space="preserve">Keep the impact assessment </w:t>
            </w:r>
            <w:r w:rsidR="00E7578A">
              <w:t>short</w:t>
            </w:r>
            <w:r w:rsidR="00E7578A" w:rsidRPr="00C92BF6">
              <w:t xml:space="preserve"> </w:t>
            </w:r>
            <w:r w:rsidRPr="00C92BF6">
              <w:t>and to the point</w:t>
            </w:r>
            <w:r w:rsidR="006867B5">
              <w:t>.</w:t>
            </w:r>
            <w:r w:rsidRPr="00C92BF6">
              <w:t xml:space="preserve"> </w:t>
            </w:r>
          </w:p>
          <w:p w14:paraId="468CFFB0" w14:textId="77777777" w:rsidR="00DB7CFF" w:rsidRPr="00C92BF6" w:rsidRDefault="00DB7CFF" w:rsidP="001D4E09">
            <w:pPr>
              <w:pStyle w:val="Bullet1"/>
            </w:pPr>
            <w:r w:rsidRPr="00C92BF6">
              <w:t>Use flowcharts or diagrams to explain how elements of the regulatory structure work together.</w:t>
            </w:r>
          </w:p>
          <w:p w14:paraId="2A39D73C" w14:textId="77777777" w:rsidR="00DB7CFF" w:rsidRPr="00C92BF6" w:rsidRDefault="00DB7CFF" w:rsidP="00AE2AC9">
            <w:pPr>
              <w:pStyle w:val="Heading5"/>
              <w:outlineLvl w:val="4"/>
            </w:pPr>
            <w:r w:rsidRPr="00C92BF6">
              <w:t>Organising information</w:t>
            </w:r>
          </w:p>
          <w:p w14:paraId="0802D98A" w14:textId="34F81AF9" w:rsidR="00DB7CFF" w:rsidRDefault="00DB7CFF" w:rsidP="001D4E09">
            <w:pPr>
              <w:pStyle w:val="Bullet1"/>
            </w:pPr>
            <w:r w:rsidRPr="00383D84">
              <w:t>Include an overview or executive summary</w:t>
            </w:r>
            <w:r w:rsidR="006867B5">
              <w:t>.</w:t>
            </w:r>
            <w:r w:rsidRPr="00383D84">
              <w:t xml:space="preserve"> </w:t>
            </w:r>
          </w:p>
          <w:p w14:paraId="70603435" w14:textId="4DFFAA1C" w:rsidR="00DB7CFF" w:rsidRDefault="00E21705" w:rsidP="001D4E09">
            <w:pPr>
              <w:pStyle w:val="Bullet1"/>
            </w:pPr>
            <w:r>
              <w:t>Consider p</w:t>
            </w:r>
            <w:r w:rsidR="00DB7CFF">
              <w:t>lac</w:t>
            </w:r>
            <w:r>
              <w:t>ing</w:t>
            </w:r>
            <w:r w:rsidR="00DB7CFF" w:rsidRPr="004D5634">
              <w:t xml:space="preserve"> calculations, modelling and technical discussions in appendices </w:t>
            </w:r>
            <w:r w:rsidR="006867B5">
              <w:t xml:space="preserve">or make </w:t>
            </w:r>
            <w:r w:rsidR="00945E80">
              <w:t xml:space="preserve">them </w:t>
            </w:r>
            <w:r w:rsidR="006867B5">
              <w:t>available on a website or on request.</w:t>
            </w:r>
          </w:p>
          <w:p w14:paraId="35BFD47C" w14:textId="51FDB6DE" w:rsidR="00DB7CFF" w:rsidRDefault="00DB7CFF" w:rsidP="001D4E09">
            <w:pPr>
              <w:pStyle w:val="Bullet1"/>
            </w:pPr>
            <w:r w:rsidRPr="004D5634">
              <w:t>Include references for information sources, such as data and research findings</w:t>
            </w:r>
            <w:r>
              <w:t>,</w:t>
            </w:r>
            <w:r w:rsidRPr="004D5634">
              <w:t xml:space="preserve"> and include a bibliography</w:t>
            </w:r>
            <w:r w:rsidR="006867B5">
              <w:t>.</w:t>
            </w:r>
          </w:p>
          <w:p w14:paraId="1B475CDC" w14:textId="0CA3CBCF" w:rsidR="00B168A5" w:rsidRPr="00551192" w:rsidRDefault="00DB7CFF" w:rsidP="001D4E09">
            <w:pPr>
              <w:pStyle w:val="Bullet1"/>
            </w:pPr>
            <w:r w:rsidRPr="004D5634">
              <w:t xml:space="preserve">For </w:t>
            </w:r>
            <w:r w:rsidR="00CA1604">
              <w:t xml:space="preserve">a </w:t>
            </w:r>
            <w:r w:rsidRPr="004D5634">
              <w:t>RIS, includ</w:t>
            </w:r>
            <w:r w:rsidR="006867B5">
              <w:t>e</w:t>
            </w:r>
            <w:r w:rsidRPr="004D5634">
              <w:t xml:space="preserve"> a consolidated list of ‘questions for stakeholders’ to facilitate public consultation.</w:t>
            </w:r>
          </w:p>
        </w:tc>
      </w:tr>
    </w:tbl>
    <w:p w14:paraId="25564210" w14:textId="31DE330D" w:rsidR="00016D39" w:rsidRDefault="00016D39" w:rsidP="00474763"/>
    <w:p w14:paraId="34594780" w14:textId="77777777" w:rsidR="00016D39" w:rsidRDefault="00016D39">
      <w:pPr>
        <w:spacing w:before="0" w:after="200"/>
      </w:pPr>
      <w:r>
        <w:br w:type="page"/>
      </w:r>
    </w:p>
    <w:p w14:paraId="564F0E23" w14:textId="77777777" w:rsidR="001E6643" w:rsidRDefault="001E6643" w:rsidP="00474763"/>
    <w:p w14:paraId="5A7AAAF7" w14:textId="77777777" w:rsidR="00016D39" w:rsidRDefault="00016D39" w:rsidP="00474763"/>
    <w:p w14:paraId="3593A3CA" w14:textId="183466E5" w:rsidR="00AF0440" w:rsidRDefault="00AF0440" w:rsidP="0015618A">
      <w:pPr>
        <w:spacing w:before="0" w:after="200"/>
        <w:rPr>
          <w:rFonts w:eastAsiaTheme="majorEastAsia" w:cstheme="majorBidi"/>
          <w:b/>
          <w:bCs/>
          <w:color w:val="004EA8" w:themeColor="accent1"/>
          <w:sz w:val="26"/>
          <w:szCs w:val="26"/>
        </w:rPr>
        <w:sectPr w:rsidR="00AF0440" w:rsidSect="005205DE">
          <w:footerReference w:type="default" r:id="rId43"/>
          <w:type w:val="oddPage"/>
          <w:pgSz w:w="11906" w:h="16838" w:code="9"/>
          <w:pgMar w:top="1670" w:right="1440" w:bottom="1440" w:left="1440" w:header="708" w:footer="792" w:gutter="0"/>
          <w:cols w:space="708"/>
          <w:docGrid w:linePitch="360"/>
        </w:sectPr>
      </w:pPr>
    </w:p>
    <w:bookmarkStart w:id="71" w:name="_Toc329807889"/>
    <w:bookmarkStart w:id="72" w:name="_Toc456787015"/>
    <w:bookmarkStart w:id="73" w:name="_Toc463879378"/>
    <w:bookmarkStart w:id="74" w:name="_Toc464045746"/>
    <w:bookmarkEnd w:id="65"/>
    <w:p w14:paraId="7BBE6230" w14:textId="03D36D2E" w:rsidR="0027589B" w:rsidRPr="005277A4" w:rsidRDefault="00AF0440" w:rsidP="00A8673F">
      <w:pPr>
        <w:pStyle w:val="Heading1highlight"/>
      </w:pPr>
      <w:r>
        <w:rPr>
          <w:noProof/>
          <w:lang w:eastAsia="en-AU"/>
        </w:rPr>
        <mc:AlternateContent>
          <mc:Choice Requires="wpg">
            <w:drawing>
              <wp:anchor distT="0" distB="0" distL="114300" distR="114300" simplePos="0" relativeHeight="251683840" behindDoc="1" locked="0" layoutInCell="1" allowOverlap="1" wp14:anchorId="6110220D" wp14:editId="77377CE2">
                <wp:simplePos x="0" y="0"/>
                <wp:positionH relativeFrom="column">
                  <wp:posOffset>-745197</wp:posOffset>
                </wp:positionH>
                <wp:positionV relativeFrom="page">
                  <wp:posOffset>164465</wp:posOffset>
                </wp:positionV>
                <wp:extent cx="7214616" cy="10268712"/>
                <wp:effectExtent l="0" t="0" r="24765" b="18415"/>
                <wp:wrapNone/>
                <wp:docPr id="702" name="Group 702"/>
                <wp:cNvGraphicFramePr/>
                <a:graphic xmlns:a="http://schemas.openxmlformats.org/drawingml/2006/main">
                  <a:graphicData uri="http://schemas.microsoft.com/office/word/2010/wordprocessingGroup">
                    <wpg:wgp>
                      <wpg:cNvGrpSpPr/>
                      <wpg:grpSpPr>
                        <a:xfrm>
                          <a:off x="0" y="0"/>
                          <a:ext cx="7214616" cy="10268712"/>
                          <a:chOff x="0" y="0"/>
                          <a:chExt cx="7210425" cy="10272556"/>
                        </a:xfrm>
                      </wpg:grpSpPr>
                      <wps:wsp>
                        <wps:cNvPr id="26" name="Rectangle 7"/>
                        <wps:cNvSpPr/>
                        <wps:spPr>
                          <a:xfrm>
                            <a:off x="0" y="0"/>
                            <a:ext cx="7210425" cy="137223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07D14" w14:textId="77777777" w:rsidR="0024493C" w:rsidRDefault="0024493C" w:rsidP="005277A4"/>
                          </w:txbxContent>
                        </wps:txbx>
                        <wps:bodyPr wrap="square" rtlCol="0" anchor="ctr">
                          <a:noAutofit/>
                        </wps:bodyPr>
                      </wps:wsp>
                      <wps:wsp>
                        <wps:cNvPr id="27" name="Rectangle 27"/>
                        <wps:cNvSpPr/>
                        <wps:spPr>
                          <a:xfrm>
                            <a:off x="0" y="1364776"/>
                            <a:ext cx="7210425" cy="8907780"/>
                          </a:xfrm>
                          <a:prstGeom prst="rect">
                            <a:avLst/>
                          </a:prstGeom>
                          <a:solidFill>
                            <a:srgbClr val="FFFFFF"/>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02" o:spid="_x0000_s1029" style="position:absolute;margin-left:-58.7pt;margin-top:12.95pt;width:568.1pt;height:808.55pt;z-index:-251632640;mso-position-vertical-relative:page;mso-width-relative:margin;mso-height-relative:margin" coordsize="72104,10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">
                <v:rect id="_x0000_s1030" style="position:absolute;width:72104;height:1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78EA&#10;AADbAAAADwAAAGRycy9kb3ducmV2LnhtbESPQYvCMBSE74L/ITzBm6bbg2jXKLLsgidhqwh7ezTP&#10;pNi8lCbW+u/NguBxmJlvmPV2cI3oqQu1ZwUf8wwEceV1zUbB6fgzW4IIEVlj45kUPCjAdjMerbHQ&#10;/s6/1JfRiAThUKACG2NbSBkqSw7D3LfEybv4zmFMsjNSd3hPcNfIPMsW0mHNacFiS1+Wqmt5cwrM&#10;6mL/tD/I480cvpd9nZemOis1nQy7TxCRhvgOv9p7rSBfwP+X9A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mwe/BAAAA2wAAAA8AAAAAAAAAAAAAAAAAmAIAAGRycy9kb3du&#10;cmV2LnhtbFBLBQYAAAAABAAEAPUAAACGAwAAAAA=&#10;" fillcolor="#87189d [3214]" strokecolor="#87189d [3214]" strokeweight="2pt">
                  <v:textbox>
                    <w:txbxContent>
                      <w:p w14:paraId="4DE07D14" w14:textId="77777777" w:rsidR="0024493C" w:rsidRDefault="0024493C" w:rsidP="005277A4"/>
                    </w:txbxContent>
                  </v:textbox>
                </v:rect>
                <v:rect id="Rectangle 27" o:spid="_x0000_s1031" style="position:absolute;top:13647;width:72104;height:89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W+78A&#10;AADbAAAADwAAAGRycy9kb3ducmV2LnhtbESPzQrCMBCE74LvEFbwpqkeVKpRVBAEQfAHz0uztsVm&#10;U5qo0ac3guBxmJlvmNkimEo8qHGlZQWDfgKCOLO65FzB+bTpTUA4j6yxskwKXuRgMW+3Zphq++QD&#10;PY4+FxHCLkUFhfd1KqXLCjLo+rYmjt7VNgZ9lE0udYPPCDeVHCbJSBosOS4UWNO6oOx2vBsF2t33&#10;59X+ddiZasKr6868Q7go1e2E5RSEp+D/4V97qxUMx/D9En+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tRb7vwAAANsAAAAPAAAAAAAAAAAAAAAAAJgCAABkcnMvZG93bnJl&#10;di54bWxQSwUGAAAAAAQABAD1AAAAhAMAAAAA&#10;" strokecolor="#87189d [3214]" strokeweight="2pt"/>
                <w10:wrap anchory="page"/>
              </v:group>
            </w:pict>
          </mc:Fallback>
        </mc:AlternateContent>
      </w:r>
      <w:r w:rsidR="0027589B" w:rsidRPr="005277A4">
        <w:t xml:space="preserve">1. Problem </w:t>
      </w:r>
      <w:bookmarkEnd w:id="71"/>
      <w:bookmarkEnd w:id="72"/>
      <w:r w:rsidR="00527D10">
        <w:t>analysis</w:t>
      </w:r>
      <w:bookmarkEnd w:id="73"/>
      <w:bookmarkEnd w:id="74"/>
    </w:p>
    <w:tbl>
      <w:tblPr>
        <w:tblW w:w="0" w:type="auto"/>
        <w:tblLayout w:type="fixed"/>
        <w:tblCellMar>
          <w:top w:w="15" w:type="dxa"/>
          <w:left w:w="15" w:type="dxa"/>
          <w:bottom w:w="15" w:type="dxa"/>
          <w:right w:w="15" w:type="dxa"/>
        </w:tblCellMar>
        <w:tblLook w:val="04A0" w:firstRow="1" w:lastRow="0" w:firstColumn="1" w:lastColumn="0" w:noHBand="0" w:noVBand="1"/>
      </w:tblPr>
      <w:tblGrid>
        <w:gridCol w:w="2151"/>
        <w:gridCol w:w="7085"/>
      </w:tblGrid>
      <w:tr w:rsidR="0027589B" w14:paraId="6F45C628" w14:textId="77777777" w:rsidTr="00053C12">
        <w:tc>
          <w:tcPr>
            <w:tcW w:w="2151" w:type="dxa"/>
            <w:shd w:val="clear" w:color="auto" w:fill="FFFFFF" w:themeFill="background1"/>
            <w:tcMar>
              <w:top w:w="105" w:type="dxa"/>
              <w:left w:w="105" w:type="dxa"/>
              <w:bottom w:w="105" w:type="dxa"/>
              <w:right w:w="105" w:type="dxa"/>
            </w:tcMar>
            <w:hideMark/>
          </w:tcPr>
          <w:p w14:paraId="32277A7A" w14:textId="57E3B5EE" w:rsidR="0027589B" w:rsidRPr="005277A4" w:rsidRDefault="0027589B" w:rsidP="00AE2AC9">
            <w:pPr>
              <w:pStyle w:val="Tablehighlight"/>
            </w:pPr>
            <w:r w:rsidRPr="005277A4">
              <w:t xml:space="preserve">Purpose of </w:t>
            </w:r>
            <w:r w:rsidR="000C0569">
              <w:t>this stage</w:t>
            </w:r>
          </w:p>
        </w:tc>
        <w:tc>
          <w:tcPr>
            <w:tcW w:w="7085" w:type="dxa"/>
            <w:tcBorders>
              <w:top w:val="dashSmallGap" w:sz="8" w:space="0" w:color="87189D" w:themeColor="background2"/>
              <w:left w:val="nil"/>
              <w:bottom w:val="dashSmallGap" w:sz="8" w:space="0" w:color="87189D" w:themeColor="background2"/>
            </w:tcBorders>
            <w:shd w:val="clear" w:color="auto" w:fill="FFFFFF" w:themeFill="background1"/>
            <w:tcMar>
              <w:top w:w="105" w:type="dxa"/>
              <w:left w:w="105" w:type="dxa"/>
              <w:bottom w:w="105" w:type="dxa"/>
              <w:right w:w="105" w:type="dxa"/>
            </w:tcMar>
            <w:hideMark/>
          </w:tcPr>
          <w:p w14:paraId="4DE00379" w14:textId="796BF51E" w:rsidR="00B907DB" w:rsidRDefault="00B907DB" w:rsidP="00AE2AC9">
            <w:pPr>
              <w:pStyle w:val="Tabletext"/>
            </w:pPr>
            <w:r>
              <w:t xml:space="preserve">To set out </w:t>
            </w:r>
            <w:r w:rsidR="009A7FF3">
              <w:t xml:space="preserve">clearly </w:t>
            </w:r>
            <w:r>
              <w:t xml:space="preserve">the </w:t>
            </w:r>
            <w:r w:rsidR="004D27A4">
              <w:t xml:space="preserve">case for </w:t>
            </w:r>
            <w:r>
              <w:t xml:space="preserve">action. The </w:t>
            </w:r>
            <w:r w:rsidR="00B936E6" w:rsidRPr="00E21705">
              <w:rPr>
                <w:b/>
              </w:rPr>
              <w:t>‘</w:t>
            </w:r>
            <w:r w:rsidRPr="00E21705">
              <w:rPr>
                <w:b/>
              </w:rPr>
              <w:t>problem</w:t>
            </w:r>
            <w:r w:rsidR="00B936E6" w:rsidRPr="00E21705">
              <w:rPr>
                <w:b/>
              </w:rPr>
              <w:t>’</w:t>
            </w:r>
            <w:r>
              <w:t xml:space="preserve"> could be a</w:t>
            </w:r>
            <w:r w:rsidR="00FB07A2">
              <w:t>n actual or potential</w:t>
            </w:r>
            <w:r>
              <w:t xml:space="preserve"> harm </w:t>
            </w:r>
            <w:r w:rsidR="00FB07A2">
              <w:t xml:space="preserve">to the community </w:t>
            </w:r>
            <w:r>
              <w:t xml:space="preserve">that the </w:t>
            </w:r>
            <w:r w:rsidR="00B80AEC">
              <w:t>G</w:t>
            </w:r>
            <w:r>
              <w:t xml:space="preserve">overnment wishes to address or reduce. </w:t>
            </w:r>
          </w:p>
          <w:p w14:paraId="1C2C6C5C" w14:textId="734EFF7A" w:rsidR="0027589B" w:rsidRDefault="0027589B" w:rsidP="00AE2AC9">
            <w:pPr>
              <w:pStyle w:val="Tabletext"/>
            </w:pPr>
            <w:r>
              <w:t xml:space="preserve">For sunsetting regulations, </w:t>
            </w:r>
            <w:r w:rsidR="009141F0">
              <w:t xml:space="preserve">the problem </w:t>
            </w:r>
            <w:r w:rsidR="00527D10">
              <w:t>analysis</w:t>
            </w:r>
            <w:r w:rsidR="009141F0">
              <w:t xml:space="preserve"> sets </w:t>
            </w:r>
            <w:r w:rsidR="009E5086">
              <w:t xml:space="preserve">out </w:t>
            </w:r>
            <w:r w:rsidR="009141F0">
              <w:t>what will happen if the regulations are allowed to sunset. This helps</w:t>
            </w:r>
            <w:r w:rsidR="009A7FF3">
              <w:t xml:space="preserve"> to</w:t>
            </w:r>
            <w:r w:rsidR="009141F0">
              <w:t xml:space="preserve"> </w:t>
            </w:r>
            <w:r>
              <w:t xml:space="preserve">establish whether </w:t>
            </w:r>
            <w:r w:rsidR="00945E80">
              <w:t xml:space="preserve">a case for </w:t>
            </w:r>
            <w:r w:rsidR="007E79F7">
              <w:t>government action</w:t>
            </w:r>
            <w:r w:rsidR="00945E80">
              <w:t xml:space="preserve"> remains</w:t>
            </w:r>
            <w:r>
              <w:t xml:space="preserve">, and to </w:t>
            </w:r>
            <w:r w:rsidR="007E79F7">
              <w:t xml:space="preserve">evaluate </w:t>
            </w:r>
            <w:r>
              <w:t>the efficacy of the current regulatory framework in addressing the problem.</w:t>
            </w:r>
          </w:p>
        </w:tc>
      </w:tr>
      <w:tr w:rsidR="0027589B" w14:paraId="643A8E75" w14:textId="77777777" w:rsidTr="00053C12">
        <w:tc>
          <w:tcPr>
            <w:tcW w:w="2151" w:type="dxa"/>
            <w:shd w:val="clear" w:color="auto" w:fill="FFFFFF" w:themeFill="background1"/>
            <w:tcMar>
              <w:top w:w="105" w:type="dxa"/>
              <w:left w:w="105" w:type="dxa"/>
              <w:bottom w:w="105" w:type="dxa"/>
              <w:right w:w="105" w:type="dxa"/>
            </w:tcMar>
            <w:hideMark/>
          </w:tcPr>
          <w:p w14:paraId="62CFEA56" w14:textId="242C3D17" w:rsidR="0027589B" w:rsidRPr="005277A4" w:rsidRDefault="0027589B" w:rsidP="00AE2AC9">
            <w:pPr>
              <w:pStyle w:val="Tablehighlight"/>
            </w:pPr>
            <w:r w:rsidRPr="005277A4">
              <w:t xml:space="preserve">Output of this </w:t>
            </w:r>
            <w:r w:rsidR="00000597">
              <w:t>stage</w:t>
            </w:r>
          </w:p>
        </w:tc>
        <w:tc>
          <w:tcPr>
            <w:tcW w:w="7085" w:type="dxa"/>
            <w:tcBorders>
              <w:top w:val="dashSmallGap" w:sz="8" w:space="0" w:color="87189D" w:themeColor="background2"/>
              <w:left w:val="nil"/>
              <w:bottom w:val="dashSmallGap" w:sz="8" w:space="0" w:color="87189D" w:themeColor="background2"/>
            </w:tcBorders>
            <w:shd w:val="clear" w:color="auto" w:fill="FFFFFF" w:themeFill="background1"/>
            <w:tcMar>
              <w:top w:w="105" w:type="dxa"/>
              <w:left w:w="105" w:type="dxa"/>
              <w:bottom w:w="105" w:type="dxa"/>
              <w:right w:w="105" w:type="dxa"/>
            </w:tcMar>
            <w:hideMark/>
          </w:tcPr>
          <w:p w14:paraId="5D5DBE2E" w14:textId="7C903083" w:rsidR="0027589B" w:rsidRDefault="0027589B" w:rsidP="00AE2AC9">
            <w:pPr>
              <w:pStyle w:val="Tabletext"/>
            </w:pPr>
            <w:r>
              <w:t>A clear</w:t>
            </w:r>
            <w:r w:rsidR="001C0315">
              <w:t>,</w:t>
            </w:r>
            <w:r>
              <w:t xml:space="preserve"> </w:t>
            </w:r>
            <w:r w:rsidR="007E79F7">
              <w:t>succinct</w:t>
            </w:r>
            <w:r w:rsidR="001C0315">
              <w:t>, and evidence-based</w:t>
            </w:r>
            <w:r w:rsidR="007E79F7">
              <w:t xml:space="preserve"> </w:t>
            </w:r>
            <w:r>
              <w:t>description of:</w:t>
            </w:r>
          </w:p>
          <w:p w14:paraId="7055DBDA" w14:textId="6F962EB0" w:rsidR="0027589B" w:rsidRDefault="0027589B" w:rsidP="009502DA">
            <w:pPr>
              <w:pStyle w:val="Tablebullet1"/>
            </w:pPr>
            <w:r>
              <w:t xml:space="preserve">the </w:t>
            </w:r>
            <w:r w:rsidR="00B80AEC">
              <w:t>problems or risks</w:t>
            </w:r>
            <w:r w:rsidR="00E7578A">
              <w:t>;</w:t>
            </w:r>
            <w:r w:rsidR="00B80AEC">
              <w:t xml:space="preserve"> </w:t>
            </w:r>
          </w:p>
          <w:p w14:paraId="28E01EAD" w14:textId="6F89FEE9" w:rsidR="0027589B" w:rsidRDefault="002F4C72" w:rsidP="009502DA">
            <w:pPr>
              <w:pStyle w:val="Tablebullet1"/>
            </w:pPr>
            <w:r>
              <w:t xml:space="preserve">their </w:t>
            </w:r>
            <w:r w:rsidR="00B90450">
              <w:t>actual</w:t>
            </w:r>
            <w:r w:rsidR="00285FA8">
              <w:t xml:space="preserve"> </w:t>
            </w:r>
            <w:r>
              <w:t>or potential significance</w:t>
            </w:r>
            <w:r w:rsidR="00E7578A">
              <w:t>;</w:t>
            </w:r>
            <w:r>
              <w:t xml:space="preserve"> </w:t>
            </w:r>
          </w:p>
          <w:p w14:paraId="39059CA7" w14:textId="2B0D0200" w:rsidR="0027589B" w:rsidRDefault="002F4C72" w:rsidP="009502DA">
            <w:pPr>
              <w:pStyle w:val="Tablebullet1"/>
            </w:pPr>
            <w:r>
              <w:t>the</w:t>
            </w:r>
            <w:r w:rsidR="00E21705">
              <w:t xml:space="preserve"> underlying</w:t>
            </w:r>
            <w:r>
              <w:t xml:space="preserve"> </w:t>
            </w:r>
            <w:r w:rsidR="0027589B">
              <w:t>causes</w:t>
            </w:r>
            <w:r w:rsidR="00E7578A">
              <w:t>; and</w:t>
            </w:r>
            <w:r w:rsidR="0027589B">
              <w:t xml:space="preserve"> </w:t>
            </w:r>
          </w:p>
          <w:p w14:paraId="27578949" w14:textId="2DD0C8D1" w:rsidR="001C0315" w:rsidRDefault="0027589B" w:rsidP="009502DA">
            <w:pPr>
              <w:pStyle w:val="Tablebullet1"/>
            </w:pPr>
            <w:r>
              <w:t>who is affected.</w:t>
            </w:r>
          </w:p>
        </w:tc>
      </w:tr>
      <w:tr w:rsidR="0027589B" w14:paraId="5C9225F6" w14:textId="77777777" w:rsidTr="00053C12">
        <w:tc>
          <w:tcPr>
            <w:tcW w:w="2151" w:type="dxa"/>
            <w:shd w:val="clear" w:color="auto" w:fill="FFFFFF" w:themeFill="background1"/>
            <w:tcMar>
              <w:top w:w="105" w:type="dxa"/>
              <w:left w:w="105" w:type="dxa"/>
              <w:bottom w:w="105" w:type="dxa"/>
              <w:right w:w="105" w:type="dxa"/>
            </w:tcMar>
            <w:hideMark/>
          </w:tcPr>
          <w:p w14:paraId="35780FA6" w14:textId="35CAC005" w:rsidR="0027589B" w:rsidRPr="005277A4" w:rsidRDefault="00EC6075" w:rsidP="00AE2AC9">
            <w:pPr>
              <w:pStyle w:val="Tablehighlight"/>
            </w:pPr>
            <w:r>
              <w:t>The</w:t>
            </w:r>
            <w:r w:rsidR="0027589B" w:rsidRPr="005277A4">
              <w:t xml:space="preserve"> approach </w:t>
            </w:r>
          </w:p>
        </w:tc>
        <w:tc>
          <w:tcPr>
            <w:tcW w:w="7085" w:type="dxa"/>
            <w:tcBorders>
              <w:top w:val="dashSmallGap" w:sz="8" w:space="0" w:color="87189D" w:themeColor="background2"/>
              <w:left w:val="nil"/>
              <w:bottom w:val="dashSmallGap" w:sz="8" w:space="0" w:color="87189D" w:themeColor="background2"/>
            </w:tcBorders>
            <w:shd w:val="clear" w:color="auto" w:fill="FFFFFF" w:themeFill="background1"/>
            <w:tcMar>
              <w:top w:w="105" w:type="dxa"/>
              <w:left w:w="105" w:type="dxa"/>
              <w:bottom w:w="105" w:type="dxa"/>
              <w:right w:w="105" w:type="dxa"/>
            </w:tcMar>
            <w:hideMark/>
          </w:tcPr>
          <w:p w14:paraId="1D54E17F" w14:textId="350D15B9" w:rsidR="009141F0" w:rsidRDefault="009141F0" w:rsidP="00AE2AC9">
            <w:pPr>
              <w:pStyle w:val="Tabletext"/>
            </w:pPr>
            <w:r>
              <w:t xml:space="preserve">You can use various </w:t>
            </w:r>
            <w:r w:rsidR="00FB07A2">
              <w:t>approaches</w:t>
            </w:r>
            <w:r w:rsidR="007E79F7">
              <w:t xml:space="preserve"> to </w:t>
            </w:r>
            <w:r w:rsidR="001E0854">
              <w:t>provide a</w:t>
            </w:r>
            <w:r w:rsidR="00881B11">
              <w:t xml:space="preserve"> </w:t>
            </w:r>
            <w:r w:rsidR="001E0854">
              <w:t>logic to your analysis</w:t>
            </w:r>
            <w:r w:rsidR="00B90450">
              <w:t xml:space="preserve">, </w:t>
            </w:r>
            <w:r w:rsidR="00945E80">
              <w:t>including</w:t>
            </w:r>
            <w:r>
              <w:t xml:space="preserve"> market failures, behavioural sciences, risk management</w:t>
            </w:r>
            <w:r w:rsidR="00FB07A2">
              <w:t xml:space="preserve"> </w:t>
            </w:r>
            <w:r w:rsidR="00945E80">
              <w:t>and</w:t>
            </w:r>
            <w:r w:rsidR="00FB07A2">
              <w:t xml:space="preserve"> equity concerns</w:t>
            </w:r>
            <w:r>
              <w:t>.</w:t>
            </w:r>
          </w:p>
          <w:p w14:paraId="5BB01DC2" w14:textId="5725F37E" w:rsidR="00624D40" w:rsidRDefault="00A46D41" w:rsidP="00AE2AC9">
            <w:pPr>
              <w:pStyle w:val="Tabletext"/>
            </w:pPr>
            <w:r>
              <w:t xml:space="preserve">Explain how </w:t>
            </w:r>
            <w:r w:rsidR="001C0315">
              <w:t xml:space="preserve">relevant </w:t>
            </w:r>
            <w:r>
              <w:t>factors (</w:t>
            </w:r>
            <w:r w:rsidR="00945E80">
              <w:t>such as</w:t>
            </w:r>
            <w:r>
              <w:t xml:space="preserve"> private incentives, </w:t>
            </w:r>
            <w:r w:rsidR="00FB07A2">
              <w:t xml:space="preserve">social norms, </w:t>
            </w:r>
            <w:r w:rsidR="00945E80">
              <w:t xml:space="preserve">and </w:t>
            </w:r>
            <w:r w:rsidR="00FB07A2">
              <w:t xml:space="preserve">other </w:t>
            </w:r>
            <w:r w:rsidR="00D1597D">
              <w:t>regulations</w:t>
            </w:r>
            <w:r>
              <w:t>) influence the causes, or extent, of the problem</w:t>
            </w:r>
            <w:r w:rsidR="00B80AEC">
              <w:t>. This helps to understand</w:t>
            </w:r>
            <w:r w:rsidRPr="00DD24C0">
              <w:t xml:space="preserve"> what the </w:t>
            </w:r>
            <w:r w:rsidR="00945E80">
              <w:t>situation</w:t>
            </w:r>
            <w:r w:rsidRPr="00DD24C0">
              <w:t xml:space="preserve"> would be </w:t>
            </w:r>
            <w:r w:rsidR="00945E80">
              <w:t>in the absence of</w:t>
            </w:r>
            <w:r w:rsidRPr="00DD24C0">
              <w:t xml:space="preserve"> </w:t>
            </w:r>
            <w:r w:rsidR="00FB07A2">
              <w:t>government act</w:t>
            </w:r>
            <w:r w:rsidR="00945E80">
              <w:t>ion.</w:t>
            </w:r>
            <w:r>
              <w:t xml:space="preserve"> </w:t>
            </w:r>
          </w:p>
          <w:p w14:paraId="59FD116B" w14:textId="6BDC18F8" w:rsidR="001C0315" w:rsidRPr="00F64006" w:rsidRDefault="00A46D41" w:rsidP="00AE2AC9">
            <w:pPr>
              <w:pStyle w:val="Tabletext"/>
            </w:pPr>
            <w:r>
              <w:t xml:space="preserve">This </w:t>
            </w:r>
            <w:r w:rsidR="00945E80">
              <w:t xml:space="preserve">approach is necessary </w:t>
            </w:r>
            <w:r>
              <w:t>because the case for</w:t>
            </w:r>
            <w:r w:rsidR="00731A07">
              <w:t xml:space="preserve"> </w:t>
            </w:r>
            <w:r>
              <w:t xml:space="preserve">action </w:t>
            </w:r>
            <w:r w:rsidR="004562C0">
              <w:t xml:space="preserve">is </w:t>
            </w:r>
            <w:r w:rsidR="00945E80">
              <w:t>based</w:t>
            </w:r>
            <w:r>
              <w:t xml:space="preserve"> on the</w:t>
            </w:r>
            <w:r>
              <w:rPr>
                <w:i/>
                <w:iCs/>
              </w:rPr>
              <w:t xml:space="preserve"> </w:t>
            </w:r>
            <w:r w:rsidRPr="00E21705">
              <w:t>problem</w:t>
            </w:r>
            <w:r>
              <w:rPr>
                <w:i/>
                <w:iCs/>
              </w:rPr>
              <w:t xml:space="preserve"> </w:t>
            </w:r>
            <w:r w:rsidR="00F1779D">
              <w:rPr>
                <w:iCs/>
              </w:rPr>
              <w:t xml:space="preserve">that would exist </w:t>
            </w:r>
            <w:r>
              <w:t>after accounting for other factors.</w:t>
            </w:r>
          </w:p>
        </w:tc>
      </w:tr>
      <w:tr w:rsidR="0027589B" w14:paraId="4CACA787" w14:textId="77777777" w:rsidTr="00053C12">
        <w:tc>
          <w:tcPr>
            <w:tcW w:w="2151" w:type="dxa"/>
            <w:shd w:val="clear" w:color="auto" w:fill="FFFFFF" w:themeFill="background1"/>
            <w:tcMar>
              <w:top w:w="105" w:type="dxa"/>
              <w:left w:w="105" w:type="dxa"/>
              <w:bottom w:w="105" w:type="dxa"/>
              <w:right w:w="105" w:type="dxa"/>
            </w:tcMar>
            <w:hideMark/>
          </w:tcPr>
          <w:p w14:paraId="75199D7A" w14:textId="77777777" w:rsidR="0027589B" w:rsidRPr="005277A4" w:rsidRDefault="0027589B" w:rsidP="00AE2AC9">
            <w:pPr>
              <w:pStyle w:val="Tablehighlight"/>
            </w:pPr>
            <w:r w:rsidRPr="005277A4">
              <w:t>How the output will be used</w:t>
            </w:r>
          </w:p>
        </w:tc>
        <w:tc>
          <w:tcPr>
            <w:tcW w:w="7085" w:type="dxa"/>
            <w:tcBorders>
              <w:top w:val="dashSmallGap" w:sz="8" w:space="0" w:color="87189D" w:themeColor="background2"/>
              <w:left w:val="nil"/>
              <w:bottom w:val="dashSmallGap" w:sz="8" w:space="0" w:color="87189D" w:themeColor="background2"/>
            </w:tcBorders>
            <w:shd w:val="clear" w:color="auto" w:fill="FFFFFF" w:themeFill="background1"/>
            <w:tcMar>
              <w:top w:w="105" w:type="dxa"/>
              <w:left w:w="105" w:type="dxa"/>
              <w:bottom w:w="105" w:type="dxa"/>
              <w:right w:w="105" w:type="dxa"/>
            </w:tcMar>
            <w:hideMark/>
          </w:tcPr>
          <w:p w14:paraId="72BB4A54" w14:textId="3A78BA19" w:rsidR="0027589B" w:rsidRDefault="0027589B" w:rsidP="00AE2AC9">
            <w:pPr>
              <w:pStyle w:val="Tabletext"/>
            </w:pPr>
            <w:r>
              <w:t xml:space="preserve">The insights gained in describing the problem </w:t>
            </w:r>
            <w:r w:rsidR="00E21705">
              <w:t>ar</w:t>
            </w:r>
            <w:r>
              <w:t xml:space="preserve">e used to develop the </w:t>
            </w:r>
            <w:r w:rsidRPr="00E21705">
              <w:rPr>
                <w:b/>
                <w:bCs/>
              </w:rPr>
              <w:t>objectives</w:t>
            </w:r>
            <w:r w:rsidR="00CD3530">
              <w:t xml:space="preserve"> </w:t>
            </w:r>
            <w:r w:rsidR="00945E80">
              <w:t xml:space="preserve">that </w:t>
            </w:r>
            <w:r w:rsidR="00E21705">
              <w:t>the government is seeking to achieve</w:t>
            </w:r>
            <w:r w:rsidR="00CD3530">
              <w:t>.</w:t>
            </w:r>
          </w:p>
          <w:p w14:paraId="161F5FD8" w14:textId="223727BB" w:rsidR="0027589B" w:rsidRDefault="0027589B" w:rsidP="00AE2AC9">
            <w:pPr>
              <w:pStyle w:val="Tabletext"/>
            </w:pPr>
            <w:r>
              <w:t xml:space="preserve">The </w:t>
            </w:r>
            <w:r w:rsidR="00CD3530">
              <w:t>description</w:t>
            </w:r>
            <w:r>
              <w:t xml:space="preserve"> of the </w:t>
            </w:r>
            <w:r w:rsidRPr="00E21705">
              <w:rPr>
                <w:b/>
                <w:iCs/>
              </w:rPr>
              <w:t>problem</w:t>
            </w:r>
            <w:r>
              <w:rPr>
                <w:i/>
                <w:iCs/>
              </w:rPr>
              <w:t xml:space="preserve"> </w:t>
            </w:r>
            <w:r>
              <w:t xml:space="preserve">will </w:t>
            </w:r>
            <w:r w:rsidR="00E21705">
              <w:t>help you</w:t>
            </w:r>
            <w:r>
              <w:t xml:space="preserve"> to </w:t>
            </w:r>
            <w:r w:rsidR="00E21705">
              <w:t xml:space="preserve">identify </w:t>
            </w:r>
            <w:r w:rsidR="00292DEA" w:rsidRPr="00E21705">
              <w:rPr>
                <w:b/>
              </w:rPr>
              <w:t xml:space="preserve">feasible </w:t>
            </w:r>
            <w:r w:rsidR="00292DEA">
              <w:t>options</w:t>
            </w:r>
            <w:r>
              <w:t xml:space="preserve">, and as a reference point in choosing between them to achieve the objectives. </w:t>
            </w:r>
          </w:p>
        </w:tc>
      </w:tr>
      <w:tr w:rsidR="0027589B" w14:paraId="77AD8EAE" w14:textId="77777777" w:rsidTr="00053C12">
        <w:tc>
          <w:tcPr>
            <w:tcW w:w="2151" w:type="dxa"/>
            <w:shd w:val="clear" w:color="auto" w:fill="FFFFFF" w:themeFill="background1"/>
            <w:tcMar>
              <w:top w:w="105" w:type="dxa"/>
              <w:left w:w="105" w:type="dxa"/>
              <w:bottom w:w="105" w:type="dxa"/>
              <w:right w:w="105" w:type="dxa"/>
            </w:tcMar>
            <w:hideMark/>
          </w:tcPr>
          <w:p w14:paraId="16A3B984" w14:textId="7A5092EB" w:rsidR="0027589B" w:rsidRPr="005277A4" w:rsidRDefault="0027589B" w:rsidP="00AE2AC9">
            <w:pPr>
              <w:pStyle w:val="Tablehighlight"/>
            </w:pPr>
            <w:r w:rsidRPr="005277A4">
              <w:t xml:space="preserve">What </w:t>
            </w:r>
            <w:r w:rsidR="00051C1D">
              <w:t xml:space="preserve">the </w:t>
            </w:r>
            <w:r w:rsidRPr="005277A4">
              <w:t>OCBR look</w:t>
            </w:r>
            <w:r w:rsidR="001038E5">
              <w:t>s</w:t>
            </w:r>
            <w:r w:rsidRPr="005277A4">
              <w:t xml:space="preserve"> for</w:t>
            </w:r>
          </w:p>
        </w:tc>
        <w:tc>
          <w:tcPr>
            <w:tcW w:w="7085" w:type="dxa"/>
            <w:tcBorders>
              <w:top w:val="dashSmallGap" w:sz="8" w:space="0" w:color="87189D" w:themeColor="background2"/>
              <w:left w:val="nil"/>
              <w:bottom w:val="dashSmallGap" w:sz="8" w:space="0" w:color="87189D" w:themeColor="background2"/>
            </w:tcBorders>
            <w:shd w:val="clear" w:color="auto" w:fill="FFFFFF" w:themeFill="background1"/>
            <w:tcMar>
              <w:top w:w="105" w:type="dxa"/>
              <w:left w:w="105" w:type="dxa"/>
              <w:bottom w:w="105" w:type="dxa"/>
              <w:right w:w="105" w:type="dxa"/>
            </w:tcMar>
            <w:hideMark/>
          </w:tcPr>
          <w:p w14:paraId="2210BDC5" w14:textId="51C4F573" w:rsidR="0027589B" w:rsidRDefault="00E7578A" w:rsidP="00AE2AC9">
            <w:pPr>
              <w:pStyle w:val="Tablebullet1"/>
              <w:spacing w:before="80"/>
            </w:pPr>
            <w:r>
              <w:t>c</w:t>
            </w:r>
            <w:r w:rsidR="0027589B">
              <w:t>lear and credible problem diagnosis, considering</w:t>
            </w:r>
            <w:r w:rsidR="00B90450">
              <w:t xml:space="preserve"> the underlying</w:t>
            </w:r>
            <w:r w:rsidR="0027589B">
              <w:t xml:space="preserve"> causes, impacts and </w:t>
            </w:r>
            <w:r w:rsidR="00B90450">
              <w:t>other relevant factors that mitigate the problem</w:t>
            </w:r>
            <w:r>
              <w:t>;</w:t>
            </w:r>
          </w:p>
          <w:p w14:paraId="5C37E9C7" w14:textId="544256BB" w:rsidR="0027589B" w:rsidRPr="00B90450" w:rsidRDefault="00E7578A" w:rsidP="009502DA">
            <w:pPr>
              <w:pStyle w:val="Tablebullet1"/>
            </w:pPr>
            <w:r>
              <w:t>c</w:t>
            </w:r>
            <w:r w:rsidR="00B90450" w:rsidRPr="00B90450">
              <w:t xml:space="preserve">lear understanding and presentation of </w:t>
            </w:r>
            <w:r w:rsidR="00B90450">
              <w:t>s</w:t>
            </w:r>
            <w:r w:rsidR="0027589B" w:rsidRPr="00B90450">
              <w:t>takeholder views</w:t>
            </w:r>
            <w:r w:rsidR="001038E5" w:rsidRPr="00B90450">
              <w:t xml:space="preserve"> of the problem</w:t>
            </w:r>
            <w:r>
              <w:t>;</w:t>
            </w:r>
          </w:p>
          <w:p w14:paraId="681061EA" w14:textId="59DB769F" w:rsidR="0027589B" w:rsidRPr="005B0777" w:rsidRDefault="00E7578A" w:rsidP="009502DA">
            <w:pPr>
              <w:pStyle w:val="Tablebullet1"/>
            </w:pPr>
            <w:r>
              <w:t>p</w:t>
            </w:r>
            <w:r w:rsidR="0027589B" w:rsidRPr="005B0777">
              <w:t xml:space="preserve">roportionate </w:t>
            </w:r>
            <w:r w:rsidR="00B90450">
              <w:t xml:space="preserve">analysis, drawing on relevant </w:t>
            </w:r>
            <w:r w:rsidR="0027589B" w:rsidRPr="005B0777">
              <w:t>evidence</w:t>
            </w:r>
            <w:r>
              <w:t>;</w:t>
            </w:r>
          </w:p>
          <w:p w14:paraId="57893A0E" w14:textId="7225653E" w:rsidR="0027589B" w:rsidRDefault="00E7578A" w:rsidP="009502DA">
            <w:pPr>
              <w:pStyle w:val="Tablebullet1"/>
            </w:pPr>
            <w:r>
              <w:t>f</w:t>
            </w:r>
            <w:r w:rsidR="009238D0">
              <w:t>or sunsetting regulations</w:t>
            </w:r>
            <w:r w:rsidR="00F1779D">
              <w:t>,</w:t>
            </w:r>
            <w:r w:rsidR="009238D0">
              <w:t xml:space="preserve"> e</w:t>
            </w:r>
            <w:r w:rsidR="0027589B">
              <w:t xml:space="preserve">valuation of </w:t>
            </w:r>
            <w:r w:rsidR="0017675C">
              <w:t xml:space="preserve">the </w:t>
            </w:r>
            <w:r w:rsidR="00B90450">
              <w:t>cost</w:t>
            </w:r>
            <w:r>
              <w:t xml:space="preserve"> </w:t>
            </w:r>
            <w:r w:rsidR="00B90450">
              <w:t xml:space="preserve">effectiveness of the </w:t>
            </w:r>
            <w:r w:rsidR="0027589B">
              <w:t>current regulations</w:t>
            </w:r>
            <w:r>
              <w:t>; and</w:t>
            </w:r>
          </w:p>
          <w:p w14:paraId="46850214" w14:textId="75B6D362" w:rsidR="0027589B" w:rsidRDefault="00E7578A" w:rsidP="009502DA">
            <w:pPr>
              <w:pStyle w:val="Tablebullet1"/>
            </w:pPr>
            <w:r>
              <w:t>f</w:t>
            </w:r>
            <w:r w:rsidR="0027589B" w:rsidRPr="00DC0F2E">
              <w:t>or fee setting</w:t>
            </w:r>
            <w:r w:rsidR="00F1779D">
              <w:t>,</w:t>
            </w:r>
            <w:r w:rsidR="0027589B" w:rsidRPr="00DC0F2E">
              <w:t xml:space="preserve"> consistency with</w:t>
            </w:r>
            <w:r w:rsidR="001038E5">
              <w:t xml:space="preserve"> </w:t>
            </w:r>
            <w:r w:rsidR="00945E80">
              <w:t>the Department of Treasury and Finance</w:t>
            </w:r>
            <w:r w:rsidR="001038E5">
              <w:t>’s</w:t>
            </w:r>
            <w:r w:rsidR="0027589B" w:rsidRPr="00BC3606">
              <w:t xml:space="preserve"> </w:t>
            </w:r>
            <w:r w:rsidR="0027589B" w:rsidRPr="00614274">
              <w:rPr>
                <w:i/>
                <w:iCs/>
              </w:rPr>
              <w:t>Cost Recovery Guideline</w:t>
            </w:r>
            <w:r w:rsidR="0027589B" w:rsidRPr="00927978">
              <w:rPr>
                <w:i/>
                <w:iCs/>
              </w:rPr>
              <w:t>s</w:t>
            </w:r>
            <w:r w:rsidR="00F1779D">
              <w:rPr>
                <w:i/>
                <w:iCs/>
              </w:rPr>
              <w:t>.</w:t>
            </w:r>
          </w:p>
        </w:tc>
      </w:tr>
    </w:tbl>
    <w:p w14:paraId="5847AC1C" w14:textId="77777777" w:rsidR="0027589B" w:rsidRDefault="0027589B" w:rsidP="0027589B">
      <w:pPr>
        <w:spacing w:before="0" w:after="200"/>
      </w:pPr>
    </w:p>
    <w:p w14:paraId="5C236FDB" w14:textId="5D1393E0" w:rsidR="001C0315" w:rsidRDefault="001C0315" w:rsidP="001D4E09">
      <w:pPr>
        <w:rPr>
          <w:lang w:eastAsia="en-AU"/>
        </w:rPr>
      </w:pPr>
    </w:p>
    <w:p w14:paraId="5D6CE04B" w14:textId="77777777" w:rsidR="00474763" w:rsidRDefault="00474763" w:rsidP="001D4E09">
      <w:pPr>
        <w:sectPr w:rsidR="00474763" w:rsidSect="005205DE">
          <w:footerReference w:type="default" r:id="rId44"/>
          <w:type w:val="oddPage"/>
          <w:pgSz w:w="11906" w:h="16838" w:code="9"/>
          <w:pgMar w:top="1670" w:right="1440" w:bottom="1440" w:left="1440" w:header="708" w:footer="792" w:gutter="0"/>
          <w:cols w:space="708"/>
          <w:docGrid w:linePitch="360"/>
        </w:sectPr>
      </w:pPr>
    </w:p>
    <w:p w14:paraId="169DFD69" w14:textId="0E5B3E2C" w:rsidR="00112256" w:rsidRDefault="00151D56" w:rsidP="001D4E09">
      <w:r>
        <w:t>W</w:t>
      </w:r>
      <w:r w:rsidR="00112256">
        <w:t xml:space="preserve">ell-developed problem </w:t>
      </w:r>
      <w:r>
        <w:t xml:space="preserve">analysis </w:t>
      </w:r>
      <w:r w:rsidR="00112256">
        <w:t xml:space="preserve">is </w:t>
      </w:r>
      <w:r w:rsidR="006A36B9">
        <w:t xml:space="preserve">the starting point for a credible </w:t>
      </w:r>
      <w:r w:rsidR="00112256">
        <w:t xml:space="preserve">impact assessment. </w:t>
      </w:r>
      <w:r w:rsidR="009E5086">
        <w:t xml:space="preserve">It is critical that you invest adequate time and resources </w:t>
      </w:r>
      <w:r w:rsidR="00112256">
        <w:t xml:space="preserve">in problem definition, as a poor understanding of the problem can lead to </w:t>
      </w:r>
      <w:r w:rsidR="006A36B9">
        <w:t xml:space="preserve">poorly specified objectives and </w:t>
      </w:r>
      <w:r w:rsidR="00112256">
        <w:t xml:space="preserve">badly designed responses, with negative consequences for the Government, </w:t>
      </w:r>
      <w:r w:rsidR="00E43411">
        <w:t xml:space="preserve">the community </w:t>
      </w:r>
      <w:r w:rsidR="00112256">
        <w:t xml:space="preserve">and the economy. </w:t>
      </w:r>
    </w:p>
    <w:p w14:paraId="356195CC" w14:textId="01D84905" w:rsidR="00B73CFE" w:rsidRDefault="00945E80" w:rsidP="00112256">
      <w:pPr>
        <w:pStyle w:val="Heading2"/>
        <w:spacing w:before="360" w:after="120"/>
      </w:pPr>
      <w:bookmarkStart w:id="75" w:name="_Toc329807890"/>
      <w:bookmarkStart w:id="76" w:name="_Toc456787016"/>
      <w:bookmarkStart w:id="77" w:name="_Toc463879379"/>
      <w:r>
        <w:rPr>
          <w:rFonts w:ascii="Calibri" w:hAnsi="Calibri"/>
          <w:color w:val="004EA8"/>
        </w:rPr>
        <w:t>Requirements for impact assessment</w:t>
      </w:r>
      <w:bookmarkEnd w:id="75"/>
      <w:bookmarkEnd w:id="76"/>
      <w:bookmarkEnd w:id="77"/>
    </w:p>
    <w:p w14:paraId="7784CEA3" w14:textId="1ED85CB3" w:rsidR="00B73CFE" w:rsidRPr="00F13222" w:rsidRDefault="002C4645" w:rsidP="009502DA">
      <w:r w:rsidRPr="00F13222">
        <w:t>An</w:t>
      </w:r>
      <w:r w:rsidR="00B73CFE" w:rsidRPr="00F13222">
        <w:t xml:space="preserve"> impact assessment </w:t>
      </w:r>
      <w:r w:rsidRPr="00F13222">
        <w:t xml:space="preserve">needs </w:t>
      </w:r>
      <w:r w:rsidR="00B73CFE" w:rsidRPr="00F13222">
        <w:t xml:space="preserve">to clearly define the nature, extent and underlying causes of policy problems that result in harm to the community. In </w:t>
      </w:r>
      <w:r w:rsidRPr="00F13222">
        <w:t>some</w:t>
      </w:r>
      <w:r w:rsidR="00B73CFE" w:rsidRPr="00F13222">
        <w:t xml:space="preserve"> cases, the Government may have policy objectives that focus on promoting improvements for the community (</w:t>
      </w:r>
      <w:r w:rsidRPr="00F13222">
        <w:t>such as</w:t>
      </w:r>
      <w:r w:rsidR="00B73CFE" w:rsidRPr="00F13222">
        <w:t xml:space="preserve"> social welfare objectives), rather than reducing a risk or harm. In </w:t>
      </w:r>
      <w:r w:rsidR="00F426D2">
        <w:t>both</w:t>
      </w:r>
      <w:r w:rsidR="00B73CFE" w:rsidRPr="00F13222">
        <w:t xml:space="preserve"> situations, it is important to have a well-developed understanding of the situation on which the Government wishes to act. </w:t>
      </w:r>
    </w:p>
    <w:p w14:paraId="78E4D1A5" w14:textId="45F7B86C" w:rsidR="00F426D2" w:rsidRPr="00292DEA" w:rsidRDefault="00B73CFE" w:rsidP="009502DA">
      <w:r w:rsidRPr="00F13222">
        <w:t>The problem analysis is therefore a necessary first step</w:t>
      </w:r>
      <w:r w:rsidR="00E7578A" w:rsidRPr="00F13222">
        <w:t xml:space="preserve"> </w:t>
      </w:r>
      <w:r w:rsidR="0033598D" w:rsidRPr="00F13222">
        <w:t xml:space="preserve">in an impact assessment to set the </w:t>
      </w:r>
      <w:r w:rsidRPr="00F13222">
        <w:t>objectives for a proposed statutory rule or legislative instrument</w:t>
      </w:r>
      <w:r w:rsidR="0033598D" w:rsidRPr="00F13222">
        <w:t xml:space="preserve"> (which are often specified in terms of reducing harms) and </w:t>
      </w:r>
      <w:r w:rsidR="00F426D2">
        <w:t xml:space="preserve">to </w:t>
      </w:r>
      <w:r w:rsidR="0033598D" w:rsidRPr="00F13222">
        <w:t xml:space="preserve">define feasible options </w:t>
      </w:r>
      <w:r w:rsidR="00F426D2">
        <w:t>(which</w:t>
      </w:r>
      <w:r w:rsidR="0033598D" w:rsidRPr="00F13222">
        <w:t xml:space="preserve"> target the causes of these harms</w:t>
      </w:r>
      <w:r w:rsidR="00F426D2">
        <w:t>).</w:t>
      </w:r>
    </w:p>
    <w:p w14:paraId="53F7B464" w14:textId="545EB34B" w:rsidR="00112256" w:rsidRDefault="0089694B" w:rsidP="00112256">
      <w:pPr>
        <w:pStyle w:val="Heading2"/>
        <w:spacing w:before="360" w:after="120"/>
      </w:pPr>
      <w:bookmarkStart w:id="78" w:name="_Toc329807891"/>
      <w:bookmarkStart w:id="79" w:name="_Toc456787017"/>
      <w:bookmarkStart w:id="80" w:name="_Toc463879380"/>
      <w:r>
        <w:rPr>
          <w:rFonts w:ascii="Calibri" w:hAnsi="Calibri"/>
          <w:color w:val="004EA8"/>
        </w:rPr>
        <w:t xml:space="preserve">How to approach problem </w:t>
      </w:r>
      <w:bookmarkEnd w:id="78"/>
      <w:r w:rsidR="00F972CC">
        <w:rPr>
          <w:rFonts w:ascii="Calibri" w:hAnsi="Calibri"/>
          <w:color w:val="004EA8"/>
        </w:rPr>
        <w:t>analysis</w:t>
      </w:r>
      <w:bookmarkEnd w:id="79"/>
      <w:bookmarkEnd w:id="80"/>
    </w:p>
    <w:p w14:paraId="7DD6E065" w14:textId="572D369B" w:rsidR="00994998" w:rsidRDefault="00945E80" w:rsidP="009502DA">
      <w:r>
        <w:rPr>
          <w:bCs/>
        </w:rPr>
        <w:t xml:space="preserve">The </w:t>
      </w:r>
      <w:r w:rsidR="006C399F">
        <w:rPr>
          <w:bCs/>
        </w:rPr>
        <w:t xml:space="preserve">problem </w:t>
      </w:r>
      <w:r w:rsidR="00E21705">
        <w:rPr>
          <w:bCs/>
        </w:rPr>
        <w:t>analysis</w:t>
      </w:r>
      <w:r w:rsidR="00151D56">
        <w:rPr>
          <w:bCs/>
        </w:rPr>
        <w:t xml:space="preserve"> </w:t>
      </w:r>
      <w:r>
        <w:rPr>
          <w:bCs/>
        </w:rPr>
        <w:t xml:space="preserve">needs to </w:t>
      </w:r>
      <w:r w:rsidR="00994998">
        <w:t xml:space="preserve">identify the underlying causes of the problem, who is affected, and the economic, social and environmental consequences. </w:t>
      </w:r>
    </w:p>
    <w:p w14:paraId="02A1289A" w14:textId="31E1A6DB" w:rsidR="00771D96" w:rsidRDefault="006D4E7A" w:rsidP="009502DA">
      <w:r>
        <w:t xml:space="preserve">The goal of the problem </w:t>
      </w:r>
      <w:r w:rsidR="00E21705">
        <w:t>analysis</w:t>
      </w:r>
      <w:r>
        <w:t xml:space="preserve"> is to describe the </w:t>
      </w:r>
      <w:r w:rsidR="00881B11">
        <w:t xml:space="preserve">nature, </w:t>
      </w:r>
      <w:r>
        <w:t>extent</w:t>
      </w:r>
      <w:r w:rsidR="001D07F1">
        <w:t xml:space="preserve"> </w:t>
      </w:r>
      <w:r>
        <w:t xml:space="preserve">and effect of the problem </w:t>
      </w:r>
      <w:r w:rsidRPr="00292DEA">
        <w:t>after</w:t>
      </w:r>
      <w:r>
        <w:t xml:space="preserve"> accounting for </w:t>
      </w:r>
      <w:r w:rsidR="00285FA8">
        <w:t>other</w:t>
      </w:r>
      <w:r>
        <w:t xml:space="preserve"> factors that positively or negatively influence </w:t>
      </w:r>
      <w:r w:rsidR="001D07F1">
        <w:t>it</w:t>
      </w:r>
      <w:r>
        <w:t xml:space="preserve">. </w:t>
      </w:r>
      <w:r w:rsidR="004008C2">
        <w:t xml:space="preserve">This is because </w:t>
      </w:r>
      <w:r w:rsidR="001D07F1">
        <w:t>potential risks may already be addressed, at least in part, by other factors</w:t>
      </w:r>
      <w:r w:rsidR="003F3C3E">
        <w:t xml:space="preserve"> (e.g. other regulations, standard business practices, or social norms)</w:t>
      </w:r>
      <w:r w:rsidR="001D07F1">
        <w:t xml:space="preserve">. Thinking about the residual problem </w:t>
      </w:r>
      <w:r w:rsidR="009D589E">
        <w:t xml:space="preserve">helps </w:t>
      </w:r>
      <w:r w:rsidR="001D07F1">
        <w:t>you explore these</w:t>
      </w:r>
      <w:r w:rsidR="004008C2">
        <w:t xml:space="preserve"> factors</w:t>
      </w:r>
      <w:r w:rsidR="00A46A0D">
        <w:t xml:space="preserve">, </w:t>
      </w:r>
      <w:r w:rsidR="00E7578A">
        <w:t xml:space="preserve">and </w:t>
      </w:r>
      <w:r w:rsidR="00A46A0D">
        <w:t>represent</w:t>
      </w:r>
      <w:r w:rsidR="00771D96" w:rsidRPr="00DD24C0">
        <w:t xml:space="preserve"> what the world would be like if you did not proceed with </w:t>
      </w:r>
      <w:r w:rsidR="00771D96" w:rsidRPr="009345FA">
        <w:rPr>
          <w:i/>
        </w:rPr>
        <w:t>any</w:t>
      </w:r>
      <w:r w:rsidR="00771D96" w:rsidRPr="00DD24C0">
        <w:t xml:space="preserve"> proposal. </w:t>
      </w:r>
      <w:r w:rsidR="00771D96">
        <w:t>Th</w:t>
      </w:r>
      <w:r w:rsidR="00F57760">
        <w:t xml:space="preserve">is then </w:t>
      </w:r>
      <w:r w:rsidR="00771D96" w:rsidRPr="00DD24C0">
        <w:t xml:space="preserve">provides a reference point (called the base case) for options </w:t>
      </w:r>
      <w:r w:rsidR="00771D96">
        <w:t>development</w:t>
      </w:r>
      <w:r w:rsidR="00771D96" w:rsidRPr="00DD24C0">
        <w:t xml:space="preserve"> and impact </w:t>
      </w:r>
      <w:r w:rsidR="00E7578A">
        <w:t>assessment</w:t>
      </w:r>
      <w:r w:rsidR="00771D96" w:rsidRPr="00DD24C0">
        <w:t>.</w:t>
      </w:r>
    </w:p>
    <w:p w14:paraId="06834745" w14:textId="0C2BC9EA" w:rsidR="00EE025D" w:rsidRPr="00421778" w:rsidRDefault="000467D9" w:rsidP="00421778">
      <w:pPr>
        <w:spacing w:after="200" w:line="240" w:lineRule="auto"/>
        <w:rPr>
          <w:szCs w:val="20"/>
        </w:rPr>
      </w:pPr>
      <w:r>
        <w:rPr>
          <w:rFonts w:ascii="Calibri" w:hAnsi="Calibri"/>
          <w:color w:val="000000"/>
          <w:szCs w:val="20"/>
        </w:rPr>
        <w:t>To define the problem, ask</w:t>
      </w:r>
      <w:r w:rsidR="00B2230C" w:rsidRPr="00421778">
        <w:rPr>
          <w:rFonts w:ascii="Calibri" w:hAnsi="Calibri"/>
          <w:color w:val="000000"/>
          <w:szCs w:val="20"/>
        </w:rPr>
        <w:t xml:space="preserve"> </w:t>
      </w:r>
      <w:r w:rsidR="00832C78" w:rsidRPr="00421778">
        <w:rPr>
          <w:rFonts w:ascii="Calibri" w:hAnsi="Calibri"/>
          <w:color w:val="000000"/>
          <w:szCs w:val="20"/>
        </w:rPr>
        <w:t xml:space="preserve">the </w:t>
      </w:r>
      <w:r w:rsidR="00421778">
        <w:rPr>
          <w:rFonts w:ascii="Calibri" w:hAnsi="Calibri"/>
          <w:color w:val="000000"/>
          <w:szCs w:val="20"/>
        </w:rPr>
        <w:t xml:space="preserve">following </w:t>
      </w:r>
      <w:r w:rsidR="00112256" w:rsidRPr="00421778">
        <w:rPr>
          <w:rFonts w:ascii="Calibri" w:hAnsi="Calibri"/>
          <w:color w:val="000000"/>
          <w:szCs w:val="20"/>
        </w:rPr>
        <w:t>questions</w:t>
      </w:r>
      <w:r w:rsidR="002A009B" w:rsidRPr="00421778">
        <w:rPr>
          <w:rFonts w:ascii="Calibri" w:hAnsi="Calibri"/>
          <w:color w:val="000000"/>
          <w:szCs w:val="20"/>
        </w:rPr>
        <w:t xml:space="preserve"> </w:t>
      </w:r>
      <w:r w:rsidR="006901F1" w:rsidRPr="00421778">
        <w:rPr>
          <w:rFonts w:ascii="Calibri" w:hAnsi="Calibri"/>
          <w:color w:val="000000"/>
          <w:szCs w:val="20"/>
        </w:rPr>
        <w:t xml:space="preserve">and </w:t>
      </w:r>
      <w:r w:rsidR="00112256" w:rsidRPr="00421778">
        <w:rPr>
          <w:rFonts w:ascii="Calibri" w:hAnsi="Calibri"/>
          <w:color w:val="000000"/>
          <w:szCs w:val="20"/>
        </w:rPr>
        <w:t xml:space="preserve">draw on relevant evidence.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098"/>
        <w:gridCol w:w="7138"/>
      </w:tblGrid>
      <w:tr w:rsidR="00112256" w14:paraId="14A8BCA5" w14:textId="77777777" w:rsidTr="00053C12">
        <w:trPr>
          <w:cantSplit/>
        </w:trPr>
        <w:tc>
          <w:tcPr>
            <w:tcW w:w="2098" w:type="dxa"/>
            <w:tcBorders>
              <w:top w:val="single" w:sz="6" w:space="0" w:color="FFFFFF"/>
              <w:left w:val="single" w:sz="6" w:space="0" w:color="FFFFFF"/>
              <w:bottom w:val="single" w:sz="6" w:space="0" w:color="FFFFFF"/>
              <w:right w:val="single" w:sz="6" w:space="0" w:color="FFFFFF"/>
            </w:tcBorders>
            <w:shd w:val="clear" w:color="auto" w:fill="FFFFFF" w:themeFill="background1"/>
            <w:tcMar>
              <w:top w:w="105" w:type="dxa"/>
              <w:left w:w="105" w:type="dxa"/>
              <w:bottom w:w="105" w:type="dxa"/>
              <w:right w:w="105" w:type="dxa"/>
            </w:tcMar>
            <w:hideMark/>
          </w:tcPr>
          <w:p w14:paraId="2CAE2711" w14:textId="62C076D0" w:rsidR="00112256" w:rsidRDefault="00112256" w:rsidP="001D4E09">
            <w:pPr>
              <w:pStyle w:val="Tabletextbold"/>
            </w:pPr>
            <w:r>
              <w:t>Describe the harm</w:t>
            </w:r>
            <w:r w:rsidR="00496401">
              <w:t>(s)</w:t>
            </w:r>
          </w:p>
        </w:tc>
        <w:tc>
          <w:tcPr>
            <w:tcW w:w="7138" w:type="dxa"/>
            <w:tcBorders>
              <w:top w:val="dotted" w:sz="4" w:space="0" w:color="auto"/>
              <w:left w:val="single" w:sz="6" w:space="0" w:color="FFFFFF"/>
              <w:bottom w:val="dotted" w:sz="4" w:space="0" w:color="auto"/>
              <w:right w:val="single" w:sz="6" w:space="0" w:color="FFFFFF"/>
            </w:tcBorders>
            <w:shd w:val="clear" w:color="auto" w:fill="FFFFFF" w:themeFill="background1"/>
            <w:tcMar>
              <w:top w:w="105" w:type="dxa"/>
              <w:left w:w="105" w:type="dxa"/>
              <w:bottom w:w="105" w:type="dxa"/>
              <w:right w:w="105" w:type="dxa"/>
            </w:tcMar>
            <w:hideMark/>
          </w:tcPr>
          <w:p w14:paraId="301D9057" w14:textId="79333887" w:rsidR="00112256" w:rsidRDefault="00112256" w:rsidP="001D4E09">
            <w:pPr>
              <w:pStyle w:val="Tablebullet1"/>
              <w:spacing w:before="80"/>
            </w:pPr>
            <w:r>
              <w:t>What is the harm</w:t>
            </w:r>
            <w:r w:rsidR="00496401">
              <w:t>(s)</w:t>
            </w:r>
            <w:r>
              <w:t xml:space="preserve"> (type, level and extent) to the community?</w:t>
            </w:r>
          </w:p>
          <w:p w14:paraId="79373949" w14:textId="378AC37C" w:rsidR="00112256" w:rsidRDefault="00151D56" w:rsidP="009502DA">
            <w:pPr>
              <w:pStyle w:val="Tablebullet1"/>
            </w:pPr>
            <w:r>
              <w:t xml:space="preserve">Which </w:t>
            </w:r>
            <w:r w:rsidR="00112256">
              <w:t>risks would likely arise, and what would be the likely consequences?</w:t>
            </w:r>
          </w:p>
          <w:p w14:paraId="78A95EDA" w14:textId="0ACBB947" w:rsidR="00112256" w:rsidRPr="00DB79E8" w:rsidRDefault="00112256" w:rsidP="009502DA">
            <w:pPr>
              <w:pStyle w:val="Tablebullet1"/>
            </w:pPr>
            <w:r>
              <w:t xml:space="preserve">For sunsetting regulations, </w:t>
            </w:r>
            <w:r w:rsidR="001B727F">
              <w:t>what is the problem today? H</w:t>
            </w:r>
            <w:r>
              <w:t>ow has the nature and extent of the problem</w:t>
            </w:r>
            <w:r w:rsidR="001B727F">
              <w:t xml:space="preserve"> </w:t>
            </w:r>
            <w:r>
              <w:t>changed since the regulations were last made?</w:t>
            </w:r>
            <w:r w:rsidR="001B727F">
              <w:t xml:space="preserve"> </w:t>
            </w:r>
          </w:p>
        </w:tc>
      </w:tr>
      <w:tr w:rsidR="00112256" w14:paraId="34B6E42A" w14:textId="77777777" w:rsidTr="00053C12">
        <w:trPr>
          <w:cantSplit/>
        </w:trPr>
        <w:tc>
          <w:tcPr>
            <w:tcW w:w="2098" w:type="dxa"/>
            <w:tcBorders>
              <w:top w:val="single" w:sz="6" w:space="0" w:color="FFFFFF"/>
              <w:left w:val="single" w:sz="6" w:space="0" w:color="FFFFFF"/>
              <w:bottom w:val="single" w:sz="6" w:space="0" w:color="FFFFFF"/>
              <w:right w:val="single" w:sz="6" w:space="0" w:color="FFFFFF"/>
            </w:tcBorders>
            <w:shd w:val="clear" w:color="auto" w:fill="FFFFFF" w:themeFill="background1"/>
            <w:tcMar>
              <w:top w:w="105" w:type="dxa"/>
              <w:left w:w="105" w:type="dxa"/>
              <w:bottom w:w="105" w:type="dxa"/>
              <w:right w:w="105" w:type="dxa"/>
            </w:tcMar>
            <w:hideMark/>
          </w:tcPr>
          <w:p w14:paraId="2859CBB4" w14:textId="77777777" w:rsidR="00112256" w:rsidRDefault="00112256" w:rsidP="001D4E09">
            <w:pPr>
              <w:pStyle w:val="Tabletextbold"/>
            </w:pPr>
            <w:r>
              <w:t>Define who is affected</w:t>
            </w:r>
          </w:p>
        </w:tc>
        <w:tc>
          <w:tcPr>
            <w:tcW w:w="7138" w:type="dxa"/>
            <w:tcBorders>
              <w:top w:val="dotted" w:sz="4" w:space="0" w:color="auto"/>
              <w:left w:val="single" w:sz="6" w:space="0" w:color="FFFFFF"/>
              <w:bottom w:val="dotted" w:sz="4" w:space="0" w:color="auto"/>
              <w:right w:val="single" w:sz="6" w:space="0" w:color="FFFFFF"/>
            </w:tcBorders>
            <w:shd w:val="clear" w:color="auto" w:fill="FFFFFF" w:themeFill="background1"/>
            <w:tcMar>
              <w:top w:w="105" w:type="dxa"/>
              <w:left w:w="105" w:type="dxa"/>
              <w:bottom w:w="105" w:type="dxa"/>
              <w:right w:w="105" w:type="dxa"/>
            </w:tcMar>
            <w:hideMark/>
          </w:tcPr>
          <w:p w14:paraId="17E86FFD" w14:textId="77777777" w:rsidR="00112256" w:rsidRDefault="00112256" w:rsidP="001D4E09">
            <w:pPr>
              <w:pStyle w:val="Tablebullet1"/>
              <w:spacing w:before="80"/>
            </w:pPr>
            <w:r>
              <w:t>Who is affected by the problem?</w:t>
            </w:r>
          </w:p>
          <w:p w14:paraId="4B1D0E35" w14:textId="58FA98F4" w:rsidR="00112256" w:rsidRDefault="00112256" w:rsidP="009502DA">
            <w:pPr>
              <w:pStyle w:val="Tablebullet1"/>
            </w:pPr>
            <w:r>
              <w:t>Do the causes and impacts vary across different groups</w:t>
            </w:r>
            <w:r w:rsidR="00415C36">
              <w:t>, and how</w:t>
            </w:r>
            <w:r>
              <w:t>?</w:t>
            </w:r>
          </w:p>
        </w:tc>
      </w:tr>
      <w:tr w:rsidR="00112256" w14:paraId="26A8AF64" w14:textId="77777777" w:rsidTr="00053C12">
        <w:trPr>
          <w:cantSplit/>
        </w:trPr>
        <w:tc>
          <w:tcPr>
            <w:tcW w:w="2098" w:type="dxa"/>
            <w:tcBorders>
              <w:top w:val="single" w:sz="6" w:space="0" w:color="FFFFFF"/>
              <w:left w:val="single" w:sz="6" w:space="0" w:color="FFFFFF"/>
              <w:bottom w:val="single" w:sz="6" w:space="0" w:color="FFFFFF"/>
              <w:right w:val="single" w:sz="6" w:space="0" w:color="FFFFFF"/>
            </w:tcBorders>
            <w:shd w:val="clear" w:color="auto" w:fill="FFFFFF" w:themeFill="background1"/>
            <w:tcMar>
              <w:top w:w="105" w:type="dxa"/>
              <w:left w:w="105" w:type="dxa"/>
              <w:bottom w:w="105" w:type="dxa"/>
              <w:right w:w="105" w:type="dxa"/>
            </w:tcMar>
            <w:hideMark/>
          </w:tcPr>
          <w:p w14:paraId="675C0216" w14:textId="77777777" w:rsidR="00112256" w:rsidRDefault="00112256" w:rsidP="001D4E09">
            <w:pPr>
              <w:pStyle w:val="Tabletextbold"/>
            </w:pPr>
            <w:r>
              <w:t>Identify the source or cause</w:t>
            </w:r>
          </w:p>
        </w:tc>
        <w:tc>
          <w:tcPr>
            <w:tcW w:w="7138" w:type="dxa"/>
            <w:tcBorders>
              <w:top w:val="dotted" w:sz="4" w:space="0" w:color="auto"/>
              <w:left w:val="single" w:sz="6" w:space="0" w:color="FFFFFF"/>
              <w:bottom w:val="dotted" w:sz="4" w:space="0" w:color="auto"/>
              <w:right w:val="single" w:sz="6" w:space="0" w:color="FFFFFF"/>
            </w:tcBorders>
            <w:shd w:val="clear" w:color="auto" w:fill="FFFFFF" w:themeFill="background1"/>
            <w:tcMar>
              <w:top w:w="105" w:type="dxa"/>
              <w:left w:w="105" w:type="dxa"/>
              <w:bottom w:w="105" w:type="dxa"/>
              <w:right w:w="105" w:type="dxa"/>
            </w:tcMar>
            <w:hideMark/>
          </w:tcPr>
          <w:p w14:paraId="4FC8F63C" w14:textId="20CAA64E" w:rsidR="00112256" w:rsidRDefault="00112256" w:rsidP="001D4E09">
            <w:pPr>
              <w:pStyle w:val="Tablebullet1"/>
              <w:spacing w:before="80"/>
            </w:pPr>
            <w:r>
              <w:t>What is the source</w:t>
            </w:r>
            <w:r w:rsidR="00415C36">
              <w:t>,</w:t>
            </w:r>
            <w:r>
              <w:t xml:space="preserve"> or underlying cause</w:t>
            </w:r>
            <w:r w:rsidR="00FF44AC">
              <w:t>(</w:t>
            </w:r>
            <w:r>
              <w:t>s</w:t>
            </w:r>
            <w:r w:rsidR="00FF44AC">
              <w:t>)</w:t>
            </w:r>
            <w:r>
              <w:t xml:space="preserve"> of this problem or harm?</w:t>
            </w:r>
          </w:p>
          <w:p w14:paraId="6B9B3961" w14:textId="77777777" w:rsidR="00112256" w:rsidRDefault="00112256" w:rsidP="007E589E">
            <w:pPr>
              <w:pStyle w:val="Bullet2"/>
            </w:pPr>
            <w:r>
              <w:t>Which behaviours or actions are of concern?</w:t>
            </w:r>
          </w:p>
          <w:p w14:paraId="3CF5396C" w14:textId="77777777" w:rsidR="00112256" w:rsidRDefault="00112256" w:rsidP="007E589E">
            <w:pPr>
              <w:pStyle w:val="Bullet2"/>
            </w:pPr>
            <w:r>
              <w:t>Why are these behaviours occurring?</w:t>
            </w:r>
          </w:p>
        </w:tc>
      </w:tr>
      <w:tr w:rsidR="00496401" w14:paraId="7323AB2D" w14:textId="77777777" w:rsidTr="00053C12">
        <w:trPr>
          <w:cantSplit/>
        </w:trPr>
        <w:tc>
          <w:tcPr>
            <w:tcW w:w="2098" w:type="dxa"/>
            <w:tcBorders>
              <w:top w:val="single" w:sz="6" w:space="0" w:color="FFFFFF"/>
              <w:left w:val="single" w:sz="6" w:space="0" w:color="FFFFFF"/>
              <w:bottom w:val="single" w:sz="6" w:space="0" w:color="FFFFFF"/>
              <w:right w:val="single" w:sz="6" w:space="0" w:color="FFFFFF"/>
            </w:tcBorders>
            <w:shd w:val="clear" w:color="auto" w:fill="FFFFFF" w:themeFill="background1"/>
            <w:tcMar>
              <w:top w:w="105" w:type="dxa"/>
              <w:left w:w="105" w:type="dxa"/>
              <w:bottom w:w="105" w:type="dxa"/>
              <w:right w:w="105" w:type="dxa"/>
            </w:tcMar>
          </w:tcPr>
          <w:p w14:paraId="6050006C" w14:textId="0D4797AB" w:rsidR="00496401" w:rsidRDefault="00496401" w:rsidP="001D4E09">
            <w:pPr>
              <w:pStyle w:val="Tabletextbold"/>
            </w:pPr>
            <w:r w:rsidRPr="00496401">
              <w:t xml:space="preserve">Consider how to </w:t>
            </w:r>
            <w:r w:rsidR="00B440EC">
              <w:t>‘</w:t>
            </w:r>
            <w:r w:rsidRPr="00496401">
              <w:t>break down</w:t>
            </w:r>
            <w:r w:rsidR="00B440EC">
              <w:t>’</w:t>
            </w:r>
            <w:r w:rsidRPr="00496401">
              <w:t xml:space="preserve"> the problem</w:t>
            </w:r>
          </w:p>
        </w:tc>
        <w:tc>
          <w:tcPr>
            <w:tcW w:w="7138" w:type="dxa"/>
            <w:tcBorders>
              <w:top w:val="dotted" w:sz="4" w:space="0" w:color="auto"/>
              <w:left w:val="single" w:sz="6" w:space="0" w:color="FFFFFF"/>
              <w:bottom w:val="dotted" w:sz="4" w:space="0" w:color="auto"/>
              <w:right w:val="single" w:sz="6" w:space="0" w:color="FFFFFF"/>
            </w:tcBorders>
            <w:shd w:val="clear" w:color="auto" w:fill="FFFFFF" w:themeFill="background1"/>
            <w:tcMar>
              <w:top w:w="105" w:type="dxa"/>
              <w:left w:w="105" w:type="dxa"/>
              <w:bottom w:w="105" w:type="dxa"/>
              <w:right w:w="105" w:type="dxa"/>
            </w:tcMar>
          </w:tcPr>
          <w:p w14:paraId="080EB7D7" w14:textId="1D9554A2" w:rsidR="0055275B" w:rsidRDefault="0055275B" w:rsidP="001D4E09">
            <w:pPr>
              <w:pStyle w:val="Tablebullet1"/>
              <w:spacing w:before="80"/>
            </w:pPr>
            <w:r w:rsidRPr="00496401">
              <w:t xml:space="preserve">Is </w:t>
            </w:r>
            <w:r w:rsidR="00B440EC">
              <w:t xml:space="preserve">the problem </w:t>
            </w:r>
            <w:r w:rsidRPr="00496401">
              <w:t xml:space="preserve">best understood as an </w:t>
            </w:r>
            <w:r w:rsidR="00B440EC">
              <w:t>‘</w:t>
            </w:r>
            <w:r w:rsidRPr="00496401">
              <w:t>aggregate</w:t>
            </w:r>
            <w:r w:rsidR="00B440EC">
              <w:t>’</w:t>
            </w:r>
            <w:r w:rsidRPr="00496401">
              <w:t xml:space="preserve"> issue, or </w:t>
            </w:r>
            <w:r w:rsidR="00B440EC">
              <w:t xml:space="preserve">should it be ‘broken down’ </w:t>
            </w:r>
            <w:r w:rsidR="00825513">
              <w:t>in</w:t>
            </w:r>
            <w:r w:rsidR="008979A3">
              <w:t>to</w:t>
            </w:r>
            <w:r w:rsidR="00825513">
              <w:t xml:space="preserve"> sub-issues or affected </w:t>
            </w:r>
            <w:r w:rsidRPr="00496401">
              <w:t>groups?</w:t>
            </w:r>
          </w:p>
          <w:p w14:paraId="3876FD13" w14:textId="7C94AD6C" w:rsidR="00B07075" w:rsidRDefault="00B07075" w:rsidP="001D4E09">
            <w:pPr>
              <w:pStyle w:val="Tablebullet1"/>
            </w:pPr>
            <w:r>
              <w:t xml:space="preserve">Is a </w:t>
            </w:r>
            <w:r w:rsidRPr="00496401">
              <w:t>high</w:t>
            </w:r>
            <w:r w:rsidR="00D8027F">
              <w:t>-</w:t>
            </w:r>
            <w:r w:rsidRPr="00496401">
              <w:t>level or ‘macro</w:t>
            </w:r>
            <w:r>
              <w:t xml:space="preserve">’ understanding of the </w:t>
            </w:r>
            <w:r w:rsidR="00825513">
              <w:t>issues</w:t>
            </w:r>
            <w:r>
              <w:t xml:space="preserve"> (</w:t>
            </w:r>
            <w:r w:rsidR="002C547B">
              <w:t>such as</w:t>
            </w:r>
            <w:r>
              <w:t xml:space="preserve"> general trends of incidents</w:t>
            </w:r>
            <w:r w:rsidR="004562BB">
              <w:t>, disease rates</w:t>
            </w:r>
            <w:r>
              <w:t xml:space="preserve">) </w:t>
            </w:r>
            <w:r w:rsidR="004562BB">
              <w:t>sufficient</w:t>
            </w:r>
            <w:r w:rsidR="003B1B18">
              <w:t xml:space="preserve"> </w:t>
            </w:r>
            <w:r w:rsidR="00D516D6">
              <w:t xml:space="preserve">for </w:t>
            </w:r>
            <w:r w:rsidR="00A41357">
              <w:t>analysing</w:t>
            </w:r>
            <w:r w:rsidR="00D516D6">
              <w:t xml:space="preserve"> </w:t>
            </w:r>
            <w:r w:rsidR="003B1B18">
              <w:t>the problem?</w:t>
            </w:r>
          </w:p>
          <w:p w14:paraId="782D0B9E" w14:textId="76173C43" w:rsidR="00496401" w:rsidRPr="003B1B18" w:rsidRDefault="00D8027F" w:rsidP="001D4E09">
            <w:pPr>
              <w:pStyle w:val="Tablebullet1"/>
            </w:pPr>
            <w:r>
              <w:t xml:space="preserve">In which </w:t>
            </w:r>
            <w:r w:rsidR="00496401" w:rsidRPr="00496401">
              <w:t>different ways can the problem be</w:t>
            </w:r>
            <w:r w:rsidR="00415C36">
              <w:t xml:space="preserve"> </w:t>
            </w:r>
            <w:r w:rsidR="009306BA">
              <w:t>analysed</w:t>
            </w:r>
            <w:r w:rsidR="00496401" w:rsidRPr="00496401">
              <w:t>, considering its causes</w:t>
            </w:r>
            <w:r w:rsidR="009502DA">
              <w:t> </w:t>
            </w:r>
            <w:r>
              <w:t>— for example,</w:t>
            </w:r>
            <w:r w:rsidR="00496401" w:rsidRPr="00496401">
              <w:t xml:space="preserve"> geographic, type of actor, industry sector? </w:t>
            </w:r>
            <w:r w:rsidR="0055275B">
              <w:t xml:space="preserve">Which approaches might </w:t>
            </w:r>
            <w:r w:rsidR="001E43CE">
              <w:t xml:space="preserve">best </w:t>
            </w:r>
            <w:r w:rsidR="0055275B" w:rsidRPr="00496401">
              <w:t xml:space="preserve">explain why </w:t>
            </w:r>
            <w:r w:rsidR="0055275B">
              <w:t xml:space="preserve">and how </w:t>
            </w:r>
            <w:r w:rsidR="0055275B" w:rsidRPr="00496401">
              <w:t>the problem occurs</w:t>
            </w:r>
            <w:r w:rsidR="0055275B">
              <w:t>?</w:t>
            </w:r>
          </w:p>
        </w:tc>
      </w:tr>
      <w:tr w:rsidR="009306BA" w14:paraId="154C3CE4" w14:textId="77777777" w:rsidTr="00053C12">
        <w:trPr>
          <w:cantSplit/>
        </w:trPr>
        <w:tc>
          <w:tcPr>
            <w:tcW w:w="2098" w:type="dxa"/>
            <w:tcBorders>
              <w:top w:val="single" w:sz="6" w:space="0" w:color="FFFFFF"/>
              <w:left w:val="single" w:sz="6" w:space="0" w:color="FFFFFF"/>
              <w:bottom w:val="single" w:sz="6" w:space="0" w:color="FFFFFF"/>
              <w:right w:val="single" w:sz="6" w:space="0" w:color="FFFFFF"/>
            </w:tcBorders>
            <w:shd w:val="clear" w:color="auto" w:fill="FFFFFF" w:themeFill="background1"/>
            <w:tcMar>
              <w:top w:w="105" w:type="dxa"/>
              <w:left w:w="105" w:type="dxa"/>
              <w:bottom w:w="105" w:type="dxa"/>
              <w:right w:w="105" w:type="dxa"/>
            </w:tcMar>
          </w:tcPr>
          <w:p w14:paraId="305D49EC" w14:textId="5D6783A1" w:rsidR="009306BA" w:rsidRDefault="009306BA" w:rsidP="001D4E09">
            <w:pPr>
              <w:pStyle w:val="Tabletextbold"/>
            </w:pPr>
            <w:r>
              <w:t>Consider the effect of non-government factors</w:t>
            </w:r>
          </w:p>
        </w:tc>
        <w:tc>
          <w:tcPr>
            <w:tcW w:w="7138" w:type="dxa"/>
            <w:tcBorders>
              <w:top w:val="dotted" w:sz="4" w:space="0" w:color="auto"/>
              <w:left w:val="single" w:sz="6" w:space="0" w:color="FFFFFF"/>
              <w:bottom w:val="dotted" w:sz="4" w:space="0" w:color="auto"/>
              <w:right w:val="single" w:sz="6" w:space="0" w:color="FFFFFF"/>
            </w:tcBorders>
            <w:shd w:val="clear" w:color="auto" w:fill="FFFFFF" w:themeFill="background1"/>
            <w:tcMar>
              <w:top w:w="105" w:type="dxa"/>
              <w:left w:w="105" w:type="dxa"/>
              <w:bottom w:w="105" w:type="dxa"/>
              <w:right w:w="105" w:type="dxa"/>
            </w:tcMar>
          </w:tcPr>
          <w:p w14:paraId="2F92C109" w14:textId="6ECE159F" w:rsidR="009306BA" w:rsidRDefault="009306BA" w:rsidP="001D4E09">
            <w:pPr>
              <w:pStyle w:val="Tablebullet1"/>
              <w:spacing w:before="80"/>
            </w:pPr>
            <w:r>
              <w:t xml:space="preserve">Are there other factors that </w:t>
            </w:r>
            <w:r w:rsidR="002C547B">
              <w:t xml:space="preserve">reduce </w:t>
            </w:r>
            <w:r>
              <w:t>the problem</w:t>
            </w:r>
            <w:r w:rsidR="00D8027F">
              <w:t xml:space="preserve"> — for</w:t>
            </w:r>
            <w:r>
              <w:t xml:space="preserve"> example, are there other incentives or norms that might drive behaviour? </w:t>
            </w:r>
          </w:p>
          <w:p w14:paraId="7333623A" w14:textId="73206BAC" w:rsidR="009306BA" w:rsidRDefault="00D8027F" w:rsidP="001D4E09">
            <w:pPr>
              <w:pStyle w:val="Tablebullet1"/>
            </w:pPr>
            <w:r>
              <w:t xml:space="preserve">Which </w:t>
            </w:r>
            <w:r w:rsidR="009306BA">
              <w:t xml:space="preserve">changes in technology or design might we anticipate will </w:t>
            </w:r>
            <w:r w:rsidR="002C547B">
              <w:t>reduce</w:t>
            </w:r>
            <w:r w:rsidR="009306BA">
              <w:t xml:space="preserve"> the </w:t>
            </w:r>
            <w:r w:rsidR="00AD4EFF">
              <w:t xml:space="preserve">problem </w:t>
            </w:r>
            <w:r w:rsidR="00717363">
              <w:t>going forward</w:t>
            </w:r>
            <w:r w:rsidR="009306BA">
              <w:t>?</w:t>
            </w:r>
          </w:p>
        </w:tc>
      </w:tr>
      <w:tr w:rsidR="009306BA" w14:paraId="5C51B633" w14:textId="77777777" w:rsidTr="00053C12">
        <w:trPr>
          <w:cantSplit/>
        </w:trPr>
        <w:tc>
          <w:tcPr>
            <w:tcW w:w="2098" w:type="dxa"/>
            <w:tcBorders>
              <w:top w:val="single" w:sz="6" w:space="0" w:color="FFFFFF"/>
              <w:left w:val="single" w:sz="6" w:space="0" w:color="FFFFFF"/>
              <w:bottom w:val="single" w:sz="6" w:space="0" w:color="FFFFFF"/>
              <w:right w:val="single" w:sz="6" w:space="0" w:color="FFFFFF"/>
            </w:tcBorders>
            <w:shd w:val="clear" w:color="auto" w:fill="FFFFFF" w:themeFill="background1"/>
            <w:tcMar>
              <w:top w:w="105" w:type="dxa"/>
              <w:left w:w="105" w:type="dxa"/>
              <w:bottom w:w="105" w:type="dxa"/>
              <w:right w:w="105" w:type="dxa"/>
            </w:tcMar>
          </w:tcPr>
          <w:p w14:paraId="28C8A702" w14:textId="535DD750" w:rsidR="009306BA" w:rsidRDefault="009306BA" w:rsidP="001D4E09">
            <w:pPr>
              <w:pStyle w:val="Tabletextbold"/>
            </w:pPr>
            <w:r>
              <w:t xml:space="preserve">Consider the effect of </w:t>
            </w:r>
            <w:r w:rsidR="00BE08BC">
              <w:t xml:space="preserve">existing </w:t>
            </w:r>
            <w:r>
              <w:t xml:space="preserve">government </w:t>
            </w:r>
            <w:r w:rsidR="00691F44">
              <w:t>action</w:t>
            </w:r>
          </w:p>
        </w:tc>
        <w:tc>
          <w:tcPr>
            <w:tcW w:w="7138" w:type="dxa"/>
            <w:tcBorders>
              <w:top w:val="dotted" w:sz="4" w:space="0" w:color="auto"/>
              <w:left w:val="single" w:sz="6" w:space="0" w:color="FFFFFF"/>
              <w:bottom w:val="dotted" w:sz="4" w:space="0" w:color="auto"/>
              <w:right w:val="single" w:sz="6" w:space="0" w:color="FFFFFF"/>
            </w:tcBorders>
            <w:shd w:val="clear" w:color="auto" w:fill="FFFFFF" w:themeFill="background1"/>
            <w:tcMar>
              <w:top w:w="105" w:type="dxa"/>
              <w:left w:w="105" w:type="dxa"/>
              <w:bottom w:w="105" w:type="dxa"/>
              <w:right w:w="105" w:type="dxa"/>
            </w:tcMar>
          </w:tcPr>
          <w:p w14:paraId="570CE662" w14:textId="5DDB534F" w:rsidR="00E7578A" w:rsidRDefault="009306BA" w:rsidP="001D4E09">
            <w:pPr>
              <w:pStyle w:val="Tablebullet1"/>
              <w:spacing w:before="80"/>
            </w:pPr>
            <w:r>
              <w:t>Are there existing government interventions tha</w:t>
            </w:r>
            <w:r w:rsidR="00334CDD">
              <w:t>t</w:t>
            </w:r>
            <w:r>
              <w:t xml:space="preserve"> can </w:t>
            </w:r>
            <w:r w:rsidR="002C547B">
              <w:t xml:space="preserve">address </w:t>
            </w:r>
            <w:r>
              <w:t>the problem?</w:t>
            </w:r>
          </w:p>
          <w:p w14:paraId="20E0B33F" w14:textId="3F12005F" w:rsidR="009306BA" w:rsidRDefault="002C547B" w:rsidP="001D4E09">
            <w:pPr>
              <w:pStyle w:val="Tablebullet1"/>
            </w:pPr>
            <w:r>
              <w:t>I</w:t>
            </w:r>
            <w:r w:rsidR="009306BA">
              <w:t xml:space="preserve">s additional </w:t>
            </w:r>
            <w:r w:rsidR="00E50EA0">
              <w:t xml:space="preserve">government </w:t>
            </w:r>
            <w:r w:rsidR="009306BA">
              <w:t>action required?</w:t>
            </w:r>
          </w:p>
          <w:p w14:paraId="2335A6EE" w14:textId="283C0A93" w:rsidR="009306BA" w:rsidRDefault="009306BA" w:rsidP="001D4E09">
            <w:pPr>
              <w:pStyle w:val="Tablebullet1"/>
            </w:pPr>
            <w:r>
              <w:t xml:space="preserve">Are there existing government </w:t>
            </w:r>
            <w:r w:rsidR="00E50EA0">
              <w:t>controls</w:t>
            </w:r>
            <w:r>
              <w:t xml:space="preserve"> that might be impeding potential solutions to the problem? Or are there other constraints relevant to the problem?</w:t>
            </w:r>
          </w:p>
        </w:tc>
      </w:tr>
      <w:tr w:rsidR="00771714" w14:paraId="3E40415A" w14:textId="77777777" w:rsidTr="00053C12">
        <w:trPr>
          <w:cantSplit/>
        </w:trPr>
        <w:tc>
          <w:tcPr>
            <w:tcW w:w="2098" w:type="dxa"/>
            <w:tcBorders>
              <w:top w:val="single" w:sz="6" w:space="0" w:color="FFFFFF"/>
              <w:left w:val="single" w:sz="6" w:space="0" w:color="FFFFFF"/>
              <w:bottom w:val="single" w:sz="6" w:space="0" w:color="FFFFFF"/>
              <w:right w:val="single" w:sz="6" w:space="0" w:color="FFFFFF"/>
            </w:tcBorders>
            <w:shd w:val="clear" w:color="auto" w:fill="FFFFFF" w:themeFill="background1"/>
            <w:tcMar>
              <w:top w:w="105" w:type="dxa"/>
              <w:left w:w="105" w:type="dxa"/>
              <w:bottom w:w="105" w:type="dxa"/>
              <w:right w:w="105" w:type="dxa"/>
            </w:tcMar>
          </w:tcPr>
          <w:p w14:paraId="3CD7A4CC" w14:textId="0D0592CE" w:rsidR="00771714" w:rsidRDefault="00771714" w:rsidP="001D4E09">
            <w:pPr>
              <w:pStyle w:val="Tabletextbold"/>
            </w:pPr>
            <w:r>
              <w:t>Fees and charges</w:t>
            </w:r>
          </w:p>
        </w:tc>
        <w:tc>
          <w:tcPr>
            <w:tcW w:w="7138" w:type="dxa"/>
            <w:tcBorders>
              <w:top w:val="dotted" w:sz="4" w:space="0" w:color="auto"/>
              <w:left w:val="single" w:sz="6" w:space="0" w:color="FFFFFF"/>
              <w:bottom w:val="dotted" w:sz="4" w:space="0" w:color="auto"/>
              <w:right w:val="single" w:sz="6" w:space="0" w:color="FFFFFF"/>
            </w:tcBorders>
            <w:shd w:val="clear" w:color="auto" w:fill="FFFFFF" w:themeFill="background1"/>
            <w:tcMar>
              <w:top w:w="105" w:type="dxa"/>
              <w:left w:w="105" w:type="dxa"/>
              <w:bottom w:w="105" w:type="dxa"/>
              <w:right w:w="105" w:type="dxa"/>
            </w:tcMar>
          </w:tcPr>
          <w:p w14:paraId="37D9EC05" w14:textId="0C73F7E8" w:rsidR="00771714" w:rsidRDefault="00771714" w:rsidP="001D4E09">
            <w:pPr>
              <w:pStyle w:val="Tablebullet1"/>
              <w:spacing w:before="80"/>
            </w:pPr>
            <w:r>
              <w:t xml:space="preserve">For fees and charges (for cost recovery), why is provision of a government service(s) or regulatory activity necessary? What would be the </w:t>
            </w:r>
            <w:r w:rsidR="001978B3">
              <w:t xml:space="preserve">efficiency and equity </w:t>
            </w:r>
            <w:r>
              <w:t>effect</w:t>
            </w:r>
            <w:r w:rsidR="001978B3">
              <w:t>s</w:t>
            </w:r>
            <w:r>
              <w:t xml:space="preserve"> if no fees were charged for these activities?</w:t>
            </w:r>
          </w:p>
        </w:tc>
      </w:tr>
    </w:tbl>
    <w:p w14:paraId="45C7B624" w14:textId="77777777" w:rsidR="00112256" w:rsidRDefault="00112256" w:rsidP="00112256">
      <w:pPr>
        <w:rPr>
          <w:sz w:val="12"/>
          <w:szCs w:val="12"/>
        </w:rPr>
      </w:pPr>
    </w:p>
    <w:p w14:paraId="3CC35DAA" w14:textId="77777777" w:rsidR="00421778" w:rsidRDefault="00421778" w:rsidP="009502DA">
      <w:r>
        <w:t>In answering these questions, you should aim to:</w:t>
      </w:r>
    </w:p>
    <w:p w14:paraId="2DED1B06" w14:textId="30A4FFCD" w:rsidR="00421778" w:rsidRDefault="00421778" w:rsidP="001D4E09">
      <w:pPr>
        <w:pStyle w:val="Bullet1"/>
      </w:pPr>
      <w:r w:rsidRPr="00496401">
        <w:t xml:space="preserve">draw </w:t>
      </w:r>
      <w:r>
        <w:t xml:space="preserve">from </w:t>
      </w:r>
      <w:r w:rsidRPr="00496401">
        <w:t>varied perspectives</w:t>
      </w:r>
      <w:r w:rsidR="00BE08BC">
        <w:t xml:space="preserve"> </w:t>
      </w:r>
      <w:r w:rsidRPr="00496401">
        <w:t xml:space="preserve">by </w:t>
      </w:r>
      <w:r w:rsidR="00151D56">
        <w:t>engaging</w:t>
      </w:r>
      <w:r w:rsidR="00151D56" w:rsidRPr="00496401">
        <w:t xml:space="preserve"> </w:t>
      </w:r>
      <w:r w:rsidRPr="00496401">
        <w:t>with regulators, regulated parties</w:t>
      </w:r>
      <w:r w:rsidR="00691F44">
        <w:t xml:space="preserve"> and other stakeholders</w:t>
      </w:r>
      <w:r w:rsidR="002C547B">
        <w:t xml:space="preserve"> where possible</w:t>
      </w:r>
      <w:r w:rsidR="00E7578A">
        <w:t>; and</w:t>
      </w:r>
      <w:r>
        <w:t xml:space="preserve"> </w:t>
      </w:r>
    </w:p>
    <w:p w14:paraId="7C328DF7" w14:textId="4DBBD4C9" w:rsidR="00421778" w:rsidRPr="00EE025D" w:rsidRDefault="00421778" w:rsidP="001D4E09">
      <w:pPr>
        <w:pStyle w:val="Bullet1"/>
      </w:pPr>
      <w:r>
        <w:t xml:space="preserve">apply a suitable </w:t>
      </w:r>
      <w:r w:rsidR="002C547B">
        <w:t>structure to</w:t>
      </w:r>
      <w:r>
        <w:t xml:space="preserve"> your </w:t>
      </w:r>
      <w:r w:rsidR="002C547B">
        <w:t>explanation</w:t>
      </w:r>
      <w:r w:rsidR="00BE08BC">
        <w:t>.</w:t>
      </w:r>
      <w:r>
        <w:t xml:space="preserve"> </w:t>
      </w:r>
      <w:r w:rsidRPr="00EE025D">
        <w:t>For example, the pr</w:t>
      </w:r>
      <w:r w:rsidR="009502DA">
        <w:t>oblem may be diagnosed in terms </w:t>
      </w:r>
      <w:r w:rsidRPr="00EE025D">
        <w:t>of:</w:t>
      </w:r>
    </w:p>
    <w:p w14:paraId="66BDE32A" w14:textId="3CD8E5F3" w:rsidR="00421778" w:rsidRDefault="00421778" w:rsidP="007E589E">
      <w:pPr>
        <w:pStyle w:val="Bullet2"/>
      </w:pPr>
      <w:r w:rsidRPr="004844EE">
        <w:t>market failures, such as shortcomings in information, or externalities (</w:t>
      </w:r>
      <w:r w:rsidR="006C6D68">
        <w:t>where parties undertaking an action are not the only ones affected by it</w:t>
      </w:r>
      <w:r w:rsidRPr="004844EE">
        <w:t>)</w:t>
      </w:r>
      <w:r w:rsidR="00E7578A">
        <w:t>;</w:t>
      </w:r>
    </w:p>
    <w:p w14:paraId="7F86698C" w14:textId="67FA7869" w:rsidR="00691F44" w:rsidRDefault="00421778" w:rsidP="007E589E">
      <w:pPr>
        <w:pStyle w:val="Bullet2"/>
      </w:pPr>
      <w:r w:rsidRPr="00421778">
        <w:t>behavioural science, to explore why people might expose themselves to risks or not consider or act on information as expected</w:t>
      </w:r>
      <w:r w:rsidR="00E7578A">
        <w:t>; and</w:t>
      </w:r>
    </w:p>
    <w:p w14:paraId="0689898C" w14:textId="0EEA4BE2" w:rsidR="0025152F" w:rsidRDefault="0025152F" w:rsidP="007E589E">
      <w:pPr>
        <w:pStyle w:val="Bullet2"/>
      </w:pPr>
      <w:r w:rsidRPr="0025152F">
        <w:t xml:space="preserve">social </w:t>
      </w:r>
      <w:r>
        <w:t xml:space="preserve">or equity concerns, including </w:t>
      </w:r>
      <w:r w:rsidRPr="0025152F">
        <w:t>human rights, protecting vulnerable and disadvantaged</w:t>
      </w:r>
      <w:r>
        <w:t xml:space="preserve"> individuals or communities</w:t>
      </w:r>
      <w:r w:rsidRPr="0025152F">
        <w:t>, and relieving geographic and social isolation</w:t>
      </w:r>
      <w:r w:rsidR="00E7578A">
        <w:t>.</w:t>
      </w:r>
    </w:p>
    <w:p w14:paraId="386E98E4" w14:textId="77777777" w:rsidR="009502DA" w:rsidRDefault="009502DA" w:rsidP="009502DA"/>
    <w:tbl>
      <w:tblPr>
        <w:tblW w:w="9105" w:type="dxa"/>
        <w:shd w:val="clear" w:color="auto" w:fill="F5F5F6"/>
        <w:tblCellMar>
          <w:top w:w="15" w:type="dxa"/>
          <w:left w:w="15" w:type="dxa"/>
          <w:bottom w:w="15" w:type="dxa"/>
          <w:right w:w="15" w:type="dxa"/>
        </w:tblCellMar>
        <w:tblLook w:val="04A0" w:firstRow="1" w:lastRow="0" w:firstColumn="1" w:lastColumn="0" w:noHBand="0" w:noVBand="1"/>
      </w:tblPr>
      <w:tblGrid>
        <w:gridCol w:w="9105"/>
      </w:tblGrid>
      <w:tr w:rsidR="000C0569" w14:paraId="7708E0A1" w14:textId="77777777" w:rsidTr="00524CC4">
        <w:tc>
          <w:tcPr>
            <w:tcW w:w="9105" w:type="dxa"/>
            <w:shd w:val="clear" w:color="auto" w:fill="F5F5F6"/>
            <w:tcMar>
              <w:top w:w="105" w:type="dxa"/>
              <w:left w:w="105" w:type="dxa"/>
              <w:bottom w:w="105" w:type="dxa"/>
              <w:right w:w="105" w:type="dxa"/>
            </w:tcMar>
            <w:hideMark/>
          </w:tcPr>
          <w:p w14:paraId="37A1DD5C" w14:textId="5A5D38CB" w:rsidR="000C0569" w:rsidRPr="006D2A89" w:rsidRDefault="000C0569" w:rsidP="00AE2AC9">
            <w:pPr>
              <w:pStyle w:val="Heading4"/>
            </w:pPr>
            <w:r w:rsidRPr="006D2A89">
              <w:t>Sunsetting regulations and identifying the problem</w:t>
            </w:r>
          </w:p>
          <w:p w14:paraId="7C1FFC3F" w14:textId="442BB9C8" w:rsidR="00F472FF" w:rsidRDefault="00F472FF" w:rsidP="009502DA">
            <w:r>
              <w:t>A</w:t>
            </w:r>
            <w:r w:rsidR="000C0569">
              <w:t xml:space="preserve"> RIS for sunsetting regulations </w:t>
            </w:r>
            <w:r>
              <w:t>needs</w:t>
            </w:r>
            <w:r w:rsidR="000C0569">
              <w:t xml:space="preserve"> to </w:t>
            </w:r>
            <w:r w:rsidR="00DE4536">
              <w:t xml:space="preserve">analyse </w:t>
            </w:r>
            <w:r w:rsidR="000C0569">
              <w:t xml:space="preserve">the </w:t>
            </w:r>
            <w:r w:rsidR="000C0569" w:rsidRPr="00017F93">
              <w:t>problem</w:t>
            </w:r>
            <w:r w:rsidR="000C0569" w:rsidRPr="00691F44">
              <w:t xml:space="preserve"> </w:t>
            </w:r>
            <w:r w:rsidR="00DE4536">
              <w:t xml:space="preserve">as if the existing </w:t>
            </w:r>
            <w:r w:rsidR="000C0569">
              <w:t>regulations</w:t>
            </w:r>
            <w:r w:rsidR="00DE4536">
              <w:t xml:space="preserve"> did not apply</w:t>
            </w:r>
            <w:r w:rsidR="000C0569">
              <w:t xml:space="preserve">. </w:t>
            </w:r>
            <w:r>
              <w:t>This enable</w:t>
            </w:r>
            <w:r w:rsidR="00DE4536">
              <w:t xml:space="preserve">s </w:t>
            </w:r>
            <w:r>
              <w:t xml:space="preserve">significant changes in technology, community expectations and business practices to be considered </w:t>
            </w:r>
            <w:r w:rsidR="002C547B">
              <w:t>so that the basis for analysis is t</w:t>
            </w:r>
            <w:r>
              <w:t xml:space="preserve">he nature of the problem today, and not 10 years ago. </w:t>
            </w:r>
          </w:p>
          <w:p w14:paraId="4CEB55EA" w14:textId="5916FF8A" w:rsidR="00E01843" w:rsidRDefault="00DE4536" w:rsidP="009502DA">
            <w:r>
              <w:t>T</w:t>
            </w:r>
            <w:r w:rsidR="00F472FF">
              <w:t>his can be challenging to do in practice</w:t>
            </w:r>
            <w:r>
              <w:t xml:space="preserve"> and may be a hypothetical exercise. However</w:t>
            </w:r>
            <w:r w:rsidR="00F472FF">
              <w:t>,</w:t>
            </w:r>
            <w:r w:rsidR="00E01843">
              <w:t xml:space="preserve"> th</w:t>
            </w:r>
            <w:r>
              <w:t>e</w:t>
            </w:r>
            <w:r w:rsidR="00E01843">
              <w:t xml:space="preserve"> analysis can draw on </w:t>
            </w:r>
            <w:r w:rsidR="00F472FF">
              <w:t xml:space="preserve">an evaluation of the </w:t>
            </w:r>
            <w:r w:rsidR="00E01843">
              <w:t>existing</w:t>
            </w:r>
            <w:r w:rsidR="00F472FF">
              <w:t xml:space="preserve"> regulat</w:t>
            </w:r>
            <w:r w:rsidR="00E01843">
              <w:t xml:space="preserve">ions, consultation (including with regulated parties and regulators) and other research. </w:t>
            </w:r>
          </w:p>
          <w:p w14:paraId="0AE46525" w14:textId="1EE95722" w:rsidR="000C0569" w:rsidRPr="00C53F27" w:rsidRDefault="00E01843" w:rsidP="009502DA">
            <w:r>
              <w:t>Th</w:t>
            </w:r>
            <w:r w:rsidR="00DE4536">
              <w:t>e</w:t>
            </w:r>
            <w:r>
              <w:t xml:space="preserve"> analysis can help you identify other factors that influence the problem, and lessons learnt during the implementation of current regulatory arrangements. This can support you to develop better options that do not </w:t>
            </w:r>
            <w:r w:rsidR="001909B9">
              <w:t>simply</w:t>
            </w:r>
            <w:r>
              <w:t xml:space="preserve"> </w:t>
            </w:r>
            <w:r w:rsidRPr="004562C0">
              <w:t>maintain the statu</w:t>
            </w:r>
            <w:r>
              <w:t xml:space="preserve">s </w:t>
            </w:r>
            <w:r w:rsidRPr="004562C0">
              <w:t>quo</w:t>
            </w:r>
            <w:r>
              <w:t xml:space="preserve"> and will help define the ‘base case’ for analysing the benefits and costs of these options</w:t>
            </w:r>
            <w:r w:rsidR="001909B9">
              <w:t>.</w:t>
            </w:r>
          </w:p>
        </w:tc>
      </w:tr>
    </w:tbl>
    <w:p w14:paraId="7EABE4DA" w14:textId="77777777" w:rsidR="000C0569" w:rsidRDefault="000C0569" w:rsidP="000C0569">
      <w:pPr>
        <w:spacing w:line="240" w:lineRule="auto"/>
        <w:rPr>
          <w:szCs w:val="20"/>
        </w:rPr>
      </w:pPr>
    </w:p>
    <w:p w14:paraId="23776D1E" w14:textId="77777777" w:rsidR="000C0569" w:rsidRPr="000C0569" w:rsidRDefault="000C0569" w:rsidP="000C0569">
      <w:pPr>
        <w:spacing w:line="240" w:lineRule="auto"/>
        <w:rPr>
          <w:szCs w:val="20"/>
        </w:rPr>
      </w:pPr>
    </w:p>
    <w:tbl>
      <w:tblPr>
        <w:tblStyle w:val="TableGrid"/>
        <w:tblW w:w="0" w:type="auto"/>
        <w:tblLook w:val="04A0" w:firstRow="1" w:lastRow="0" w:firstColumn="1" w:lastColumn="0" w:noHBand="0" w:noVBand="1"/>
      </w:tblPr>
      <w:tblGrid>
        <w:gridCol w:w="9242"/>
      </w:tblGrid>
      <w:tr w:rsidR="00EE025D" w14:paraId="21BF30BF" w14:textId="77777777" w:rsidTr="00064BD2">
        <w:tc>
          <w:tcPr>
            <w:tcW w:w="9242" w:type="dxa"/>
            <w:tcBorders>
              <w:top w:val="single" w:sz="18" w:space="0" w:color="009CA6" w:themeColor="accent5"/>
              <w:left w:val="single" w:sz="18" w:space="0" w:color="009CA6" w:themeColor="accent5"/>
              <w:bottom w:val="single" w:sz="18" w:space="0" w:color="009CA6" w:themeColor="accent5"/>
              <w:right w:val="single" w:sz="18" w:space="0" w:color="009CA6" w:themeColor="accent5"/>
            </w:tcBorders>
            <w:shd w:val="clear" w:color="auto" w:fill="FFFFFF" w:themeFill="background1"/>
          </w:tcPr>
          <w:p w14:paraId="1D4B8368" w14:textId="5C830AF1" w:rsidR="00EE025D" w:rsidRPr="006D2A89" w:rsidRDefault="002C547B" w:rsidP="00AE2AC9">
            <w:pPr>
              <w:pStyle w:val="Heading4"/>
              <w:outlineLvl w:val="3"/>
            </w:pPr>
            <w:r>
              <w:t>Case study</w:t>
            </w:r>
            <w:r w:rsidR="00EE025D" w:rsidRPr="006D2A89">
              <w:t xml:space="preserve"> approaching a problem definition </w:t>
            </w:r>
          </w:p>
          <w:p w14:paraId="13A7F629" w14:textId="661D2ED7" w:rsidR="008979A3" w:rsidRDefault="001909B9" w:rsidP="00AE2AC9">
            <w:pPr>
              <w:pStyle w:val="Tabletext"/>
            </w:pPr>
            <w:r>
              <w:t>There is a concern about</w:t>
            </w:r>
            <w:r w:rsidR="00EE025D">
              <w:t xml:space="preserve"> injur</w:t>
            </w:r>
            <w:r>
              <w:t>ies</w:t>
            </w:r>
            <w:r w:rsidR="00EE025D">
              <w:t xml:space="preserve"> from manual handling</w:t>
            </w:r>
            <w:r w:rsidR="00512330">
              <w:t xml:space="preserve"> in the workplace</w:t>
            </w:r>
            <w:r w:rsidR="00EE025D">
              <w:t xml:space="preserve"> (lifting, pushing, holding, throwing and carrying</w:t>
            </w:r>
            <w:r w:rsidR="002C547B">
              <w:t xml:space="preserve"> objects</w:t>
            </w:r>
            <w:r w:rsidR="00EE025D">
              <w:t>)</w:t>
            </w:r>
            <w:r>
              <w:t xml:space="preserve"> </w:t>
            </w:r>
            <w:r w:rsidR="006C6D68">
              <w:t xml:space="preserve">resulting in </w:t>
            </w:r>
            <w:r w:rsidR="00EE025D">
              <w:t>chronic and acute injuries</w:t>
            </w:r>
            <w:r>
              <w:t xml:space="preserve">. </w:t>
            </w:r>
          </w:p>
          <w:p w14:paraId="27F9EA32" w14:textId="5C5F8C48" w:rsidR="00EE025D" w:rsidRDefault="00EE025D" w:rsidP="00AE2AC9">
            <w:pPr>
              <w:pStyle w:val="Tabletext"/>
            </w:pPr>
            <w:r>
              <w:t>To understand the issue, industry representatives and workplace safety experts</w:t>
            </w:r>
            <w:r w:rsidR="002C547B">
              <w:t xml:space="preserve"> are consulted</w:t>
            </w:r>
            <w:r>
              <w:t xml:space="preserve"> </w:t>
            </w:r>
            <w:r w:rsidR="00292DEA">
              <w:t>and injury</w:t>
            </w:r>
            <w:r w:rsidR="00787687">
              <w:t xml:space="preserve"> and inspection</w:t>
            </w:r>
            <w:r>
              <w:t xml:space="preserve"> data</w:t>
            </w:r>
            <w:r w:rsidR="002C547B">
              <w:t xml:space="preserve"> are examined</w:t>
            </w:r>
            <w:r>
              <w:t>. Th</w:t>
            </w:r>
            <w:r w:rsidR="00787687">
              <w:t xml:space="preserve">is information </w:t>
            </w:r>
            <w:r>
              <w:t>show</w:t>
            </w:r>
            <w:r w:rsidR="00787687">
              <w:t>s</w:t>
            </w:r>
            <w:r>
              <w:t xml:space="preserve"> there are a range of causes of manual handling injuries, including:</w:t>
            </w:r>
          </w:p>
          <w:p w14:paraId="399A55F5" w14:textId="3A97DF1F" w:rsidR="00EE025D" w:rsidRPr="007274F5" w:rsidRDefault="006C6D68" w:rsidP="007C595A">
            <w:pPr>
              <w:pStyle w:val="Tablebullet1"/>
            </w:pPr>
            <w:r>
              <w:t>e</w:t>
            </w:r>
            <w:r w:rsidR="00EE025D" w:rsidRPr="007274F5">
              <w:t>mployees and employers underestimating risks, particularly with repetitive movements</w:t>
            </w:r>
            <w:r w:rsidR="00E7578A">
              <w:t>;</w:t>
            </w:r>
          </w:p>
          <w:p w14:paraId="70E07104" w14:textId="6F578339" w:rsidR="00EE025D" w:rsidRPr="007274F5" w:rsidRDefault="006C6D68" w:rsidP="007C595A">
            <w:pPr>
              <w:pStyle w:val="Tablebullet1"/>
            </w:pPr>
            <w:r>
              <w:t>s</w:t>
            </w:r>
            <w:r w:rsidR="00EE025D" w:rsidRPr="007274F5">
              <w:t>pecific workplaces where injuries are more likely to occur, because of heavy, unstable or moving loads</w:t>
            </w:r>
            <w:r w:rsidR="00E7578A">
              <w:t>;</w:t>
            </w:r>
          </w:p>
          <w:p w14:paraId="6D5C9E90" w14:textId="0B520F2E" w:rsidR="00EE025D" w:rsidRPr="007274F5" w:rsidRDefault="006C6D68" w:rsidP="007C595A">
            <w:pPr>
              <w:pStyle w:val="Tablebullet1"/>
            </w:pPr>
            <w:r>
              <w:t>m</w:t>
            </w:r>
            <w:r w:rsidR="00512330">
              <w:t xml:space="preserve">achines </w:t>
            </w:r>
            <w:r w:rsidR="00083EB7">
              <w:t>that</w:t>
            </w:r>
            <w:r w:rsidR="00512330">
              <w:t xml:space="preserve"> </w:t>
            </w:r>
            <w:r w:rsidR="00EE025D" w:rsidRPr="007274F5">
              <w:t xml:space="preserve">vibrate when not appropriately </w:t>
            </w:r>
            <w:r w:rsidR="00EE025D">
              <w:t>fastened</w:t>
            </w:r>
            <w:r w:rsidR="00E7578A">
              <w:t>; and</w:t>
            </w:r>
            <w:r w:rsidR="00EE025D">
              <w:t xml:space="preserve"> </w:t>
            </w:r>
          </w:p>
          <w:p w14:paraId="153BDAC0" w14:textId="0240C279" w:rsidR="00EE025D" w:rsidRPr="007274F5" w:rsidRDefault="006C6D68" w:rsidP="007C595A">
            <w:pPr>
              <w:pStyle w:val="Tablebullet1"/>
            </w:pPr>
            <w:r>
              <w:t>e</w:t>
            </w:r>
            <w:r w:rsidR="00EE025D" w:rsidRPr="007274F5">
              <w:t>mployees choosing not to use available lower-stress supports (e.g. winches and trolleys) because of habit, convenience or</w:t>
            </w:r>
            <w:r w:rsidR="00731A07">
              <w:t xml:space="preserve"> </w:t>
            </w:r>
            <w:r w:rsidR="00EE025D" w:rsidRPr="007274F5">
              <w:t>workplace pressure</w:t>
            </w:r>
            <w:r>
              <w:t>.</w:t>
            </w:r>
          </w:p>
          <w:p w14:paraId="137E8C37" w14:textId="19487683" w:rsidR="00EE025D" w:rsidRDefault="00EE025D" w:rsidP="00AE2AC9">
            <w:pPr>
              <w:pStyle w:val="Tabletext"/>
            </w:pPr>
            <w:r>
              <w:t xml:space="preserve">The analysis shows </w:t>
            </w:r>
            <w:r w:rsidR="00022260">
              <w:t xml:space="preserve">there are </w:t>
            </w:r>
            <w:r>
              <w:t xml:space="preserve">other incentives for employees and employers to reduce risks of injury (e.g. insurance premiums, loss of work and productivity, personal impacts of injury) </w:t>
            </w:r>
            <w:r w:rsidR="00133E1F">
              <w:t xml:space="preserve">that </w:t>
            </w:r>
            <w:r w:rsidR="00787687">
              <w:t xml:space="preserve">can </w:t>
            </w:r>
            <w:r w:rsidR="00133E1F">
              <w:t xml:space="preserve">have </w:t>
            </w:r>
            <w:r w:rsidR="00787687">
              <w:t xml:space="preserve">a </w:t>
            </w:r>
            <w:r w:rsidR="00133E1F">
              <w:t xml:space="preserve">positive influence. However, the analysis shows these </w:t>
            </w:r>
            <w:r>
              <w:t xml:space="preserve">are not wholly effective across all industries </w:t>
            </w:r>
            <w:r w:rsidR="006C6D68">
              <w:t xml:space="preserve">— </w:t>
            </w:r>
            <w:r>
              <w:t xml:space="preserve">particularly smaller businesses </w:t>
            </w:r>
            <w:r w:rsidR="006C6D68">
              <w:t xml:space="preserve">— </w:t>
            </w:r>
            <w:r>
              <w:t xml:space="preserve">because of cost pressures and </w:t>
            </w:r>
            <w:r w:rsidR="006C6D68">
              <w:t xml:space="preserve">lower </w:t>
            </w:r>
            <w:r>
              <w:t xml:space="preserve">capacity to proactively identify and manage risks. </w:t>
            </w:r>
          </w:p>
          <w:p w14:paraId="3443A289" w14:textId="7F0235C4" w:rsidR="00EE025D" w:rsidRPr="00FD26A3" w:rsidRDefault="00EE025D" w:rsidP="00AE2AC9">
            <w:pPr>
              <w:pStyle w:val="Tabletext"/>
            </w:pPr>
            <w:r>
              <w:t xml:space="preserve">These insights </w:t>
            </w:r>
            <w:r w:rsidR="00133E1F">
              <w:t xml:space="preserve">help to </w:t>
            </w:r>
            <w:r w:rsidR="00787687">
              <w:t xml:space="preserve">better </w:t>
            </w:r>
            <w:r w:rsidR="00133E1F">
              <w:t>define the</w:t>
            </w:r>
            <w:r w:rsidR="00133E1F" w:rsidRPr="00787687">
              <w:t xml:space="preserve"> problem</w:t>
            </w:r>
            <w:r w:rsidR="00133E1F">
              <w:t xml:space="preserve"> and </w:t>
            </w:r>
            <w:r>
              <w:t>suggest areas to further examine through additional research and analysis</w:t>
            </w:r>
            <w:r w:rsidR="001909B9">
              <w:t xml:space="preserve">, including </w:t>
            </w:r>
            <w:r w:rsidR="00292DEA">
              <w:t>disaggregating</w:t>
            </w:r>
            <w:r w:rsidR="001909B9">
              <w:t xml:space="preserve"> existing data to better understand specific risks</w:t>
            </w:r>
            <w:r>
              <w:t xml:space="preserve">. </w:t>
            </w:r>
          </w:p>
        </w:tc>
      </w:tr>
    </w:tbl>
    <w:p w14:paraId="29D7E080" w14:textId="1622BF2B" w:rsidR="00112256" w:rsidRDefault="00112256" w:rsidP="00112256">
      <w:pPr>
        <w:pStyle w:val="Heading2"/>
        <w:spacing w:before="360" w:after="120"/>
      </w:pPr>
      <w:bookmarkStart w:id="81" w:name="_Toc329807893"/>
      <w:bookmarkStart w:id="82" w:name="_Toc456787018"/>
      <w:bookmarkStart w:id="83" w:name="_Toc463879381"/>
      <w:r>
        <w:rPr>
          <w:rFonts w:ascii="Calibri" w:hAnsi="Calibri"/>
          <w:color w:val="004EA8"/>
        </w:rPr>
        <w:t>Draw on relevant evidence</w:t>
      </w:r>
      <w:bookmarkEnd w:id="81"/>
      <w:bookmarkEnd w:id="82"/>
      <w:bookmarkEnd w:id="83"/>
    </w:p>
    <w:p w14:paraId="0E398C68" w14:textId="15DD2F47" w:rsidR="00112256" w:rsidRDefault="007429D2" w:rsidP="001D4E09">
      <w:r>
        <w:t xml:space="preserve">It is important to </w:t>
      </w:r>
      <w:r w:rsidR="00112256">
        <w:t xml:space="preserve">provide evidence </w:t>
      </w:r>
      <w:r w:rsidR="00454207">
        <w:t xml:space="preserve">in the impact assessment that </w:t>
      </w:r>
      <w:r w:rsidR="00112256">
        <w:t>support</w:t>
      </w:r>
      <w:r w:rsidR="00454207">
        <w:t>s and explains</w:t>
      </w:r>
      <w:r w:rsidR="00112256">
        <w:t xml:space="preserve"> </w:t>
      </w:r>
      <w:r>
        <w:t xml:space="preserve">your </w:t>
      </w:r>
      <w:r w:rsidR="00DE4536">
        <w:t>problem analysis</w:t>
      </w:r>
      <w:r w:rsidR="00112256">
        <w:t xml:space="preserve">. </w:t>
      </w:r>
      <w:r w:rsidR="002C547B">
        <w:t>T</w:t>
      </w:r>
      <w:r w:rsidR="00CB26F9">
        <w:t>he following approaches</w:t>
      </w:r>
      <w:r w:rsidR="002C547B">
        <w:t xml:space="preserve"> are worth considering</w:t>
      </w:r>
      <w:r w:rsidR="00CB26F9">
        <w:t>.</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73"/>
        <w:gridCol w:w="7263"/>
      </w:tblGrid>
      <w:tr w:rsidR="00112256" w14:paraId="50C4F762" w14:textId="77777777" w:rsidTr="00053C12">
        <w:trPr>
          <w:cantSplit/>
        </w:trPr>
        <w:tc>
          <w:tcPr>
            <w:tcW w:w="1973" w:type="dxa"/>
            <w:tcBorders>
              <w:top w:val="single" w:sz="6" w:space="0" w:color="FFFFFF"/>
              <w:left w:val="single" w:sz="6" w:space="0" w:color="FFFFFF"/>
              <w:bottom w:val="single" w:sz="6" w:space="0" w:color="FFFFFF"/>
              <w:right w:val="single" w:sz="6" w:space="0" w:color="FFFFFF"/>
            </w:tcBorders>
            <w:shd w:val="clear" w:color="auto" w:fill="FFFFFF" w:themeFill="background1"/>
            <w:tcMar>
              <w:top w:w="105" w:type="dxa"/>
              <w:left w:w="105" w:type="dxa"/>
              <w:bottom w:w="105" w:type="dxa"/>
              <w:right w:w="105" w:type="dxa"/>
            </w:tcMar>
            <w:hideMark/>
          </w:tcPr>
          <w:p w14:paraId="50CC2AF3" w14:textId="77777777" w:rsidR="00112256" w:rsidRDefault="00112256" w:rsidP="00053C12">
            <w:pPr>
              <w:pStyle w:val="Tabletextbold"/>
            </w:pPr>
            <w:r>
              <w:t>Use a hypothesis-led approach</w:t>
            </w:r>
          </w:p>
        </w:tc>
        <w:tc>
          <w:tcPr>
            <w:tcW w:w="7263" w:type="dxa"/>
            <w:tcBorders>
              <w:top w:val="dotted" w:sz="4" w:space="0" w:color="auto"/>
              <w:left w:val="single" w:sz="6" w:space="0" w:color="FFFFFF"/>
              <w:bottom w:val="dotted" w:sz="4" w:space="0" w:color="auto"/>
              <w:right w:val="single" w:sz="6" w:space="0" w:color="FFFFFF"/>
            </w:tcBorders>
            <w:shd w:val="clear" w:color="auto" w:fill="FFFFFF" w:themeFill="background1"/>
            <w:tcMar>
              <w:top w:w="105" w:type="dxa"/>
              <w:left w:w="105" w:type="dxa"/>
              <w:bottom w:w="105" w:type="dxa"/>
              <w:right w:w="105" w:type="dxa"/>
            </w:tcMar>
            <w:hideMark/>
          </w:tcPr>
          <w:p w14:paraId="3C949D21" w14:textId="6BBB553C" w:rsidR="00512330" w:rsidRDefault="00112256" w:rsidP="00053C12">
            <w:pPr>
              <w:pStyle w:val="Tabletext"/>
            </w:pPr>
            <w:r>
              <w:t>Form clear hypotheses about each of the important aspects of the problem. For example, ‘</w:t>
            </w:r>
            <w:r w:rsidR="00292DEA">
              <w:t>injuries from machinery happen</w:t>
            </w:r>
            <w:r>
              <w:t xml:space="preserve"> because people ignore safety messages’</w:t>
            </w:r>
            <w:r w:rsidR="008F5BAA">
              <w:t>.</w:t>
            </w:r>
            <w:r>
              <w:t xml:space="preserve"> </w:t>
            </w:r>
          </w:p>
          <w:p w14:paraId="43989CD2" w14:textId="6D24754A" w:rsidR="00A67D1A" w:rsidRPr="002B4943" w:rsidRDefault="00112256" w:rsidP="00053C12">
            <w:pPr>
              <w:pStyle w:val="Tabletext"/>
            </w:pPr>
            <w:r>
              <w:t xml:space="preserve">Think about </w:t>
            </w:r>
            <w:r w:rsidR="006C6D68">
              <w:t xml:space="preserve">the </w:t>
            </w:r>
            <w:r>
              <w:t xml:space="preserve">evidence you would need to test these hypotheses. Consider drawing on combinations of qualitative and quantitative evidence. </w:t>
            </w:r>
            <w:r w:rsidR="001B727F">
              <w:t>Y</w:t>
            </w:r>
            <w:r w:rsidR="00A67D1A">
              <w:t xml:space="preserve">ou </w:t>
            </w:r>
            <w:r w:rsidR="001B727F">
              <w:t xml:space="preserve">may </w:t>
            </w:r>
            <w:r w:rsidR="00A67D1A">
              <w:t>need to test multiple hypotheses in response to what the evidence suggests.</w:t>
            </w:r>
          </w:p>
        </w:tc>
      </w:tr>
      <w:tr w:rsidR="00112256" w14:paraId="75D5EFF9" w14:textId="77777777" w:rsidTr="00053C12">
        <w:trPr>
          <w:cantSplit/>
        </w:trPr>
        <w:tc>
          <w:tcPr>
            <w:tcW w:w="1973" w:type="dxa"/>
            <w:tcBorders>
              <w:top w:val="single" w:sz="6" w:space="0" w:color="FFFFFF"/>
              <w:left w:val="single" w:sz="6" w:space="0" w:color="FFFFFF"/>
              <w:bottom w:val="single" w:sz="6" w:space="0" w:color="FFFFFF"/>
              <w:right w:val="single" w:sz="6" w:space="0" w:color="FFFFFF"/>
            </w:tcBorders>
            <w:shd w:val="clear" w:color="auto" w:fill="FFFFFF" w:themeFill="background1"/>
            <w:tcMar>
              <w:top w:w="105" w:type="dxa"/>
              <w:left w:w="105" w:type="dxa"/>
              <w:bottom w:w="105" w:type="dxa"/>
              <w:right w:w="105" w:type="dxa"/>
            </w:tcMar>
            <w:hideMark/>
          </w:tcPr>
          <w:p w14:paraId="2F53554D" w14:textId="78851FAD" w:rsidR="00112256" w:rsidRDefault="00112256" w:rsidP="00053C12">
            <w:pPr>
              <w:pStyle w:val="Tabletextbold"/>
            </w:pPr>
            <w:r>
              <w:t xml:space="preserve">Draw on and build </w:t>
            </w:r>
            <w:r w:rsidR="00DE4937">
              <w:t xml:space="preserve">on </w:t>
            </w:r>
            <w:r>
              <w:t xml:space="preserve">existing data </w:t>
            </w:r>
            <w:r w:rsidR="00DE4937">
              <w:t>and evidence</w:t>
            </w:r>
          </w:p>
        </w:tc>
        <w:tc>
          <w:tcPr>
            <w:tcW w:w="7263" w:type="dxa"/>
            <w:tcBorders>
              <w:top w:val="dotted" w:sz="4" w:space="0" w:color="auto"/>
              <w:left w:val="single" w:sz="6" w:space="0" w:color="FFFFFF"/>
              <w:bottom w:val="dotted" w:sz="4" w:space="0" w:color="auto"/>
              <w:right w:val="single" w:sz="6" w:space="0" w:color="FFFFFF"/>
            </w:tcBorders>
            <w:shd w:val="clear" w:color="auto" w:fill="FFFFFF" w:themeFill="background1"/>
            <w:tcMar>
              <w:top w:w="105" w:type="dxa"/>
              <w:left w:w="105" w:type="dxa"/>
              <w:bottom w:w="105" w:type="dxa"/>
              <w:right w:w="105" w:type="dxa"/>
            </w:tcMar>
            <w:hideMark/>
          </w:tcPr>
          <w:p w14:paraId="6B7B576D" w14:textId="33B99FCA" w:rsidR="00112256" w:rsidRDefault="008A2125" w:rsidP="00053C12">
            <w:pPr>
              <w:pStyle w:val="Tabletext"/>
            </w:pPr>
            <w:r>
              <w:t>U</w:t>
            </w:r>
            <w:r w:rsidR="00CB349F">
              <w:t xml:space="preserve">se </w:t>
            </w:r>
            <w:r w:rsidR="00112256">
              <w:t xml:space="preserve">data </w:t>
            </w:r>
            <w:r w:rsidR="00CB349F">
              <w:t xml:space="preserve">and evidence </w:t>
            </w:r>
            <w:r w:rsidR="00112256">
              <w:t xml:space="preserve">from a range of sources </w:t>
            </w:r>
            <w:r w:rsidR="00CB349F">
              <w:t>to develop</w:t>
            </w:r>
            <w:r w:rsidR="00112256">
              <w:t xml:space="preserve"> an understanding of the problem. </w:t>
            </w:r>
            <w:r w:rsidR="00D20F3F">
              <w:t>For sunsetting regulations, t</w:t>
            </w:r>
            <w:r w:rsidR="00D01822">
              <w:t xml:space="preserve">his </w:t>
            </w:r>
            <w:r w:rsidR="00A35EDC">
              <w:t xml:space="preserve">will involve </w:t>
            </w:r>
            <w:r w:rsidR="00D20F3F">
              <w:t xml:space="preserve">drawing on </w:t>
            </w:r>
            <w:r w:rsidR="00D01822">
              <w:t xml:space="preserve">the </w:t>
            </w:r>
            <w:r w:rsidR="007B0D31">
              <w:t xml:space="preserve">evidence base </w:t>
            </w:r>
            <w:r w:rsidR="00D01822">
              <w:t xml:space="preserve">provided through </w:t>
            </w:r>
            <w:r w:rsidR="00A35EDC">
              <w:t>an</w:t>
            </w:r>
            <w:r w:rsidR="00DC075C">
              <w:t xml:space="preserve"> </w:t>
            </w:r>
            <w:r w:rsidR="00D01822">
              <w:t xml:space="preserve">evaluation of </w:t>
            </w:r>
            <w:r w:rsidR="002765B0">
              <w:t xml:space="preserve">the </w:t>
            </w:r>
            <w:r w:rsidR="00DC075C">
              <w:t xml:space="preserve">regulation’s </w:t>
            </w:r>
            <w:r w:rsidR="002765B0">
              <w:t>effectiveness</w:t>
            </w:r>
            <w:r w:rsidR="00A35EDC">
              <w:t>, including compliance and enforcement data from regulators</w:t>
            </w:r>
            <w:r w:rsidR="00112256">
              <w:t xml:space="preserve">. </w:t>
            </w:r>
          </w:p>
        </w:tc>
      </w:tr>
      <w:tr w:rsidR="008A456D" w14:paraId="376124DA" w14:textId="77777777" w:rsidTr="00053C12">
        <w:trPr>
          <w:cantSplit/>
        </w:trPr>
        <w:tc>
          <w:tcPr>
            <w:tcW w:w="1973" w:type="dxa"/>
            <w:tcBorders>
              <w:top w:val="single" w:sz="6" w:space="0" w:color="FFFFFF"/>
              <w:left w:val="single" w:sz="6" w:space="0" w:color="FFFFFF"/>
              <w:bottom w:val="single" w:sz="6" w:space="0" w:color="FFFFFF"/>
              <w:right w:val="single" w:sz="6" w:space="0" w:color="FFFFFF"/>
            </w:tcBorders>
            <w:shd w:val="clear" w:color="auto" w:fill="FFFFFF" w:themeFill="background1"/>
            <w:tcMar>
              <w:top w:w="105" w:type="dxa"/>
              <w:left w:w="105" w:type="dxa"/>
              <w:bottom w:w="105" w:type="dxa"/>
              <w:right w:w="105" w:type="dxa"/>
            </w:tcMar>
          </w:tcPr>
          <w:p w14:paraId="28D5664B" w14:textId="1635A2A9" w:rsidR="008A456D" w:rsidRDefault="008A456D" w:rsidP="00053C12">
            <w:pPr>
              <w:pStyle w:val="Tabletextbold"/>
            </w:pPr>
            <w:r>
              <w:t>Collect further data</w:t>
            </w:r>
            <w:r w:rsidR="00D91520">
              <w:t xml:space="preserve"> and evidence</w:t>
            </w:r>
            <w:r w:rsidR="00A35EDC">
              <w:t xml:space="preserve"> – higher impact proposals</w:t>
            </w:r>
          </w:p>
        </w:tc>
        <w:tc>
          <w:tcPr>
            <w:tcW w:w="7263" w:type="dxa"/>
            <w:tcBorders>
              <w:top w:val="dotted" w:sz="4" w:space="0" w:color="auto"/>
              <w:left w:val="single" w:sz="6" w:space="0" w:color="FFFFFF"/>
              <w:bottom w:val="dotted" w:sz="4" w:space="0" w:color="auto"/>
              <w:right w:val="single" w:sz="6" w:space="0" w:color="FFFFFF"/>
            </w:tcBorders>
            <w:shd w:val="clear" w:color="auto" w:fill="FFFFFF" w:themeFill="background1"/>
            <w:tcMar>
              <w:top w:w="105" w:type="dxa"/>
              <w:left w:w="105" w:type="dxa"/>
              <w:bottom w:w="105" w:type="dxa"/>
              <w:right w:w="105" w:type="dxa"/>
            </w:tcMar>
          </w:tcPr>
          <w:p w14:paraId="3B7577F3" w14:textId="70A2EB3D" w:rsidR="006F27CC" w:rsidRDefault="008A456D" w:rsidP="00053C12">
            <w:pPr>
              <w:pStyle w:val="Tabletext"/>
            </w:pPr>
            <w:r>
              <w:t xml:space="preserve">Where </w:t>
            </w:r>
            <w:r w:rsidR="00B8444E">
              <w:t>options</w:t>
            </w:r>
            <w:r>
              <w:t xml:space="preserve"> are likely to be high impact, or where there are significant gaps in knowledge, collect further </w:t>
            </w:r>
            <w:r w:rsidR="002C547B">
              <w:t xml:space="preserve">data and </w:t>
            </w:r>
            <w:r>
              <w:t>evidence</w:t>
            </w:r>
            <w:r w:rsidR="002C547B">
              <w:t>. Remember that y</w:t>
            </w:r>
            <w:r w:rsidR="006F27CC">
              <w:t xml:space="preserve">our approach </w:t>
            </w:r>
            <w:r w:rsidR="00630ECB">
              <w:t>to evidence</w:t>
            </w:r>
            <w:r w:rsidR="006C6D68">
              <w:t xml:space="preserve"> </w:t>
            </w:r>
            <w:r w:rsidR="00630ECB">
              <w:t xml:space="preserve">gathering and analysis </w:t>
            </w:r>
            <w:r w:rsidR="006F27CC">
              <w:t>should be proportionate</w:t>
            </w:r>
            <w:r w:rsidR="006C6D68">
              <w:t>.</w:t>
            </w:r>
            <w:r w:rsidR="006F27CC">
              <w:t xml:space="preserve"> </w:t>
            </w:r>
          </w:p>
          <w:p w14:paraId="7D105479" w14:textId="4CEE5704" w:rsidR="006F27CC" w:rsidRDefault="006F27CC" w:rsidP="009502DA">
            <w:pPr>
              <w:pStyle w:val="Tablebullet1"/>
            </w:pPr>
            <w:r>
              <w:t>Lower</w:t>
            </w:r>
            <w:r w:rsidR="008748B8">
              <w:t xml:space="preserve"> </w:t>
            </w:r>
            <w:r>
              <w:t>impact proposals may generally rely on existing evidence</w:t>
            </w:r>
            <w:r w:rsidR="00A17D78">
              <w:t xml:space="preserve"> and</w:t>
            </w:r>
            <w:r w:rsidR="00983656">
              <w:t xml:space="preserve"> </w:t>
            </w:r>
            <w:r>
              <w:t xml:space="preserve">analysis, </w:t>
            </w:r>
            <w:r w:rsidR="006A3A7D">
              <w:t xml:space="preserve">risk assessment, </w:t>
            </w:r>
            <w:r>
              <w:t xml:space="preserve">and </w:t>
            </w:r>
            <w:r w:rsidR="00857D61">
              <w:t xml:space="preserve">relevant </w:t>
            </w:r>
            <w:r>
              <w:t>examples from other jurisdictions</w:t>
            </w:r>
            <w:r w:rsidR="006C6D68">
              <w:t>.</w:t>
            </w:r>
          </w:p>
          <w:p w14:paraId="1DC205B1" w14:textId="50705830" w:rsidR="00D67511" w:rsidRPr="00E63CD3" w:rsidRDefault="006F27CC" w:rsidP="009502DA">
            <w:pPr>
              <w:pStyle w:val="Tablebullet1"/>
            </w:pPr>
            <w:r>
              <w:t>Higher</w:t>
            </w:r>
            <w:r w:rsidR="008748B8">
              <w:t xml:space="preserve"> </w:t>
            </w:r>
            <w:r>
              <w:t>impact proposals</w:t>
            </w:r>
            <w:r w:rsidR="008A456D">
              <w:t xml:space="preserve"> </w:t>
            </w:r>
            <w:r>
              <w:t xml:space="preserve">generally require </w:t>
            </w:r>
            <w:r w:rsidR="002C547B">
              <w:t>the collection or new data to enable you to estimate the</w:t>
            </w:r>
            <w:r>
              <w:t xml:space="preserve"> incidence</w:t>
            </w:r>
            <w:r w:rsidR="00E63CD3">
              <w:t xml:space="preserve"> of harms and their effects</w:t>
            </w:r>
            <w:r>
              <w:t>, impact and distribution</w:t>
            </w:r>
            <w:r w:rsidR="006A3A7D">
              <w:t xml:space="preserve"> in Victoria</w:t>
            </w:r>
            <w:r w:rsidR="00E63CD3">
              <w:t>.</w:t>
            </w:r>
            <w:r w:rsidR="00731A07">
              <w:t xml:space="preserve"> </w:t>
            </w:r>
          </w:p>
        </w:tc>
      </w:tr>
      <w:tr w:rsidR="000467D9" w14:paraId="71FCA4D7" w14:textId="77777777" w:rsidTr="00053C12">
        <w:trPr>
          <w:cantSplit/>
        </w:trPr>
        <w:tc>
          <w:tcPr>
            <w:tcW w:w="1973" w:type="dxa"/>
            <w:tcBorders>
              <w:top w:val="single" w:sz="6" w:space="0" w:color="FFFFFF"/>
              <w:left w:val="single" w:sz="6" w:space="0" w:color="FFFFFF"/>
              <w:bottom w:val="single" w:sz="6" w:space="0" w:color="FFFFFF"/>
              <w:right w:val="single" w:sz="6" w:space="0" w:color="FFFFFF"/>
            </w:tcBorders>
            <w:shd w:val="clear" w:color="auto" w:fill="FFFFFF" w:themeFill="background1"/>
            <w:tcMar>
              <w:top w:w="105" w:type="dxa"/>
              <w:left w:w="105" w:type="dxa"/>
              <w:bottom w:w="105" w:type="dxa"/>
              <w:right w:w="105" w:type="dxa"/>
            </w:tcMar>
          </w:tcPr>
          <w:p w14:paraId="072E32B6" w14:textId="044CB4EF" w:rsidR="000467D9" w:rsidRDefault="000467D9" w:rsidP="00053C12">
            <w:pPr>
              <w:pStyle w:val="Tabletextbold"/>
            </w:pPr>
            <w:r>
              <w:t>Use credible sources of evidence</w:t>
            </w:r>
          </w:p>
        </w:tc>
        <w:tc>
          <w:tcPr>
            <w:tcW w:w="7263" w:type="dxa"/>
            <w:tcBorders>
              <w:top w:val="dotted" w:sz="4" w:space="0" w:color="auto"/>
              <w:left w:val="single" w:sz="6" w:space="0" w:color="FFFFFF"/>
              <w:bottom w:val="dotted" w:sz="4" w:space="0" w:color="auto"/>
              <w:right w:val="single" w:sz="6" w:space="0" w:color="FFFFFF"/>
            </w:tcBorders>
            <w:shd w:val="clear" w:color="auto" w:fill="FFFFFF" w:themeFill="background1"/>
            <w:tcMar>
              <w:top w:w="105" w:type="dxa"/>
              <w:left w:w="105" w:type="dxa"/>
              <w:bottom w:w="105" w:type="dxa"/>
              <w:right w:w="105" w:type="dxa"/>
            </w:tcMar>
          </w:tcPr>
          <w:p w14:paraId="2186C574" w14:textId="3C8198A7" w:rsidR="00180184" w:rsidRDefault="00180184" w:rsidP="00053C12">
            <w:pPr>
              <w:pStyle w:val="Tabletext"/>
            </w:pPr>
            <w:r>
              <w:t xml:space="preserve">Be aware of the relative strength of the evidence sources that you use. For example, </w:t>
            </w:r>
            <w:r w:rsidR="006C6D68">
              <w:t xml:space="preserve">an analysis </w:t>
            </w:r>
            <w:r w:rsidR="00C90E77">
              <w:t xml:space="preserve">that draws from a range of </w:t>
            </w:r>
            <w:r w:rsidR="002C547B">
              <w:t xml:space="preserve">credible </w:t>
            </w:r>
            <w:r w:rsidR="00C90E77">
              <w:t>data sources would carry more weight than one that relies on subjective opinion</w:t>
            </w:r>
            <w:r w:rsidR="006C6D68">
              <w:t>s</w:t>
            </w:r>
            <w:r w:rsidR="00C90E77">
              <w:t xml:space="preserve"> or anecdote</w:t>
            </w:r>
            <w:r w:rsidR="006C6D68">
              <w:t>s</w:t>
            </w:r>
            <w:r w:rsidR="00170B12">
              <w:t>.</w:t>
            </w:r>
            <w:r>
              <w:t xml:space="preserve"> </w:t>
            </w:r>
          </w:p>
          <w:p w14:paraId="6DC2F7BD" w14:textId="012DDBDD" w:rsidR="00346B2C" w:rsidRDefault="00180184" w:rsidP="00053C12">
            <w:pPr>
              <w:pStyle w:val="Tabletext"/>
            </w:pPr>
            <w:r>
              <w:t xml:space="preserve">Be cautious </w:t>
            </w:r>
            <w:r w:rsidR="008A2125">
              <w:t xml:space="preserve">about </w:t>
            </w:r>
            <w:r w:rsidR="00B8444E">
              <w:t xml:space="preserve">how you use </w:t>
            </w:r>
            <w:r>
              <w:t>assertions by interest groups or industry, promotional material, or media or public interpretations o</w:t>
            </w:r>
            <w:r w:rsidR="001B727F">
              <w:t>f</w:t>
            </w:r>
            <w:r>
              <w:t xml:space="preserve"> a public risk. Seek source material (studies, operational data) where it is available, and when referencing studies or surveys, consider their </w:t>
            </w:r>
            <w:r w:rsidR="002C547B">
              <w:t xml:space="preserve">sample </w:t>
            </w:r>
            <w:r w:rsidR="00292DEA">
              <w:t>size,</w:t>
            </w:r>
            <w:r>
              <w:t xml:space="preserve"> level of confidence</w:t>
            </w:r>
            <w:r w:rsidR="006C6D68">
              <w:t>, and comparability for Victoria</w:t>
            </w:r>
            <w:r>
              <w:t>.</w:t>
            </w:r>
          </w:p>
          <w:p w14:paraId="125C1775" w14:textId="6E649D50" w:rsidR="00170B12" w:rsidRDefault="00170B12" w:rsidP="00053C12">
            <w:pPr>
              <w:pStyle w:val="Tabletext"/>
            </w:pPr>
            <w:r>
              <w:t>When using case studies, put these in context and do</w:t>
            </w:r>
            <w:r w:rsidR="00A35EDC">
              <w:t xml:space="preserve"> no</w:t>
            </w:r>
            <w:r>
              <w:t xml:space="preserve">t </w:t>
            </w:r>
            <w:r w:rsidR="00E7578A">
              <w:t>over</w:t>
            </w:r>
            <w:r w:rsidR="00DE4536">
              <w:t>-emphasise</w:t>
            </w:r>
            <w:r w:rsidR="00E7578A">
              <w:t xml:space="preserve"> them to support your </w:t>
            </w:r>
            <w:r w:rsidR="00DE4536">
              <w:t>analysis</w:t>
            </w:r>
            <w:r>
              <w:t>.</w:t>
            </w:r>
          </w:p>
        </w:tc>
      </w:tr>
      <w:tr w:rsidR="00112256" w14:paraId="540605F9" w14:textId="77777777" w:rsidTr="00053C12">
        <w:trPr>
          <w:cantSplit/>
        </w:trPr>
        <w:tc>
          <w:tcPr>
            <w:tcW w:w="1973" w:type="dxa"/>
            <w:tcBorders>
              <w:top w:val="single" w:sz="6" w:space="0" w:color="FFFFFF"/>
              <w:left w:val="single" w:sz="6" w:space="0" w:color="FFFFFF"/>
              <w:bottom w:val="single" w:sz="6" w:space="0" w:color="FFFFFF"/>
              <w:right w:val="single" w:sz="6" w:space="0" w:color="FFFFFF"/>
            </w:tcBorders>
            <w:shd w:val="clear" w:color="auto" w:fill="FFFFFF" w:themeFill="background1"/>
            <w:tcMar>
              <w:top w:w="105" w:type="dxa"/>
              <w:left w:w="105" w:type="dxa"/>
              <w:bottom w:w="105" w:type="dxa"/>
              <w:right w:w="105" w:type="dxa"/>
            </w:tcMar>
            <w:hideMark/>
          </w:tcPr>
          <w:p w14:paraId="2B641B92" w14:textId="3AEE5E26" w:rsidR="00112256" w:rsidRDefault="00112256" w:rsidP="00053C12">
            <w:pPr>
              <w:pStyle w:val="Tabletextbold"/>
            </w:pPr>
            <w:r>
              <w:t xml:space="preserve">Explain the basis for </w:t>
            </w:r>
            <w:r w:rsidR="001B727F">
              <w:t xml:space="preserve">statements </w:t>
            </w:r>
          </w:p>
        </w:tc>
        <w:tc>
          <w:tcPr>
            <w:tcW w:w="7263" w:type="dxa"/>
            <w:tcBorders>
              <w:top w:val="dotted" w:sz="4" w:space="0" w:color="auto"/>
              <w:left w:val="single" w:sz="6" w:space="0" w:color="FFFFFF"/>
              <w:bottom w:val="dotted" w:sz="4" w:space="0" w:color="auto"/>
              <w:right w:val="single" w:sz="6" w:space="0" w:color="FFFFFF"/>
            </w:tcBorders>
            <w:shd w:val="clear" w:color="auto" w:fill="FFFFFF" w:themeFill="background1"/>
            <w:tcMar>
              <w:top w:w="105" w:type="dxa"/>
              <w:left w:w="105" w:type="dxa"/>
              <w:bottom w:w="105" w:type="dxa"/>
              <w:right w:w="105" w:type="dxa"/>
            </w:tcMar>
            <w:hideMark/>
          </w:tcPr>
          <w:p w14:paraId="3A826A1C" w14:textId="667B462A" w:rsidR="00112256" w:rsidRDefault="00112256" w:rsidP="00053C12">
            <w:pPr>
              <w:pStyle w:val="Tabletext"/>
            </w:pPr>
            <w:r>
              <w:t xml:space="preserve">Support </w:t>
            </w:r>
            <w:r w:rsidR="00BC7810">
              <w:t xml:space="preserve">the </w:t>
            </w:r>
            <w:r w:rsidR="001B727F">
              <w:t xml:space="preserve">statements </w:t>
            </w:r>
            <w:r w:rsidR="00BC7810">
              <w:t xml:space="preserve">you make </w:t>
            </w:r>
            <w:r>
              <w:t>by:</w:t>
            </w:r>
          </w:p>
          <w:p w14:paraId="382D853F" w14:textId="223F9473" w:rsidR="00112256" w:rsidRDefault="00E7578A" w:rsidP="009502DA">
            <w:pPr>
              <w:pStyle w:val="Tablebullet1"/>
            </w:pPr>
            <w:r>
              <w:t xml:space="preserve">outlining </w:t>
            </w:r>
            <w:r w:rsidR="00E63CD3">
              <w:t xml:space="preserve">your understanding of the components </w:t>
            </w:r>
            <w:r w:rsidR="00112256">
              <w:t>of the problem</w:t>
            </w:r>
            <w:r>
              <w:t>;</w:t>
            </w:r>
          </w:p>
          <w:p w14:paraId="455D89E5" w14:textId="103799D6" w:rsidR="00112256" w:rsidRDefault="00112256" w:rsidP="009502DA">
            <w:pPr>
              <w:pStyle w:val="Tablebullet1"/>
            </w:pPr>
            <w:r>
              <w:t xml:space="preserve">stating the evidence base used to establish </w:t>
            </w:r>
            <w:r w:rsidR="00F87945">
              <w:t>your conclusions</w:t>
            </w:r>
            <w:r w:rsidR="00E7578A">
              <w:t>; and</w:t>
            </w:r>
          </w:p>
          <w:p w14:paraId="307FDF06" w14:textId="4F83D7DD" w:rsidR="00112256" w:rsidRDefault="00112256" w:rsidP="009502DA">
            <w:pPr>
              <w:pStyle w:val="Tablebullet1"/>
            </w:pPr>
            <w:r>
              <w:t xml:space="preserve">identifying areas where further analysis </w:t>
            </w:r>
            <w:r w:rsidR="00BA2B38">
              <w:t xml:space="preserve">or research </w:t>
            </w:r>
            <w:r>
              <w:t>is required.</w:t>
            </w:r>
          </w:p>
          <w:p w14:paraId="349BB1F0" w14:textId="67EDD906" w:rsidR="00112256" w:rsidRDefault="00112256" w:rsidP="002C547B">
            <w:pPr>
              <w:pStyle w:val="Tabletext"/>
            </w:pPr>
            <w:r>
              <w:t xml:space="preserve">This helps </w:t>
            </w:r>
            <w:r w:rsidR="006C6D68">
              <w:t xml:space="preserve">to </w:t>
            </w:r>
            <w:r w:rsidR="00731EDC">
              <w:t xml:space="preserve">ensure </w:t>
            </w:r>
            <w:r>
              <w:t xml:space="preserve">your understanding of the components of </w:t>
            </w:r>
            <w:r w:rsidR="00E63CD3">
              <w:t xml:space="preserve">the </w:t>
            </w:r>
            <w:r>
              <w:t xml:space="preserve">problem is </w:t>
            </w:r>
            <w:r w:rsidR="002C547B">
              <w:t>complete</w:t>
            </w:r>
            <w:r>
              <w:t xml:space="preserve">. This </w:t>
            </w:r>
            <w:r w:rsidR="00731EDC">
              <w:t xml:space="preserve">is </w:t>
            </w:r>
            <w:r w:rsidR="002C547B">
              <w:t xml:space="preserve">necessary </w:t>
            </w:r>
            <w:r w:rsidR="00731EDC">
              <w:t xml:space="preserve">to establish the </w:t>
            </w:r>
            <w:r>
              <w:t>strength of the case for action</w:t>
            </w:r>
            <w:r w:rsidR="00A95500">
              <w:t>,</w:t>
            </w:r>
            <w:r>
              <w:t xml:space="preserve"> and </w:t>
            </w:r>
            <w:r w:rsidR="00CB51C2">
              <w:t xml:space="preserve">to identify </w:t>
            </w:r>
            <w:r>
              <w:t xml:space="preserve">the type of options that may be appropriate </w:t>
            </w:r>
            <w:r w:rsidR="00FF54C3">
              <w:t>for</w:t>
            </w:r>
            <w:r>
              <w:t xml:space="preserve"> addressing the problem. </w:t>
            </w:r>
          </w:p>
        </w:tc>
      </w:tr>
      <w:tr w:rsidR="00112256" w14:paraId="316FB55A" w14:textId="77777777" w:rsidTr="00053C12">
        <w:trPr>
          <w:cantSplit/>
        </w:trPr>
        <w:tc>
          <w:tcPr>
            <w:tcW w:w="1973" w:type="dxa"/>
            <w:tcBorders>
              <w:top w:val="single" w:sz="6" w:space="0" w:color="FFFFFF"/>
              <w:left w:val="single" w:sz="6" w:space="0" w:color="FFFFFF"/>
              <w:bottom w:val="single" w:sz="6" w:space="0" w:color="FFFFFF"/>
              <w:right w:val="single" w:sz="6" w:space="0" w:color="FFFFFF"/>
            </w:tcBorders>
            <w:shd w:val="clear" w:color="auto" w:fill="FFFFFF" w:themeFill="background1"/>
            <w:tcMar>
              <w:top w:w="105" w:type="dxa"/>
              <w:left w:w="105" w:type="dxa"/>
              <w:bottom w:w="105" w:type="dxa"/>
              <w:right w:w="105" w:type="dxa"/>
            </w:tcMar>
            <w:hideMark/>
          </w:tcPr>
          <w:p w14:paraId="06200DBB" w14:textId="1182761A" w:rsidR="00112256" w:rsidRDefault="00112256" w:rsidP="00053C12">
            <w:pPr>
              <w:pStyle w:val="Tabletextbold"/>
            </w:pPr>
            <w:r>
              <w:t xml:space="preserve">Be transparent about </w:t>
            </w:r>
            <w:r w:rsidR="001B727F">
              <w:t>evidence limitations</w:t>
            </w:r>
          </w:p>
        </w:tc>
        <w:tc>
          <w:tcPr>
            <w:tcW w:w="7263" w:type="dxa"/>
            <w:tcBorders>
              <w:top w:val="dotted" w:sz="4" w:space="0" w:color="auto"/>
              <w:left w:val="single" w:sz="6" w:space="0" w:color="FFFFFF"/>
              <w:bottom w:val="dotted" w:sz="4" w:space="0" w:color="auto"/>
              <w:right w:val="single" w:sz="6" w:space="0" w:color="FFFFFF"/>
            </w:tcBorders>
            <w:shd w:val="clear" w:color="auto" w:fill="FFFFFF" w:themeFill="background1"/>
            <w:tcMar>
              <w:top w:w="105" w:type="dxa"/>
              <w:left w:w="105" w:type="dxa"/>
              <w:bottom w:w="105" w:type="dxa"/>
              <w:right w:w="105" w:type="dxa"/>
            </w:tcMar>
            <w:hideMark/>
          </w:tcPr>
          <w:p w14:paraId="16BB8478" w14:textId="2AABB8FC" w:rsidR="00112256" w:rsidRDefault="00112256" w:rsidP="00053C12">
            <w:pPr>
              <w:pStyle w:val="Tabletext"/>
            </w:pPr>
            <w:r>
              <w:t xml:space="preserve">Consider the limitations of your evidence. </w:t>
            </w:r>
            <w:r w:rsidR="006C6D68">
              <w:t xml:space="preserve">Although </w:t>
            </w:r>
            <w:r>
              <w:t xml:space="preserve">it </w:t>
            </w:r>
            <w:r w:rsidR="006C6D68">
              <w:t xml:space="preserve">is </w:t>
            </w:r>
            <w:r>
              <w:t xml:space="preserve">not necessary to have complete proof of a harm to take action, it is important to be transparent about the limitations of your knowledge. </w:t>
            </w:r>
            <w:r w:rsidR="002C547B">
              <w:t>Explain clearly</w:t>
            </w:r>
            <w:r>
              <w:t>:</w:t>
            </w:r>
          </w:p>
          <w:p w14:paraId="32D5B8A6" w14:textId="18E4746A" w:rsidR="00112256" w:rsidRDefault="00112256" w:rsidP="009502DA">
            <w:pPr>
              <w:pStyle w:val="Tablebullet1"/>
            </w:pPr>
            <w:r>
              <w:t xml:space="preserve">what you know is </w:t>
            </w:r>
            <w:r w:rsidR="002C547B">
              <w:t>accurate</w:t>
            </w:r>
            <w:r w:rsidR="00E7578A">
              <w:t>;</w:t>
            </w:r>
          </w:p>
          <w:p w14:paraId="4C1995F7" w14:textId="0F52CA52" w:rsidR="00112256" w:rsidRDefault="00112256" w:rsidP="009502DA">
            <w:pPr>
              <w:pStyle w:val="Tablebullet1"/>
            </w:pPr>
            <w:r>
              <w:t xml:space="preserve">what you think on balance is </w:t>
            </w:r>
            <w:r w:rsidR="002C547B">
              <w:t>accurate</w:t>
            </w:r>
            <w:r w:rsidR="00E7578A">
              <w:t>; and</w:t>
            </w:r>
          </w:p>
          <w:p w14:paraId="0C9B0085" w14:textId="76286E06" w:rsidR="002765B0" w:rsidRPr="002765B0" w:rsidRDefault="00112256" w:rsidP="009502DA">
            <w:pPr>
              <w:pStyle w:val="Tablebullet1"/>
            </w:pPr>
            <w:r>
              <w:t xml:space="preserve">what you do not know, but assume is </w:t>
            </w:r>
            <w:r w:rsidR="002C547B">
              <w:t>accurate</w:t>
            </w:r>
            <w:r w:rsidR="002B365D">
              <w:t>, and why</w:t>
            </w:r>
            <w:r>
              <w:t>.</w:t>
            </w:r>
          </w:p>
        </w:tc>
      </w:tr>
      <w:tr w:rsidR="00112256" w14:paraId="4F6BA5BC" w14:textId="77777777" w:rsidTr="00053C12">
        <w:trPr>
          <w:cantSplit/>
        </w:trPr>
        <w:tc>
          <w:tcPr>
            <w:tcW w:w="1973" w:type="dxa"/>
            <w:tcBorders>
              <w:top w:val="single" w:sz="6" w:space="0" w:color="FFFFFF"/>
              <w:left w:val="single" w:sz="6" w:space="0" w:color="FFFFFF"/>
              <w:bottom w:val="single" w:sz="6" w:space="0" w:color="FFFFFF"/>
              <w:right w:val="single" w:sz="6" w:space="0" w:color="FFFFFF"/>
            </w:tcBorders>
            <w:shd w:val="clear" w:color="auto" w:fill="FFFFFF" w:themeFill="background1"/>
            <w:tcMar>
              <w:top w:w="105" w:type="dxa"/>
              <w:left w:w="105" w:type="dxa"/>
              <w:bottom w:w="105" w:type="dxa"/>
              <w:right w:w="105" w:type="dxa"/>
            </w:tcMar>
            <w:hideMark/>
          </w:tcPr>
          <w:p w14:paraId="258CF8AA" w14:textId="47A8B214" w:rsidR="00112256" w:rsidRDefault="00112256" w:rsidP="00053C12">
            <w:pPr>
              <w:pStyle w:val="Tabletextbold"/>
            </w:pPr>
            <w:r>
              <w:t>Consider future</w:t>
            </w:r>
            <w:r w:rsidR="008A2125">
              <w:t xml:space="preserve"> </w:t>
            </w:r>
            <w:r>
              <w:t xml:space="preserve">uncertainty </w:t>
            </w:r>
          </w:p>
        </w:tc>
        <w:tc>
          <w:tcPr>
            <w:tcW w:w="7263" w:type="dxa"/>
            <w:tcBorders>
              <w:top w:val="dotted" w:sz="4" w:space="0" w:color="auto"/>
              <w:left w:val="single" w:sz="6" w:space="0" w:color="FFFFFF"/>
              <w:bottom w:val="dotted" w:sz="4" w:space="0" w:color="auto"/>
              <w:right w:val="single" w:sz="6" w:space="0" w:color="FFFFFF"/>
            </w:tcBorders>
            <w:shd w:val="clear" w:color="auto" w:fill="FFFFFF" w:themeFill="background1"/>
            <w:tcMar>
              <w:top w:w="105" w:type="dxa"/>
              <w:left w:w="105" w:type="dxa"/>
              <w:bottom w:w="105" w:type="dxa"/>
              <w:right w:w="105" w:type="dxa"/>
            </w:tcMar>
            <w:hideMark/>
          </w:tcPr>
          <w:p w14:paraId="2C2C69BA" w14:textId="0811CBE7" w:rsidR="00112256" w:rsidRDefault="00EA63D8" w:rsidP="00053C12">
            <w:pPr>
              <w:pStyle w:val="Tabletext"/>
            </w:pPr>
            <w:r>
              <w:t xml:space="preserve">Often </w:t>
            </w:r>
            <w:r w:rsidR="00112256">
              <w:t xml:space="preserve">the </w:t>
            </w:r>
            <w:r w:rsidR="008A2125">
              <w:t xml:space="preserve">nature of the problem in the future </w:t>
            </w:r>
            <w:r w:rsidR="008902DC">
              <w:t>will be</w:t>
            </w:r>
            <w:r w:rsidR="00112256">
              <w:t xml:space="preserve"> highly uncertain. This is especially the case when facing problems associated with rapid technological change, dynamic and evolving markets, major social and demographic transitions, and</w:t>
            </w:r>
            <w:r w:rsidR="006C6D68">
              <w:t>/or</w:t>
            </w:r>
            <w:r w:rsidR="00112256">
              <w:t xml:space="preserve"> complex systems, where different influences interact</w:t>
            </w:r>
            <w:r w:rsidR="008D355F">
              <w:t xml:space="preserve"> to affect the extent of the problem</w:t>
            </w:r>
            <w:r w:rsidR="00112256">
              <w:t>.</w:t>
            </w:r>
          </w:p>
          <w:p w14:paraId="3EE0C17D" w14:textId="4B8D08EB" w:rsidR="00112256" w:rsidRDefault="00112256" w:rsidP="008902DC">
            <w:pPr>
              <w:pStyle w:val="Tabletext"/>
            </w:pPr>
            <w:r>
              <w:t>Acknowledge th</w:t>
            </w:r>
            <w:r w:rsidR="008902DC">
              <w:t>ese</w:t>
            </w:r>
            <w:r>
              <w:t xml:space="preserve"> uncertaint</w:t>
            </w:r>
            <w:r w:rsidR="008902DC">
              <w:t>ies</w:t>
            </w:r>
            <w:r>
              <w:t xml:space="preserve"> and </w:t>
            </w:r>
            <w:r w:rsidR="00016759">
              <w:t xml:space="preserve">outline </w:t>
            </w:r>
            <w:r>
              <w:t>plausible future scenarios that may characterise the problem</w:t>
            </w:r>
            <w:r w:rsidR="00016759">
              <w:t>,</w:t>
            </w:r>
            <w:r>
              <w:t xml:space="preserve"> </w:t>
            </w:r>
            <w:r w:rsidR="00016759">
              <w:t>noting</w:t>
            </w:r>
            <w:r w:rsidR="00D331C8">
              <w:t xml:space="preserve"> the </w:t>
            </w:r>
            <w:r>
              <w:t xml:space="preserve">implications for </w:t>
            </w:r>
            <w:r w:rsidR="00016759">
              <w:t xml:space="preserve">identifying </w:t>
            </w:r>
            <w:r>
              <w:t>potential</w:t>
            </w:r>
            <w:r w:rsidR="00D331C8">
              <w:t xml:space="preserve"> </w:t>
            </w:r>
            <w:r w:rsidR="00016759">
              <w:t>options</w:t>
            </w:r>
            <w:r>
              <w:t xml:space="preserve">. </w:t>
            </w:r>
          </w:p>
        </w:tc>
      </w:tr>
    </w:tbl>
    <w:p w14:paraId="16F7D2FD" w14:textId="77777777" w:rsidR="00A67D1A" w:rsidRDefault="00A67D1A" w:rsidP="001D4E0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6"/>
        <w:tblLook w:val="04A0" w:firstRow="1" w:lastRow="0" w:firstColumn="1" w:lastColumn="0" w:noHBand="0" w:noVBand="1"/>
      </w:tblPr>
      <w:tblGrid>
        <w:gridCol w:w="9242"/>
      </w:tblGrid>
      <w:tr w:rsidR="00450E09" w14:paraId="072861A4" w14:textId="77777777" w:rsidTr="0036435D">
        <w:trPr>
          <w:trHeight w:val="2362"/>
        </w:trPr>
        <w:tc>
          <w:tcPr>
            <w:tcW w:w="9242" w:type="dxa"/>
            <w:shd w:val="clear" w:color="auto" w:fill="F5F5F6"/>
          </w:tcPr>
          <w:p w14:paraId="0B31AEE5" w14:textId="03278BA9" w:rsidR="00450E09" w:rsidRDefault="00C95A09" w:rsidP="007C595A">
            <w:pPr>
              <w:pStyle w:val="Tabletext"/>
            </w:pPr>
            <w:r>
              <w:t xml:space="preserve">The </w:t>
            </w:r>
            <w:r w:rsidR="00450E09">
              <w:t>OCBR can support you by advising on:</w:t>
            </w:r>
          </w:p>
          <w:p w14:paraId="20B2B71D" w14:textId="071619E5" w:rsidR="00A35EDC" w:rsidRDefault="00A35EDC" w:rsidP="007C595A">
            <w:pPr>
              <w:pStyle w:val="Tablebullet1"/>
            </w:pPr>
            <w:r>
              <w:t>how to define the nature, extent and underlying causes of problems</w:t>
            </w:r>
            <w:r w:rsidR="00E7578A">
              <w:t>;</w:t>
            </w:r>
          </w:p>
          <w:p w14:paraId="0C0F3B45" w14:textId="5CAFB2E5" w:rsidR="00450E09" w:rsidRDefault="00450E09" w:rsidP="007C595A">
            <w:pPr>
              <w:pStyle w:val="Tablebullet1"/>
            </w:pPr>
            <w:r>
              <w:t xml:space="preserve">how to find, analyse and </w:t>
            </w:r>
            <w:r w:rsidR="008F5BAA">
              <w:t xml:space="preserve">determine the robustness of </w:t>
            </w:r>
            <w:r>
              <w:t>different sources of evidence</w:t>
            </w:r>
            <w:r w:rsidR="00E7578A">
              <w:t>;</w:t>
            </w:r>
          </w:p>
          <w:p w14:paraId="3F6182C2" w14:textId="5B6EF0C1" w:rsidR="00450E09" w:rsidRDefault="00450E09" w:rsidP="007C595A">
            <w:pPr>
              <w:pStyle w:val="Tablebullet1"/>
            </w:pPr>
            <w:r>
              <w:t>how to interpret evidence cautiously when faced with uncertainty (to avoid creating unrealistic expectations</w:t>
            </w:r>
            <w:r w:rsidR="00707DAE">
              <w:t xml:space="preserve"> of what government can achieve</w:t>
            </w:r>
            <w:r w:rsidR="003626F9">
              <w:t>, and the likely effectiveness of options</w:t>
            </w:r>
            <w:r>
              <w:t>)</w:t>
            </w:r>
            <w:r w:rsidR="00E7578A">
              <w:t>;</w:t>
            </w:r>
          </w:p>
          <w:p w14:paraId="1AE22B43" w14:textId="4A170131" w:rsidR="00450E09" w:rsidRDefault="00450E09" w:rsidP="007C595A">
            <w:pPr>
              <w:pStyle w:val="Tablebullet1"/>
            </w:pPr>
            <w:r>
              <w:t xml:space="preserve">the credibility of the conclusions you </w:t>
            </w:r>
            <w:r w:rsidR="003626F9">
              <w:t xml:space="preserve">have </w:t>
            </w:r>
            <w:r>
              <w:t>draw</w:t>
            </w:r>
            <w:r w:rsidR="003626F9">
              <w:t>n</w:t>
            </w:r>
            <w:r>
              <w:t xml:space="preserve"> from the evidence </w:t>
            </w:r>
            <w:r w:rsidR="00C80FC6">
              <w:t>you have used</w:t>
            </w:r>
            <w:r w:rsidR="00E7578A">
              <w:t>; and</w:t>
            </w:r>
          </w:p>
          <w:p w14:paraId="5FEC4BE4" w14:textId="4E03F585" w:rsidR="00450E09" w:rsidRPr="00450E09" w:rsidRDefault="00450E09" w:rsidP="007C595A">
            <w:pPr>
              <w:pStyle w:val="Tablebullet1"/>
            </w:pPr>
            <w:r>
              <w:t xml:space="preserve">the type of evidence </w:t>
            </w:r>
            <w:r w:rsidR="00D67511">
              <w:t xml:space="preserve">and </w:t>
            </w:r>
            <w:r w:rsidR="00BA2B38">
              <w:t xml:space="preserve">level of </w:t>
            </w:r>
            <w:r w:rsidR="00D67511">
              <w:t xml:space="preserve">analysis </w:t>
            </w:r>
            <w:r>
              <w:t xml:space="preserve">that would be </w:t>
            </w:r>
            <w:r w:rsidR="003626F9">
              <w:t>‘</w:t>
            </w:r>
            <w:r>
              <w:t>proportionate</w:t>
            </w:r>
            <w:r w:rsidR="003626F9">
              <w:t>’</w:t>
            </w:r>
            <w:r w:rsidR="00BA2B38">
              <w:t xml:space="preserve">, given the expected impacts of the </w:t>
            </w:r>
            <w:r w:rsidR="003626F9">
              <w:t>potential options</w:t>
            </w:r>
            <w:r w:rsidR="006969CE">
              <w:t>.</w:t>
            </w:r>
          </w:p>
        </w:tc>
      </w:tr>
    </w:tbl>
    <w:p w14:paraId="3BDD0829" w14:textId="5CB904DA" w:rsidR="00016D39" w:rsidRDefault="00016D39" w:rsidP="00731A07"/>
    <w:p w14:paraId="40FBFD61" w14:textId="77777777" w:rsidR="00016D39" w:rsidRDefault="00016D39">
      <w:pPr>
        <w:spacing w:before="0" w:after="200"/>
      </w:pPr>
      <w:r>
        <w:br w:type="page"/>
      </w:r>
    </w:p>
    <w:p w14:paraId="31E5ECC5" w14:textId="77777777" w:rsidR="001E6643" w:rsidRDefault="001E6643" w:rsidP="00731A07"/>
    <w:p w14:paraId="6018C1CE" w14:textId="77777777" w:rsidR="00016D39" w:rsidRDefault="00016D39" w:rsidP="00731A07"/>
    <w:p w14:paraId="3DF06062" w14:textId="77777777" w:rsidR="00AF0440" w:rsidRDefault="00AF0440" w:rsidP="00731A07">
      <w:pPr>
        <w:sectPr w:rsidR="00AF0440" w:rsidSect="005205DE">
          <w:footerReference w:type="default" r:id="rId45"/>
          <w:pgSz w:w="11906" w:h="16838" w:code="9"/>
          <w:pgMar w:top="1670" w:right="1440" w:bottom="1440" w:left="1440" w:header="706" w:footer="792" w:gutter="0"/>
          <w:cols w:space="708"/>
          <w:docGrid w:linePitch="360"/>
        </w:sectPr>
      </w:pPr>
    </w:p>
    <w:bookmarkStart w:id="84" w:name="_Toc464045747"/>
    <w:p w14:paraId="2DA54D3B" w14:textId="70D08855" w:rsidR="00112256" w:rsidRPr="00AF0440" w:rsidRDefault="00AF0440" w:rsidP="00A8673F">
      <w:pPr>
        <w:pStyle w:val="Heading1highlight"/>
      </w:pPr>
      <w:r w:rsidRPr="00AF0440">
        <w:rPr>
          <w:noProof/>
          <w:lang w:eastAsia="en-AU"/>
        </w:rPr>
        <mc:AlternateContent>
          <mc:Choice Requires="wpg">
            <w:drawing>
              <wp:anchor distT="0" distB="0" distL="114300" distR="114300" simplePos="0" relativeHeight="251686912" behindDoc="1" locked="0" layoutInCell="1" allowOverlap="1" wp14:anchorId="5B753A51" wp14:editId="03667893">
                <wp:simplePos x="0" y="0"/>
                <wp:positionH relativeFrom="page">
                  <wp:posOffset>167298</wp:posOffset>
                </wp:positionH>
                <wp:positionV relativeFrom="page">
                  <wp:posOffset>164465</wp:posOffset>
                </wp:positionV>
                <wp:extent cx="7214616" cy="10268712"/>
                <wp:effectExtent l="0" t="0" r="24765" b="18415"/>
                <wp:wrapNone/>
                <wp:docPr id="704" name="Group 704"/>
                <wp:cNvGraphicFramePr/>
                <a:graphic xmlns:a="http://schemas.openxmlformats.org/drawingml/2006/main">
                  <a:graphicData uri="http://schemas.microsoft.com/office/word/2010/wordprocessingGroup">
                    <wpg:wgp>
                      <wpg:cNvGrpSpPr/>
                      <wpg:grpSpPr>
                        <a:xfrm>
                          <a:off x="0" y="0"/>
                          <a:ext cx="7214616" cy="10268712"/>
                          <a:chOff x="0" y="0"/>
                          <a:chExt cx="7210425" cy="10265259"/>
                        </a:xfrm>
                      </wpg:grpSpPr>
                      <wps:wsp>
                        <wps:cNvPr id="28" name="Rectangle 7"/>
                        <wps:cNvSpPr/>
                        <wps:spPr>
                          <a:xfrm>
                            <a:off x="0" y="0"/>
                            <a:ext cx="7210425" cy="137223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600A0" w14:textId="77777777" w:rsidR="0024493C" w:rsidRDefault="0024493C" w:rsidP="005277A4"/>
                          </w:txbxContent>
                        </wps:txbx>
                        <wps:bodyPr wrap="square" rtlCol="0" anchor="ctr">
                          <a:noAutofit/>
                        </wps:bodyPr>
                      </wps:wsp>
                      <wps:wsp>
                        <wps:cNvPr id="29" name="Rectangle 29"/>
                        <wps:cNvSpPr/>
                        <wps:spPr>
                          <a:xfrm>
                            <a:off x="0" y="1351129"/>
                            <a:ext cx="7210425" cy="8914130"/>
                          </a:xfrm>
                          <a:prstGeom prst="rect">
                            <a:avLst/>
                          </a:prstGeom>
                          <a:solidFill>
                            <a:srgbClr val="FFFFFF"/>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04" o:spid="_x0000_s1032" style="position:absolute;margin-left:13.15pt;margin-top:12.95pt;width:568.1pt;height:808.55pt;z-index:-251629568;mso-position-horizontal-relative:page;mso-position-vertical-relative:page;mso-width-relative:margin;mso-height-relative:margin" coordsize="72104,10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">
                <v:rect id="_x0000_s1033" style="position:absolute;width:72104;height:1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XwBsAA&#10;AADbAAAADwAAAGRycy9kb3ducmV2LnhtbERPu2rDMBTdC/kHcQPZGrkegutECaUk0MlQpwSyXawb&#10;ydS6Mpb86N9XQ6Hj4bwPp8V1YqIhtJ4VvGwzEMSN1y0bBV/Xy3MBIkRkjZ1nUvBDAU7H1dMBS+1n&#10;/qSpjkakEA4lKrAx9qWUobHkMGx9T5y4hx8cxgQHI/WAcwp3ncyzbCcdtpwaLPb0bqn5rkenwLw+&#10;7F37Sl5HU52Lqc1r09yU2qyXtz2ISEv8F/+5P7SCPI1NX9IPkM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7XwBsAAAADbAAAADwAAAAAAAAAAAAAAAACYAgAAZHJzL2Rvd25y&#10;ZXYueG1sUEsFBgAAAAAEAAQA9QAAAIUDAAAAAA==&#10;" fillcolor="#87189d [3214]" strokecolor="#87189d [3214]" strokeweight="2pt">
                  <v:textbox>
                    <w:txbxContent>
                      <w:p w14:paraId="7B1600A0" w14:textId="77777777" w:rsidR="0024493C" w:rsidRDefault="0024493C" w:rsidP="005277A4"/>
                    </w:txbxContent>
                  </v:textbox>
                </v:rect>
                <v:rect id="Rectangle 29" o:spid="_x0000_s1034" style="position:absolute;top:13511;width:72104;height:89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nEr8A&#10;AADbAAAADwAAAGRycy9kb3ducmV2LnhtbESPzQrCMBCE74LvEFbwpqkeRKtRVBAEQfAHz0uztsVm&#10;U5qo0ac3guBxmJlvmNkimEo8qHGlZQWDfgKCOLO65FzB+bTpjUE4j6yxskwKXuRgMW+3Zphq++QD&#10;PY4+FxHCLkUFhfd1KqXLCjLo+rYmjt7VNgZ9lE0udYPPCDeVHCbJSBosOS4UWNO6oOx2vBsF2t33&#10;59X+ddiZasyr6868Q7go1e2E5RSEp+D/4V97qxUMJ/D9En+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ZicSvwAAANsAAAAPAAAAAAAAAAAAAAAAAJgCAABkcnMvZG93bnJl&#10;di54bWxQSwUGAAAAAAQABAD1AAAAhAMAAAAA&#10;" strokecolor="#87189d [3214]" strokeweight="2pt"/>
                <w10:wrap anchorx="page" anchory="page"/>
              </v:group>
            </w:pict>
          </mc:Fallback>
        </mc:AlternateContent>
      </w:r>
      <w:bookmarkStart w:id="85" w:name="_Toc329807895"/>
      <w:bookmarkStart w:id="86" w:name="_Toc456787019"/>
      <w:bookmarkStart w:id="87" w:name="_Toc463879382"/>
      <w:r w:rsidR="00713454" w:rsidRPr="00AF0440">
        <w:t xml:space="preserve">2. </w:t>
      </w:r>
      <w:r w:rsidR="000C5CA2" w:rsidRPr="00AF0440">
        <w:t>Objectives</w:t>
      </w:r>
      <w:r w:rsidR="00FA1D2A" w:rsidRPr="00AF0440">
        <w:t xml:space="preserve"> of action</w:t>
      </w:r>
      <w:bookmarkEnd w:id="84"/>
      <w:bookmarkEnd w:id="85"/>
      <w:bookmarkEnd w:id="86"/>
      <w:bookmarkEnd w:id="87"/>
    </w:p>
    <w:tbl>
      <w:tblPr>
        <w:tblW w:w="0" w:type="auto"/>
        <w:tblLayout w:type="fixed"/>
        <w:tblCellMar>
          <w:top w:w="15" w:type="dxa"/>
          <w:left w:w="15" w:type="dxa"/>
          <w:bottom w:w="15" w:type="dxa"/>
          <w:right w:w="15" w:type="dxa"/>
        </w:tblCellMar>
        <w:tblLook w:val="04A0" w:firstRow="1" w:lastRow="0" w:firstColumn="1" w:lastColumn="0" w:noHBand="0" w:noVBand="1"/>
      </w:tblPr>
      <w:tblGrid>
        <w:gridCol w:w="1997"/>
        <w:gridCol w:w="7239"/>
      </w:tblGrid>
      <w:tr w:rsidR="006B3049" w14:paraId="29E7F9AD" w14:textId="77777777" w:rsidTr="007C595A">
        <w:trPr>
          <w:trHeight w:val="860"/>
        </w:trPr>
        <w:tc>
          <w:tcPr>
            <w:tcW w:w="1997"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299557F6" w14:textId="6B49B0A6" w:rsidR="006B3049" w:rsidRPr="009502DA" w:rsidRDefault="00615FF7" w:rsidP="007C595A">
            <w:pPr>
              <w:pStyle w:val="Tablehighlight"/>
              <w:spacing w:after="0"/>
            </w:pPr>
            <w:r w:rsidRPr="005277A4">
              <w:t>Purpose</w:t>
            </w:r>
            <w:r>
              <w:t xml:space="preserve"> </w:t>
            </w:r>
            <w:r w:rsidRPr="005277A4">
              <w:t xml:space="preserve">of </w:t>
            </w:r>
            <w:r>
              <w:t xml:space="preserve">this </w:t>
            </w:r>
            <w:r w:rsidR="00000597">
              <w:t>stage</w:t>
            </w:r>
          </w:p>
        </w:tc>
        <w:tc>
          <w:tcPr>
            <w:tcW w:w="7239"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615C3848" w14:textId="75EC268D" w:rsidR="006B3049" w:rsidRDefault="006B3049" w:rsidP="009502DA">
            <w:pPr>
              <w:pStyle w:val="Tabletext"/>
              <w:spacing w:before="60"/>
            </w:pPr>
            <w:r>
              <w:t xml:space="preserve">To define the </w:t>
            </w:r>
            <w:r w:rsidR="00D57A80">
              <w:t xml:space="preserve">specific </w:t>
            </w:r>
            <w:r>
              <w:t xml:space="preserve">outcome(s) the Government aims to achieve in relation to the problem </w:t>
            </w:r>
            <w:r w:rsidR="00D57A80">
              <w:t>defined in the previous stage (</w:t>
            </w:r>
            <w:r w:rsidR="008902DC">
              <w:t>such as</w:t>
            </w:r>
            <w:r w:rsidR="00D57A80">
              <w:t xml:space="preserve"> to reduce a harm).</w:t>
            </w:r>
            <w:r>
              <w:t xml:space="preserve"> </w:t>
            </w:r>
          </w:p>
        </w:tc>
      </w:tr>
      <w:tr w:rsidR="006B3049" w14:paraId="481F69FB" w14:textId="77777777" w:rsidTr="00053C12">
        <w:tc>
          <w:tcPr>
            <w:tcW w:w="1997"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43621B51" w14:textId="078F83C6" w:rsidR="006B3049" w:rsidRPr="005277A4" w:rsidRDefault="006B3049" w:rsidP="00AE2AC9">
            <w:pPr>
              <w:pStyle w:val="Tablehighlight"/>
            </w:pPr>
            <w:r w:rsidRPr="005277A4">
              <w:t xml:space="preserve">Output of this </w:t>
            </w:r>
            <w:r w:rsidR="00000597">
              <w:t>stage</w:t>
            </w:r>
          </w:p>
        </w:tc>
        <w:tc>
          <w:tcPr>
            <w:tcW w:w="7239"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25BED87B" w14:textId="77777777" w:rsidR="006B3049" w:rsidRDefault="006B3049" w:rsidP="007C595A">
            <w:pPr>
              <w:pStyle w:val="Tabletext"/>
            </w:pPr>
            <w:r>
              <w:t>A clear description of:</w:t>
            </w:r>
          </w:p>
          <w:p w14:paraId="2583A94C" w14:textId="7F8FF08C" w:rsidR="006B3049" w:rsidRDefault="00EF091F" w:rsidP="009502DA">
            <w:pPr>
              <w:pStyle w:val="Tablebullet1"/>
            </w:pPr>
            <w:r>
              <w:t>t</w:t>
            </w:r>
            <w:r w:rsidR="006B3049">
              <w:t>he objective</w:t>
            </w:r>
            <w:r w:rsidR="00AD2A89">
              <w:t>s</w:t>
            </w:r>
            <w:r w:rsidR="006B3049">
              <w:t xml:space="preserve"> </w:t>
            </w:r>
            <w:r w:rsidR="00B7592D">
              <w:t xml:space="preserve">of government action </w:t>
            </w:r>
            <w:r w:rsidR="006B3049">
              <w:t>(</w:t>
            </w:r>
            <w:r w:rsidR="008902DC">
              <w:t>for example,</w:t>
            </w:r>
            <w:r w:rsidR="00B7592D">
              <w:t xml:space="preserve"> </w:t>
            </w:r>
            <w:r w:rsidR="00801B1F">
              <w:t xml:space="preserve">improved health) – </w:t>
            </w:r>
            <w:r w:rsidR="006B3049">
              <w:t>this</w:t>
            </w:r>
            <w:r w:rsidR="00801B1F">
              <w:t xml:space="preserve"> </w:t>
            </w:r>
            <w:r w:rsidR="006B3049">
              <w:t>may be described as</w:t>
            </w:r>
            <w:r w:rsidR="00AD2A89">
              <w:t xml:space="preserve"> the</w:t>
            </w:r>
            <w:r w:rsidR="006B3049">
              <w:rPr>
                <w:i/>
                <w:iCs/>
              </w:rPr>
              <w:t xml:space="preserve"> long</w:t>
            </w:r>
            <w:r w:rsidR="00E7578A">
              <w:rPr>
                <w:i/>
                <w:iCs/>
              </w:rPr>
              <w:t>-</w:t>
            </w:r>
            <w:r w:rsidR="006B3049">
              <w:rPr>
                <w:i/>
                <w:iCs/>
              </w:rPr>
              <w:t>term outcome</w:t>
            </w:r>
            <w:r w:rsidR="00AD2A89">
              <w:rPr>
                <w:i/>
                <w:iCs/>
              </w:rPr>
              <w:t>s</w:t>
            </w:r>
            <w:r w:rsidR="006B3049">
              <w:t xml:space="preserve"> sought</w:t>
            </w:r>
            <w:r w:rsidR="00E7578A">
              <w:t>;</w:t>
            </w:r>
          </w:p>
          <w:p w14:paraId="0422FABF" w14:textId="500C1854" w:rsidR="00AD2A89" w:rsidRDefault="00AD2A89" w:rsidP="009502DA">
            <w:pPr>
              <w:pStyle w:val="Tablebullet1"/>
            </w:pPr>
            <w:r>
              <w:t>where there are multiple objectives, a clear statement of the relative importance of these objectives (</w:t>
            </w:r>
            <w:r w:rsidR="008902DC">
              <w:t>such as defining them as</w:t>
            </w:r>
            <w:r>
              <w:t xml:space="preserve"> primary and secondary objectives)</w:t>
            </w:r>
            <w:r w:rsidR="00E7578A">
              <w:t>; and</w:t>
            </w:r>
          </w:p>
          <w:p w14:paraId="47028E71" w14:textId="12F5805C" w:rsidR="006B3049" w:rsidRDefault="00AD2A89" w:rsidP="009502DA">
            <w:pPr>
              <w:pStyle w:val="Tablebullet1"/>
            </w:pPr>
            <w:r>
              <w:t xml:space="preserve">where </w:t>
            </w:r>
            <w:r w:rsidR="00EF091F">
              <w:t>r</w:t>
            </w:r>
            <w:r w:rsidR="006B3049">
              <w:t>elevant</w:t>
            </w:r>
            <w:r>
              <w:t>,</w:t>
            </w:r>
            <w:r w:rsidR="006B3049">
              <w:t xml:space="preserve"> </w:t>
            </w:r>
            <w:r w:rsidR="006B3049">
              <w:rPr>
                <w:i/>
                <w:iCs/>
              </w:rPr>
              <w:t xml:space="preserve">intermediate </w:t>
            </w:r>
            <w:r w:rsidR="00292DEA">
              <w:rPr>
                <w:i/>
                <w:iCs/>
              </w:rPr>
              <w:t xml:space="preserve">indicators </w:t>
            </w:r>
            <w:r w:rsidR="00292DEA">
              <w:t>that</w:t>
            </w:r>
            <w:r w:rsidR="00A214A3">
              <w:t xml:space="preserve"> help to assess whether the Government is </w:t>
            </w:r>
            <w:r w:rsidR="006B3049">
              <w:t>achieving the objective</w:t>
            </w:r>
            <w:r>
              <w:t>s</w:t>
            </w:r>
            <w:r w:rsidR="00C84B45">
              <w:t>.</w:t>
            </w:r>
          </w:p>
        </w:tc>
      </w:tr>
      <w:tr w:rsidR="006B3049" w14:paraId="58735620" w14:textId="77777777" w:rsidTr="00053C12">
        <w:tc>
          <w:tcPr>
            <w:tcW w:w="1997"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78318F5B" w14:textId="7A7D186F" w:rsidR="006B3049" w:rsidRPr="005277A4" w:rsidRDefault="00D57A80" w:rsidP="00AE2AC9">
            <w:pPr>
              <w:pStyle w:val="Tablehighlight"/>
            </w:pPr>
            <w:r>
              <w:t>The approach</w:t>
            </w:r>
          </w:p>
        </w:tc>
        <w:tc>
          <w:tcPr>
            <w:tcW w:w="7239"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205599B6" w14:textId="278299FE" w:rsidR="006B3049" w:rsidRDefault="00C84B45" w:rsidP="007C595A">
            <w:pPr>
              <w:pStyle w:val="Tablebullet1"/>
              <w:spacing w:before="80"/>
            </w:pPr>
            <w:r>
              <w:t>f</w:t>
            </w:r>
            <w:r w:rsidR="006B3049">
              <w:t xml:space="preserve">ocus on the </w:t>
            </w:r>
            <w:r w:rsidR="006B3049" w:rsidRPr="0041755B">
              <w:rPr>
                <w:i/>
              </w:rPr>
              <w:t>ends</w:t>
            </w:r>
            <w:r w:rsidR="006B3049">
              <w:t xml:space="preserve"> that you aim to achieve, rather than the </w:t>
            </w:r>
            <w:r w:rsidR="006B3049" w:rsidRPr="0041755B">
              <w:rPr>
                <w:i/>
              </w:rPr>
              <w:t>means</w:t>
            </w:r>
            <w:r w:rsidR="006B3049">
              <w:t xml:space="preserve"> to achieving them</w:t>
            </w:r>
            <w:r>
              <w:t>;</w:t>
            </w:r>
          </w:p>
          <w:p w14:paraId="0EF69424" w14:textId="6B5CA3A4" w:rsidR="006B3049" w:rsidRDefault="00C84B45" w:rsidP="009502DA">
            <w:pPr>
              <w:pStyle w:val="Tablebullet1"/>
            </w:pPr>
            <w:r>
              <w:t>l</w:t>
            </w:r>
            <w:r w:rsidR="006B3049">
              <w:t xml:space="preserve">ink to broader </w:t>
            </w:r>
            <w:r w:rsidR="008902DC">
              <w:t>g</w:t>
            </w:r>
            <w:r w:rsidR="006B3049">
              <w:t>overnment objectives (</w:t>
            </w:r>
            <w:r w:rsidR="008902DC">
              <w:t>such as</w:t>
            </w:r>
            <w:r w:rsidR="006B3049">
              <w:t xml:space="preserve"> increasing productivity), and be consistent with objectives of existing legislation, where relevant</w:t>
            </w:r>
            <w:r>
              <w:t>; and</w:t>
            </w:r>
          </w:p>
          <w:p w14:paraId="249DE553" w14:textId="2246534C" w:rsidR="006B3049" w:rsidRDefault="00C84B45" w:rsidP="009502DA">
            <w:pPr>
              <w:pStyle w:val="Tablebullet1"/>
            </w:pPr>
            <w:r>
              <w:t>r</w:t>
            </w:r>
            <w:r w:rsidR="0041755B">
              <w:t xml:space="preserve">efer to </w:t>
            </w:r>
            <w:r w:rsidR="006B3049">
              <w:t xml:space="preserve">your knowledge of the problem, particularly of the behaviours that exacerbate or mitigate the </w:t>
            </w:r>
            <w:r w:rsidR="00AD2A89">
              <w:t>harms to the community</w:t>
            </w:r>
            <w:r w:rsidR="006B3049">
              <w:t>.</w:t>
            </w:r>
            <w:r w:rsidR="00731A07">
              <w:t xml:space="preserve"> </w:t>
            </w:r>
          </w:p>
        </w:tc>
      </w:tr>
      <w:tr w:rsidR="006B3049" w14:paraId="3934EECD" w14:textId="77777777" w:rsidTr="00053C12">
        <w:tc>
          <w:tcPr>
            <w:tcW w:w="1997"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5BBBF392" w14:textId="77777777" w:rsidR="006B3049" w:rsidRPr="005277A4" w:rsidRDefault="006B3049" w:rsidP="00AE2AC9">
            <w:pPr>
              <w:pStyle w:val="Tablehighlight"/>
            </w:pPr>
            <w:r w:rsidRPr="005277A4">
              <w:t>How the output will be used</w:t>
            </w:r>
          </w:p>
        </w:tc>
        <w:tc>
          <w:tcPr>
            <w:tcW w:w="7239"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671E6795" w14:textId="1FB6CA82" w:rsidR="00615FF7" w:rsidRDefault="006B3049" w:rsidP="007C595A">
            <w:pPr>
              <w:pStyle w:val="Tabletext"/>
            </w:pPr>
            <w:r>
              <w:t xml:space="preserve">The objectives </w:t>
            </w:r>
            <w:r w:rsidR="0041755B">
              <w:t xml:space="preserve">are </w:t>
            </w:r>
            <w:r>
              <w:t>used to</w:t>
            </w:r>
            <w:r w:rsidRPr="00DE4536">
              <w:t xml:space="preserve"> </w:t>
            </w:r>
            <w:r w:rsidR="001B727F" w:rsidRPr="00DE4536">
              <w:t xml:space="preserve">identify </w:t>
            </w:r>
            <w:r w:rsidR="00DE4536" w:rsidRPr="00DE4536">
              <w:rPr>
                <w:b/>
              </w:rPr>
              <w:t xml:space="preserve">feasible </w:t>
            </w:r>
            <w:r w:rsidRPr="00DE4536">
              <w:rPr>
                <w:b/>
                <w:bCs/>
              </w:rPr>
              <w:t>options</w:t>
            </w:r>
            <w:r>
              <w:rPr>
                <w:b/>
                <w:bCs/>
              </w:rPr>
              <w:t xml:space="preserve"> </w:t>
            </w:r>
            <w:r w:rsidR="0041755B" w:rsidRPr="0041755B">
              <w:rPr>
                <w:bCs/>
              </w:rPr>
              <w:t>and</w:t>
            </w:r>
            <w:r w:rsidR="0041755B">
              <w:rPr>
                <w:b/>
                <w:bCs/>
              </w:rPr>
              <w:t xml:space="preserve"> </w:t>
            </w:r>
            <w:r w:rsidR="0041755B">
              <w:t xml:space="preserve">choose between them </w:t>
            </w:r>
            <w:r w:rsidR="00916438">
              <w:t xml:space="preserve">— </w:t>
            </w:r>
            <w:r>
              <w:t>i.e. how well options would meet the long</w:t>
            </w:r>
            <w:r w:rsidR="00916438">
              <w:t>-</w:t>
            </w:r>
            <w:r>
              <w:t>term outcomes sought.</w:t>
            </w:r>
            <w:r w:rsidR="00731A07">
              <w:t xml:space="preserve"> </w:t>
            </w:r>
          </w:p>
          <w:p w14:paraId="547C2219" w14:textId="0119CB5A" w:rsidR="006B3049" w:rsidRPr="00E60AA3" w:rsidRDefault="00615FF7" w:rsidP="00053C12">
            <w:pPr>
              <w:pStyle w:val="Tabletext"/>
            </w:pPr>
            <w:r>
              <w:t xml:space="preserve">The objectives </w:t>
            </w:r>
            <w:r w:rsidR="003A4DF2">
              <w:t xml:space="preserve">are the starting point for </w:t>
            </w:r>
            <w:r>
              <w:t xml:space="preserve">an </w:t>
            </w:r>
            <w:r w:rsidRPr="00B71E9E">
              <w:rPr>
                <w:b/>
              </w:rPr>
              <w:t xml:space="preserve">evaluation </w:t>
            </w:r>
            <w:r w:rsidR="00B71E9E" w:rsidRPr="00B71E9E">
              <w:rPr>
                <w:b/>
              </w:rPr>
              <w:t>strategy</w:t>
            </w:r>
            <w:r>
              <w:t xml:space="preserve"> </w:t>
            </w:r>
            <w:r w:rsidR="00E60AA3">
              <w:t xml:space="preserve">to assess the effectiveness of the preferred option </w:t>
            </w:r>
            <w:r w:rsidR="00916438">
              <w:t xml:space="preserve">in practice </w:t>
            </w:r>
            <w:r w:rsidR="00E60AA3">
              <w:t>over time.</w:t>
            </w:r>
          </w:p>
        </w:tc>
      </w:tr>
      <w:tr w:rsidR="006B3049" w14:paraId="5D25BC88" w14:textId="77777777" w:rsidTr="00053C12">
        <w:tc>
          <w:tcPr>
            <w:tcW w:w="1997"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3035D51A" w14:textId="79084D78" w:rsidR="006B3049" w:rsidRPr="005277A4" w:rsidRDefault="001038E5" w:rsidP="00AE2AC9">
            <w:pPr>
              <w:pStyle w:val="Tablehighlight"/>
            </w:pPr>
            <w:r>
              <w:t>What the OCBR looks for</w:t>
            </w:r>
          </w:p>
        </w:tc>
        <w:tc>
          <w:tcPr>
            <w:tcW w:w="7239"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1C3D0503" w14:textId="39A9E01B" w:rsidR="006B3049" w:rsidRDefault="00C84B45" w:rsidP="007C595A">
            <w:pPr>
              <w:pStyle w:val="Tablebullet1"/>
              <w:spacing w:before="80"/>
            </w:pPr>
            <w:r>
              <w:t>a</w:t>
            </w:r>
            <w:r w:rsidR="00E60AA3">
              <w:t>n u</w:t>
            </w:r>
            <w:r w:rsidR="006B3049">
              <w:t xml:space="preserve">nderstanding of how objectives link to </w:t>
            </w:r>
            <w:r w:rsidR="00E60AA3">
              <w:t xml:space="preserve">the </w:t>
            </w:r>
            <w:r w:rsidR="006B3049" w:rsidRPr="00B71E9E">
              <w:rPr>
                <w:b/>
              </w:rPr>
              <w:t>problem</w:t>
            </w:r>
            <w:r>
              <w:t>;</w:t>
            </w:r>
            <w:r w:rsidR="008C7317" w:rsidDel="008C7317">
              <w:t xml:space="preserve"> </w:t>
            </w:r>
          </w:p>
          <w:p w14:paraId="30E8F117" w14:textId="5FF0EA28" w:rsidR="00E60AA3" w:rsidRDefault="00C84B45" w:rsidP="009502DA">
            <w:pPr>
              <w:pStyle w:val="Tablebullet1"/>
            </w:pPr>
            <w:r>
              <w:t>o</w:t>
            </w:r>
            <w:r w:rsidR="00E60AA3">
              <w:t xml:space="preserve">bjectives </w:t>
            </w:r>
            <w:r w:rsidR="00916438">
              <w:t xml:space="preserve">are consistent with </w:t>
            </w:r>
            <w:r w:rsidR="00E60AA3">
              <w:t>any relevant existing policies</w:t>
            </w:r>
            <w:r w:rsidR="001B727F">
              <w:t xml:space="preserve"> and broader Government objectives</w:t>
            </w:r>
            <w:r>
              <w:t>;</w:t>
            </w:r>
          </w:p>
          <w:p w14:paraId="6BF61143" w14:textId="2AE307C0" w:rsidR="006B3049" w:rsidRDefault="00C84B45" w:rsidP="009502DA">
            <w:pPr>
              <w:pStyle w:val="Tablebullet1"/>
            </w:pPr>
            <w:r>
              <w:t>o</w:t>
            </w:r>
            <w:r w:rsidR="006B3049">
              <w:t>bjectives</w:t>
            </w:r>
            <w:r w:rsidR="00E60AA3">
              <w:t xml:space="preserve"> specified</w:t>
            </w:r>
            <w:r w:rsidR="006B3049">
              <w:t xml:space="preserve"> in a form </w:t>
            </w:r>
            <w:r w:rsidR="00FB4D63">
              <w:t xml:space="preserve">that </w:t>
            </w:r>
            <w:r w:rsidR="00E60AA3">
              <w:t>enables you to measure results</w:t>
            </w:r>
            <w:r>
              <w:t>;</w:t>
            </w:r>
          </w:p>
          <w:p w14:paraId="5A013AFD" w14:textId="3657E585" w:rsidR="006B3049" w:rsidRDefault="00C84B45" w:rsidP="009502DA">
            <w:pPr>
              <w:pStyle w:val="Tablebullet1"/>
            </w:pPr>
            <w:r>
              <w:t>c</w:t>
            </w:r>
            <w:r w:rsidR="006B3049">
              <w:t>lear logic that links intermediate and long</w:t>
            </w:r>
            <w:r w:rsidR="00EF091F">
              <w:t>-</w:t>
            </w:r>
            <w:r w:rsidR="006B3049">
              <w:t xml:space="preserve">term outcomes, and </w:t>
            </w:r>
            <w:r w:rsidR="00916438">
              <w:t xml:space="preserve">focuses on </w:t>
            </w:r>
            <w:r w:rsidR="006B3049">
              <w:t xml:space="preserve">outcomes (ends), </w:t>
            </w:r>
            <w:r w:rsidR="00916438">
              <w:t xml:space="preserve">not </w:t>
            </w:r>
            <w:r w:rsidR="006B3049">
              <w:t>activities/outputs (means)</w:t>
            </w:r>
            <w:r>
              <w:t>; and</w:t>
            </w:r>
          </w:p>
          <w:p w14:paraId="5F29AEDA" w14:textId="4F7DAD8A" w:rsidR="006B3049" w:rsidRPr="00DC0F2E" w:rsidRDefault="0032008A" w:rsidP="009502DA">
            <w:pPr>
              <w:pStyle w:val="Tablebullet1"/>
            </w:pPr>
            <w:r>
              <w:t>f</w:t>
            </w:r>
            <w:r w:rsidR="006B3049" w:rsidRPr="00DC0F2E">
              <w:t>or fee setting</w:t>
            </w:r>
            <w:r w:rsidR="00916438">
              <w:t>,</w:t>
            </w:r>
            <w:r w:rsidR="006B3049" w:rsidRPr="00DC0F2E">
              <w:t xml:space="preserve"> consistency with</w:t>
            </w:r>
            <w:r w:rsidR="00E60AA3">
              <w:t xml:space="preserve"> the Victorian Government’s</w:t>
            </w:r>
            <w:r w:rsidR="006B3049" w:rsidRPr="00DC0F2E">
              <w:t xml:space="preserve"> </w:t>
            </w:r>
            <w:r w:rsidR="006B3049" w:rsidRPr="00BC3606">
              <w:rPr>
                <w:i/>
              </w:rPr>
              <w:t>Cost Recovery Guidelines</w:t>
            </w:r>
            <w:r w:rsidR="00916438">
              <w:rPr>
                <w:i/>
              </w:rPr>
              <w:t>.</w:t>
            </w:r>
          </w:p>
        </w:tc>
      </w:tr>
    </w:tbl>
    <w:p w14:paraId="0BBE975C" w14:textId="03A41406" w:rsidR="006B3049" w:rsidRDefault="006B3049" w:rsidP="006E3DFE"/>
    <w:p w14:paraId="4AB189FF" w14:textId="77777777" w:rsidR="00AF0440" w:rsidRDefault="00AF0440" w:rsidP="001D4E09">
      <w:pPr>
        <w:sectPr w:rsidR="00AF0440" w:rsidSect="005205DE">
          <w:footerReference w:type="default" r:id="rId46"/>
          <w:type w:val="oddPage"/>
          <w:pgSz w:w="11906" w:h="16838" w:code="9"/>
          <w:pgMar w:top="1670" w:right="1440" w:bottom="1440" w:left="1440" w:header="706" w:footer="792" w:gutter="0"/>
          <w:cols w:space="708"/>
          <w:docGrid w:linePitch="360"/>
        </w:sectPr>
      </w:pPr>
    </w:p>
    <w:p w14:paraId="39909A3D" w14:textId="5BFEAA1C" w:rsidR="00E43337" w:rsidRDefault="00112256" w:rsidP="009502DA">
      <w:r>
        <w:t xml:space="preserve">Once the problem is clearly defined, it </w:t>
      </w:r>
      <w:r w:rsidR="00557FB2">
        <w:t xml:space="preserve">is possible to be clear about </w:t>
      </w:r>
      <w:r w:rsidR="00356733">
        <w:t xml:space="preserve">the </w:t>
      </w:r>
      <w:r w:rsidR="00557FB2">
        <w:t xml:space="preserve">specific </w:t>
      </w:r>
      <w:r>
        <w:t>policy objectives</w:t>
      </w:r>
      <w:r w:rsidR="00557FB2">
        <w:t xml:space="preserve"> </w:t>
      </w:r>
      <w:r w:rsidR="00916438">
        <w:t xml:space="preserve">— </w:t>
      </w:r>
      <w:r w:rsidR="00557FB2">
        <w:t xml:space="preserve">the </w:t>
      </w:r>
      <w:r w:rsidR="00E51F8A" w:rsidRPr="00192607">
        <w:t>outcomes</w:t>
      </w:r>
      <w:r w:rsidR="00E51F8A">
        <w:t xml:space="preserve"> </w:t>
      </w:r>
      <w:r w:rsidR="00557FB2">
        <w:t xml:space="preserve">that </w:t>
      </w:r>
      <w:r w:rsidR="00E51F8A">
        <w:t xml:space="preserve">the Government </w:t>
      </w:r>
      <w:r w:rsidR="008902DC">
        <w:t xml:space="preserve">is </w:t>
      </w:r>
      <w:r w:rsidR="00557FB2">
        <w:t>seek</w:t>
      </w:r>
      <w:r w:rsidR="008902DC">
        <w:t>ing</w:t>
      </w:r>
      <w:r w:rsidR="00E51F8A">
        <w:t xml:space="preserve"> to achieve </w:t>
      </w:r>
      <w:r w:rsidR="00557FB2">
        <w:t>through action</w:t>
      </w:r>
      <w:r w:rsidR="007F3E04">
        <w:t>.</w:t>
      </w:r>
      <w:r w:rsidR="00FC185A">
        <w:t xml:space="preserve"> This </w:t>
      </w:r>
      <w:r w:rsidR="000318A1">
        <w:t>will enable</w:t>
      </w:r>
      <w:r w:rsidR="00FC185A">
        <w:t xml:space="preserve"> you to identify the most appropriate option.</w:t>
      </w:r>
    </w:p>
    <w:p w14:paraId="48C5149E" w14:textId="53D0E4CA" w:rsidR="00112256" w:rsidRDefault="008902DC" w:rsidP="00112256">
      <w:pPr>
        <w:pStyle w:val="Heading2"/>
        <w:spacing w:before="360" w:after="120"/>
      </w:pPr>
      <w:bookmarkStart w:id="88" w:name="_Toc329807896"/>
      <w:bookmarkStart w:id="89" w:name="_Toc456787020"/>
      <w:bookmarkStart w:id="90" w:name="_Toc463879383"/>
      <w:r>
        <w:rPr>
          <w:rFonts w:ascii="Calibri" w:hAnsi="Calibri"/>
          <w:color w:val="004EA8"/>
        </w:rPr>
        <w:t>Requirements for impact assessment</w:t>
      </w:r>
      <w:bookmarkEnd w:id="88"/>
      <w:bookmarkEnd w:id="89"/>
      <w:bookmarkEnd w:id="90"/>
    </w:p>
    <w:p w14:paraId="4BB4DB46" w14:textId="7D9CBBD4" w:rsidR="00112256" w:rsidRPr="00E3601F" w:rsidRDefault="00112256" w:rsidP="009502DA">
      <w:r w:rsidRPr="00E3601F">
        <w:t>Section</w:t>
      </w:r>
      <w:r w:rsidR="00916438" w:rsidRPr="00E3601F">
        <w:t>s</w:t>
      </w:r>
      <w:r w:rsidRPr="00E3601F">
        <w:t xml:space="preserve"> 10(1)(a) and 12H(1)(a) of the </w:t>
      </w:r>
      <w:r w:rsidR="004B1916" w:rsidRPr="00E3601F">
        <w:t>SLA</w:t>
      </w:r>
      <w:r w:rsidRPr="00E3601F">
        <w:t xml:space="preserve"> require that a RIS </w:t>
      </w:r>
      <w:r w:rsidR="00383E8D" w:rsidRPr="00E3601F">
        <w:t>set</w:t>
      </w:r>
      <w:r w:rsidR="008902DC">
        <w:t>s</w:t>
      </w:r>
      <w:r w:rsidR="00383E8D" w:rsidRPr="00E3601F">
        <w:t xml:space="preserve"> out </w:t>
      </w:r>
      <w:r w:rsidRPr="00E3601F">
        <w:t>the objectives of the proposed statutory rule or legislative instrument</w:t>
      </w:r>
      <w:r w:rsidR="005B434A" w:rsidRPr="00E3601F">
        <w:t xml:space="preserve"> that are consistent with the authorising legislation.</w:t>
      </w:r>
      <w:r w:rsidRPr="00E3601F">
        <w:t xml:space="preserve"> </w:t>
      </w:r>
    </w:p>
    <w:p w14:paraId="464DEBB4" w14:textId="0FE5F373" w:rsidR="0032008A" w:rsidRPr="00E3601F" w:rsidRDefault="00885148" w:rsidP="009502DA">
      <w:r w:rsidRPr="00E3601F">
        <w:t xml:space="preserve">The policy objectives included in a RIS or LIA must be expressed as the desired outcomes for the community (ends rather than means). These objectives should be consistent with the Government's strategic policy aims (for example, to support economic growth), as well as other relevant Government objectives </w:t>
      </w:r>
      <w:r w:rsidR="008F78D1" w:rsidRPr="00E3601F">
        <w:t xml:space="preserve">as </w:t>
      </w:r>
      <w:r w:rsidR="0034549E" w:rsidRPr="00E3601F">
        <w:t xml:space="preserve">expressed </w:t>
      </w:r>
      <w:r w:rsidRPr="00E3601F">
        <w:t xml:space="preserve">in policy statements, other official documents and relevant legislation. </w:t>
      </w:r>
    </w:p>
    <w:p w14:paraId="5F505D72" w14:textId="54D34F76" w:rsidR="00885148" w:rsidRDefault="0034549E" w:rsidP="009502DA">
      <w:r w:rsidRPr="00E3601F">
        <w:t xml:space="preserve">It is important to note that the </w:t>
      </w:r>
      <w:r w:rsidR="008C7317" w:rsidRPr="00E3601F">
        <w:t xml:space="preserve">policy </w:t>
      </w:r>
      <w:r w:rsidRPr="00E3601F">
        <w:t xml:space="preserve">objectives in a RIS or LIA </w:t>
      </w:r>
      <w:r w:rsidR="008C7317" w:rsidRPr="00E3601F">
        <w:rPr>
          <w:i/>
        </w:rPr>
        <w:t>may</w:t>
      </w:r>
      <w:r w:rsidRPr="00E3601F">
        <w:t xml:space="preserve"> differ from those in the legislation or statutory rule. </w:t>
      </w:r>
      <w:r w:rsidR="00885148" w:rsidRPr="00E3601F">
        <w:t xml:space="preserve">Where objectives are included in legislation or statutory rules, they </w:t>
      </w:r>
      <w:r w:rsidR="008C7317" w:rsidRPr="00E3601F">
        <w:t xml:space="preserve">can </w:t>
      </w:r>
      <w:r w:rsidRPr="00E3601F">
        <w:t xml:space="preserve">be </w:t>
      </w:r>
      <w:r w:rsidR="00885148" w:rsidRPr="00E3601F">
        <w:t xml:space="preserve">expressed more narrowly to reflect the </w:t>
      </w:r>
      <w:r w:rsidR="008C7317" w:rsidRPr="00E3601F">
        <w:t>purpose and scope of the legislation</w:t>
      </w:r>
      <w:r w:rsidR="00885148" w:rsidRPr="00E3601F">
        <w:t xml:space="preserve">, rather than the </w:t>
      </w:r>
      <w:r w:rsidR="008C7317" w:rsidRPr="00E3601F">
        <w:t xml:space="preserve">desired </w:t>
      </w:r>
      <w:r w:rsidR="00885148" w:rsidRPr="00E3601F">
        <w:t xml:space="preserve">outcome. </w:t>
      </w:r>
    </w:p>
    <w:p w14:paraId="577230E3" w14:textId="1987981C" w:rsidR="00295327" w:rsidRDefault="00295327" w:rsidP="00295327">
      <w:pPr>
        <w:pStyle w:val="Heading2"/>
        <w:spacing w:before="360" w:after="120"/>
      </w:pPr>
      <w:bookmarkStart w:id="91" w:name="_Toc456787021"/>
      <w:bookmarkStart w:id="92" w:name="_Toc463879384"/>
      <w:r>
        <w:rPr>
          <w:rFonts w:ascii="Calibri" w:hAnsi="Calibri"/>
          <w:color w:val="004EA8"/>
        </w:rPr>
        <w:t>How to approach objective setting</w:t>
      </w:r>
      <w:bookmarkEnd w:id="91"/>
      <w:bookmarkEnd w:id="92"/>
    </w:p>
    <w:p w14:paraId="6F3C8960" w14:textId="3F5A89CC" w:rsidR="00ED7A0E" w:rsidRDefault="005D0BE1" w:rsidP="009502DA">
      <w:r>
        <w:t xml:space="preserve">Use </w:t>
      </w:r>
      <w:r w:rsidR="00ED7A0E">
        <w:t>the following approaches</w:t>
      </w:r>
      <w:r>
        <w:t xml:space="preserve"> to develop suitable objectives</w:t>
      </w:r>
      <w:r w:rsidR="00ED7A0E">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73"/>
        <w:gridCol w:w="7263"/>
      </w:tblGrid>
      <w:tr w:rsidR="00ED7A0E" w:rsidRPr="002B4943" w14:paraId="5B2A4CA1" w14:textId="77777777" w:rsidTr="00ED0C44">
        <w:trPr>
          <w:cantSplit/>
        </w:trPr>
        <w:tc>
          <w:tcPr>
            <w:tcW w:w="1973"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3F706655" w14:textId="78847496" w:rsidR="00ED7A0E" w:rsidRDefault="00ED7A0E" w:rsidP="00053C12">
            <w:pPr>
              <w:pStyle w:val="Tabletextbold"/>
            </w:pPr>
            <w:r>
              <w:t>Ask questions to define the Government’s goals</w:t>
            </w:r>
          </w:p>
        </w:tc>
        <w:tc>
          <w:tcPr>
            <w:tcW w:w="7263"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hideMark/>
          </w:tcPr>
          <w:p w14:paraId="01A8CF45" w14:textId="46F687F9" w:rsidR="00ED7A0E" w:rsidRPr="005B434A" w:rsidRDefault="00D3081E" w:rsidP="00053C12">
            <w:pPr>
              <w:pStyle w:val="Tabletext"/>
            </w:pPr>
            <w:r>
              <w:t>C</w:t>
            </w:r>
            <w:r w:rsidR="00ED7A0E">
              <w:t>onsider questions such as:</w:t>
            </w:r>
          </w:p>
          <w:p w14:paraId="3A2F33A4" w14:textId="06FAA57B" w:rsidR="00ED7A0E" w:rsidRDefault="00C84B45" w:rsidP="009502DA">
            <w:pPr>
              <w:pStyle w:val="Tablebullet1"/>
            </w:pPr>
            <w:r>
              <w:t>W</w:t>
            </w:r>
            <w:r w:rsidR="00ED7A0E">
              <w:t>hat is the Government trying to achieve?</w:t>
            </w:r>
          </w:p>
          <w:p w14:paraId="3FDCE44F" w14:textId="75528BFE" w:rsidR="00ED7A0E" w:rsidRDefault="00C84B45" w:rsidP="009502DA">
            <w:pPr>
              <w:pStyle w:val="Tablebullet1"/>
            </w:pPr>
            <w:r>
              <w:t>W</w:t>
            </w:r>
            <w:r w:rsidR="00ED7A0E">
              <w:t>hat is the desired change in behaviour or outcomes?</w:t>
            </w:r>
          </w:p>
          <w:p w14:paraId="0BE494BA" w14:textId="44BC20C3" w:rsidR="00ED7A0E" w:rsidRPr="00ED7A0E" w:rsidRDefault="00C84B45" w:rsidP="009502DA">
            <w:pPr>
              <w:pStyle w:val="Tablebullet1"/>
            </w:pPr>
            <w:r>
              <w:t>W</w:t>
            </w:r>
            <w:r w:rsidR="00ED7A0E">
              <w:t>hat would success look like?</w:t>
            </w:r>
          </w:p>
        </w:tc>
      </w:tr>
      <w:tr w:rsidR="00ED7A0E" w14:paraId="05164EAC" w14:textId="77777777" w:rsidTr="00ED0C44">
        <w:trPr>
          <w:cantSplit/>
        </w:trPr>
        <w:tc>
          <w:tcPr>
            <w:tcW w:w="1973"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00CAAB03" w14:textId="59DAE729" w:rsidR="00ED7A0E" w:rsidRDefault="00ED7A0E" w:rsidP="00053C12">
            <w:pPr>
              <w:pStyle w:val="Tabletextbold"/>
            </w:pPr>
            <w:r>
              <w:t>Focus on the ends, not the means</w:t>
            </w:r>
          </w:p>
        </w:tc>
        <w:tc>
          <w:tcPr>
            <w:tcW w:w="7263"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hideMark/>
          </w:tcPr>
          <w:p w14:paraId="3676C2A7" w14:textId="41C07DA5" w:rsidR="00ED7A0E" w:rsidRDefault="00ED7A0E" w:rsidP="00053C12">
            <w:pPr>
              <w:pStyle w:val="Tabletext"/>
            </w:pPr>
            <w:r>
              <w:t xml:space="preserve">State objectives in terms of the ends to achieve (the outcome) rather than the means of achieving them. This helps </w:t>
            </w:r>
            <w:r w:rsidR="00EB0CBA">
              <w:t>you</w:t>
            </w:r>
            <w:r>
              <w:t xml:space="preserve"> avoid pre-</w:t>
            </w:r>
            <w:r w:rsidR="0034549E">
              <w:t xml:space="preserve">determining a preferred </w:t>
            </w:r>
            <w:r>
              <w:t>approach or option</w:t>
            </w:r>
            <w:r w:rsidR="00EB0CBA">
              <w:t>, or narrowing down potential approaches too early</w:t>
            </w:r>
            <w:r>
              <w:t>.</w:t>
            </w:r>
          </w:p>
        </w:tc>
      </w:tr>
      <w:tr w:rsidR="00ED7A0E" w:rsidRPr="00E63CD3" w14:paraId="7B46E689" w14:textId="77777777" w:rsidTr="00ED0C44">
        <w:trPr>
          <w:cantSplit/>
        </w:trPr>
        <w:tc>
          <w:tcPr>
            <w:tcW w:w="1973"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tcPr>
          <w:p w14:paraId="43D4D355" w14:textId="23FFB943" w:rsidR="00ED7A0E" w:rsidRDefault="00ED7A0E" w:rsidP="00053C12">
            <w:pPr>
              <w:pStyle w:val="Tabletextbold"/>
            </w:pPr>
            <w:r>
              <w:t>Define objectives at the right level</w:t>
            </w:r>
          </w:p>
        </w:tc>
        <w:tc>
          <w:tcPr>
            <w:tcW w:w="7263"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tcPr>
          <w:p w14:paraId="51E7AAD2" w14:textId="14112596" w:rsidR="00ED7A0E" w:rsidRPr="00163E83" w:rsidRDefault="00ED7A0E" w:rsidP="00053C12">
            <w:pPr>
              <w:pStyle w:val="Tabletext"/>
            </w:pPr>
            <w:r>
              <w:t>Avoid defining</w:t>
            </w:r>
            <w:r w:rsidR="009B1897">
              <w:t xml:space="preserve"> objectives</w:t>
            </w:r>
            <w:r>
              <w:t>:</w:t>
            </w:r>
          </w:p>
          <w:p w14:paraId="3F911B52" w14:textId="2449D1C8" w:rsidR="00ED7A0E" w:rsidRDefault="00ED7A0E" w:rsidP="009502DA">
            <w:pPr>
              <w:pStyle w:val="Tablebullet1"/>
            </w:pPr>
            <w:r>
              <w:t xml:space="preserve">too broadly, so it may be </w:t>
            </w:r>
            <w:r w:rsidR="00C84B45">
              <w:t>u</w:t>
            </w:r>
            <w:r>
              <w:t xml:space="preserve">nfeasible to </w:t>
            </w:r>
            <w:r w:rsidR="0034549E">
              <w:t xml:space="preserve">isolate </w:t>
            </w:r>
            <w:r>
              <w:t xml:space="preserve">the effectiveness or contribution of a proposal to addressing a problem (e.g. </w:t>
            </w:r>
            <w:r w:rsidR="009B1897">
              <w:t xml:space="preserve">the </w:t>
            </w:r>
            <w:r>
              <w:t xml:space="preserve">objective </w:t>
            </w:r>
            <w:r w:rsidR="009B1897">
              <w:t xml:space="preserve">is </w:t>
            </w:r>
            <w:r>
              <w:t>to ‘</w:t>
            </w:r>
            <w:r w:rsidR="00B71E9E">
              <w:t>reduce climate change</w:t>
            </w:r>
            <w:r>
              <w:t>’)</w:t>
            </w:r>
            <w:r w:rsidR="00C84B45">
              <w:t xml:space="preserve"> or</w:t>
            </w:r>
          </w:p>
          <w:p w14:paraId="54C3EC23" w14:textId="5B0BDC8A" w:rsidR="00ED7A0E" w:rsidRPr="00ED7A0E" w:rsidRDefault="00ED7A0E" w:rsidP="009502DA">
            <w:pPr>
              <w:pStyle w:val="Tablebullet1"/>
            </w:pPr>
            <w:r>
              <w:t>too narrowly, so the</w:t>
            </w:r>
            <w:r w:rsidR="0034549E">
              <w:t>y</w:t>
            </w:r>
            <w:r>
              <w:t xml:space="preserve"> pre-determine the </w:t>
            </w:r>
            <w:r w:rsidR="0034549E">
              <w:t xml:space="preserve">preferred </w:t>
            </w:r>
            <w:r>
              <w:t xml:space="preserve">approach (e.g. </w:t>
            </w:r>
            <w:r w:rsidR="009B1897">
              <w:t>the</w:t>
            </w:r>
            <w:r>
              <w:t xml:space="preserve"> objective </w:t>
            </w:r>
            <w:r w:rsidR="009B1897">
              <w:t xml:space="preserve">is </w:t>
            </w:r>
            <w:r>
              <w:t>to regulate</w:t>
            </w:r>
            <w:r w:rsidR="0034549E">
              <w:t xml:space="preserve"> a behaviour</w:t>
            </w:r>
            <w:r>
              <w:t>).</w:t>
            </w:r>
          </w:p>
        </w:tc>
      </w:tr>
      <w:tr w:rsidR="00ED7A0E" w:rsidRPr="00E63CD3" w14:paraId="4C84F37E" w14:textId="77777777" w:rsidTr="00ED0C44">
        <w:trPr>
          <w:cantSplit/>
        </w:trPr>
        <w:tc>
          <w:tcPr>
            <w:tcW w:w="1973"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tcPr>
          <w:p w14:paraId="0806440E" w14:textId="0ED1DF04" w:rsidR="00ED7A0E" w:rsidRDefault="00D3081E" w:rsidP="00053C12">
            <w:pPr>
              <w:pStyle w:val="Tabletextbold"/>
            </w:pPr>
            <w:r>
              <w:t>Consider</w:t>
            </w:r>
            <w:r w:rsidR="00A214A3">
              <w:t xml:space="preserve"> setting</w:t>
            </w:r>
            <w:r>
              <w:t xml:space="preserve"> </w:t>
            </w:r>
            <w:r w:rsidR="00ED7A0E" w:rsidRPr="00AC09D9">
              <w:rPr>
                <w:i/>
              </w:rPr>
              <w:t xml:space="preserve">intermediate </w:t>
            </w:r>
            <w:r w:rsidR="00EE00D9">
              <w:rPr>
                <w:i/>
              </w:rPr>
              <w:t xml:space="preserve">indicators </w:t>
            </w:r>
            <w:r w:rsidR="00EE00D9">
              <w:t>of progress</w:t>
            </w:r>
            <w:r w:rsidR="00A214A3">
              <w:t xml:space="preserve"> </w:t>
            </w:r>
          </w:p>
        </w:tc>
        <w:tc>
          <w:tcPr>
            <w:tcW w:w="7263"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tcPr>
          <w:p w14:paraId="62CE5D38" w14:textId="7F0008A8" w:rsidR="00B168A5" w:rsidRDefault="00E3601F" w:rsidP="00053C12">
            <w:pPr>
              <w:pStyle w:val="Tabletext"/>
            </w:pPr>
            <w:r>
              <w:t>W</w:t>
            </w:r>
            <w:r w:rsidR="00B168A5">
              <w:t>here</w:t>
            </w:r>
            <w:r w:rsidR="000267F4">
              <w:t xml:space="preserve"> you</w:t>
            </w:r>
            <w:r>
              <w:t xml:space="preserve"> </w:t>
            </w:r>
            <w:r w:rsidR="00B168A5">
              <w:t>cannot reliably measure the ultimate objective</w:t>
            </w:r>
            <w:r>
              <w:t xml:space="preserve">, you may need to use intermediate or </w:t>
            </w:r>
            <w:r w:rsidR="00B168A5">
              <w:t>‘proxy’ indicators with a credible link to the ultimate objective (e.g. improvements in local air quality as a proxy for reduced health burden over time)</w:t>
            </w:r>
            <w:r>
              <w:t>.</w:t>
            </w:r>
          </w:p>
          <w:p w14:paraId="736D8B46" w14:textId="59A404BD" w:rsidR="00916438" w:rsidRDefault="007A1298" w:rsidP="00053C12">
            <w:pPr>
              <w:pStyle w:val="Tabletext"/>
            </w:pPr>
            <w:r>
              <w:t xml:space="preserve">The value </w:t>
            </w:r>
            <w:r w:rsidR="000267F4">
              <w:t xml:space="preserve">and form of </w:t>
            </w:r>
            <w:r w:rsidR="00B168A5">
              <w:t xml:space="preserve">intermediate indicators will depend on the complexity and time-scale of the problem and ultimate objectives. </w:t>
            </w:r>
            <w:r>
              <w:t xml:space="preserve">However, in many cases, thinking early about these indicators can </w:t>
            </w:r>
            <w:r w:rsidR="00B168A5">
              <w:t xml:space="preserve">support objective setting, defining criteria for comparing </w:t>
            </w:r>
            <w:r>
              <w:t xml:space="preserve">the likely efficacy of </w:t>
            </w:r>
            <w:r w:rsidR="00B168A5">
              <w:t xml:space="preserve">options, and </w:t>
            </w:r>
            <w:r>
              <w:t xml:space="preserve">for </w:t>
            </w:r>
            <w:r w:rsidR="00B168A5">
              <w:t>building future evaluation strategies.</w:t>
            </w:r>
            <w:r w:rsidR="000267F4" w:rsidDel="000267F4">
              <w:t xml:space="preserve"> </w:t>
            </w:r>
          </w:p>
        </w:tc>
      </w:tr>
      <w:tr w:rsidR="007D003E" w:rsidRPr="00E63CD3" w14:paraId="03D7CABE" w14:textId="77777777" w:rsidTr="00ED0C44">
        <w:trPr>
          <w:cantSplit/>
        </w:trPr>
        <w:tc>
          <w:tcPr>
            <w:tcW w:w="1973"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tcPr>
          <w:p w14:paraId="20E4E987" w14:textId="2D291183" w:rsidR="007D003E" w:rsidRDefault="007D003E" w:rsidP="00053C12">
            <w:pPr>
              <w:pStyle w:val="Tabletextbold"/>
              <w:keepNext/>
            </w:pPr>
            <w:r>
              <w:t>Be mindful of evaluation needs</w:t>
            </w:r>
          </w:p>
        </w:tc>
        <w:tc>
          <w:tcPr>
            <w:tcW w:w="7263"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tcPr>
          <w:p w14:paraId="08DF9159" w14:textId="4E268D7D" w:rsidR="007D003E" w:rsidRDefault="007D003E" w:rsidP="00053C12">
            <w:pPr>
              <w:pStyle w:val="Tabletext"/>
            </w:pPr>
            <w:r>
              <w:t xml:space="preserve">The objectives you set will link directly to the evaluation strategy for </w:t>
            </w:r>
            <w:r w:rsidR="00C61782">
              <w:t>your preferred option</w:t>
            </w:r>
            <w:r>
              <w:t xml:space="preserve">. They </w:t>
            </w:r>
            <w:r w:rsidR="00C61782">
              <w:t xml:space="preserve">can </w:t>
            </w:r>
            <w:r>
              <w:t xml:space="preserve">also inform </w:t>
            </w:r>
            <w:r w:rsidR="00C61782">
              <w:t>your evaluation</w:t>
            </w:r>
            <w:r>
              <w:t xml:space="preserve"> </w:t>
            </w:r>
            <w:r w:rsidR="00C61782">
              <w:t xml:space="preserve">of </w:t>
            </w:r>
            <w:r>
              <w:t>the effectiveness of current regulatory arrangements in tackling the problem (e.g. for sunsetting regulations).</w:t>
            </w:r>
            <w:r w:rsidR="00A214A3">
              <w:t xml:space="preserve"> </w:t>
            </w:r>
          </w:p>
        </w:tc>
      </w:tr>
      <w:tr w:rsidR="001E43EE" w:rsidRPr="00E63CD3" w14:paraId="4C715620" w14:textId="77777777" w:rsidTr="00ED0C44">
        <w:trPr>
          <w:cantSplit/>
        </w:trPr>
        <w:tc>
          <w:tcPr>
            <w:tcW w:w="1973"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tcPr>
          <w:p w14:paraId="75B002FA" w14:textId="00DEAE74" w:rsidR="001E43EE" w:rsidRDefault="001E43EE" w:rsidP="00053C12">
            <w:pPr>
              <w:pStyle w:val="Tabletextbold"/>
            </w:pPr>
            <w:r>
              <w:t>Fees and charges</w:t>
            </w:r>
          </w:p>
        </w:tc>
        <w:tc>
          <w:tcPr>
            <w:tcW w:w="7263"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tcPr>
          <w:p w14:paraId="1204FE95" w14:textId="77777777" w:rsidR="00771714" w:rsidRDefault="001E43EE" w:rsidP="00053C12">
            <w:pPr>
              <w:pStyle w:val="Tabletext"/>
            </w:pPr>
            <w:r w:rsidRPr="001E43EE">
              <w:t>For regulations that impose fees and/or charges, the objectives should align with the principles outlined in Victoria</w:t>
            </w:r>
            <w:r>
              <w:t>n Government</w:t>
            </w:r>
            <w:r w:rsidRPr="001E43EE">
              <w:t xml:space="preserve">’s </w:t>
            </w:r>
            <w:r w:rsidRPr="0086378E">
              <w:rPr>
                <w:i/>
              </w:rPr>
              <w:t>Cost Recovery Guidelines</w:t>
            </w:r>
            <w:r>
              <w:t xml:space="preserve">. </w:t>
            </w:r>
          </w:p>
          <w:p w14:paraId="7C6F1479" w14:textId="3D03FED3" w:rsidR="001E43EE" w:rsidRDefault="001E43EE" w:rsidP="00053C12">
            <w:pPr>
              <w:pStyle w:val="Tabletext"/>
            </w:pPr>
            <w:r>
              <w:t xml:space="preserve">Typically, the objectives are to improve the efficiency and equity of </w:t>
            </w:r>
            <w:r w:rsidR="00771714">
              <w:t>funding arrangements by ensuring that those who give rise to the need for regulation bear the costs of administering and enforcing it. The Government’s policy is that there should be full cost recovery for regulatory fees unless this would substantively undermine other important objectives</w:t>
            </w:r>
            <w:r w:rsidRPr="001E43EE">
              <w:t>.</w:t>
            </w:r>
          </w:p>
        </w:tc>
      </w:tr>
    </w:tbl>
    <w:p w14:paraId="63718B6D" w14:textId="77777777" w:rsidR="00053C12" w:rsidRDefault="00053C12" w:rsidP="001D4E09"/>
    <w:p w14:paraId="005F2E9E" w14:textId="2B733B73" w:rsidR="00CA4942" w:rsidRDefault="004F463E" w:rsidP="004F463E">
      <w:r>
        <w:fldChar w:fldCharType="begin"/>
      </w:r>
      <w:r>
        <w:instrText xml:space="preserve"> REF _Ref465926810 \h  \* MERGEFORMAT </w:instrText>
      </w:r>
      <w:r>
        <w:fldChar w:fldCharType="separate"/>
      </w:r>
      <w:r w:rsidR="007E589E">
        <w:t xml:space="preserve">Figure </w:t>
      </w:r>
      <w:r w:rsidR="007E589E">
        <w:rPr>
          <w:noProof/>
        </w:rPr>
        <w:t>3</w:t>
      </w:r>
      <w:r>
        <w:fldChar w:fldCharType="end"/>
      </w:r>
      <w:r>
        <w:t xml:space="preserve"> </w:t>
      </w:r>
      <w:r w:rsidR="00E324C4">
        <w:t>shows how intermediate outcomes can be linked to long</w:t>
      </w:r>
      <w:r w:rsidR="007D06F0">
        <w:t>-</w:t>
      </w:r>
      <w:r w:rsidR="00E324C4">
        <w:t>term outcomes.</w:t>
      </w:r>
      <w:r w:rsidR="00CA4942">
        <w:t xml:space="preserve"> </w:t>
      </w:r>
      <w:r w:rsidR="00AE0A52">
        <w:t xml:space="preserve">The amount of effort you </w:t>
      </w:r>
      <w:r w:rsidR="00C61782">
        <w:t xml:space="preserve">put into </w:t>
      </w:r>
      <w:r w:rsidR="00CA4942">
        <w:t xml:space="preserve">‘unpacking’ </w:t>
      </w:r>
      <w:r w:rsidR="007D003E">
        <w:t>outcomes</w:t>
      </w:r>
      <w:r w:rsidR="00CA4942">
        <w:t xml:space="preserve"> in this way </w:t>
      </w:r>
      <w:r w:rsidR="00AE0A52">
        <w:t xml:space="preserve">should </w:t>
      </w:r>
      <w:r w:rsidR="007D003E">
        <w:t xml:space="preserve">reflect </w:t>
      </w:r>
      <w:r w:rsidR="00CA4942">
        <w:t xml:space="preserve">the complexity </w:t>
      </w:r>
      <w:r w:rsidR="00AE0A52">
        <w:t xml:space="preserve">and </w:t>
      </w:r>
      <w:r w:rsidR="00517658">
        <w:t xml:space="preserve">significance </w:t>
      </w:r>
      <w:r w:rsidR="00CA4942">
        <w:t>of the problem.</w:t>
      </w:r>
    </w:p>
    <w:p w14:paraId="2962523C" w14:textId="184D9E1E" w:rsidR="00053C12" w:rsidRDefault="004F463E" w:rsidP="004F463E">
      <w:pPr>
        <w:pStyle w:val="Caption"/>
      </w:pPr>
      <w:bookmarkStart w:id="93" w:name="_Ref465926810"/>
      <w:r>
        <w:t xml:space="preserve">Figure </w:t>
      </w:r>
      <w:fldSimple w:instr=" SEQ Figure \* ARABIC ">
        <w:r w:rsidR="007E589E">
          <w:rPr>
            <w:noProof/>
          </w:rPr>
          <w:t>3</w:t>
        </w:r>
      </w:fldSimple>
      <w:bookmarkEnd w:id="93"/>
      <w:r>
        <w:rPr>
          <w:bCs/>
        </w:rPr>
        <w:t xml:space="preserve"> – </w:t>
      </w:r>
      <w:r w:rsidR="00053C12" w:rsidRPr="00FB4F70">
        <w:t xml:space="preserve">Hypothetical example of long-term </w:t>
      </w:r>
      <w:r w:rsidR="00053C12">
        <w:t>outcomes and intermediate indicators</w:t>
      </w:r>
    </w:p>
    <w:p w14:paraId="3B9EC31E" w14:textId="64C2E931" w:rsidR="00004E2D" w:rsidRDefault="001E0DE9" w:rsidP="001D4E09">
      <w:pPr>
        <w:rPr>
          <w:rFonts w:ascii="Calibri" w:hAnsi="Calibri"/>
          <w:b/>
          <w:bCs/>
          <w:color w:val="000000"/>
          <w:szCs w:val="20"/>
          <w:u w:val="single"/>
        </w:rPr>
      </w:pPr>
      <w:r>
        <w:object w:dxaOrig="9823" w:dyaOrig="5633" w14:anchorId="35D9757E">
          <v:shape id="_x0000_i1027" type="#_x0000_t75" style="width:450.75pt;height:258.75pt" o:ole="">
            <v:imagedata r:id="rId47" o:title=""/>
          </v:shape>
          <o:OLEObject Type="Embed" ProgID="Visio.Drawing.11" ShapeID="_x0000_i1027" DrawAspect="Content" ObjectID="_1540362155" r:id="rId48"/>
        </w:object>
      </w:r>
    </w:p>
    <w:p w14:paraId="47DC8086" w14:textId="3A68AC47" w:rsidR="00112256" w:rsidRPr="00FB4F70" w:rsidRDefault="00112256" w:rsidP="001D4E0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6"/>
        <w:tblLook w:val="04A0" w:firstRow="1" w:lastRow="0" w:firstColumn="1" w:lastColumn="0" w:noHBand="0" w:noVBand="1"/>
      </w:tblPr>
      <w:tblGrid>
        <w:gridCol w:w="9242"/>
      </w:tblGrid>
      <w:tr w:rsidR="00D64CB4" w14:paraId="787AD546" w14:textId="77777777" w:rsidTr="0036435D">
        <w:trPr>
          <w:trHeight w:val="1228"/>
        </w:trPr>
        <w:tc>
          <w:tcPr>
            <w:tcW w:w="9242" w:type="dxa"/>
            <w:shd w:val="clear" w:color="auto" w:fill="F5F5F6"/>
          </w:tcPr>
          <w:p w14:paraId="28760A61" w14:textId="2DE54EC6" w:rsidR="00D64CB4" w:rsidRDefault="00C95A09" w:rsidP="001D4E09">
            <w:r>
              <w:t xml:space="preserve">The </w:t>
            </w:r>
            <w:r w:rsidR="00D64CB4">
              <w:t xml:space="preserve">OCBR can support you by advising </w:t>
            </w:r>
            <w:r w:rsidR="00EF25A7">
              <w:t>how to</w:t>
            </w:r>
            <w:r w:rsidR="00D64CB4">
              <w:t>:</w:t>
            </w:r>
          </w:p>
          <w:p w14:paraId="459C2F9B" w14:textId="05509837" w:rsidR="005B434A" w:rsidRDefault="005B434A" w:rsidP="001D4E09">
            <w:pPr>
              <w:pStyle w:val="Bullet1"/>
            </w:pPr>
            <w:r>
              <w:t>set objectives that can be measured</w:t>
            </w:r>
            <w:r w:rsidR="00C84B45">
              <w:t>;</w:t>
            </w:r>
          </w:p>
          <w:p w14:paraId="6A9124B4" w14:textId="7FEC21E3" w:rsidR="007C4B92" w:rsidRDefault="007C4B92" w:rsidP="001D4E09">
            <w:pPr>
              <w:pStyle w:val="Bullet1"/>
            </w:pPr>
            <w:r>
              <w:t>find the right balance and level of specificity in objectives</w:t>
            </w:r>
            <w:r w:rsidR="00C84B45">
              <w:t>; and</w:t>
            </w:r>
            <w:r>
              <w:t xml:space="preserve"> </w:t>
            </w:r>
          </w:p>
          <w:p w14:paraId="5DBB60BB" w14:textId="70477036" w:rsidR="00D64CB4" w:rsidRPr="005B434A" w:rsidRDefault="005B434A" w:rsidP="001D4E09">
            <w:pPr>
              <w:pStyle w:val="Bullet1"/>
            </w:pPr>
            <w:r>
              <w:t>integrate cost recovery and other policy objectives</w:t>
            </w:r>
            <w:r w:rsidR="0034549E" w:rsidRPr="005B434A">
              <w:t>.</w:t>
            </w:r>
          </w:p>
        </w:tc>
      </w:tr>
    </w:tbl>
    <w:p w14:paraId="34E7F940" w14:textId="635D4C89" w:rsidR="00016D39" w:rsidRDefault="00016D39">
      <w:pPr>
        <w:spacing w:before="0" w:after="200"/>
      </w:pPr>
    </w:p>
    <w:p w14:paraId="0D4E0973" w14:textId="77777777" w:rsidR="00016D39" w:rsidRDefault="00016D39">
      <w:pPr>
        <w:spacing w:before="0" w:after="200"/>
      </w:pPr>
      <w:r>
        <w:br w:type="page"/>
      </w:r>
    </w:p>
    <w:p w14:paraId="5931B799" w14:textId="77777777" w:rsidR="001E6643" w:rsidRDefault="001E6643">
      <w:pPr>
        <w:spacing w:before="0" w:after="200"/>
      </w:pPr>
    </w:p>
    <w:p w14:paraId="57AC2E49" w14:textId="69C7D640" w:rsidR="001E6643" w:rsidRDefault="001E6643">
      <w:pPr>
        <w:spacing w:before="0" w:after="200"/>
      </w:pPr>
    </w:p>
    <w:p w14:paraId="6A44EB52" w14:textId="77777777" w:rsidR="0034549E" w:rsidRDefault="0034549E">
      <w:pPr>
        <w:spacing w:before="0" w:after="200"/>
      </w:pPr>
    </w:p>
    <w:p w14:paraId="412A4101" w14:textId="77777777" w:rsidR="00AF0440" w:rsidRDefault="00AF0440">
      <w:pPr>
        <w:spacing w:before="0" w:after="200"/>
        <w:sectPr w:rsidR="00AF0440" w:rsidSect="005205DE">
          <w:footerReference w:type="default" r:id="rId49"/>
          <w:pgSz w:w="11906" w:h="16838" w:code="9"/>
          <w:pgMar w:top="1670" w:right="1440" w:bottom="1440" w:left="1440" w:header="706" w:footer="792" w:gutter="0"/>
          <w:cols w:space="708"/>
          <w:docGrid w:linePitch="360"/>
        </w:sectPr>
      </w:pPr>
    </w:p>
    <w:bookmarkStart w:id="94" w:name="_Toc329807899"/>
    <w:bookmarkStart w:id="95" w:name="_Toc456787022"/>
    <w:bookmarkStart w:id="96" w:name="_Toc464045748"/>
    <w:p w14:paraId="32E1BD6F" w14:textId="0350D807" w:rsidR="00977F28" w:rsidRPr="005277A4" w:rsidRDefault="00AF0440" w:rsidP="006E3DFE">
      <w:pPr>
        <w:pStyle w:val="Heading1highlight"/>
      </w:pPr>
      <w:r>
        <w:rPr>
          <w:noProof/>
          <w:lang w:eastAsia="en-AU"/>
        </w:rPr>
        <mc:AlternateContent>
          <mc:Choice Requires="wpg">
            <w:drawing>
              <wp:anchor distT="0" distB="0" distL="114300" distR="114300" simplePos="0" relativeHeight="251689984" behindDoc="1" locked="0" layoutInCell="1" allowOverlap="1" wp14:anchorId="4F7C3BB1" wp14:editId="2F263316">
                <wp:simplePos x="0" y="0"/>
                <wp:positionH relativeFrom="page">
                  <wp:posOffset>167298</wp:posOffset>
                </wp:positionH>
                <wp:positionV relativeFrom="page">
                  <wp:posOffset>164465</wp:posOffset>
                </wp:positionV>
                <wp:extent cx="7214616" cy="10213848"/>
                <wp:effectExtent l="0" t="0" r="24765" b="16510"/>
                <wp:wrapNone/>
                <wp:docPr id="717" name="Group 717"/>
                <wp:cNvGraphicFramePr/>
                <a:graphic xmlns:a="http://schemas.openxmlformats.org/drawingml/2006/main">
                  <a:graphicData uri="http://schemas.microsoft.com/office/word/2010/wordprocessingGroup">
                    <wpg:wgp>
                      <wpg:cNvGrpSpPr/>
                      <wpg:grpSpPr>
                        <a:xfrm>
                          <a:off x="0" y="0"/>
                          <a:ext cx="7214616" cy="10213848"/>
                          <a:chOff x="0" y="0"/>
                          <a:chExt cx="7210425" cy="10211141"/>
                        </a:xfrm>
                      </wpg:grpSpPr>
                      <wps:wsp>
                        <wps:cNvPr id="30" name="Rectangle 7"/>
                        <wps:cNvSpPr/>
                        <wps:spPr>
                          <a:xfrm>
                            <a:off x="0" y="0"/>
                            <a:ext cx="7210425" cy="137223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70D50" w14:textId="77777777" w:rsidR="0024493C" w:rsidRDefault="0024493C" w:rsidP="005277A4"/>
                          </w:txbxContent>
                        </wps:txbx>
                        <wps:bodyPr wrap="square" rtlCol="0" anchor="ctr">
                          <a:noAutofit/>
                        </wps:bodyPr>
                      </wps:wsp>
                      <wps:wsp>
                        <wps:cNvPr id="31" name="Rectangle 31"/>
                        <wps:cNvSpPr/>
                        <wps:spPr>
                          <a:xfrm>
                            <a:off x="0" y="1303361"/>
                            <a:ext cx="7210425" cy="8907780"/>
                          </a:xfrm>
                          <a:prstGeom prst="rect">
                            <a:avLst/>
                          </a:prstGeom>
                          <a:solidFill>
                            <a:srgbClr val="FFFFFF"/>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17" o:spid="_x0000_s1035" style="position:absolute;margin-left:13.15pt;margin-top:12.95pt;width:568.1pt;height:804.25pt;z-index:-251626496;mso-position-horizontal-relative:page;mso-position-vertical-relative:page;mso-width-relative:margin;mso-height-relative:margin" coordsize="72104,10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">
                <v:rect id="_x0000_s1036" style="position:absolute;width:72104;height:1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q3cAA&#10;AADbAAAADwAAAGRycy9kb3ducmV2LnhtbERPz2vCMBS+D/wfwhN2m6kdjFqNIuJgJ2HtGHh7NM+k&#10;2LyUJq3df78cBjt+fL93h9l1YqIhtJ4VrFcZCOLG65aNgq/6/aUAESKyxs4zKfihAIf94mmHpfYP&#10;/qSpikakEA4lKrAx9qWUobHkMKx8T5y4mx8cxgQHI/WAjxTuOpln2Zt02HJqsNjTyVJzr0anwGxu&#10;9qr9RdajuZyLqc0r03wr9bycj1sQkeb4L/5zf2gFr2l9+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pq3cAAAADbAAAADwAAAAAAAAAAAAAAAACYAgAAZHJzL2Rvd25y&#10;ZXYueG1sUEsFBgAAAAAEAAQA9QAAAIUDAAAAAA==&#10;" fillcolor="#87189d [3214]" strokecolor="#87189d [3214]" strokeweight="2pt">
                  <v:textbox>
                    <w:txbxContent>
                      <w:p w14:paraId="2AE70D50" w14:textId="77777777" w:rsidR="0024493C" w:rsidRDefault="0024493C" w:rsidP="005277A4"/>
                    </w:txbxContent>
                  </v:textbox>
                </v:rect>
                <v:rect id="Rectangle 31" o:spid="_x0000_s1037" style="position:absolute;top:13033;width:72104;height:89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9yb8A&#10;AADbAAAADwAAAGRycy9kb3ducmV2LnhtbESPzQrCMBCE74LvEFbwpqkKItUoKgiCIPiD56VZ22Kz&#10;KU3U6NMbQfA4zMw3zGwRTCUe1LjSsoJBPwFBnFldcq7gfNr0JiCcR9ZYWSYFL3KwmLdbM0y1ffKB&#10;Hkefiwhhl6KCwvs6ldJlBRl0fVsTR+9qG4M+yiaXusFnhJtKDpNkLA2WHBcKrGldUHY73o0C7e77&#10;82r/OuxMNeHVdWfeIVyU6nbCcgrCU/D/8K+91QpGA/h+iT9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yb3JvwAAANsAAAAPAAAAAAAAAAAAAAAAAJgCAABkcnMvZG93bnJl&#10;di54bWxQSwUGAAAAAAQABAD1AAAAhAMAAAAA&#10;" strokecolor="#87189d [3214]" strokeweight="2pt"/>
                <w10:wrap anchorx="page" anchory="page"/>
              </v:group>
            </w:pict>
          </mc:Fallback>
        </mc:AlternateContent>
      </w:r>
      <w:r w:rsidR="00713454" w:rsidRPr="005B434A">
        <w:t xml:space="preserve">3. </w:t>
      </w:r>
      <w:r w:rsidR="000C5CA2" w:rsidRPr="005B434A">
        <w:t xml:space="preserve">Identify </w:t>
      </w:r>
      <w:r w:rsidR="00927FE2">
        <w:t>fea</w:t>
      </w:r>
      <w:r w:rsidR="00C154CC" w:rsidRPr="005B434A">
        <w:t xml:space="preserve">sible </w:t>
      </w:r>
      <w:r w:rsidR="00977F28" w:rsidRPr="005B434A">
        <w:t>options</w:t>
      </w:r>
      <w:bookmarkEnd w:id="94"/>
      <w:bookmarkEnd w:id="95"/>
      <w:bookmarkEnd w:id="96"/>
      <w:r w:rsidR="00977F28" w:rsidRPr="005277A4">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831"/>
        <w:gridCol w:w="7405"/>
      </w:tblGrid>
      <w:tr w:rsidR="006B3049" w:rsidRPr="00C9473D" w14:paraId="2364255F" w14:textId="77777777" w:rsidTr="00053C12">
        <w:trPr>
          <w:cantSplit/>
        </w:trPr>
        <w:tc>
          <w:tcPr>
            <w:tcW w:w="1831"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12BC2F1D" w14:textId="66474B33" w:rsidR="006B3049" w:rsidRPr="005277A4" w:rsidRDefault="00615FF7" w:rsidP="00AE2AC9">
            <w:pPr>
              <w:pStyle w:val="Tablehighlight"/>
              <w:rPr>
                <w:rFonts w:ascii="Times New Roman" w:hAnsi="Times New Roman"/>
              </w:rPr>
            </w:pPr>
            <w:r w:rsidRPr="005277A4">
              <w:t>Purpose</w:t>
            </w:r>
            <w:r>
              <w:t xml:space="preserve"> </w:t>
            </w:r>
            <w:r w:rsidRPr="005277A4">
              <w:t xml:space="preserve">of </w:t>
            </w:r>
            <w:r>
              <w:t xml:space="preserve">this </w:t>
            </w:r>
            <w:r w:rsidR="00000597">
              <w:t>stage</w:t>
            </w:r>
          </w:p>
        </w:tc>
        <w:tc>
          <w:tcPr>
            <w:tcW w:w="7405"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2DAB6591" w14:textId="45AFEA7B" w:rsidR="006B3049" w:rsidRPr="00C9473D" w:rsidRDefault="006B3049" w:rsidP="00053C12">
            <w:pPr>
              <w:pStyle w:val="Tabletext"/>
            </w:pPr>
            <w:r>
              <w:t xml:space="preserve">To </w:t>
            </w:r>
            <w:r w:rsidR="005B434A">
              <w:t>identify</w:t>
            </w:r>
            <w:r>
              <w:t xml:space="preserve"> feasible options capable of addressing the problem. This</w:t>
            </w:r>
            <w:r w:rsidR="008902DC">
              <w:t xml:space="preserve"> is followed by </w:t>
            </w:r>
            <w:r w:rsidR="00226BDD">
              <w:t xml:space="preserve">the </w:t>
            </w:r>
            <w:r w:rsidR="00226BDD" w:rsidRPr="00B71E9E">
              <w:rPr>
                <w:b/>
              </w:rPr>
              <w:t>impact analysis</w:t>
            </w:r>
            <w:r>
              <w:t xml:space="preserve">, </w:t>
            </w:r>
            <w:r w:rsidR="008902DC">
              <w:t>which enables you to assess the various</w:t>
            </w:r>
            <w:r w:rsidR="00524F44">
              <w:t xml:space="preserve"> </w:t>
            </w:r>
            <w:r w:rsidR="004B1916">
              <w:t>option</w:t>
            </w:r>
            <w:r w:rsidR="008902DC">
              <w:t>s</w:t>
            </w:r>
            <w:r>
              <w:t>.</w:t>
            </w:r>
          </w:p>
        </w:tc>
      </w:tr>
      <w:tr w:rsidR="006B3049" w:rsidRPr="00C9473D" w14:paraId="34972159" w14:textId="77777777" w:rsidTr="00053C12">
        <w:tc>
          <w:tcPr>
            <w:tcW w:w="1831"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53FA821B" w14:textId="62A4E4CB" w:rsidR="006B3049" w:rsidRPr="005277A4" w:rsidRDefault="006B3049" w:rsidP="00AE2AC9">
            <w:pPr>
              <w:pStyle w:val="Tablehighlight"/>
            </w:pPr>
            <w:r w:rsidRPr="005277A4">
              <w:t xml:space="preserve">Output of this </w:t>
            </w:r>
            <w:r w:rsidR="00000597">
              <w:t>stage</w:t>
            </w:r>
          </w:p>
        </w:tc>
        <w:tc>
          <w:tcPr>
            <w:tcW w:w="7405"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4C5E226B" w14:textId="08C33B8A" w:rsidR="006B3049" w:rsidRDefault="006B3049" w:rsidP="00053C12">
            <w:pPr>
              <w:pStyle w:val="Tabletext"/>
            </w:pPr>
            <w:r w:rsidRPr="00C9473D">
              <w:t xml:space="preserve">A description of the broad range of possible options </w:t>
            </w:r>
            <w:r w:rsidR="005A6966">
              <w:t xml:space="preserve">which </w:t>
            </w:r>
            <w:r w:rsidR="00B71E9E">
              <w:t xml:space="preserve">address </w:t>
            </w:r>
            <w:r w:rsidRPr="00C9473D">
              <w:t xml:space="preserve">the </w:t>
            </w:r>
            <w:r w:rsidRPr="00B71E9E">
              <w:rPr>
                <w:b/>
              </w:rPr>
              <w:t>problem</w:t>
            </w:r>
            <w:r w:rsidRPr="00C9473D">
              <w:t xml:space="preserve">. </w:t>
            </w:r>
          </w:p>
          <w:p w14:paraId="1420422B" w14:textId="3509B7AA" w:rsidR="006B3049" w:rsidRPr="00C9473D" w:rsidRDefault="006B3049" w:rsidP="005A6966">
            <w:pPr>
              <w:pStyle w:val="Tabletext"/>
            </w:pPr>
            <w:r>
              <w:t xml:space="preserve">An explanation of how </w:t>
            </w:r>
            <w:r w:rsidRPr="00B71E9E">
              <w:rPr>
                <w:b/>
              </w:rPr>
              <w:t>feasible options</w:t>
            </w:r>
            <w:r w:rsidRPr="00C9473D">
              <w:t xml:space="preserve"> </w:t>
            </w:r>
            <w:r>
              <w:t xml:space="preserve">were </w:t>
            </w:r>
            <w:r w:rsidR="004B1916">
              <w:t>selected</w:t>
            </w:r>
            <w:r w:rsidR="00226BDD">
              <w:t xml:space="preserve">, and </w:t>
            </w:r>
            <w:r w:rsidRPr="00C9473D">
              <w:t xml:space="preserve">why </w:t>
            </w:r>
            <w:r w:rsidR="00CC1E4C">
              <w:t xml:space="preserve">other </w:t>
            </w:r>
            <w:r w:rsidRPr="00C9473D">
              <w:t xml:space="preserve">options were </w:t>
            </w:r>
            <w:r w:rsidR="00226BDD">
              <w:t>considered</w:t>
            </w:r>
            <w:r w:rsidR="00D55608">
              <w:t xml:space="preserve"> </w:t>
            </w:r>
            <w:r w:rsidR="005A6966">
              <w:t>i</w:t>
            </w:r>
            <w:r w:rsidR="00D55608">
              <w:t>nfeasible</w:t>
            </w:r>
            <w:r w:rsidRPr="00C9473D">
              <w:t>.</w:t>
            </w:r>
          </w:p>
        </w:tc>
      </w:tr>
      <w:tr w:rsidR="006B3049" w:rsidRPr="00C9473D" w14:paraId="06003290" w14:textId="77777777" w:rsidTr="00053C12">
        <w:tc>
          <w:tcPr>
            <w:tcW w:w="1831"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24E70FE0" w14:textId="4690C4DE" w:rsidR="006B3049" w:rsidRPr="005277A4" w:rsidRDefault="00D57A80" w:rsidP="00AE2AC9">
            <w:pPr>
              <w:pStyle w:val="Tablehighlight"/>
              <w:rPr>
                <w:rFonts w:ascii="Times New Roman" w:hAnsi="Times New Roman"/>
              </w:rPr>
            </w:pPr>
            <w:r>
              <w:t>The approach</w:t>
            </w:r>
          </w:p>
        </w:tc>
        <w:tc>
          <w:tcPr>
            <w:tcW w:w="7405"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4F58D539" w14:textId="31E1814B" w:rsidR="006B3049" w:rsidRPr="00C9473D" w:rsidRDefault="006B3049" w:rsidP="00053C12">
            <w:pPr>
              <w:pStyle w:val="Tabletext"/>
              <w:rPr>
                <w:rFonts w:ascii="Times New Roman" w:hAnsi="Times New Roman"/>
                <w:sz w:val="24"/>
                <w:szCs w:val="24"/>
              </w:rPr>
            </w:pPr>
            <w:r w:rsidRPr="00C9473D">
              <w:t xml:space="preserve">Getting the most out of this </w:t>
            </w:r>
            <w:r w:rsidR="00000597">
              <w:t>stage</w:t>
            </w:r>
            <w:r w:rsidRPr="00C9473D">
              <w:t xml:space="preserve"> require</w:t>
            </w:r>
            <w:r w:rsidR="00AB6C6D">
              <w:t>s</w:t>
            </w:r>
            <w:r w:rsidRPr="00C9473D">
              <w:t>:</w:t>
            </w:r>
          </w:p>
          <w:p w14:paraId="1DF8C52C" w14:textId="0C684934" w:rsidR="006B3049" w:rsidRPr="00C9473D" w:rsidRDefault="00AB6C6D" w:rsidP="009502DA">
            <w:pPr>
              <w:pStyle w:val="Tablebullet1"/>
            </w:pPr>
            <w:r>
              <w:t>a</w:t>
            </w:r>
            <w:r w:rsidR="006B3049" w:rsidRPr="00C9473D">
              <w:t xml:space="preserve"> </w:t>
            </w:r>
            <w:r w:rsidR="006B3049">
              <w:t xml:space="preserve">thorough </w:t>
            </w:r>
            <w:r w:rsidR="006B3049" w:rsidRPr="00C9473D">
              <w:t xml:space="preserve">understanding of the problem </w:t>
            </w:r>
            <w:r w:rsidR="00EC6AE9">
              <w:t xml:space="preserve">and </w:t>
            </w:r>
            <w:r w:rsidR="00B71E9E">
              <w:t>its</w:t>
            </w:r>
            <w:r w:rsidR="004B1916">
              <w:t xml:space="preserve"> </w:t>
            </w:r>
            <w:r w:rsidR="006B3049" w:rsidRPr="00C9473D">
              <w:t>cause</w:t>
            </w:r>
            <w:r w:rsidR="004B1916">
              <w:t>s</w:t>
            </w:r>
            <w:r w:rsidR="00F30ED0">
              <w:t>;</w:t>
            </w:r>
          </w:p>
          <w:p w14:paraId="6BB0FE2D" w14:textId="021215C6" w:rsidR="006B3049" w:rsidRPr="00C9473D" w:rsidRDefault="00AB6C6D" w:rsidP="009502DA">
            <w:pPr>
              <w:pStyle w:val="Tablebullet1"/>
            </w:pPr>
            <w:r>
              <w:t>t</w:t>
            </w:r>
            <w:r w:rsidR="006B3049">
              <w:t xml:space="preserve">hinking broadly about </w:t>
            </w:r>
            <w:r w:rsidR="00F77C22">
              <w:t xml:space="preserve">different </w:t>
            </w:r>
            <w:r w:rsidR="006B3049">
              <w:t>ways to tackle the problem, includ</w:t>
            </w:r>
            <w:r w:rsidR="004B1916">
              <w:t>ing</w:t>
            </w:r>
            <w:r w:rsidR="006B3049">
              <w:t xml:space="preserve"> non-regulatory options</w:t>
            </w:r>
            <w:r w:rsidR="00F371AB">
              <w:t xml:space="preserve">, approaches in other jurisdictions, and improvements to </w:t>
            </w:r>
            <w:r w:rsidR="00F371AB" w:rsidRPr="005277A4">
              <w:t xml:space="preserve">existing regulatory regimes and </w:t>
            </w:r>
            <w:r w:rsidR="00F371AB">
              <w:t>r</w:t>
            </w:r>
            <w:r w:rsidR="00F371AB" w:rsidRPr="005277A4">
              <w:t>egulatory practice</w:t>
            </w:r>
            <w:r w:rsidR="00F30ED0">
              <w:t>;</w:t>
            </w:r>
          </w:p>
          <w:p w14:paraId="0013F259" w14:textId="2628DE81" w:rsidR="006B3049" w:rsidRDefault="005A6966" w:rsidP="009502DA">
            <w:pPr>
              <w:pStyle w:val="Tablebullet1"/>
            </w:pPr>
            <w:r>
              <w:t>(</w:t>
            </w:r>
            <w:r w:rsidR="004B1916">
              <w:t>subject to confidentiality constraints</w:t>
            </w:r>
            <w:r>
              <w:t>)</w:t>
            </w:r>
            <w:r w:rsidR="004B1916">
              <w:t xml:space="preserve"> involving </w:t>
            </w:r>
            <w:r>
              <w:t xml:space="preserve">stakeholders </w:t>
            </w:r>
            <w:r w:rsidR="00927FE2">
              <w:t>to identify possible options</w:t>
            </w:r>
            <w:r w:rsidR="00F30ED0">
              <w:t>; and</w:t>
            </w:r>
            <w:r w:rsidR="006B3049">
              <w:t xml:space="preserve"> </w:t>
            </w:r>
          </w:p>
          <w:p w14:paraId="34E666BD" w14:textId="0AE26610" w:rsidR="006B3049" w:rsidRPr="00FD1CBD" w:rsidRDefault="00AB6C6D" w:rsidP="009502DA">
            <w:pPr>
              <w:pStyle w:val="Tablebullet1"/>
              <w:rPr>
                <w:rFonts w:ascii="Times New Roman" w:hAnsi="Times New Roman"/>
                <w:sz w:val="24"/>
                <w:szCs w:val="24"/>
              </w:rPr>
            </w:pPr>
            <w:r>
              <w:t>f</w:t>
            </w:r>
            <w:r w:rsidR="006B3049">
              <w:t>or sunsetting regulations, a</w:t>
            </w:r>
            <w:r w:rsidR="006B3049" w:rsidRPr="00C9473D">
              <w:t xml:space="preserve"> ‘clean slate’ approach to generating options that </w:t>
            </w:r>
            <w:r w:rsidR="00F30ED0">
              <w:t>are</w:t>
            </w:r>
            <w:r w:rsidR="00F30ED0" w:rsidRPr="00C9473D">
              <w:t xml:space="preserve"> </w:t>
            </w:r>
            <w:r w:rsidR="006B3049" w:rsidRPr="00C9473D">
              <w:t>not tied to current approaches</w:t>
            </w:r>
            <w:r w:rsidR="00927FE2">
              <w:t xml:space="preserve">, as well as consultation </w:t>
            </w:r>
            <w:r w:rsidR="00F371AB">
              <w:t xml:space="preserve">with stakeholders to identify </w:t>
            </w:r>
            <w:r w:rsidR="00927FE2">
              <w:t xml:space="preserve">potential improvements to existing regulations (including </w:t>
            </w:r>
            <w:r w:rsidR="005A6966">
              <w:t xml:space="preserve">to address </w:t>
            </w:r>
            <w:r w:rsidR="00927FE2">
              <w:t>onerous, complex, duplicative, redundant or ineffective requirements).</w:t>
            </w:r>
            <w:r w:rsidR="00F371AB">
              <w:t xml:space="preserve"> </w:t>
            </w:r>
          </w:p>
        </w:tc>
      </w:tr>
      <w:tr w:rsidR="006B3049" w:rsidRPr="00C9473D" w14:paraId="6F746415" w14:textId="77777777" w:rsidTr="00053C12">
        <w:tc>
          <w:tcPr>
            <w:tcW w:w="1831"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50A05FE1" w14:textId="77777777" w:rsidR="006B3049" w:rsidRPr="005277A4" w:rsidRDefault="006B3049" w:rsidP="00AE2AC9">
            <w:pPr>
              <w:pStyle w:val="Tablehighlight"/>
              <w:rPr>
                <w:rFonts w:ascii="Times New Roman" w:hAnsi="Times New Roman"/>
              </w:rPr>
            </w:pPr>
            <w:r w:rsidRPr="005277A4">
              <w:t>How the output will be used</w:t>
            </w:r>
          </w:p>
        </w:tc>
        <w:tc>
          <w:tcPr>
            <w:tcW w:w="7405"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338B22F7" w14:textId="7FA661EB" w:rsidR="006B3049" w:rsidRPr="00C9473D" w:rsidRDefault="006B3049" w:rsidP="00053C12">
            <w:pPr>
              <w:pStyle w:val="Tabletext"/>
              <w:rPr>
                <w:rFonts w:ascii="Times New Roman" w:hAnsi="Times New Roman"/>
                <w:sz w:val="24"/>
                <w:szCs w:val="24"/>
              </w:rPr>
            </w:pPr>
            <w:r w:rsidRPr="00C9473D">
              <w:t xml:space="preserve">The analysis in this section provides </w:t>
            </w:r>
            <w:r w:rsidR="005A6966">
              <w:t>clear</w:t>
            </w:r>
            <w:r w:rsidR="00F34BBD">
              <w:t xml:space="preserve"> </w:t>
            </w:r>
            <w:r w:rsidRPr="00C9473D">
              <w:t xml:space="preserve">advice to the Government </w:t>
            </w:r>
            <w:r>
              <w:t xml:space="preserve">and stakeholders </w:t>
            </w:r>
            <w:r w:rsidRPr="00C9473D">
              <w:t>about wh</w:t>
            </w:r>
            <w:r w:rsidR="00AB6C6D">
              <w:t>ich</w:t>
            </w:r>
            <w:r w:rsidRPr="00C9473D">
              <w:t xml:space="preserve"> approaches </w:t>
            </w:r>
            <w:r w:rsidR="0078277C">
              <w:t>could</w:t>
            </w:r>
            <w:r w:rsidRPr="00C9473D">
              <w:t xml:space="preserve"> achieve policy </w:t>
            </w:r>
            <w:r w:rsidRPr="0078277C">
              <w:rPr>
                <w:b/>
              </w:rPr>
              <w:t>objectives</w:t>
            </w:r>
            <w:r w:rsidRPr="00C9473D">
              <w:t xml:space="preserve">, and </w:t>
            </w:r>
            <w:r w:rsidR="00B71E9E">
              <w:t xml:space="preserve">why other options were </w:t>
            </w:r>
            <w:r>
              <w:t>consider</w:t>
            </w:r>
            <w:r w:rsidR="00B71E9E">
              <w:t>ed</w:t>
            </w:r>
            <w:r>
              <w:t xml:space="preserve"> and reject</w:t>
            </w:r>
            <w:r w:rsidR="00B71E9E">
              <w:t>ed</w:t>
            </w:r>
            <w:r>
              <w:t xml:space="preserve">. </w:t>
            </w:r>
          </w:p>
          <w:p w14:paraId="7BC92A9B" w14:textId="37923238" w:rsidR="006B3049" w:rsidRPr="00C9473D" w:rsidRDefault="005B434A" w:rsidP="00053C12">
            <w:pPr>
              <w:pStyle w:val="Tabletext"/>
              <w:rPr>
                <w:rFonts w:ascii="Times New Roman" w:hAnsi="Times New Roman"/>
                <w:sz w:val="24"/>
                <w:szCs w:val="24"/>
              </w:rPr>
            </w:pPr>
            <w:r>
              <w:t>The</w:t>
            </w:r>
            <w:r w:rsidR="00AB6C6D" w:rsidRPr="00C9473D">
              <w:t xml:space="preserve"> </w:t>
            </w:r>
            <w:r w:rsidR="006B3049" w:rsidRPr="00C9473D">
              <w:t xml:space="preserve">feasible options will be taken to the </w:t>
            </w:r>
            <w:r w:rsidR="006B3049">
              <w:rPr>
                <w:b/>
                <w:bCs/>
              </w:rPr>
              <w:t>impact</w:t>
            </w:r>
            <w:r w:rsidR="006B3049" w:rsidRPr="00C9473D">
              <w:rPr>
                <w:b/>
                <w:bCs/>
              </w:rPr>
              <w:t xml:space="preserve"> analysis </w:t>
            </w:r>
            <w:r w:rsidR="00000597">
              <w:t>stage</w:t>
            </w:r>
            <w:r w:rsidR="006B3049" w:rsidRPr="0048063F">
              <w:rPr>
                <w:bCs/>
              </w:rPr>
              <w:t xml:space="preserve">. </w:t>
            </w:r>
          </w:p>
        </w:tc>
      </w:tr>
      <w:tr w:rsidR="006B3049" w:rsidRPr="00C9473D" w14:paraId="09380FD7" w14:textId="77777777" w:rsidTr="00053C12">
        <w:tc>
          <w:tcPr>
            <w:tcW w:w="1831"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5F30697F" w14:textId="26179449" w:rsidR="006B3049" w:rsidRPr="005277A4" w:rsidRDefault="001038E5" w:rsidP="00AE2AC9">
            <w:pPr>
              <w:pStyle w:val="Tablehighlight"/>
              <w:rPr>
                <w:rFonts w:ascii="Times New Roman" w:hAnsi="Times New Roman"/>
              </w:rPr>
            </w:pPr>
            <w:r>
              <w:t>What the OCBR looks for</w:t>
            </w:r>
          </w:p>
        </w:tc>
        <w:tc>
          <w:tcPr>
            <w:tcW w:w="7405"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5F4C0E51" w14:textId="51B44130" w:rsidR="006B3049" w:rsidRPr="00C9473D" w:rsidRDefault="00F30ED0" w:rsidP="009502DA">
            <w:pPr>
              <w:pStyle w:val="Tablebullet1"/>
            </w:pPr>
            <w:r>
              <w:t>o</w:t>
            </w:r>
            <w:r w:rsidR="006B3049" w:rsidRPr="00C9473D">
              <w:t xml:space="preserve">ptions </w:t>
            </w:r>
            <w:r w:rsidR="004B1916">
              <w:t xml:space="preserve">that </w:t>
            </w:r>
            <w:r w:rsidR="006B3049">
              <w:t xml:space="preserve">address the underlying causes of </w:t>
            </w:r>
            <w:r w:rsidR="006B3049" w:rsidRPr="00C9473D">
              <w:t>the problem</w:t>
            </w:r>
            <w:r>
              <w:t>;</w:t>
            </w:r>
          </w:p>
          <w:p w14:paraId="61514702" w14:textId="266867BD" w:rsidR="00F371AB" w:rsidRDefault="00F30ED0" w:rsidP="009502DA">
            <w:pPr>
              <w:pStyle w:val="Tablebullet1"/>
            </w:pPr>
            <w:r>
              <w:t>c</w:t>
            </w:r>
            <w:r w:rsidR="00F77C22">
              <w:t xml:space="preserve">onsideration of </w:t>
            </w:r>
            <w:r w:rsidR="00F371AB">
              <w:t>a</w:t>
            </w:r>
            <w:r w:rsidR="00F77C22">
              <w:t xml:space="preserve"> range of different options, including non-regulatory options</w:t>
            </w:r>
            <w:r>
              <w:t>;</w:t>
            </w:r>
            <w:r w:rsidR="00F371AB" w:rsidRPr="00C9473D">
              <w:t xml:space="preserve"> </w:t>
            </w:r>
          </w:p>
          <w:p w14:paraId="03CE29D2" w14:textId="166D95A5" w:rsidR="006B3049" w:rsidRPr="00C9473D" w:rsidRDefault="00F30ED0" w:rsidP="009502DA">
            <w:pPr>
              <w:pStyle w:val="Tablebullet1"/>
            </w:pPr>
            <w:r>
              <w:t>a</w:t>
            </w:r>
            <w:r w:rsidR="006B3049" w:rsidRPr="00C9473D">
              <w:t xml:space="preserve"> range of </w:t>
            </w:r>
            <w:r w:rsidR="00D55608">
              <w:t xml:space="preserve">feasible </w:t>
            </w:r>
            <w:r w:rsidR="006B3049" w:rsidRPr="00C9473D">
              <w:t xml:space="preserve">options </w:t>
            </w:r>
            <w:r w:rsidR="00226BDD">
              <w:t>for</w:t>
            </w:r>
            <w:r w:rsidR="005D5517">
              <w:t xml:space="preserve"> more</w:t>
            </w:r>
            <w:r w:rsidR="00226BDD">
              <w:t xml:space="preserve"> detailed analysis</w:t>
            </w:r>
            <w:r>
              <w:t>;</w:t>
            </w:r>
          </w:p>
          <w:p w14:paraId="65C050CC" w14:textId="190E5F50" w:rsidR="00927FE2" w:rsidRDefault="00F30ED0" w:rsidP="009502DA">
            <w:pPr>
              <w:pStyle w:val="Tablebullet1"/>
            </w:pPr>
            <w:r>
              <w:t>a</w:t>
            </w:r>
            <w:r w:rsidR="00927FE2">
              <w:t xml:space="preserve"> c</w:t>
            </w:r>
            <w:r w:rsidR="00927FE2" w:rsidRPr="00C9473D">
              <w:t xml:space="preserve">lear rationale </w:t>
            </w:r>
            <w:r w:rsidR="00927FE2">
              <w:t xml:space="preserve">for excluding </w:t>
            </w:r>
            <w:r>
              <w:t>u</w:t>
            </w:r>
            <w:r w:rsidR="00927FE2">
              <w:t>nfeasible options</w:t>
            </w:r>
            <w:r>
              <w:t>; and</w:t>
            </w:r>
          </w:p>
          <w:p w14:paraId="64541860" w14:textId="576B4F1C" w:rsidR="006B3049" w:rsidRPr="00FD1CBD" w:rsidRDefault="00F30ED0" w:rsidP="009502DA">
            <w:pPr>
              <w:pStyle w:val="Tablebullet1"/>
            </w:pPr>
            <w:r>
              <w:t>w</w:t>
            </w:r>
            <w:r w:rsidR="006B3049" w:rsidRPr="00DD707A">
              <w:t>here appropriate, e</w:t>
            </w:r>
            <w:r w:rsidR="006B3049" w:rsidRPr="00C9473D">
              <w:t xml:space="preserve">vidence of </w:t>
            </w:r>
            <w:r w:rsidR="00FC4A03">
              <w:t>involvement</w:t>
            </w:r>
            <w:r w:rsidR="00EF30EF" w:rsidRPr="00C9473D">
              <w:t xml:space="preserve"> </w:t>
            </w:r>
            <w:r w:rsidR="00FC4A03">
              <w:t xml:space="preserve">of </w:t>
            </w:r>
            <w:r w:rsidR="006B3049" w:rsidRPr="00C9473D">
              <w:t xml:space="preserve">key stakeholders in </w:t>
            </w:r>
            <w:r w:rsidR="00D55608">
              <w:t xml:space="preserve">identifying, </w:t>
            </w:r>
            <w:r w:rsidR="006B3049" w:rsidRPr="00C9473D">
              <w:t xml:space="preserve">designing and </w:t>
            </w:r>
            <w:r w:rsidR="00927FE2">
              <w:t>assessing</w:t>
            </w:r>
            <w:r w:rsidR="00D55608">
              <w:t xml:space="preserve"> feasib</w:t>
            </w:r>
            <w:r w:rsidR="00927FE2">
              <w:t>le</w:t>
            </w:r>
            <w:r w:rsidR="006B3049" w:rsidRPr="00C9473D">
              <w:t xml:space="preserve"> options</w:t>
            </w:r>
            <w:r w:rsidR="00927FE2">
              <w:t xml:space="preserve"> — particularly </w:t>
            </w:r>
            <w:r w:rsidR="00FD1CBD">
              <w:t>in the review of sunsetting regulations</w:t>
            </w:r>
            <w:r w:rsidR="004B1916" w:rsidRPr="00FD1CBD">
              <w:t>.</w:t>
            </w:r>
          </w:p>
        </w:tc>
      </w:tr>
    </w:tbl>
    <w:p w14:paraId="14E8D6FC" w14:textId="77777777" w:rsidR="00AF0440" w:rsidRDefault="00AF0440" w:rsidP="001D4E09"/>
    <w:p w14:paraId="67D67CF8" w14:textId="77777777" w:rsidR="00053C12" w:rsidRDefault="00053C12" w:rsidP="001D4E09">
      <w:pPr>
        <w:sectPr w:rsidR="00053C12" w:rsidSect="005205DE">
          <w:footerReference w:type="default" r:id="rId50"/>
          <w:type w:val="oddPage"/>
          <w:pgSz w:w="11906" w:h="16838" w:code="9"/>
          <w:pgMar w:top="1670" w:right="1440" w:bottom="1440" w:left="1440" w:header="706" w:footer="792" w:gutter="0"/>
          <w:cols w:space="708"/>
          <w:docGrid w:linePitch="360"/>
        </w:sectPr>
      </w:pPr>
    </w:p>
    <w:p w14:paraId="192D0EEA" w14:textId="563345D2" w:rsidR="00290D49" w:rsidRDefault="005A65AD" w:rsidP="009502DA">
      <w:r>
        <w:t>T</w:t>
      </w:r>
      <w:r w:rsidR="00977F28">
        <w:t xml:space="preserve">here is </w:t>
      </w:r>
      <w:r>
        <w:t xml:space="preserve">usually </w:t>
      </w:r>
      <w:r w:rsidR="00977F28">
        <w:t xml:space="preserve">more than one way to achieve a given objective. </w:t>
      </w:r>
      <w:r w:rsidR="005D5517">
        <w:t>Y</w:t>
      </w:r>
      <w:r w:rsidR="009718C8">
        <w:t xml:space="preserve">ou </w:t>
      </w:r>
      <w:r w:rsidR="005D5517">
        <w:t>should</w:t>
      </w:r>
      <w:r w:rsidR="00977F28">
        <w:t xml:space="preserve"> think broadly about </w:t>
      </w:r>
      <w:r w:rsidR="009718C8">
        <w:t xml:space="preserve">a range of </w:t>
      </w:r>
      <w:r w:rsidR="00977F28">
        <w:t xml:space="preserve">possible options, and </w:t>
      </w:r>
      <w:r w:rsidR="009718C8">
        <w:t xml:space="preserve">apply a consistent method to refine these into a set of </w:t>
      </w:r>
      <w:r w:rsidR="00C154CC">
        <w:t xml:space="preserve">the most </w:t>
      </w:r>
      <w:r w:rsidR="009718C8">
        <w:t xml:space="preserve">feasible </w:t>
      </w:r>
      <w:r w:rsidR="00977F28">
        <w:t>options</w:t>
      </w:r>
      <w:r w:rsidR="009718C8">
        <w:t xml:space="preserve"> (t</w:t>
      </w:r>
      <w:r w:rsidR="009718C8" w:rsidRPr="009718C8">
        <w:t>ypically 2-4 options, although this may vary with more complex and multifaceted problems</w:t>
      </w:r>
      <w:r w:rsidR="009718C8">
        <w:t>).</w:t>
      </w:r>
      <w:r w:rsidR="009718C8" w:rsidRPr="00192607">
        <w:rPr>
          <w:b/>
          <w:i/>
        </w:rPr>
        <w:t xml:space="preserve"> </w:t>
      </w:r>
    </w:p>
    <w:p w14:paraId="469867F6" w14:textId="77777777" w:rsidR="00F34BBD" w:rsidRDefault="005A6966" w:rsidP="00977F28">
      <w:pPr>
        <w:pStyle w:val="Heading2"/>
        <w:spacing w:before="360" w:after="120"/>
        <w:rPr>
          <w:rFonts w:ascii="Calibri" w:hAnsi="Calibri"/>
          <w:color w:val="004EA8"/>
        </w:rPr>
      </w:pPr>
      <w:bookmarkStart w:id="97" w:name="_Toc329807900"/>
      <w:bookmarkStart w:id="98" w:name="_Toc456787023"/>
      <w:bookmarkStart w:id="99" w:name="_Toc463879385"/>
      <w:r>
        <w:rPr>
          <w:rFonts w:ascii="Calibri" w:hAnsi="Calibri"/>
          <w:color w:val="004EA8"/>
        </w:rPr>
        <w:t>Requirements for impact assessment</w:t>
      </w:r>
      <w:r w:rsidR="009B4708">
        <w:rPr>
          <w:rFonts w:ascii="Calibri" w:hAnsi="Calibri"/>
          <w:color w:val="004EA8"/>
        </w:rPr>
        <w:t xml:space="preserve"> </w:t>
      </w:r>
    </w:p>
    <w:bookmarkEnd w:id="97"/>
    <w:bookmarkEnd w:id="98"/>
    <w:bookmarkEnd w:id="99"/>
    <w:p w14:paraId="6DD64A1A" w14:textId="7E63CCE7" w:rsidR="00C5650D" w:rsidRDefault="00977F28" w:rsidP="009502DA">
      <w:r>
        <w:t>Section</w:t>
      </w:r>
      <w:r w:rsidR="000C1EDC">
        <w:t>s</w:t>
      </w:r>
      <w:r>
        <w:t xml:space="preserve"> 10(1)(c) </w:t>
      </w:r>
      <w:r w:rsidR="000C1EDC">
        <w:t xml:space="preserve">and 12H(1)(d) </w:t>
      </w:r>
      <w:r>
        <w:t>of the</w:t>
      </w:r>
      <w:r>
        <w:rPr>
          <w:i/>
          <w:iCs/>
        </w:rPr>
        <w:t xml:space="preserve"> </w:t>
      </w:r>
      <w:r w:rsidR="004B1916" w:rsidRPr="00E13879">
        <w:rPr>
          <w:iCs/>
        </w:rPr>
        <w:t>SLA</w:t>
      </w:r>
      <w:r>
        <w:t xml:space="preserve"> require a RIS </w:t>
      </w:r>
      <w:r w:rsidR="00E5459B">
        <w:t xml:space="preserve">for a proposed regulation or legislative instrument </w:t>
      </w:r>
      <w:r w:rsidR="001671F6">
        <w:t>describe</w:t>
      </w:r>
      <w:r w:rsidR="00F91403" w:rsidRPr="00F91403">
        <w:t xml:space="preserve"> other practicable means of achieving </w:t>
      </w:r>
      <w:r w:rsidR="00F91403">
        <w:t xml:space="preserve">the </w:t>
      </w:r>
      <w:r w:rsidR="00F91403" w:rsidRPr="00F91403">
        <w:t>objectives</w:t>
      </w:r>
      <w:r w:rsidR="00420911">
        <w:t>,</w:t>
      </w:r>
      <w:r w:rsidR="00F91403">
        <w:t xml:space="preserve"> inclu</w:t>
      </w:r>
      <w:r w:rsidR="00420911">
        <w:t>ding</w:t>
      </w:r>
      <w:r w:rsidR="00F91403" w:rsidRPr="00F91403">
        <w:t xml:space="preserve"> </w:t>
      </w:r>
      <w:r w:rsidR="00C5650D">
        <w:t>‘</w:t>
      </w:r>
      <w:r>
        <w:t>non-regulatory</w:t>
      </w:r>
      <w:r w:rsidR="00C5650D">
        <w:t>’</w:t>
      </w:r>
      <w:r>
        <w:t xml:space="preserve"> options.</w:t>
      </w:r>
      <w:r w:rsidR="007A4BEA">
        <w:t xml:space="preserve"> </w:t>
      </w:r>
    </w:p>
    <w:p w14:paraId="0B891333" w14:textId="0145E6FB" w:rsidR="005D5517" w:rsidRDefault="00C5650D" w:rsidP="009502DA">
      <w:r>
        <w:t>Examples of ‘non-regulatory</w:t>
      </w:r>
      <w:r w:rsidR="00C555FA">
        <w:t>/non-legislative</w:t>
      </w:r>
      <w:r>
        <w:t>’ options</w:t>
      </w:r>
      <w:r w:rsidR="005D5517">
        <w:t xml:space="preserve"> include:</w:t>
      </w:r>
    </w:p>
    <w:p w14:paraId="699BFC9E" w14:textId="71BADFC8" w:rsidR="005D5517" w:rsidRDefault="00C5650D" w:rsidP="001D4E09">
      <w:pPr>
        <w:pStyle w:val="Bullet1"/>
      </w:pPr>
      <w:r w:rsidRPr="00C5650D">
        <w:t xml:space="preserve">information </w:t>
      </w:r>
      <w:r w:rsidR="005D5517">
        <w:t xml:space="preserve">and education </w:t>
      </w:r>
      <w:r w:rsidRPr="00C5650D">
        <w:t>campaigns to raise awareness</w:t>
      </w:r>
      <w:r w:rsidR="005D5517">
        <w:t>;</w:t>
      </w:r>
    </w:p>
    <w:p w14:paraId="30A77F5C" w14:textId="7E9997AC" w:rsidR="005D5517" w:rsidRDefault="00B52019" w:rsidP="001D4E09">
      <w:pPr>
        <w:pStyle w:val="Bullet1"/>
      </w:pPr>
      <w:r>
        <w:t xml:space="preserve">funding or delivery of </w:t>
      </w:r>
      <w:r w:rsidR="00583C02">
        <w:t xml:space="preserve">grants or </w:t>
      </w:r>
      <w:r>
        <w:t>support services</w:t>
      </w:r>
      <w:r w:rsidR="005D5517">
        <w:t>;</w:t>
      </w:r>
    </w:p>
    <w:p w14:paraId="176AE53D" w14:textId="77777777" w:rsidR="005D5517" w:rsidRDefault="00C5650D" w:rsidP="001D4E09">
      <w:pPr>
        <w:pStyle w:val="Bullet1"/>
      </w:pPr>
      <w:r w:rsidRPr="00C5650D">
        <w:t>arrangements where industry</w:t>
      </w:r>
      <w:r w:rsidR="00FD1CBD">
        <w:t xml:space="preserve"> adop</w:t>
      </w:r>
      <w:r w:rsidR="001747C7">
        <w:t xml:space="preserve">ts a </w:t>
      </w:r>
      <w:r>
        <w:t xml:space="preserve">voluntary </w:t>
      </w:r>
      <w:r w:rsidRPr="00C5650D">
        <w:t>code of conduct</w:t>
      </w:r>
      <w:r w:rsidR="005D5517">
        <w:t>;</w:t>
      </w:r>
      <w:r w:rsidR="00AD2A89">
        <w:t xml:space="preserve"> or </w:t>
      </w:r>
    </w:p>
    <w:p w14:paraId="0D65FBBD" w14:textId="655CAFB2" w:rsidR="00F12A1B" w:rsidRDefault="00AD2A89" w:rsidP="001D4E09">
      <w:pPr>
        <w:pStyle w:val="Bullet1"/>
      </w:pPr>
      <w:r>
        <w:t>market-based approaches (</w:t>
      </w:r>
      <w:r w:rsidR="005D5517">
        <w:t>such as the use of</w:t>
      </w:r>
      <w:r>
        <w:t xml:space="preserve"> tradeable permits)</w:t>
      </w:r>
      <w:r w:rsidR="00B52019">
        <w:t xml:space="preserve">. </w:t>
      </w:r>
    </w:p>
    <w:p w14:paraId="0ED9D130" w14:textId="4F816BDE" w:rsidR="00AC09D9" w:rsidRDefault="005D5517" w:rsidP="001D4E09">
      <w:r>
        <w:t>It is an ongoing commitment of t</w:t>
      </w:r>
      <w:r w:rsidR="00AC09D9">
        <w:t xml:space="preserve">he </w:t>
      </w:r>
      <w:r w:rsidR="0079050C">
        <w:t>G</w:t>
      </w:r>
      <w:r w:rsidR="00AC09D9">
        <w:t>overnment to reduc</w:t>
      </w:r>
      <w:r>
        <w:t>e unnecessary and burdensome regulation</w:t>
      </w:r>
      <w:r w:rsidR="00AC09D9">
        <w:t xml:space="preserve"> on business and the community. </w:t>
      </w:r>
      <w:r>
        <w:t>Consequently, f</w:t>
      </w:r>
      <w:r w:rsidR="00AC09D9">
        <w:t xml:space="preserve">or </w:t>
      </w:r>
      <w:r w:rsidR="00B52019">
        <w:t xml:space="preserve">sunsetting regulations, </w:t>
      </w:r>
      <w:r>
        <w:t xml:space="preserve">it is a requirement that </w:t>
      </w:r>
      <w:r w:rsidR="00FD1CBD">
        <w:t xml:space="preserve">you undertake appropriate consultation with regulated parties to identify </w:t>
      </w:r>
      <w:r>
        <w:t>at least one</w:t>
      </w:r>
      <w:r w:rsidR="00B52019">
        <w:t xml:space="preserve"> option </w:t>
      </w:r>
      <w:r>
        <w:t>which</w:t>
      </w:r>
      <w:r w:rsidR="00B52019">
        <w:t xml:space="preserve"> reduces regulatory burden </w:t>
      </w:r>
      <w:r w:rsidR="000425AD">
        <w:t xml:space="preserve">relative </w:t>
      </w:r>
      <w:r w:rsidR="00B52019">
        <w:t xml:space="preserve">to </w:t>
      </w:r>
      <w:r>
        <w:t>current arrangements</w:t>
      </w:r>
      <w:r w:rsidR="00B52019">
        <w:t xml:space="preserve">. </w:t>
      </w:r>
      <w:r w:rsidR="00AC09D9">
        <w:t>This could include approaches such as:</w:t>
      </w:r>
    </w:p>
    <w:p w14:paraId="48B0B857" w14:textId="69E14660" w:rsidR="00AC09D9" w:rsidRDefault="00AC09D9" w:rsidP="001D4E09">
      <w:pPr>
        <w:pStyle w:val="Bullet1"/>
      </w:pPr>
      <w:r>
        <w:t>remov</w:t>
      </w:r>
      <w:r w:rsidR="005D5517">
        <w:t>e</w:t>
      </w:r>
      <w:r>
        <w:t xml:space="preserve"> </w:t>
      </w:r>
      <w:r w:rsidR="00FD1CBD">
        <w:t xml:space="preserve">or simplify </w:t>
      </w:r>
      <w:r>
        <w:t>regulatory obligations</w:t>
      </w:r>
      <w:r w:rsidR="00F30ED0">
        <w:t>;</w:t>
      </w:r>
    </w:p>
    <w:p w14:paraId="2DFB43FD" w14:textId="1AB0276E" w:rsidR="003A2ED7" w:rsidRDefault="003A2ED7" w:rsidP="001D4E09">
      <w:pPr>
        <w:pStyle w:val="Bullet1"/>
      </w:pPr>
      <w:r>
        <w:t>using information technology to streamline or simplify requirements;</w:t>
      </w:r>
    </w:p>
    <w:p w14:paraId="7BF2204B" w14:textId="1FCF5A30" w:rsidR="00AC09D9" w:rsidRDefault="00AC09D9" w:rsidP="001D4E09">
      <w:pPr>
        <w:pStyle w:val="Bullet1"/>
      </w:pPr>
      <w:r>
        <w:t>reduc</w:t>
      </w:r>
      <w:r w:rsidR="005D5517">
        <w:t>e</w:t>
      </w:r>
      <w:r>
        <w:t xml:space="preserve"> the number of parties subject to an obligation </w:t>
      </w:r>
      <w:r w:rsidR="005D5517">
        <w:t>(for example,</w:t>
      </w:r>
      <w:r>
        <w:t xml:space="preserve"> through changing thresholds</w:t>
      </w:r>
      <w:r w:rsidR="005D5517">
        <w:t>)</w:t>
      </w:r>
      <w:r w:rsidR="00F30ED0">
        <w:t>;</w:t>
      </w:r>
    </w:p>
    <w:p w14:paraId="1E32C398" w14:textId="70C3A453" w:rsidR="00AC09D9" w:rsidRDefault="00AC09D9" w:rsidP="001D4E09">
      <w:pPr>
        <w:pStyle w:val="Bullet1"/>
      </w:pPr>
      <w:r>
        <w:t xml:space="preserve">reducing the frequency of an obligation, </w:t>
      </w:r>
      <w:r w:rsidR="003A2ED7">
        <w:t>for example,</w:t>
      </w:r>
      <w:r>
        <w:t xml:space="preserve"> how often reporting is required</w:t>
      </w:r>
      <w:r w:rsidR="00F30ED0">
        <w:t>;</w:t>
      </w:r>
      <w:r w:rsidR="003A2ED7">
        <w:t xml:space="preserve"> and</w:t>
      </w:r>
    </w:p>
    <w:p w14:paraId="28F24F39" w14:textId="41511395" w:rsidR="00AC09D9" w:rsidRPr="00F34BBD" w:rsidRDefault="00AC09D9" w:rsidP="001D4E09">
      <w:pPr>
        <w:pStyle w:val="Bullet1"/>
      </w:pPr>
      <w:r>
        <w:t>provid</w:t>
      </w:r>
      <w:r w:rsidR="003A2ED7">
        <w:t>e</w:t>
      </w:r>
      <w:r>
        <w:t xml:space="preserve"> greater discretion for how regulators apply requirements,</w:t>
      </w:r>
      <w:r w:rsidR="0078277C">
        <w:t xml:space="preserve"> </w:t>
      </w:r>
      <w:r w:rsidR="003A2ED7">
        <w:t>such as</w:t>
      </w:r>
      <w:r>
        <w:t xml:space="preserve"> allow</w:t>
      </w:r>
      <w:r w:rsidR="003A2ED7">
        <w:t>ing</w:t>
      </w:r>
      <w:r>
        <w:t xml:space="preserve"> for greater streamlining or exemptions on the basis of risk or past performance</w:t>
      </w:r>
      <w:r w:rsidR="003A2ED7">
        <w:t>.</w:t>
      </w:r>
    </w:p>
    <w:p w14:paraId="752C76C6" w14:textId="331403C8" w:rsidR="00AC09D9" w:rsidRDefault="00AC09D9" w:rsidP="009502DA">
      <w:r>
        <w:t xml:space="preserve">The purpose of this requirement is to </w:t>
      </w:r>
      <w:r w:rsidR="003A2ED7">
        <w:t>look for</w:t>
      </w:r>
      <w:r>
        <w:t xml:space="preserve"> </w:t>
      </w:r>
      <w:r w:rsidR="008343F3">
        <w:t xml:space="preserve">opportunities to reduce the </w:t>
      </w:r>
      <w:r w:rsidR="003A2ED7">
        <w:t xml:space="preserve">regulatory </w:t>
      </w:r>
      <w:r w:rsidR="008343F3">
        <w:t>b</w:t>
      </w:r>
      <w:r>
        <w:t xml:space="preserve">urden, </w:t>
      </w:r>
      <w:r w:rsidR="0002396C">
        <w:t xml:space="preserve">and </w:t>
      </w:r>
      <w:r>
        <w:t xml:space="preserve">highlight any trade-offs between achieving burden reduction and </w:t>
      </w:r>
      <w:r w:rsidR="00C132A6">
        <w:t>other policy</w:t>
      </w:r>
      <w:r>
        <w:t xml:space="preserve"> outcomes</w:t>
      </w:r>
      <w:r w:rsidR="00C132A6">
        <w:t>. This</w:t>
      </w:r>
      <w:r>
        <w:t xml:space="preserve"> allow</w:t>
      </w:r>
      <w:r w:rsidR="00C132A6">
        <w:t>s</w:t>
      </w:r>
      <w:r>
        <w:t xml:space="preserve"> stakeholders to </w:t>
      </w:r>
      <w:r w:rsidR="00C132A6">
        <w:t xml:space="preserve">understand and comment on </w:t>
      </w:r>
      <w:r>
        <w:t xml:space="preserve">these trade-offs where they exist. </w:t>
      </w:r>
    </w:p>
    <w:p w14:paraId="4B2CDB79" w14:textId="146A63BD" w:rsidR="00977F28" w:rsidRDefault="007B7B01" w:rsidP="00977F28">
      <w:pPr>
        <w:pStyle w:val="Heading2"/>
        <w:spacing w:before="360" w:after="120"/>
      </w:pPr>
      <w:bookmarkStart w:id="100" w:name="_Toc456787024"/>
      <w:bookmarkStart w:id="101" w:name="_Toc463879386"/>
      <w:r>
        <w:rPr>
          <w:rFonts w:ascii="Calibri" w:hAnsi="Calibri"/>
          <w:color w:val="004EA8"/>
        </w:rPr>
        <w:t>How to approach options development</w:t>
      </w:r>
      <w:bookmarkEnd w:id="100"/>
      <w:bookmarkEnd w:id="101"/>
    </w:p>
    <w:p w14:paraId="45BA1A2A" w14:textId="1ADF97CC" w:rsidR="000425AD" w:rsidRDefault="000425AD" w:rsidP="009502DA">
      <w:r>
        <w:t xml:space="preserve">Options </w:t>
      </w:r>
      <w:r w:rsidR="0078277C">
        <w:t>are developed</w:t>
      </w:r>
      <w:r>
        <w:t xml:space="preserve"> in relation to the </w:t>
      </w:r>
      <w:r w:rsidR="00AD2A89" w:rsidRPr="00AD2A89">
        <w:t>identified</w:t>
      </w:r>
      <w:r w:rsidRPr="00EF0CF6">
        <w:rPr>
          <w:i/>
        </w:rPr>
        <w:t xml:space="preserve"> </w:t>
      </w:r>
      <w:r w:rsidRPr="0078277C">
        <w:rPr>
          <w:b/>
        </w:rPr>
        <w:t>problem</w:t>
      </w:r>
      <w:r w:rsidR="003A2ED7" w:rsidRPr="003A2ED7">
        <w:t>,</w:t>
      </w:r>
      <w:r>
        <w:t xml:space="preserve"> </w:t>
      </w:r>
      <w:r w:rsidRPr="00C00358">
        <w:t>after</w:t>
      </w:r>
      <w:r>
        <w:t xml:space="preserve"> accounting for all the factors that positively or negatively influence </w:t>
      </w:r>
      <w:r w:rsidR="00DB3DEE">
        <w:t>the problem</w:t>
      </w:r>
      <w:r>
        <w:t>, or elements of it.</w:t>
      </w:r>
    </w:p>
    <w:p w14:paraId="591F2904" w14:textId="21E1EB39" w:rsidR="000425AD" w:rsidRDefault="00B4425D" w:rsidP="009502DA">
      <w:r>
        <w:t>Y</w:t>
      </w:r>
      <w:r w:rsidR="000425AD">
        <w:t xml:space="preserve">ou will </w:t>
      </w:r>
      <w:r w:rsidR="00FE4FB4">
        <w:t xml:space="preserve">always </w:t>
      </w:r>
      <w:r w:rsidR="000425AD">
        <w:t xml:space="preserve">need to </w:t>
      </w:r>
      <w:r w:rsidR="00342CCA">
        <w:t>consider</w:t>
      </w:r>
      <w:r w:rsidR="00FD1CBD">
        <w:t xml:space="preserve"> </w:t>
      </w:r>
      <w:r w:rsidR="0078277C">
        <w:t xml:space="preserve">whether </w:t>
      </w:r>
      <w:r w:rsidR="00FD1CBD">
        <w:t>the ‘base case’</w:t>
      </w:r>
      <w:r w:rsidR="00342CCA">
        <w:t xml:space="preserve"> may</w:t>
      </w:r>
      <w:r w:rsidR="00FD1CBD">
        <w:t xml:space="preserve"> </w:t>
      </w:r>
      <w:r>
        <w:t>address the problem</w:t>
      </w:r>
      <w:r w:rsidR="00FD1CBD">
        <w:t>.</w:t>
      </w:r>
      <w:r>
        <w:t xml:space="preserve"> </w:t>
      </w:r>
      <w:r w:rsidR="000425AD">
        <w:t xml:space="preserve">For example, if no government action were taken, would technology or market changes </w:t>
      </w:r>
      <w:r w:rsidR="00262D24">
        <w:t xml:space="preserve">alter </w:t>
      </w:r>
      <w:r w:rsidR="000425AD">
        <w:t>the problem?</w:t>
      </w:r>
    </w:p>
    <w:p w14:paraId="12EC91B1" w14:textId="5057A803" w:rsidR="003E24C6" w:rsidRPr="0063387F" w:rsidRDefault="00B4425D" w:rsidP="009502DA">
      <w:r>
        <w:t>W</w:t>
      </w:r>
      <w:r w:rsidR="00357B3A">
        <w:t>hen consider</w:t>
      </w:r>
      <w:r w:rsidR="00B5289E">
        <w:t>ing</w:t>
      </w:r>
      <w:r w:rsidR="00357B3A">
        <w:t xml:space="preserve"> possible o</w:t>
      </w:r>
      <w:r w:rsidR="003E24C6">
        <w:t>ptions</w:t>
      </w:r>
      <w:r w:rsidR="000425AD">
        <w:t xml:space="preserve"> for government action</w:t>
      </w:r>
      <w:r w:rsidR="00357B3A">
        <w:t xml:space="preserve">, </w:t>
      </w:r>
      <w:r w:rsidR="00192833">
        <w:t>do not</w:t>
      </w:r>
      <w:r w:rsidR="008145BD">
        <w:t xml:space="preserve"> </w:t>
      </w:r>
      <w:r w:rsidR="00357B3A">
        <w:t>limit yourself to</w:t>
      </w:r>
      <w:r w:rsidR="0078277C">
        <w:t xml:space="preserve"> existing</w:t>
      </w:r>
      <w:r w:rsidR="00556C07">
        <w:t xml:space="preserve"> </w:t>
      </w:r>
      <w:r w:rsidR="0063387F">
        <w:t>legislation</w:t>
      </w:r>
      <w:r w:rsidR="0078277C">
        <w:t>.</w:t>
      </w:r>
      <w:r w:rsidR="0063387F">
        <w:t xml:space="preserve"> </w:t>
      </w:r>
      <w:r w:rsidR="00B5289E">
        <w:t>T</w:t>
      </w:r>
      <w:r w:rsidR="00DF2DAF">
        <w:t xml:space="preserve">hink broadly about </w:t>
      </w:r>
      <w:r w:rsidR="00357B3A">
        <w:t xml:space="preserve">possible approaches </w:t>
      </w:r>
      <w:r w:rsidR="00192833">
        <w:t>to include</w:t>
      </w:r>
      <w:r w:rsidR="003E24C6">
        <w:t>:</w:t>
      </w:r>
    </w:p>
    <w:p w14:paraId="26CC243E" w14:textId="73099BD5" w:rsidR="00471967" w:rsidRDefault="00471967" w:rsidP="001D4E09">
      <w:pPr>
        <w:pStyle w:val="Bullet1"/>
      </w:pPr>
      <w:r>
        <w:t xml:space="preserve">approaches that do not require </w:t>
      </w:r>
      <w:r w:rsidR="0063387F">
        <w:t xml:space="preserve">legislation </w:t>
      </w:r>
      <w:r>
        <w:t>(</w:t>
      </w:r>
      <w:r w:rsidR="003A2ED7">
        <w:t>such as</w:t>
      </w:r>
      <w:r>
        <w:t xml:space="preserve"> education and support)</w:t>
      </w:r>
      <w:r w:rsidR="00F30ED0">
        <w:t>;</w:t>
      </w:r>
    </w:p>
    <w:p w14:paraId="06AE2397" w14:textId="5517E7B5" w:rsidR="0069669B" w:rsidRDefault="0069669B" w:rsidP="001D4E09">
      <w:pPr>
        <w:pStyle w:val="Bullet1"/>
      </w:pPr>
      <w:r>
        <w:t>approaches that have been suggested or recommended by stakeholders</w:t>
      </w:r>
      <w:r w:rsidR="004D3245">
        <w:t xml:space="preserve"> or </w:t>
      </w:r>
      <w:r w:rsidR="00EC0C11">
        <w:t xml:space="preserve">in </w:t>
      </w:r>
      <w:r w:rsidR="00BF1B95">
        <w:t xml:space="preserve">previous </w:t>
      </w:r>
      <w:r w:rsidR="004D3245">
        <w:t>reviews</w:t>
      </w:r>
      <w:r w:rsidR="00F30ED0">
        <w:t>;</w:t>
      </w:r>
    </w:p>
    <w:p w14:paraId="00971932" w14:textId="35D2FEA1" w:rsidR="00F753D4" w:rsidRDefault="00F753D4" w:rsidP="001D4E09">
      <w:pPr>
        <w:pStyle w:val="Bullet1"/>
      </w:pPr>
      <w:r>
        <w:t>market-based approaches</w:t>
      </w:r>
      <w:r w:rsidR="00C21EEE">
        <w:t xml:space="preserve"> </w:t>
      </w:r>
      <w:r>
        <w:t>(</w:t>
      </w:r>
      <w:r w:rsidR="003A2ED7">
        <w:t>for example,</w:t>
      </w:r>
      <w:r>
        <w:t xml:space="preserve"> </w:t>
      </w:r>
      <w:r w:rsidR="003B39DB">
        <w:t xml:space="preserve">taxes, </w:t>
      </w:r>
      <w:r>
        <w:t>tradeable permits,</w:t>
      </w:r>
      <w:r w:rsidR="001978B3">
        <w:t xml:space="preserve"> and</w:t>
      </w:r>
      <w:r>
        <w:t xml:space="preserve"> auctions)</w:t>
      </w:r>
      <w:r w:rsidR="00F30ED0">
        <w:t>;</w:t>
      </w:r>
      <w:r>
        <w:t xml:space="preserve"> </w:t>
      </w:r>
    </w:p>
    <w:p w14:paraId="3FAE4F42" w14:textId="3BCA25C6" w:rsidR="00977F28" w:rsidRDefault="00977F28" w:rsidP="001D4E09">
      <w:pPr>
        <w:pStyle w:val="Bullet1"/>
      </w:pPr>
      <w:r>
        <w:t xml:space="preserve">improving the design, implementation or enforcement of existing </w:t>
      </w:r>
      <w:r w:rsidR="000F6489">
        <w:t>re</w:t>
      </w:r>
      <w:r w:rsidR="003E24C6">
        <w:t>gu</w:t>
      </w:r>
      <w:r w:rsidR="000F6489">
        <w:t>lation</w:t>
      </w:r>
      <w:r w:rsidR="0063387F">
        <w:t>s</w:t>
      </w:r>
      <w:r w:rsidR="00F30ED0">
        <w:t>; and</w:t>
      </w:r>
    </w:p>
    <w:p w14:paraId="4064B7C2" w14:textId="318A37BF" w:rsidR="007E2C6C" w:rsidRDefault="007E2C6C" w:rsidP="001D4E09">
      <w:pPr>
        <w:pStyle w:val="Bullet1"/>
      </w:pPr>
      <w:r>
        <w:t xml:space="preserve">approaches </w:t>
      </w:r>
      <w:r w:rsidR="009B7F1E">
        <w:t xml:space="preserve">used for similar problems </w:t>
      </w:r>
      <w:r>
        <w:t>in other jurisdictions</w:t>
      </w:r>
      <w:r w:rsidR="00A21F07">
        <w:t xml:space="preserve"> </w:t>
      </w:r>
      <w:r w:rsidR="00C127E2">
        <w:t>(where</w:t>
      </w:r>
      <w:r>
        <w:t xml:space="preserve"> these are less onerous </w:t>
      </w:r>
      <w:r w:rsidR="007D35CE">
        <w:t xml:space="preserve">but are </w:t>
      </w:r>
      <w:r w:rsidR="00C127E2">
        <w:t xml:space="preserve">deemed </w:t>
      </w:r>
      <w:r>
        <w:t xml:space="preserve">inappropriate for Victoria, you will need to </w:t>
      </w:r>
      <w:r w:rsidR="00DB3DEE">
        <w:t xml:space="preserve">say </w:t>
      </w:r>
      <w:r>
        <w:t xml:space="preserve">why </w:t>
      </w:r>
      <w:r w:rsidR="00D1597D">
        <w:t>it is</w:t>
      </w:r>
      <w:r w:rsidR="00DB3DEE">
        <w:t xml:space="preserve"> not appropriate to adopt them in Victoria</w:t>
      </w:r>
      <w:r w:rsidR="00C127E2">
        <w:t>)</w:t>
      </w:r>
      <w:r>
        <w:t>.</w:t>
      </w:r>
    </w:p>
    <w:p w14:paraId="71CEB487" w14:textId="1E8961DF" w:rsidR="00290D49" w:rsidRDefault="00C57117" w:rsidP="009502DA">
      <w:r>
        <w:t xml:space="preserve">For </w:t>
      </w:r>
      <w:r w:rsidR="007E2C6C">
        <w:t>legislative options</w:t>
      </w:r>
      <w:r>
        <w:t xml:space="preserve">, </w:t>
      </w:r>
      <w:r w:rsidR="00443B15">
        <w:t xml:space="preserve">there may be </w:t>
      </w:r>
      <w:r w:rsidR="007E2C6C">
        <w:t xml:space="preserve">variations in </w:t>
      </w:r>
      <w:r w:rsidR="00290D49">
        <w:t>the overall approach (</w:t>
      </w:r>
      <w:r w:rsidR="003A2ED7">
        <w:t>such as</w:t>
      </w:r>
      <w:r w:rsidR="00290D49">
        <w:t xml:space="preserve"> level of control, </w:t>
      </w:r>
      <w:r w:rsidR="00A25F54">
        <w:t>form of regulation</w:t>
      </w:r>
      <w:r w:rsidR="00290D49">
        <w:t>)</w:t>
      </w:r>
      <w:r w:rsidR="00E8097B">
        <w:t xml:space="preserve">, </w:t>
      </w:r>
      <w:r w:rsidR="00545477">
        <w:t>as well as</w:t>
      </w:r>
      <w:r w:rsidR="00E8097B">
        <w:t xml:space="preserve"> </w:t>
      </w:r>
      <w:r w:rsidR="00290D49">
        <w:t xml:space="preserve">other significant </w:t>
      </w:r>
      <w:r w:rsidR="00797BB9">
        <w:t>(sub)</w:t>
      </w:r>
      <w:r w:rsidR="00290D49">
        <w:t xml:space="preserve">choices that shape what regulated parties have to do, follow, avoid or exclude. </w:t>
      </w:r>
    </w:p>
    <w:p w14:paraId="6C119C22" w14:textId="18A16AA6" w:rsidR="00C127E2" w:rsidRDefault="00C127E2" w:rsidP="009502DA">
      <w:r>
        <w:t>In some cases, you may identify options that may be outside the scope of the current enabling or authorising framework (</w:t>
      </w:r>
      <w:r w:rsidR="003A2ED7">
        <w:t>for example,</w:t>
      </w:r>
      <w:r>
        <w:t xml:space="preserve"> a measure that may require </w:t>
      </w:r>
      <w:r w:rsidR="004C7E3C">
        <w:t xml:space="preserve">a </w:t>
      </w:r>
      <w:r>
        <w:t>change</w:t>
      </w:r>
      <w:r w:rsidR="004C7E3C">
        <w:t xml:space="preserve"> to</w:t>
      </w:r>
      <w:r>
        <w:t xml:space="preserve"> legislati</w:t>
      </w:r>
      <w:r w:rsidR="0078277C">
        <w:t>on to extend the</w:t>
      </w:r>
      <w:r>
        <w:t xml:space="preserve"> use of a related </w:t>
      </w:r>
      <w:r w:rsidR="004C7E3C">
        <w:t>S</w:t>
      </w:r>
      <w:r>
        <w:t xml:space="preserve">tate or local government compliance regime). </w:t>
      </w:r>
      <w:r w:rsidR="001024BB">
        <w:t xml:space="preserve">Where these options have significant potential value, or have been raised by stakeholders, </w:t>
      </w:r>
      <w:r w:rsidR="003A2ED7">
        <w:t>they should be included as well as a</w:t>
      </w:r>
      <w:r>
        <w:t xml:space="preserve"> discuss</w:t>
      </w:r>
      <w:r w:rsidR="003A2ED7">
        <w:t>ion of</w:t>
      </w:r>
      <w:r>
        <w:t xml:space="preserve"> </w:t>
      </w:r>
      <w:r w:rsidR="00B4425D">
        <w:t xml:space="preserve">the </w:t>
      </w:r>
      <w:r>
        <w:t xml:space="preserve">changes </w:t>
      </w:r>
      <w:r w:rsidR="003A2ED7">
        <w:t>which</w:t>
      </w:r>
      <w:r w:rsidR="00B4425D">
        <w:t xml:space="preserve"> </w:t>
      </w:r>
      <w:r>
        <w:t>would be required to make them viable in future.</w:t>
      </w:r>
    </w:p>
    <w:p w14:paraId="446E9327" w14:textId="57141E01" w:rsidR="00FC3EEB" w:rsidRDefault="003B39DB" w:rsidP="009502DA">
      <w:r>
        <w:t>Y</w:t>
      </w:r>
      <w:r w:rsidR="00357B3A">
        <w:t xml:space="preserve">our </w:t>
      </w:r>
      <w:r w:rsidR="00FC3EEB">
        <w:t xml:space="preserve">aim should always be to provide a clear narrative about possible </w:t>
      </w:r>
      <w:r>
        <w:t xml:space="preserve">options </w:t>
      </w:r>
      <w:r w:rsidR="00FC3EEB">
        <w:t xml:space="preserve">available, and how these </w:t>
      </w:r>
      <w:r w:rsidR="003A2ED7">
        <w:t xml:space="preserve">have been </w:t>
      </w:r>
      <w:r w:rsidR="00FC3EEB">
        <w:t>refined</w:t>
      </w:r>
      <w:r w:rsidR="006109F3">
        <w:t xml:space="preserve"> to arrive at a narrower set of feasible options</w:t>
      </w:r>
      <w:r w:rsidR="00B4425D">
        <w:t xml:space="preserve"> </w:t>
      </w:r>
      <w:r w:rsidR="003A2ED7">
        <w:t xml:space="preserve">which will </w:t>
      </w:r>
      <w:r w:rsidR="004C7E3C">
        <w:t>be subjected to</w:t>
      </w:r>
      <w:r w:rsidR="00B4425D">
        <w:t xml:space="preserve"> detailed analysis</w:t>
      </w:r>
      <w:r w:rsidR="00FC3EEB">
        <w:t>.</w:t>
      </w:r>
      <w:r w:rsidR="006109F3">
        <w:t xml:space="preserve"> This includes </w:t>
      </w:r>
      <w:r w:rsidR="0063387F">
        <w:t xml:space="preserve">reference to the </w:t>
      </w:r>
      <w:r w:rsidR="0063387F" w:rsidRPr="00A20725">
        <w:rPr>
          <w:i/>
          <w:iCs/>
        </w:rPr>
        <w:t xml:space="preserve">objectives </w:t>
      </w:r>
      <w:r w:rsidR="0063387F" w:rsidRPr="00A20725">
        <w:t>and any other important policy criteria that may affect choices</w:t>
      </w:r>
      <w:r w:rsidR="0063387F">
        <w:t xml:space="preserve">, and </w:t>
      </w:r>
      <w:r w:rsidR="006109F3">
        <w:t xml:space="preserve">explaining </w:t>
      </w:r>
      <w:r w:rsidR="00DA24C7">
        <w:t xml:space="preserve">how </w:t>
      </w:r>
      <w:r w:rsidR="006109F3">
        <w:t xml:space="preserve">options were </w:t>
      </w:r>
      <w:r w:rsidR="00DA24C7">
        <w:t xml:space="preserve">assessed </w:t>
      </w:r>
      <w:r w:rsidR="00C00358">
        <w:t xml:space="preserve">against </w:t>
      </w:r>
      <w:r w:rsidR="0063387F">
        <w:t xml:space="preserve">these </w:t>
      </w:r>
      <w:r w:rsidR="006109F3">
        <w:t>criteria.</w:t>
      </w:r>
      <w:r w:rsidR="00FC3EEB">
        <w:t xml:space="preserve"> </w:t>
      </w:r>
    </w:p>
    <w:p w14:paraId="64D4D6CD" w14:textId="39CFE06F" w:rsidR="002925D2" w:rsidRPr="00C00358" w:rsidRDefault="00C127E2" w:rsidP="009502DA">
      <w:r>
        <w:t>Consider t</w:t>
      </w:r>
      <w:r w:rsidR="002925D2">
        <w:t xml:space="preserve">he following </w:t>
      </w:r>
      <w:r w:rsidR="00F30ED0">
        <w:t xml:space="preserve">approaches </w:t>
      </w:r>
      <w:r w:rsidR="002925D2">
        <w:t xml:space="preserve">to </w:t>
      </w:r>
      <w:r>
        <w:t xml:space="preserve">help you </w:t>
      </w:r>
      <w:r w:rsidR="002925D2">
        <w:t>generate ideas for options</w:t>
      </w:r>
      <w:r>
        <w:t xml:space="preserve"> and </w:t>
      </w:r>
      <w:r w:rsidR="002925D2">
        <w:t>consider how option</w:t>
      </w:r>
      <w:r w:rsidR="003A2ED7">
        <w:t>s</w:t>
      </w:r>
      <w:r w:rsidR="002925D2">
        <w:t xml:space="preserve"> might </w:t>
      </w:r>
      <w:r w:rsidR="002925D2" w:rsidRPr="00D96D10">
        <w:t xml:space="preserve">change or influence behaviours and other </w:t>
      </w:r>
      <w:r>
        <w:t xml:space="preserve">factors affecting </w:t>
      </w:r>
      <w:r w:rsidR="002925D2" w:rsidRPr="00D96D10">
        <w:t>the proble</w:t>
      </w:r>
      <w:r w:rsidR="002925D2">
        <w:t>m.</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355"/>
        <w:gridCol w:w="6881"/>
      </w:tblGrid>
      <w:tr w:rsidR="006714D1" w14:paraId="5428B316" w14:textId="77777777" w:rsidTr="00053C12">
        <w:trPr>
          <w:cantSplit/>
        </w:trPr>
        <w:tc>
          <w:tcPr>
            <w:tcW w:w="2355"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tcPr>
          <w:p w14:paraId="14BC38ED" w14:textId="7BD43720" w:rsidR="006714D1" w:rsidRPr="001D4E09" w:rsidRDefault="006714D1" w:rsidP="001D4E09">
            <w:pPr>
              <w:pStyle w:val="Tabletextbold"/>
            </w:pPr>
            <w:r w:rsidRPr="001D4E09">
              <w:t>Mak</w:t>
            </w:r>
            <w:r w:rsidR="004E2F3A" w:rsidRPr="001D4E09">
              <w:t>e</w:t>
            </w:r>
            <w:r w:rsidRPr="001D4E09">
              <w:t xml:space="preserve"> the most of existing influences and regimes </w:t>
            </w:r>
          </w:p>
        </w:tc>
        <w:tc>
          <w:tcPr>
            <w:tcW w:w="6881"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tcPr>
          <w:p w14:paraId="13E0A9A7" w14:textId="77777777" w:rsidR="00B02579" w:rsidRDefault="00D12642" w:rsidP="00053C12">
            <w:pPr>
              <w:pStyle w:val="Tabletext"/>
            </w:pPr>
            <w:r>
              <w:t>Consider whether</w:t>
            </w:r>
            <w:r w:rsidR="00B02579">
              <w:t xml:space="preserve"> </w:t>
            </w:r>
            <w:r w:rsidR="00196F22">
              <w:t xml:space="preserve">the </w:t>
            </w:r>
            <w:r w:rsidR="00B02579">
              <w:t>Government</w:t>
            </w:r>
            <w:r>
              <w:t xml:space="preserve"> could</w:t>
            </w:r>
            <w:r w:rsidR="00B02579">
              <w:t>:</w:t>
            </w:r>
          </w:p>
          <w:p w14:paraId="2CD92D70" w14:textId="76E1D484" w:rsidR="006714D1" w:rsidRDefault="006714D1" w:rsidP="001D4E09">
            <w:pPr>
              <w:pStyle w:val="Tablebullet1"/>
            </w:pPr>
            <w:r>
              <w:t>enhanc</w:t>
            </w:r>
            <w:r w:rsidR="00B02579">
              <w:t>e</w:t>
            </w:r>
            <w:r>
              <w:t xml:space="preserve"> </w:t>
            </w:r>
            <w:r w:rsidR="004E2F3A">
              <w:t xml:space="preserve">the effect of </w:t>
            </w:r>
            <w:r>
              <w:t xml:space="preserve">existing </w:t>
            </w:r>
            <w:r w:rsidR="00B02579">
              <w:t xml:space="preserve">incentives that would reduce the problem </w:t>
            </w:r>
            <w:r w:rsidR="00B6261A">
              <w:t>(</w:t>
            </w:r>
            <w:r w:rsidR="003A2ED7">
              <w:t>for example,</w:t>
            </w:r>
            <w:r w:rsidR="00B6261A">
              <w:t xml:space="preserve"> businesses acting </w:t>
            </w:r>
            <w:r w:rsidR="007D640E">
              <w:t>f</w:t>
            </w:r>
            <w:r w:rsidR="00B6261A">
              <w:t xml:space="preserve">or </w:t>
            </w:r>
            <w:r w:rsidR="0059463C">
              <w:t>reputational</w:t>
            </w:r>
            <w:r w:rsidR="00B6261A">
              <w:t xml:space="preserve"> or</w:t>
            </w:r>
            <w:r>
              <w:t xml:space="preserve"> competitive </w:t>
            </w:r>
            <w:r w:rsidR="0059463C">
              <w:t>reasons</w:t>
            </w:r>
            <w:r>
              <w:t>)</w:t>
            </w:r>
            <w:r w:rsidR="00F30ED0">
              <w:t>;</w:t>
            </w:r>
          </w:p>
          <w:p w14:paraId="22B0EF72" w14:textId="00B85271" w:rsidR="006714D1" w:rsidRDefault="006714D1" w:rsidP="001D4E09">
            <w:pPr>
              <w:pStyle w:val="Tablebullet1"/>
            </w:pPr>
            <w:r>
              <w:t xml:space="preserve">modify approaches in </w:t>
            </w:r>
            <w:r w:rsidR="004E2F3A">
              <w:t>existing</w:t>
            </w:r>
            <w:r>
              <w:t xml:space="preserve"> regulatory regimes that </w:t>
            </w:r>
            <w:r w:rsidR="00A512C1">
              <w:t xml:space="preserve">may </w:t>
            </w:r>
            <w:r w:rsidR="0059463C">
              <w:t xml:space="preserve">already </w:t>
            </w:r>
            <w:r w:rsidR="00A512C1">
              <w:t xml:space="preserve">affect </w:t>
            </w:r>
            <w:r>
              <w:t xml:space="preserve">the problem, rather than creating new </w:t>
            </w:r>
            <w:r w:rsidR="004E2F3A">
              <w:t>regulatory requirements</w:t>
            </w:r>
            <w:r w:rsidR="00F30ED0">
              <w:t>;</w:t>
            </w:r>
            <w:r w:rsidR="004E2F3A">
              <w:t xml:space="preserve"> </w:t>
            </w:r>
          </w:p>
          <w:p w14:paraId="78DEB896" w14:textId="3A3F7106" w:rsidR="009A466A" w:rsidRDefault="009A466A" w:rsidP="001D4E09">
            <w:pPr>
              <w:pStyle w:val="Tablebullet1"/>
            </w:pPr>
            <w:r>
              <w:t xml:space="preserve">better coordinate </w:t>
            </w:r>
            <w:r w:rsidR="004E2F3A">
              <w:t xml:space="preserve">existing regulatory </w:t>
            </w:r>
            <w:r>
              <w:t xml:space="preserve">regimes (including related </w:t>
            </w:r>
            <w:r w:rsidR="00DF2DAF">
              <w:t>s</w:t>
            </w:r>
            <w:r>
              <w:t xml:space="preserve">tate or local government </w:t>
            </w:r>
            <w:r w:rsidR="004E2F3A">
              <w:t>regulation</w:t>
            </w:r>
            <w:r>
              <w:t>) to target the issue</w:t>
            </w:r>
            <w:r w:rsidR="00F30ED0">
              <w:t>; and</w:t>
            </w:r>
          </w:p>
          <w:p w14:paraId="135C39F9" w14:textId="712753C3" w:rsidR="009A466A" w:rsidRPr="00BE7263" w:rsidRDefault="00A512C1" w:rsidP="001D4E09">
            <w:pPr>
              <w:pStyle w:val="Tablebullet1"/>
            </w:pPr>
            <w:r>
              <w:t xml:space="preserve">deliver </w:t>
            </w:r>
            <w:r w:rsidR="009A466A">
              <w:t xml:space="preserve">guidance, information and monitoring through </w:t>
            </w:r>
            <w:r>
              <w:t xml:space="preserve">existing regulatory regimes </w:t>
            </w:r>
            <w:r w:rsidR="009A466A">
              <w:t>(</w:t>
            </w:r>
            <w:r w:rsidR="00B4425D">
              <w:t xml:space="preserve">reducing the </w:t>
            </w:r>
            <w:r w:rsidR="009A466A">
              <w:t>need for additional regulation)</w:t>
            </w:r>
            <w:r w:rsidR="00FE52DB">
              <w:t>.</w:t>
            </w:r>
          </w:p>
        </w:tc>
      </w:tr>
      <w:tr w:rsidR="00FD02D2" w14:paraId="6B302073" w14:textId="77777777" w:rsidTr="00053C12">
        <w:trPr>
          <w:cantSplit/>
        </w:trPr>
        <w:tc>
          <w:tcPr>
            <w:tcW w:w="2355"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tcPr>
          <w:p w14:paraId="386B4496" w14:textId="647C2525" w:rsidR="00FD02D2" w:rsidRPr="001D4E09" w:rsidRDefault="00FD02D2" w:rsidP="001D4E09">
            <w:pPr>
              <w:pStyle w:val="Tabletextbold"/>
            </w:pPr>
            <w:r w:rsidRPr="001D4E09">
              <w:t>Explor</w:t>
            </w:r>
            <w:r w:rsidR="004E2F3A" w:rsidRPr="001D4E09">
              <w:t>e</w:t>
            </w:r>
            <w:r w:rsidRPr="001D4E09">
              <w:t xml:space="preserve"> </w:t>
            </w:r>
            <w:r w:rsidR="0086385A" w:rsidRPr="001D4E09">
              <w:t xml:space="preserve">opportunities to improve </w:t>
            </w:r>
            <w:r w:rsidRPr="001D4E09">
              <w:t>market</w:t>
            </w:r>
            <w:r w:rsidR="0086385A" w:rsidRPr="001D4E09">
              <w:t xml:space="preserve"> design </w:t>
            </w:r>
          </w:p>
        </w:tc>
        <w:tc>
          <w:tcPr>
            <w:tcW w:w="6881"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tcPr>
          <w:p w14:paraId="0632F00F" w14:textId="50A2D61F" w:rsidR="00FD02D2" w:rsidRDefault="00B4425D" w:rsidP="003A2ED7">
            <w:pPr>
              <w:pStyle w:val="Tabletext"/>
            </w:pPr>
            <w:r>
              <w:t>C</w:t>
            </w:r>
            <w:r w:rsidR="00810B1F" w:rsidRPr="00810B1F">
              <w:t xml:space="preserve">onsider whether objectives could be delivered </w:t>
            </w:r>
            <w:r w:rsidR="0086385A">
              <w:t>by</w:t>
            </w:r>
            <w:r w:rsidR="00810B1F" w:rsidRPr="00810B1F">
              <w:t xml:space="preserve"> </w:t>
            </w:r>
            <w:r w:rsidR="0086385A">
              <w:t xml:space="preserve">making markets work more effectively or </w:t>
            </w:r>
            <w:r w:rsidR="003A2ED7">
              <w:t xml:space="preserve">by </w:t>
            </w:r>
            <w:r w:rsidR="0086385A">
              <w:t xml:space="preserve">using </w:t>
            </w:r>
            <w:r w:rsidR="0059463C">
              <w:t>market</w:t>
            </w:r>
            <w:r w:rsidR="0002396C">
              <w:t>-</w:t>
            </w:r>
            <w:r w:rsidR="0059463C">
              <w:t xml:space="preserve">based mechanisms </w:t>
            </w:r>
            <w:r w:rsidR="00443B15">
              <w:t xml:space="preserve">that alter the incentives </w:t>
            </w:r>
            <w:r w:rsidR="003A2ED7">
              <w:t>for</w:t>
            </w:r>
            <w:r w:rsidR="00443B15">
              <w:t xml:space="preserve"> affected groups </w:t>
            </w:r>
            <w:r w:rsidR="00810B1F">
              <w:t>(rather than ‘command and control</w:t>
            </w:r>
            <w:r w:rsidR="00DD7FAB">
              <w:t>’</w:t>
            </w:r>
            <w:r w:rsidR="00810B1F">
              <w:t xml:space="preserve"> </w:t>
            </w:r>
            <w:r w:rsidR="00933049">
              <w:t>requirements</w:t>
            </w:r>
            <w:r w:rsidR="00810B1F">
              <w:t>)</w:t>
            </w:r>
            <w:r w:rsidR="00933049">
              <w:t xml:space="preserve">. </w:t>
            </w:r>
            <w:r>
              <w:t>F</w:t>
            </w:r>
            <w:r w:rsidR="0059463C">
              <w:t xml:space="preserve">or example, </w:t>
            </w:r>
            <w:r w:rsidR="001F32BC">
              <w:t xml:space="preserve">explore options such as </w:t>
            </w:r>
            <w:r w:rsidR="00810B1F">
              <w:t>trad</w:t>
            </w:r>
            <w:r>
              <w:t>e</w:t>
            </w:r>
            <w:r w:rsidR="00810B1F">
              <w:t xml:space="preserve">able permits, auctions, deposit-refund systems, levies, subsidies, </w:t>
            </w:r>
            <w:r w:rsidR="002D7065">
              <w:t>or</w:t>
            </w:r>
            <w:r w:rsidR="00810B1F">
              <w:t xml:space="preserve"> property rights.</w:t>
            </w:r>
          </w:p>
        </w:tc>
      </w:tr>
      <w:tr w:rsidR="00BE7263" w14:paraId="060E7644" w14:textId="77777777" w:rsidTr="00053C12">
        <w:trPr>
          <w:cantSplit/>
        </w:trPr>
        <w:tc>
          <w:tcPr>
            <w:tcW w:w="2355"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1F19EF1B" w14:textId="1FDDEEA3" w:rsidR="00BE7263" w:rsidRPr="001D4E09" w:rsidRDefault="00BE7263" w:rsidP="001D4E09">
            <w:pPr>
              <w:pStyle w:val="Tabletextbold"/>
            </w:pPr>
            <w:r w:rsidRPr="001D4E09">
              <w:t>Defin</w:t>
            </w:r>
            <w:r w:rsidR="002755C9" w:rsidRPr="001D4E09">
              <w:t>e</w:t>
            </w:r>
            <w:r w:rsidRPr="001D4E09">
              <w:t xml:space="preserve"> the </w:t>
            </w:r>
            <w:r w:rsidR="0059463C" w:rsidRPr="001D4E09">
              <w:t xml:space="preserve">overall </w:t>
            </w:r>
            <w:r w:rsidR="00B4425D" w:rsidRPr="001D4E09">
              <w:t>regulatory approach</w:t>
            </w:r>
          </w:p>
        </w:tc>
        <w:tc>
          <w:tcPr>
            <w:tcW w:w="6881"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hideMark/>
          </w:tcPr>
          <w:p w14:paraId="2B0C2FBE" w14:textId="3FA5AED9" w:rsidR="00A512C1" w:rsidRDefault="00A512C1" w:rsidP="00053C12">
            <w:pPr>
              <w:pStyle w:val="Tabletext"/>
            </w:pPr>
            <w:r>
              <w:t>Examples include:</w:t>
            </w:r>
          </w:p>
          <w:p w14:paraId="5D29598D" w14:textId="5D424BCD" w:rsidR="001024BB" w:rsidRPr="005C04F5" w:rsidRDefault="00C90E77" w:rsidP="001D4E09">
            <w:pPr>
              <w:pStyle w:val="Tablebullet1"/>
            </w:pPr>
            <w:r>
              <w:t>the scope of the risks you are choosing to tackle, manage or accept</w:t>
            </w:r>
            <w:r w:rsidR="004B6B94">
              <w:t>;</w:t>
            </w:r>
          </w:p>
          <w:p w14:paraId="40F6B055" w14:textId="070D049E" w:rsidR="00BE7263" w:rsidRPr="00A512C1" w:rsidRDefault="00BE7263" w:rsidP="001D4E09">
            <w:pPr>
              <w:pStyle w:val="Tablebullet1"/>
            </w:pPr>
            <w:r w:rsidRPr="00A512C1">
              <w:t>degree of self-regulation</w:t>
            </w:r>
            <w:r w:rsidR="00A512C1">
              <w:t xml:space="preserve"> </w:t>
            </w:r>
            <w:r w:rsidRPr="00A512C1">
              <w:t>or direct government regulation</w:t>
            </w:r>
            <w:r w:rsidR="004B6B94">
              <w:t>;</w:t>
            </w:r>
            <w:r w:rsidR="004E2689" w:rsidRPr="00A512C1">
              <w:t xml:space="preserve"> </w:t>
            </w:r>
            <w:r w:rsidR="004B6B94">
              <w:t>and</w:t>
            </w:r>
          </w:p>
          <w:p w14:paraId="65FBC055" w14:textId="11FD3B02" w:rsidR="004E2689" w:rsidRPr="0096222C" w:rsidRDefault="00BE7263" w:rsidP="001D4E09">
            <w:pPr>
              <w:pStyle w:val="Tablebullet1"/>
            </w:pPr>
            <w:r>
              <w:t xml:space="preserve">form of regulation, </w:t>
            </w:r>
            <w:r w:rsidR="003A2ED7">
              <w:t>such as</w:t>
            </w:r>
            <w:r>
              <w:t xml:space="preserve"> prescriptive (specifying design standards for compliance), outcome-based (setting performance standards, with flexibility on achieving these) or process-based (defining risk management methods)</w:t>
            </w:r>
            <w:r w:rsidR="004B6B94">
              <w:t>.</w:t>
            </w:r>
            <w:r>
              <w:t xml:space="preserve"> </w:t>
            </w:r>
          </w:p>
        </w:tc>
      </w:tr>
      <w:tr w:rsidR="0059463C" w14:paraId="334A6526" w14:textId="77777777" w:rsidTr="00053C12">
        <w:trPr>
          <w:cantSplit/>
        </w:trPr>
        <w:tc>
          <w:tcPr>
            <w:tcW w:w="2355"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tcPr>
          <w:p w14:paraId="3BA22F7A" w14:textId="7BBC614F" w:rsidR="0059463C" w:rsidRPr="001D4E09" w:rsidRDefault="0059463C" w:rsidP="001D4E09">
            <w:pPr>
              <w:pStyle w:val="Tabletextbold"/>
            </w:pPr>
            <w:r w:rsidRPr="001D4E09">
              <w:t xml:space="preserve">Define </w:t>
            </w:r>
            <w:r w:rsidR="00B4425D" w:rsidRPr="001D4E09">
              <w:t xml:space="preserve">how </w:t>
            </w:r>
            <w:r w:rsidRPr="001D4E09">
              <w:t>requirements</w:t>
            </w:r>
            <w:r w:rsidR="00B4425D" w:rsidRPr="001D4E09">
              <w:t xml:space="preserve"> would be set</w:t>
            </w:r>
          </w:p>
        </w:tc>
        <w:tc>
          <w:tcPr>
            <w:tcW w:w="6881"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tcPr>
          <w:p w14:paraId="6F4424DC" w14:textId="77777777" w:rsidR="00B4425D" w:rsidRDefault="00B4425D" w:rsidP="00053C12">
            <w:pPr>
              <w:pStyle w:val="Tabletext"/>
            </w:pPr>
            <w:r>
              <w:t>Examples include:</w:t>
            </w:r>
          </w:p>
          <w:p w14:paraId="4DA1E716" w14:textId="7CA3C022" w:rsidR="0059463C" w:rsidRDefault="0059463C" w:rsidP="001D4E09">
            <w:pPr>
              <w:pStyle w:val="Tablebullet1"/>
            </w:pPr>
            <w:r>
              <w:t>introducing or changing licensing, registration, or permitting regimes, or information keeping, reporting and disclosure obligations</w:t>
            </w:r>
            <w:r w:rsidR="004B6B94">
              <w:t>;</w:t>
            </w:r>
          </w:p>
          <w:p w14:paraId="572B13D4" w14:textId="310ED1F6" w:rsidR="0059463C" w:rsidRDefault="0059463C" w:rsidP="001D4E09">
            <w:pPr>
              <w:pStyle w:val="Tablebullet1"/>
            </w:pPr>
            <w:r>
              <w:t>how obligations are formalised, including through regulation, guidance, licences, incorporated standards and other instruments</w:t>
            </w:r>
            <w:r w:rsidR="004B6B94">
              <w:t>;</w:t>
            </w:r>
          </w:p>
          <w:p w14:paraId="3062F7B3" w14:textId="3FF0F76E" w:rsidR="0059463C" w:rsidRDefault="0059463C" w:rsidP="001D4E09">
            <w:pPr>
              <w:pStyle w:val="Tablebullet1"/>
            </w:pPr>
            <w:r>
              <w:t>differentiating approaches (</w:t>
            </w:r>
            <w:r w:rsidR="003A2ED7">
              <w:t>such as</w:t>
            </w:r>
            <w:r w:rsidR="00F34BBD">
              <w:t xml:space="preserve"> the</w:t>
            </w:r>
            <w:r>
              <w:t xml:space="preserve"> level of control or review) according to risk, or the capability and performance of regulated parties</w:t>
            </w:r>
            <w:r w:rsidR="004B6B94">
              <w:t>; and</w:t>
            </w:r>
            <w:r>
              <w:t xml:space="preserve"> </w:t>
            </w:r>
          </w:p>
          <w:p w14:paraId="58042D4A" w14:textId="4FC42C6B" w:rsidR="0059463C" w:rsidRPr="00B1037D" w:rsidRDefault="0059463C" w:rsidP="001D4E09">
            <w:pPr>
              <w:pStyle w:val="Tablebullet1"/>
            </w:pPr>
            <w:r w:rsidRPr="0059463C">
              <w:t>for sunsetting regulations</w:t>
            </w:r>
            <w:r w:rsidR="004C7E3C">
              <w:t>,</w:t>
            </w:r>
            <w:r w:rsidRPr="0059463C">
              <w:t xml:space="preserve"> consider possible options that would reduce regulatory burden, </w:t>
            </w:r>
            <w:r w:rsidR="004C7E3C">
              <w:t>relative</w:t>
            </w:r>
            <w:r w:rsidRPr="0059463C">
              <w:t xml:space="preserve"> to </w:t>
            </w:r>
            <w:r w:rsidR="004C7E3C">
              <w:t xml:space="preserve">the </w:t>
            </w:r>
            <w:r w:rsidRPr="0059463C">
              <w:t>current regulations</w:t>
            </w:r>
          </w:p>
        </w:tc>
      </w:tr>
      <w:tr w:rsidR="001901CE" w14:paraId="06FFA1A6" w14:textId="77777777" w:rsidTr="00053C12">
        <w:trPr>
          <w:cantSplit/>
        </w:trPr>
        <w:tc>
          <w:tcPr>
            <w:tcW w:w="2355"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tcPr>
          <w:p w14:paraId="73DBCC11" w14:textId="0C878C01" w:rsidR="001901CE" w:rsidRDefault="002755C9" w:rsidP="00053C12">
            <w:pPr>
              <w:pStyle w:val="Tabletextbold"/>
            </w:pPr>
            <w:r>
              <w:t xml:space="preserve">Broadly consider </w:t>
            </w:r>
            <w:r w:rsidR="001901CE">
              <w:t xml:space="preserve">delivery </w:t>
            </w:r>
          </w:p>
        </w:tc>
        <w:tc>
          <w:tcPr>
            <w:tcW w:w="6881"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tcPr>
          <w:p w14:paraId="24FF29C8" w14:textId="3924DC3A" w:rsidR="00A512C1" w:rsidRDefault="00A512C1" w:rsidP="00053C12">
            <w:pPr>
              <w:pStyle w:val="Tabletext"/>
            </w:pPr>
            <w:r>
              <w:t>Issues to consider include:</w:t>
            </w:r>
          </w:p>
          <w:p w14:paraId="09792A87" w14:textId="1A511898" w:rsidR="001024BB" w:rsidRDefault="001024BB" w:rsidP="001D4E09">
            <w:pPr>
              <w:pStyle w:val="Tablebullet1"/>
            </w:pPr>
            <w:r>
              <w:t xml:space="preserve">the ‘level’ </w:t>
            </w:r>
            <w:r w:rsidR="00B4425D">
              <w:t xml:space="preserve">at which </w:t>
            </w:r>
            <w:r>
              <w:t>decision-making should occur (</w:t>
            </w:r>
            <w:r w:rsidR="003A2ED7">
              <w:t>for example,</w:t>
            </w:r>
            <w:r>
              <w:t xml:space="preserve"> Minister, department, regulator, or local community decision-making)</w:t>
            </w:r>
            <w:r w:rsidR="004B6B94">
              <w:t>;</w:t>
            </w:r>
          </w:p>
          <w:p w14:paraId="52309F50" w14:textId="2609C1A0" w:rsidR="00DA5C2E" w:rsidRDefault="00DA5C2E" w:rsidP="001D4E09">
            <w:pPr>
              <w:pStyle w:val="Tablebullet1"/>
            </w:pPr>
            <w:r>
              <w:t>which body is best suited to regulate (consider</w:t>
            </w:r>
            <w:r w:rsidR="004B7186">
              <w:t>ing</w:t>
            </w:r>
            <w:r>
              <w:t xml:space="preserve"> </w:t>
            </w:r>
            <w:r w:rsidR="00552678">
              <w:t xml:space="preserve">the principle of </w:t>
            </w:r>
            <w:r>
              <w:t xml:space="preserve">subsidiarity, </w:t>
            </w:r>
            <w:r w:rsidR="00443B15">
              <w:t>the balance between</w:t>
            </w:r>
            <w:r w:rsidR="00731A07">
              <w:t xml:space="preserve"> </w:t>
            </w:r>
            <w:r>
              <w:t xml:space="preserve">consistency </w:t>
            </w:r>
            <w:r w:rsidR="00443B15">
              <w:t>and</w:t>
            </w:r>
            <w:r w:rsidR="00A512C1">
              <w:t xml:space="preserve"> </w:t>
            </w:r>
            <w:r>
              <w:t xml:space="preserve">flexible local approaches, </w:t>
            </w:r>
            <w:r w:rsidR="00443B15">
              <w:t>and the capacity/</w:t>
            </w:r>
            <w:r>
              <w:t>skill</w:t>
            </w:r>
            <w:r w:rsidR="00F94364">
              <w:t>s</w:t>
            </w:r>
            <w:r w:rsidR="00443B15">
              <w:t xml:space="preserve"> of different bodies</w:t>
            </w:r>
            <w:r>
              <w:t>)</w:t>
            </w:r>
            <w:r w:rsidR="004B6B94">
              <w:t>;</w:t>
            </w:r>
            <w:r w:rsidR="00731A07">
              <w:t xml:space="preserve"> </w:t>
            </w:r>
          </w:p>
          <w:p w14:paraId="721D7D6D" w14:textId="0B56845D" w:rsidR="00443B15" w:rsidRDefault="00443B15" w:rsidP="001D4E09">
            <w:pPr>
              <w:pStyle w:val="Tablebullet1"/>
            </w:pPr>
            <w:r>
              <w:t>scope of discretion for the regulator to adjust approach according to risk</w:t>
            </w:r>
            <w:r w:rsidR="004B6B94">
              <w:t>;</w:t>
            </w:r>
          </w:p>
          <w:p w14:paraId="06C77421" w14:textId="11209012" w:rsidR="0000006B" w:rsidRDefault="00F14C6B" w:rsidP="001D4E09">
            <w:pPr>
              <w:pStyle w:val="Tablebullet1"/>
            </w:pPr>
            <w:r w:rsidRPr="002925D2">
              <w:t xml:space="preserve">the general approach to compliance </w:t>
            </w:r>
            <w:r w:rsidR="00EB1E5C" w:rsidRPr="002925D2">
              <w:t xml:space="preserve">or </w:t>
            </w:r>
            <w:r w:rsidRPr="002925D2">
              <w:t>education programs</w:t>
            </w:r>
            <w:r w:rsidR="00F24B0F">
              <w:t xml:space="preserve"> (including choices about the level and focus of monitoring and </w:t>
            </w:r>
            <w:r w:rsidR="00A55486">
              <w:t>compliance</w:t>
            </w:r>
            <w:r w:rsidR="00C61A30">
              <w:t>)</w:t>
            </w:r>
            <w:r w:rsidR="004B6B94">
              <w:t>; and</w:t>
            </w:r>
            <w:r w:rsidR="00F24B0F">
              <w:t xml:space="preserve"> </w:t>
            </w:r>
          </w:p>
          <w:p w14:paraId="161A38BF" w14:textId="7DB148B4" w:rsidR="00282E5E" w:rsidRPr="0000006B" w:rsidRDefault="00282E5E" w:rsidP="001D4E09">
            <w:pPr>
              <w:pStyle w:val="Tablebullet1"/>
            </w:pPr>
            <w:r>
              <w:t xml:space="preserve">the interaction between design and delivery </w:t>
            </w:r>
            <w:r w:rsidR="00B4425D">
              <w:t xml:space="preserve">— </w:t>
            </w:r>
            <w:r>
              <w:t xml:space="preserve">the delivery of regulation is not a separate </w:t>
            </w:r>
            <w:r w:rsidR="004B6B94">
              <w:t xml:space="preserve">consideration </w:t>
            </w:r>
            <w:r>
              <w:t>to the design of regulation</w:t>
            </w:r>
            <w:r w:rsidR="004B6B94">
              <w:t>.</w:t>
            </w:r>
            <w:r>
              <w:t xml:space="preserve"> </w:t>
            </w:r>
          </w:p>
        </w:tc>
      </w:tr>
      <w:tr w:rsidR="00BE7263" w14:paraId="0F9B4A1D" w14:textId="77777777" w:rsidTr="00053C12">
        <w:trPr>
          <w:cantSplit/>
        </w:trPr>
        <w:tc>
          <w:tcPr>
            <w:tcW w:w="2355"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17E921DE" w14:textId="5BF2203B" w:rsidR="00BE7263" w:rsidRDefault="00BE7263" w:rsidP="00053C12">
            <w:pPr>
              <w:pStyle w:val="Tabletextbold"/>
            </w:pPr>
            <w:r>
              <w:t xml:space="preserve">Design fees and pricing (where applicable) </w:t>
            </w:r>
          </w:p>
        </w:tc>
        <w:tc>
          <w:tcPr>
            <w:tcW w:w="6881"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hideMark/>
          </w:tcPr>
          <w:p w14:paraId="3A478736" w14:textId="5BFD3B9C" w:rsidR="00A512C1" w:rsidRDefault="00A512C1" w:rsidP="00053C12">
            <w:pPr>
              <w:pStyle w:val="Tabletext"/>
            </w:pPr>
            <w:r>
              <w:t>Consider</w:t>
            </w:r>
            <w:r w:rsidR="00443B15">
              <w:t>:</w:t>
            </w:r>
          </w:p>
          <w:p w14:paraId="562719EC" w14:textId="39B97C66" w:rsidR="00B4425D" w:rsidRDefault="00443B15" w:rsidP="001D4E09">
            <w:pPr>
              <w:pStyle w:val="Tablebullet1"/>
            </w:pPr>
            <w:r>
              <w:t xml:space="preserve">the </w:t>
            </w:r>
            <w:r w:rsidR="00B4425D">
              <w:t>need to deliver the activity at all</w:t>
            </w:r>
            <w:r w:rsidR="004B6B94">
              <w:t>;</w:t>
            </w:r>
          </w:p>
          <w:p w14:paraId="65C4FCD7" w14:textId="34294CB2" w:rsidR="00BE7263" w:rsidRDefault="00443B15" w:rsidP="001D4E09">
            <w:pPr>
              <w:pStyle w:val="Tablebullet1"/>
            </w:pPr>
            <w:r>
              <w:t xml:space="preserve">the </w:t>
            </w:r>
            <w:r w:rsidR="00BE7263">
              <w:t xml:space="preserve">scope to alter the level of </w:t>
            </w:r>
            <w:r w:rsidR="00A512C1">
              <w:t xml:space="preserve">government </w:t>
            </w:r>
            <w:r w:rsidR="00BE7263">
              <w:t xml:space="preserve">service provision or regulatory activity that is funded through fees and charges </w:t>
            </w:r>
            <w:r w:rsidR="005C613A">
              <w:t xml:space="preserve">— </w:t>
            </w:r>
            <w:r w:rsidR="003A2ED7">
              <w:t>for example,</w:t>
            </w:r>
            <w:r w:rsidR="00BE7263">
              <w:t xml:space="preserve"> remov</w:t>
            </w:r>
            <w:r w:rsidR="00A512C1">
              <w:t>e</w:t>
            </w:r>
            <w:r w:rsidR="00BE7263">
              <w:t xml:space="preserve"> discretionary activity, mov</w:t>
            </w:r>
            <w:r w:rsidR="00A512C1">
              <w:t>e to online systems, outsource</w:t>
            </w:r>
            <w:r w:rsidR="00BE7263">
              <w:t xml:space="preserve"> processes</w:t>
            </w:r>
            <w:r w:rsidR="004B6B94">
              <w:t>;</w:t>
            </w:r>
          </w:p>
          <w:p w14:paraId="5124B0FA" w14:textId="2F701B76" w:rsidR="00BE7263" w:rsidRDefault="00BE7263" w:rsidP="001D4E09">
            <w:pPr>
              <w:pStyle w:val="Tablebullet1"/>
            </w:pPr>
            <w:r>
              <w:t xml:space="preserve">variations in the fee structure — </w:t>
            </w:r>
            <w:r w:rsidR="003A2ED7">
              <w:t>such as</w:t>
            </w:r>
            <w:r>
              <w:t xml:space="preserve"> flat versus variable fees</w:t>
            </w:r>
            <w:r w:rsidR="004B6B94">
              <w:t>; and</w:t>
            </w:r>
          </w:p>
          <w:p w14:paraId="07A63DBE" w14:textId="5BF02C02" w:rsidR="00BE7263" w:rsidRPr="00FD4DC1" w:rsidRDefault="00443B15" w:rsidP="001D4E09">
            <w:pPr>
              <w:pStyle w:val="Tablebullet1"/>
            </w:pPr>
            <w:r>
              <w:t>whether there is a credible rationale for setting fees below full</w:t>
            </w:r>
            <w:r w:rsidR="00A512C1">
              <w:t xml:space="preserve"> </w:t>
            </w:r>
            <w:r w:rsidR="00BE7263">
              <w:t xml:space="preserve">cost recovery — noting full cost recovery is a Government requirement, unless there is a </w:t>
            </w:r>
            <w:r w:rsidR="001024BB">
              <w:t xml:space="preserve">strong </w:t>
            </w:r>
            <w:r w:rsidR="00BE7263">
              <w:t>case to deviate from this</w:t>
            </w:r>
            <w:r w:rsidR="004B6B94">
              <w:t>.</w:t>
            </w:r>
            <w:r w:rsidR="00BE7263">
              <w:t xml:space="preserve"> </w:t>
            </w:r>
          </w:p>
        </w:tc>
      </w:tr>
    </w:tbl>
    <w:p w14:paraId="5376F4D4" w14:textId="77777777" w:rsidR="001859D1" w:rsidRDefault="001859D1" w:rsidP="00053C12">
      <w:pPr>
        <w:pStyle w:val="Spacer"/>
      </w:pPr>
    </w:p>
    <w:p w14:paraId="45B28587" w14:textId="23BCFF70" w:rsidR="004916D5" w:rsidRDefault="004916D5" w:rsidP="004916D5">
      <w:pPr>
        <w:pStyle w:val="Heading2"/>
      </w:pPr>
      <w:bookmarkStart w:id="102" w:name="_Toc456787025"/>
      <w:bookmarkStart w:id="103" w:name="_Toc463879387"/>
      <w:r>
        <w:t xml:space="preserve">Testing and filtering </w:t>
      </w:r>
      <w:bookmarkEnd w:id="102"/>
      <w:r w:rsidR="007F5C66">
        <w:t xml:space="preserve">to </w:t>
      </w:r>
      <w:r w:rsidR="004B6B94">
        <w:t>identify</w:t>
      </w:r>
      <w:r w:rsidR="007F5C66">
        <w:t xml:space="preserve"> the most feasible options</w:t>
      </w:r>
      <w:bookmarkEnd w:id="103"/>
    </w:p>
    <w:p w14:paraId="6C14A93B" w14:textId="243D1C5C" w:rsidR="00C00358" w:rsidRDefault="004B6B94" w:rsidP="009502DA">
      <w:r>
        <w:t>The following approaches may be adopted to identify the most feasible options:</w:t>
      </w:r>
    </w:p>
    <w:p w14:paraId="6FAD234F" w14:textId="24A03D23" w:rsidR="00C00358" w:rsidRDefault="004B6B94" w:rsidP="001D4E09">
      <w:pPr>
        <w:pStyle w:val="Bullet1"/>
      </w:pPr>
      <w:r>
        <w:t>S</w:t>
      </w:r>
      <w:r w:rsidR="00C00358">
        <w:t>tart with broad possible choices about different approaches (</w:t>
      </w:r>
      <w:r w:rsidR="003A2ED7">
        <w:t>for example,</w:t>
      </w:r>
      <w:r w:rsidR="00C00358">
        <w:t xml:space="preserve"> decisions to regulate or not, and the type of regulatory tool), before moving to narrower design choices </w:t>
      </w:r>
      <w:r w:rsidR="005C613A">
        <w:t xml:space="preserve">— </w:t>
      </w:r>
      <w:r w:rsidR="006108D7">
        <w:t>providing an explanation of</w:t>
      </w:r>
      <w:r w:rsidR="00C00358">
        <w:t xml:space="preserve"> this hierarchy of choices </w:t>
      </w:r>
      <w:r w:rsidR="006108D7">
        <w:t>in the impact assessment document</w:t>
      </w:r>
      <w:r>
        <w:t>.</w:t>
      </w:r>
    </w:p>
    <w:p w14:paraId="285316E7" w14:textId="0DE8A0EF" w:rsidR="00183BFA" w:rsidRPr="00933D0A" w:rsidRDefault="004B6B94" w:rsidP="001D4E09">
      <w:pPr>
        <w:pStyle w:val="Bullet1"/>
      </w:pPr>
      <w:r>
        <w:t>F</w:t>
      </w:r>
      <w:r w:rsidR="00183BFA" w:rsidRPr="00183BFA">
        <w:t>ocus attention on options where ther</w:t>
      </w:r>
      <w:r w:rsidR="00183BFA" w:rsidRPr="00933D0A">
        <w:t>e are meaningful differences in their effect on regulated parties or on outcomes</w:t>
      </w:r>
      <w:r w:rsidR="008578BD">
        <w:t>.</w:t>
      </w:r>
      <w:r w:rsidR="00C21BAF">
        <w:t xml:space="preserve"> </w:t>
      </w:r>
      <w:r>
        <w:t>A</w:t>
      </w:r>
      <w:r w:rsidR="00C21BAF">
        <w:t xml:space="preserve">void excessive effort </w:t>
      </w:r>
      <w:r>
        <w:t xml:space="preserve">to </w:t>
      </w:r>
      <w:r w:rsidR="00C21BAF">
        <w:t>develop and compar</w:t>
      </w:r>
      <w:r>
        <w:t>e</w:t>
      </w:r>
      <w:r w:rsidR="00C21BAF">
        <w:t xml:space="preserve"> options that represent only minor variations to one approach</w:t>
      </w:r>
      <w:r>
        <w:t>.</w:t>
      </w:r>
    </w:p>
    <w:p w14:paraId="6571C1C7" w14:textId="32562C33" w:rsidR="00183BFA" w:rsidRDefault="004B6B94" w:rsidP="001D4E09">
      <w:pPr>
        <w:pStyle w:val="Bullet1"/>
      </w:pPr>
      <w:r>
        <w:t>B</w:t>
      </w:r>
      <w:r w:rsidR="00183BFA">
        <w:t>riefly explain why certain options cannot be progressed due to policy or legislative constraints</w:t>
      </w:r>
      <w:r>
        <w:t>.</w:t>
      </w:r>
      <w:r w:rsidR="00183BFA">
        <w:t xml:space="preserve"> (</w:t>
      </w:r>
      <w:r>
        <w:t>T</w:t>
      </w:r>
      <w:r w:rsidR="00183BFA">
        <w:t xml:space="preserve">his may include identifying </w:t>
      </w:r>
      <w:r w:rsidR="00B4425D">
        <w:t xml:space="preserve">which </w:t>
      </w:r>
      <w:r w:rsidR="00183BFA">
        <w:t>changes would be required</w:t>
      </w:r>
      <w:r>
        <w:t xml:space="preserve"> for options that would otherwise be preferred</w:t>
      </w:r>
      <w:r w:rsidR="003A2ED7">
        <w:t>)</w:t>
      </w:r>
      <w:r>
        <w:t>.</w:t>
      </w:r>
    </w:p>
    <w:p w14:paraId="04FFB3EA" w14:textId="2EEA7B1E" w:rsidR="004B6B94" w:rsidRDefault="004B6B94" w:rsidP="001D4E09">
      <w:pPr>
        <w:pStyle w:val="Bullet1"/>
      </w:pPr>
      <w:r>
        <w:t>O</w:t>
      </w:r>
      <w:r w:rsidR="00C00358">
        <w:t xml:space="preserve">nly discard options if </w:t>
      </w:r>
      <w:r w:rsidR="00C21BAF">
        <w:t>they are clearly inappropriate, disproportionate or unworkable</w:t>
      </w:r>
      <w:r w:rsidR="00C00358">
        <w:t xml:space="preserve">, not simply because considering </w:t>
      </w:r>
      <w:r w:rsidR="000179C3">
        <w:t xml:space="preserve">them </w:t>
      </w:r>
      <w:r w:rsidR="00C00358">
        <w:t>in further detail (</w:t>
      </w:r>
      <w:r w:rsidR="003A2ED7">
        <w:t>for example,</w:t>
      </w:r>
      <w:r w:rsidR="00C00358">
        <w:t xml:space="preserve"> impact analysis with assessment of costs and benefits) would be complicated or time consuming</w:t>
      </w:r>
      <w:r>
        <w:t>.</w:t>
      </w:r>
    </w:p>
    <w:p w14:paraId="5790BDB8" w14:textId="7481F886" w:rsidR="00F81AC8" w:rsidRPr="007E02B3" w:rsidRDefault="00F81AC8" w:rsidP="009502DA">
      <w:r w:rsidRPr="007E02B3">
        <w:t xml:space="preserve">The following </w:t>
      </w:r>
      <w:r w:rsidR="007E02B3">
        <w:t>questions</w:t>
      </w:r>
      <w:r w:rsidRPr="007E02B3">
        <w:t xml:space="preserve"> </w:t>
      </w:r>
      <w:r w:rsidR="004B6B94">
        <w:t xml:space="preserve">will </w:t>
      </w:r>
      <w:r w:rsidRPr="007E02B3">
        <w:t>help</w:t>
      </w:r>
      <w:r>
        <w:t xml:space="preserve"> you consider the practicalities of </w:t>
      </w:r>
      <w:r w:rsidR="002D0C21">
        <w:t xml:space="preserve">implementing </w:t>
      </w:r>
      <w:r>
        <w:t xml:space="preserve">options, and identify potential impediments that may affect </w:t>
      </w:r>
      <w:r w:rsidR="000F7238">
        <w:t>their</w:t>
      </w:r>
      <w:r>
        <w:t xml:space="preserve"> </w:t>
      </w:r>
      <w:r w:rsidR="001A38E5">
        <w:t>feasi</w:t>
      </w:r>
      <w:r>
        <w:t>bility</w:t>
      </w:r>
      <w:r w:rsidR="007E02B3">
        <w:t>.</w:t>
      </w:r>
      <w:r>
        <w:t xml:space="preserve"> </w:t>
      </w:r>
      <w:r w:rsidR="00183BFA">
        <w:t xml:space="preserve">These are provided as a general </w:t>
      </w:r>
      <w:r w:rsidR="003A2ED7">
        <w:t>guide</w:t>
      </w:r>
      <w:r w:rsidR="00183BFA">
        <w:t xml:space="preserve">, </w:t>
      </w:r>
      <w:r w:rsidR="00B4425D">
        <w:t xml:space="preserve">and </w:t>
      </w:r>
      <w:r w:rsidR="00183BFA">
        <w:t xml:space="preserve">not all of these will be relevant to every problem. </w:t>
      </w:r>
      <w:r w:rsidR="000F7238">
        <w:t xml:space="preserve">You should </w:t>
      </w:r>
      <w:r w:rsidR="00183BFA">
        <w:t xml:space="preserve">briefly </w:t>
      </w:r>
      <w:r w:rsidR="000F7238">
        <w:t>d</w:t>
      </w:r>
      <w:r w:rsidR="001F32BC">
        <w:t xml:space="preserve">ocument </w:t>
      </w:r>
      <w:r w:rsidR="000F7238">
        <w:t xml:space="preserve">the </w:t>
      </w:r>
      <w:r w:rsidR="001F32BC">
        <w:t>process and decision-making</w:t>
      </w:r>
      <w:r w:rsidR="000F7238">
        <w:t xml:space="preserve"> criteria </w:t>
      </w:r>
      <w:r w:rsidR="00F250EA">
        <w:t>used</w:t>
      </w:r>
      <w:r w:rsidR="001F32BC">
        <w:t>.</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464"/>
        <w:gridCol w:w="6772"/>
      </w:tblGrid>
      <w:tr w:rsidR="001901CE" w14:paraId="43347CE5" w14:textId="77777777" w:rsidTr="00791F64">
        <w:trPr>
          <w:cantSplit/>
        </w:trPr>
        <w:tc>
          <w:tcPr>
            <w:tcW w:w="2464"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02324849" w14:textId="7F777005" w:rsidR="001901CE" w:rsidRDefault="001901CE" w:rsidP="00053C12">
            <w:pPr>
              <w:pStyle w:val="Tabletextbold"/>
            </w:pPr>
            <w:r>
              <w:t>Consider efficacy</w:t>
            </w:r>
            <w:r w:rsidR="00456817">
              <w:t xml:space="preserve"> of options</w:t>
            </w:r>
          </w:p>
        </w:tc>
        <w:tc>
          <w:tcPr>
            <w:tcW w:w="6772"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hideMark/>
          </w:tcPr>
          <w:p w14:paraId="5E0BBC1C" w14:textId="03622D9D" w:rsidR="001901CE" w:rsidRDefault="00B4425D" w:rsidP="009502DA">
            <w:pPr>
              <w:pStyle w:val="Tablebullet1"/>
            </w:pPr>
            <w:r>
              <w:t xml:space="preserve">How </w:t>
            </w:r>
            <w:r w:rsidR="002925D2">
              <w:t xml:space="preserve">well would </w:t>
            </w:r>
            <w:r w:rsidR="001901CE">
              <w:t xml:space="preserve">the option </w:t>
            </w:r>
            <w:r w:rsidR="001901CE" w:rsidRPr="00D96D10">
              <w:t>change or influence behaviour and other causes of the problem?</w:t>
            </w:r>
          </w:p>
          <w:p w14:paraId="4BF20257" w14:textId="0309FD2F" w:rsidR="00456817" w:rsidRPr="00D96D10" w:rsidRDefault="00B4425D" w:rsidP="009502DA">
            <w:pPr>
              <w:pStyle w:val="Tablebullet1"/>
            </w:pPr>
            <w:r>
              <w:t xml:space="preserve">How well would the option promote the </w:t>
            </w:r>
            <w:r w:rsidR="004B6B94">
              <w:t>G</w:t>
            </w:r>
            <w:r>
              <w:t>overnment’s objectives?</w:t>
            </w:r>
          </w:p>
          <w:p w14:paraId="033C62BB" w14:textId="7B3C0DBE" w:rsidR="001901CE" w:rsidRDefault="00B4425D" w:rsidP="009502DA">
            <w:pPr>
              <w:pStyle w:val="Tablebullet1"/>
            </w:pPr>
            <w:r>
              <w:t xml:space="preserve">How does </w:t>
            </w:r>
            <w:r w:rsidR="00456817">
              <w:t xml:space="preserve">the </w:t>
            </w:r>
            <w:r w:rsidR="001901CE">
              <w:t>option address reasons for non-compliance?</w:t>
            </w:r>
          </w:p>
          <w:p w14:paraId="3BC5FA05" w14:textId="6A37FFB2" w:rsidR="001901CE" w:rsidRDefault="00B4425D" w:rsidP="009502DA">
            <w:pPr>
              <w:pStyle w:val="Tablebullet1"/>
            </w:pPr>
            <w:r>
              <w:t xml:space="preserve">What are </w:t>
            </w:r>
            <w:r w:rsidR="00456817">
              <w:t xml:space="preserve">potential </w:t>
            </w:r>
            <w:r w:rsidR="001901CE">
              <w:t>gaps</w:t>
            </w:r>
            <w:r w:rsidR="00456817">
              <w:t xml:space="preserve"> and shortcomings</w:t>
            </w:r>
            <w:r w:rsidR="001901CE">
              <w:t>, and what might fill these?</w:t>
            </w:r>
          </w:p>
          <w:p w14:paraId="29F12EA1" w14:textId="3C7DD179" w:rsidR="00183BFA" w:rsidRDefault="00B4425D" w:rsidP="009502DA">
            <w:pPr>
              <w:pStyle w:val="Tablebullet1"/>
            </w:pPr>
            <w:r>
              <w:t xml:space="preserve">What </w:t>
            </w:r>
            <w:r w:rsidR="00BD2B10">
              <w:t xml:space="preserve">are the </w:t>
            </w:r>
            <w:r>
              <w:t>possible uninte</w:t>
            </w:r>
            <w:r w:rsidR="00183BFA">
              <w:t xml:space="preserve">nded consequences? </w:t>
            </w:r>
          </w:p>
          <w:p w14:paraId="3EA46145" w14:textId="0590EAA4" w:rsidR="00AE702C" w:rsidRPr="005C04F5" w:rsidRDefault="00994B69" w:rsidP="009502DA">
            <w:pPr>
              <w:pStyle w:val="Tablebullet1"/>
            </w:pPr>
            <w:r>
              <w:t>I</w:t>
            </w:r>
            <w:r w:rsidR="00AE702C">
              <w:t>s it sufficiently flexible to respond to changes in the problem over time</w:t>
            </w:r>
            <w:r w:rsidR="004B6B94">
              <w:t>?</w:t>
            </w:r>
            <w:r w:rsidR="00AE702C">
              <w:t xml:space="preserve"> (</w:t>
            </w:r>
            <w:r w:rsidR="00136C97">
              <w:t xml:space="preserve">Refer below to </w:t>
            </w:r>
            <w:r w:rsidR="00AE702C" w:rsidRPr="0086385A">
              <w:rPr>
                <w:b/>
              </w:rPr>
              <w:t>considering degree of uncertainty</w:t>
            </w:r>
            <w:r w:rsidR="00AE702C">
              <w:t>)</w:t>
            </w:r>
            <w:r w:rsidR="00731A07">
              <w:t xml:space="preserve"> </w:t>
            </w:r>
          </w:p>
        </w:tc>
      </w:tr>
      <w:tr w:rsidR="00F81AC8" w14:paraId="713ECB1A" w14:textId="77777777" w:rsidTr="00791F64">
        <w:trPr>
          <w:cantSplit/>
        </w:trPr>
        <w:tc>
          <w:tcPr>
            <w:tcW w:w="2464"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tcPr>
          <w:p w14:paraId="0AA18F67" w14:textId="0753AF32" w:rsidR="00F81AC8" w:rsidRDefault="00F81AC8" w:rsidP="00053C12">
            <w:pPr>
              <w:pStyle w:val="Tabletextbold"/>
            </w:pPr>
            <w:r>
              <w:t xml:space="preserve">Consider </w:t>
            </w:r>
            <w:r w:rsidR="00C21BAF">
              <w:t xml:space="preserve">legal or other </w:t>
            </w:r>
            <w:r w:rsidR="007E02B3">
              <w:t>constraints</w:t>
            </w:r>
            <w:r>
              <w:t xml:space="preserve"> </w:t>
            </w:r>
          </w:p>
        </w:tc>
        <w:tc>
          <w:tcPr>
            <w:tcW w:w="6772"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tcPr>
          <w:p w14:paraId="47CB7CC5" w14:textId="7B724AD6" w:rsidR="00F81AC8" w:rsidRDefault="00B4425D" w:rsidP="009502DA">
            <w:pPr>
              <w:pStyle w:val="Tablebullet1"/>
            </w:pPr>
            <w:r>
              <w:t xml:space="preserve">What </w:t>
            </w:r>
            <w:r w:rsidR="00C90E77">
              <w:t xml:space="preserve">legal </w:t>
            </w:r>
            <w:r w:rsidR="00F81AC8">
              <w:t>head of power is re</w:t>
            </w:r>
            <w:r>
              <w:t xml:space="preserve">quired to do this? Is </w:t>
            </w:r>
            <w:r w:rsidR="00F250EA">
              <w:t>it</w:t>
            </w:r>
            <w:r w:rsidR="00F81AC8">
              <w:t xml:space="preserve"> available?</w:t>
            </w:r>
          </w:p>
          <w:p w14:paraId="730711B2" w14:textId="52095100" w:rsidR="003E385A" w:rsidRDefault="00B4425D" w:rsidP="009502DA">
            <w:pPr>
              <w:pStyle w:val="Tablebullet1"/>
            </w:pPr>
            <w:r>
              <w:t xml:space="preserve">What other </w:t>
            </w:r>
            <w:r w:rsidR="003A2ED7">
              <w:t>factors</w:t>
            </w:r>
            <w:r w:rsidR="009B4708">
              <w:t xml:space="preserve"> </w:t>
            </w:r>
            <w:r>
              <w:t xml:space="preserve">apply, </w:t>
            </w:r>
            <w:r w:rsidR="009B4708">
              <w:t xml:space="preserve">such as </w:t>
            </w:r>
            <w:r w:rsidR="003E385A">
              <w:t>Government policy</w:t>
            </w:r>
            <w:r>
              <w:t>?</w:t>
            </w:r>
          </w:p>
        </w:tc>
      </w:tr>
      <w:tr w:rsidR="00F250EA" w14:paraId="19343CB2" w14:textId="77777777" w:rsidTr="00791F64">
        <w:trPr>
          <w:cantSplit/>
        </w:trPr>
        <w:tc>
          <w:tcPr>
            <w:tcW w:w="2464"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tcPr>
          <w:p w14:paraId="0C414437" w14:textId="73DED037" w:rsidR="00F250EA" w:rsidRDefault="00F250EA" w:rsidP="00053C12">
            <w:pPr>
              <w:pStyle w:val="Tabletextbold"/>
            </w:pPr>
            <w:r>
              <w:t>Broadly consider the practicalities of options</w:t>
            </w:r>
          </w:p>
        </w:tc>
        <w:tc>
          <w:tcPr>
            <w:tcW w:w="6772"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tcPr>
          <w:p w14:paraId="45E6C86A" w14:textId="7C2C6552" w:rsidR="00F250EA" w:rsidRDefault="00B4425D" w:rsidP="009502DA">
            <w:pPr>
              <w:pStyle w:val="Tablebullet1"/>
            </w:pPr>
            <w:r>
              <w:t xml:space="preserve">What specific measures and actions would business or the community need to </w:t>
            </w:r>
            <w:r w:rsidR="00994B69">
              <w:t xml:space="preserve">take </w:t>
            </w:r>
            <w:r>
              <w:t xml:space="preserve">as a result of this option (e.g. </w:t>
            </w:r>
            <w:r w:rsidR="00994B69">
              <w:t>a</w:t>
            </w:r>
            <w:r>
              <w:t>dminist</w:t>
            </w:r>
            <w:r w:rsidR="00F250EA">
              <w:t xml:space="preserve">rative tasks, </w:t>
            </w:r>
            <w:r w:rsidR="00D0572E">
              <w:t>planning for and developing</w:t>
            </w:r>
            <w:r w:rsidR="00F250EA">
              <w:t xml:space="preserve"> compliance requirements)? </w:t>
            </w:r>
          </w:p>
          <w:p w14:paraId="41A35CDB" w14:textId="064E7087" w:rsidR="00F250EA" w:rsidRDefault="00B4425D" w:rsidP="009502DA">
            <w:pPr>
              <w:pStyle w:val="Tablebullet1"/>
            </w:pPr>
            <w:r w:rsidRPr="00B206EB">
              <w:t>What effects will the option</w:t>
            </w:r>
            <w:r w:rsidR="0059463C" w:rsidRPr="00B206EB">
              <w:t>s</w:t>
            </w:r>
            <w:r w:rsidR="00F250EA" w:rsidRPr="00B206EB">
              <w:t xml:space="preserve"> have on different groups </w:t>
            </w:r>
            <w:r w:rsidRPr="00B206EB">
              <w:t xml:space="preserve">(e.g. </w:t>
            </w:r>
            <w:r w:rsidR="00033A0F" w:rsidRPr="00B206EB">
              <w:t>h</w:t>
            </w:r>
            <w:r w:rsidRPr="00B206EB">
              <w:t>ow might it affect small business, community groups, regional industry, or local governments? Is there an</w:t>
            </w:r>
            <w:r w:rsidR="00F250EA" w:rsidRPr="00B206EB">
              <w:t xml:space="preserve"> additional burden on these groups</w:t>
            </w:r>
            <w:r w:rsidRPr="00B206EB">
              <w:t>)</w:t>
            </w:r>
            <w:r w:rsidR="00F250EA" w:rsidRPr="00B206EB">
              <w:t>?</w:t>
            </w:r>
          </w:p>
          <w:p w14:paraId="4E3BE21A" w14:textId="1B3FD214" w:rsidR="00B206EB" w:rsidRPr="00B206EB" w:rsidRDefault="00F37BDF" w:rsidP="007E589E">
            <w:pPr>
              <w:pStyle w:val="Bullet2"/>
            </w:pPr>
            <w:r w:rsidRPr="00B206EB">
              <w:t xml:space="preserve">For small business, consider whether the lack of economies of scale </w:t>
            </w:r>
            <w:r w:rsidR="009B4708">
              <w:t>or other factors (for example,</w:t>
            </w:r>
            <w:r w:rsidRPr="00B206EB">
              <w:t xml:space="preserve"> the absence of dedicated legal support)</w:t>
            </w:r>
            <w:r w:rsidR="00B206EB" w:rsidRPr="00B206EB">
              <w:t xml:space="preserve"> may affect their ability to understand or comply with different options. </w:t>
            </w:r>
          </w:p>
          <w:p w14:paraId="332E08F0" w14:textId="0C874139" w:rsidR="00F250EA" w:rsidRPr="00B206EB" w:rsidRDefault="00B206EB" w:rsidP="007E589E">
            <w:pPr>
              <w:pStyle w:val="Bullet2"/>
            </w:pPr>
            <w:r w:rsidRPr="00B206EB">
              <w:t>If so, consider whether flexible options may be appropriate given the stated objectives. For example, specific requirements (that are easy to understand) and</w:t>
            </w:r>
            <w:r w:rsidR="009136DA">
              <w:t>/or</w:t>
            </w:r>
            <w:r w:rsidRPr="00B206EB">
              <w:t xml:space="preserve"> flexibility to comply may be appropriate for small businesses, while </w:t>
            </w:r>
            <w:r w:rsidR="00B4425D" w:rsidRPr="00B206EB">
              <w:t xml:space="preserve">  performance-based standards</w:t>
            </w:r>
            <w:r w:rsidRPr="00B206EB">
              <w:t xml:space="preserve"> may be appropriate for larger businesses</w:t>
            </w:r>
            <w:r w:rsidR="00B4425D" w:rsidRPr="00B206EB">
              <w:t>)?</w:t>
            </w:r>
          </w:p>
          <w:p w14:paraId="0819AEB1" w14:textId="0C58D90F" w:rsidR="00F250EA" w:rsidRPr="002D3F51" w:rsidRDefault="00B4425D" w:rsidP="009502DA">
            <w:pPr>
              <w:pStyle w:val="Tablebullet1"/>
            </w:pPr>
            <w:r w:rsidRPr="002D3F51">
              <w:t>How might the option</w:t>
            </w:r>
            <w:r w:rsidR="0059463C" w:rsidRPr="002D3F51">
              <w:t>s</w:t>
            </w:r>
            <w:r w:rsidR="00F250EA" w:rsidRPr="002D3F51">
              <w:t xml:space="preserve"> </w:t>
            </w:r>
            <w:r w:rsidRPr="002D3F51">
              <w:t xml:space="preserve">affect </w:t>
            </w:r>
            <w:r w:rsidR="00F250EA" w:rsidRPr="002D3F51">
              <w:t>competition, such as by creating barriers to entry or restricting market participation?</w:t>
            </w:r>
          </w:p>
          <w:p w14:paraId="5AEC47C5" w14:textId="057A8997" w:rsidR="0045720B" w:rsidRPr="002D3F51" w:rsidRDefault="00EC751E" w:rsidP="007E589E">
            <w:pPr>
              <w:pStyle w:val="Bullet2"/>
            </w:pPr>
            <w:r w:rsidRPr="002D3F51">
              <w:t xml:space="preserve">Where </w:t>
            </w:r>
            <w:r w:rsidR="0045720B" w:rsidRPr="002D3F51">
              <w:t xml:space="preserve">an </w:t>
            </w:r>
            <w:r w:rsidRPr="002D3F51">
              <w:t>option would restrict competition, consider whether this</w:t>
            </w:r>
            <w:r w:rsidR="0045720B" w:rsidRPr="002D3F51">
              <w:t xml:space="preserve"> is necessary to achieve the objectives</w:t>
            </w:r>
            <w:r w:rsidR="009136DA">
              <w:t xml:space="preserve">. </w:t>
            </w:r>
            <w:r w:rsidR="00292DEA">
              <w:t>Could</w:t>
            </w:r>
            <w:r w:rsidR="00292DEA" w:rsidRPr="002D3F51">
              <w:t xml:space="preserve"> other feasible options</w:t>
            </w:r>
            <w:r w:rsidR="00292DEA">
              <w:t xml:space="preserve"> achieve the objectives without significantly affecting competition?</w:t>
            </w:r>
          </w:p>
          <w:p w14:paraId="3EE2ADD9" w14:textId="27251C35" w:rsidR="00F250EA" w:rsidRDefault="00B4425D" w:rsidP="009502DA">
            <w:pPr>
              <w:pStyle w:val="Tablebullet1"/>
            </w:pPr>
            <w:r>
              <w:t>Could the option</w:t>
            </w:r>
            <w:r w:rsidR="0059463C">
              <w:t>s</w:t>
            </w:r>
            <w:r w:rsidR="00F250EA">
              <w:t xml:space="preserve"> </w:t>
            </w:r>
            <w:r>
              <w:t xml:space="preserve">affect </w:t>
            </w:r>
            <w:r w:rsidR="00F250EA">
              <w:t xml:space="preserve">human rights, such as </w:t>
            </w:r>
            <w:r w:rsidR="00F250EA" w:rsidRPr="00C31FE1">
              <w:t>f</w:t>
            </w:r>
            <w:r w:rsidR="00F250EA">
              <w:t>reedom of movement, freedom of expression</w:t>
            </w:r>
            <w:r w:rsidR="00F250EA" w:rsidRPr="00C31FE1">
              <w:t>,</w:t>
            </w:r>
            <w:r w:rsidR="00F250EA">
              <w:t xml:space="preserve"> privacy and reputation, property rights, rights to fair hearing and</w:t>
            </w:r>
            <w:r>
              <w:t xml:space="preserve"> fair criminal proceedings? </w:t>
            </w:r>
          </w:p>
        </w:tc>
      </w:tr>
      <w:tr w:rsidR="00F250EA" w14:paraId="4D11175E" w14:textId="77777777" w:rsidTr="00791F64">
        <w:trPr>
          <w:cantSplit/>
        </w:trPr>
        <w:tc>
          <w:tcPr>
            <w:tcW w:w="2464"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4FA82C17" w14:textId="11172D2D" w:rsidR="00F250EA" w:rsidRPr="00AF0440" w:rsidRDefault="00F250EA" w:rsidP="009B4708">
            <w:pPr>
              <w:pStyle w:val="Tabletextbold"/>
            </w:pPr>
            <w:r>
              <w:t xml:space="preserve">Consider how compliance and enforcement would </w:t>
            </w:r>
            <w:r w:rsidR="00AF0440">
              <w:t xml:space="preserve">affect the </w:t>
            </w:r>
            <w:r w:rsidR="009B4708">
              <w:t>feasi</w:t>
            </w:r>
            <w:r w:rsidR="00AF0440">
              <w:t>bility of options</w:t>
            </w:r>
          </w:p>
        </w:tc>
        <w:tc>
          <w:tcPr>
            <w:tcW w:w="6772"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hideMark/>
          </w:tcPr>
          <w:p w14:paraId="26CAED00" w14:textId="49310FC7" w:rsidR="00F250EA" w:rsidRDefault="00B4425D" w:rsidP="009502DA">
            <w:pPr>
              <w:pStyle w:val="Tablebullet1"/>
            </w:pPr>
            <w:r>
              <w:t xml:space="preserve">How would </w:t>
            </w:r>
            <w:r w:rsidR="00CD2F95">
              <w:t>regulation and its</w:t>
            </w:r>
            <w:r>
              <w:t xml:space="preserve"> </w:t>
            </w:r>
            <w:r w:rsidR="009B4708">
              <w:t xml:space="preserve">implementation </w:t>
            </w:r>
            <w:r>
              <w:t xml:space="preserve">interact? </w:t>
            </w:r>
            <w:r w:rsidR="009B4708">
              <w:t>Implementation issues can affect the feasibility of some options</w:t>
            </w:r>
            <w:r w:rsidR="00033A0F">
              <w:t>.</w:t>
            </w:r>
          </w:p>
          <w:p w14:paraId="51F2D877" w14:textId="507C336E" w:rsidR="00F250EA" w:rsidRDefault="00B4425D" w:rsidP="009502DA">
            <w:pPr>
              <w:pStyle w:val="Tablebullet1"/>
            </w:pPr>
            <w:r>
              <w:t>Would monitoring and compliance require new programs, or changing priorities? What relative priority (</w:t>
            </w:r>
            <w:r w:rsidR="009B4708">
              <w:t>for example,</w:t>
            </w:r>
            <w:r>
              <w:t xml:space="preserve"> </w:t>
            </w:r>
            <w:r w:rsidR="00033A0F">
              <w:t>i</w:t>
            </w:r>
            <w:r>
              <w:t>n inspections or complaint response</w:t>
            </w:r>
            <w:r w:rsidR="00F250EA">
              <w:t>) would it have?</w:t>
            </w:r>
          </w:p>
          <w:p w14:paraId="4B75592B" w14:textId="1B7BA2E9" w:rsidR="00F250EA" w:rsidRPr="00F34BBD" w:rsidRDefault="00B4425D" w:rsidP="009502DA">
            <w:pPr>
              <w:pStyle w:val="Tablebullet1"/>
              <w:rPr>
                <w:iCs/>
              </w:rPr>
            </w:pPr>
            <w:r>
              <w:t>Does local government have a role and have you consulted appropriately? (</w:t>
            </w:r>
            <w:r w:rsidR="00D0572E">
              <w:t>T</w:t>
            </w:r>
            <w:r>
              <w:t xml:space="preserve">he </w:t>
            </w:r>
            <w:r w:rsidR="00033A0F">
              <w:t>V</w:t>
            </w:r>
            <w:r>
              <w:t xml:space="preserve">ictorian </w:t>
            </w:r>
            <w:r w:rsidR="009B4708">
              <w:t>S</w:t>
            </w:r>
            <w:r>
              <w:t>tate-</w:t>
            </w:r>
            <w:r w:rsidR="009B4708">
              <w:t>L</w:t>
            </w:r>
            <w:r>
              <w:t xml:space="preserve">ocal </w:t>
            </w:r>
            <w:r w:rsidR="009B4708">
              <w:t>G</w:t>
            </w:r>
            <w:r>
              <w:t xml:space="preserve">overnment </w:t>
            </w:r>
            <w:r w:rsidR="009B4708">
              <w:t>A</w:t>
            </w:r>
            <w:r>
              <w:t>greement requires consult</w:t>
            </w:r>
            <w:r w:rsidR="009B4708">
              <w:t>ation</w:t>
            </w:r>
            <w:r>
              <w:t xml:space="preserve"> with local government</w:t>
            </w:r>
            <w:r w:rsidR="0059463C">
              <w:t xml:space="preserve"> on</w:t>
            </w:r>
            <w:r w:rsidR="00033A0F">
              <w:t xml:space="preserve"> </w:t>
            </w:r>
            <w:r w:rsidR="0059463C">
              <w:t xml:space="preserve">proposals </w:t>
            </w:r>
            <w:r w:rsidR="009B4708">
              <w:t>which</w:t>
            </w:r>
            <w:r w:rsidR="0059463C">
              <w:t xml:space="preserve"> involve </w:t>
            </w:r>
            <w:r w:rsidR="009B4708">
              <w:t>them</w:t>
            </w:r>
            <w:r w:rsidR="00F250EA">
              <w:t>)</w:t>
            </w:r>
            <w:r w:rsidR="009B4708">
              <w:t>.</w:t>
            </w:r>
          </w:p>
          <w:p w14:paraId="3412B75C" w14:textId="29AF44C5" w:rsidR="00183BFA" w:rsidRPr="00183BFA" w:rsidRDefault="00B4425D" w:rsidP="009502DA">
            <w:pPr>
              <w:pStyle w:val="Tablebullet1"/>
            </w:pPr>
            <w:r>
              <w:t>How might people attempt to evade or work around obligations? Wha</w:t>
            </w:r>
            <w:r w:rsidR="00183BFA">
              <w:t>t would the consequence</w:t>
            </w:r>
            <w:r w:rsidR="00276D55">
              <w:t>s</w:t>
            </w:r>
            <w:r w:rsidR="00183BFA">
              <w:t xml:space="preserve"> be?</w:t>
            </w:r>
          </w:p>
        </w:tc>
      </w:tr>
      <w:tr w:rsidR="00F250EA" w14:paraId="578C30FA" w14:textId="77777777" w:rsidTr="00791F64">
        <w:trPr>
          <w:cantSplit/>
        </w:trPr>
        <w:tc>
          <w:tcPr>
            <w:tcW w:w="2464"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23BA4DE9" w14:textId="2C6914DF" w:rsidR="00F250EA" w:rsidRPr="00ED0C44" w:rsidRDefault="00F250EA" w:rsidP="00053C12">
            <w:pPr>
              <w:pStyle w:val="Tabletextbold"/>
            </w:pPr>
            <w:r>
              <w:t>Consider regulatory duplication</w:t>
            </w:r>
          </w:p>
        </w:tc>
        <w:tc>
          <w:tcPr>
            <w:tcW w:w="6772"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hideMark/>
          </w:tcPr>
          <w:p w14:paraId="3761847B" w14:textId="01456526" w:rsidR="00F250EA" w:rsidRDefault="00B4425D" w:rsidP="009502DA">
            <w:pPr>
              <w:pStyle w:val="Tablebullet1"/>
            </w:pPr>
            <w:r>
              <w:t xml:space="preserve">How does this </w:t>
            </w:r>
            <w:r w:rsidR="00D0572E">
              <w:t xml:space="preserve">option </w:t>
            </w:r>
            <w:r>
              <w:t xml:space="preserve">differ from or repeat existing obligations, including under other regimes? </w:t>
            </w:r>
          </w:p>
          <w:p w14:paraId="33242FB6" w14:textId="3E07A47E" w:rsidR="00F250EA" w:rsidRDefault="00B4425D" w:rsidP="009502DA">
            <w:pPr>
              <w:pStyle w:val="Tablebullet1"/>
              <w:rPr>
                <w:i/>
                <w:iCs/>
              </w:rPr>
            </w:pPr>
            <w:r>
              <w:t xml:space="preserve">How would this option interact with other laws and regulations? </w:t>
            </w:r>
            <w:r w:rsidR="001A38E5">
              <w:t>Could another (existing) regulator address the problem (either with or without additional regulation)?</w:t>
            </w:r>
          </w:p>
          <w:p w14:paraId="7C6F5E93" w14:textId="00463B96" w:rsidR="00F250EA" w:rsidRPr="00ED0C44" w:rsidRDefault="00B4425D" w:rsidP="009502DA">
            <w:pPr>
              <w:pStyle w:val="Tablebullet1"/>
            </w:pPr>
            <w:r>
              <w:t xml:space="preserve">Is there a risk of cumulative burden </w:t>
            </w:r>
            <w:r w:rsidR="0059463C">
              <w:t xml:space="preserve">or duplication, </w:t>
            </w:r>
            <w:r w:rsidR="00F250EA">
              <w:t>and a need for harmonisation?</w:t>
            </w:r>
            <w:r w:rsidR="00731A07">
              <w:t xml:space="preserve"> </w:t>
            </w:r>
          </w:p>
        </w:tc>
      </w:tr>
      <w:tr w:rsidR="00F250EA" w14:paraId="1FF50187" w14:textId="77777777" w:rsidTr="00791F64">
        <w:trPr>
          <w:cantSplit/>
        </w:trPr>
        <w:tc>
          <w:tcPr>
            <w:tcW w:w="2464"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7778DF6A" w14:textId="1BA3878C" w:rsidR="00F250EA" w:rsidRDefault="00F250EA" w:rsidP="00053C12">
            <w:pPr>
              <w:pStyle w:val="Tabletextbold"/>
            </w:pPr>
            <w:r>
              <w:t>Consider uncertainty and adaptability of options</w:t>
            </w:r>
          </w:p>
        </w:tc>
        <w:tc>
          <w:tcPr>
            <w:tcW w:w="6772"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hideMark/>
          </w:tcPr>
          <w:p w14:paraId="1F1FB40F" w14:textId="50FE341B" w:rsidR="00F250EA" w:rsidRDefault="00F250EA" w:rsidP="00053C12">
            <w:pPr>
              <w:pStyle w:val="Tabletext"/>
            </w:pPr>
            <w:r>
              <w:t xml:space="preserve">Where there is significant future uncertainty, ‘stress test’ options to assess how they would perform </w:t>
            </w:r>
            <w:r w:rsidR="00183BFA">
              <w:t>given key trends and challenges</w:t>
            </w:r>
            <w:r>
              <w:t>, and identify implementation considerations</w:t>
            </w:r>
            <w:r w:rsidR="00E47240">
              <w:t>.</w:t>
            </w:r>
            <w:r>
              <w:t xml:space="preserve"> </w:t>
            </w:r>
          </w:p>
          <w:p w14:paraId="1E4B76FF" w14:textId="3ACB57C9" w:rsidR="00F250EA" w:rsidRDefault="00734847" w:rsidP="009502DA">
            <w:pPr>
              <w:pStyle w:val="Tablebullet1"/>
            </w:pPr>
            <w:r>
              <w:t>H</w:t>
            </w:r>
            <w:r w:rsidR="00F250EA">
              <w:t xml:space="preserve">ow well would the option deal with changes in technology, demographics, community expectations or other trends? </w:t>
            </w:r>
          </w:p>
          <w:p w14:paraId="5020DC6B" w14:textId="14AF95BD" w:rsidR="00F250EA" w:rsidRDefault="00734847" w:rsidP="009502DA">
            <w:pPr>
              <w:pStyle w:val="Tablebullet1"/>
            </w:pPr>
            <w:r>
              <w:t>H</w:t>
            </w:r>
            <w:r w:rsidR="00F250EA">
              <w:t>ow would the option perform if the assumed behaviours and responses did</w:t>
            </w:r>
            <w:r>
              <w:t xml:space="preserve"> </w:t>
            </w:r>
            <w:r w:rsidR="00F250EA">
              <w:t>n</w:t>
            </w:r>
            <w:r>
              <w:t>o</w:t>
            </w:r>
            <w:r w:rsidR="00F250EA">
              <w:t xml:space="preserve">t occur? </w:t>
            </w:r>
            <w:r>
              <w:t>W</w:t>
            </w:r>
            <w:r w:rsidR="00F250EA">
              <w:t>ould it still address the problem?</w:t>
            </w:r>
          </w:p>
          <w:p w14:paraId="17B4CF2A" w14:textId="2D8E625D" w:rsidR="00F250EA" w:rsidRPr="001F32BC" w:rsidRDefault="00734847" w:rsidP="009502DA">
            <w:pPr>
              <w:pStyle w:val="Tablebullet1"/>
            </w:pPr>
            <w:r>
              <w:t>W</w:t>
            </w:r>
            <w:r w:rsidR="00F250EA" w:rsidRPr="001F32BC">
              <w:t>hat scope does the option have for discretion, variation and adaptation by the regulator?</w:t>
            </w:r>
            <w:r w:rsidR="00F250EA">
              <w:t xml:space="preserve"> </w:t>
            </w:r>
            <w:r>
              <w:t>W</w:t>
            </w:r>
            <w:r w:rsidR="00F250EA" w:rsidRPr="001F32BC">
              <w:t xml:space="preserve">hat </w:t>
            </w:r>
            <w:r w:rsidR="00F250EA">
              <w:t xml:space="preserve">scope </w:t>
            </w:r>
            <w:r w:rsidR="00F250EA" w:rsidRPr="001F32BC">
              <w:t>is appropriate (</w:t>
            </w:r>
            <w:r w:rsidR="009B4708">
              <w:t>for example,</w:t>
            </w:r>
            <w:r w:rsidR="00F250EA" w:rsidRPr="001F32BC">
              <w:t xml:space="preserve"> to develop instruments or vary compliance)</w:t>
            </w:r>
            <w:r>
              <w:t>?</w:t>
            </w:r>
            <w:r w:rsidR="00F250EA" w:rsidRPr="001F32BC">
              <w:t xml:space="preserve"> </w:t>
            </w:r>
          </w:p>
          <w:p w14:paraId="27CDDF1C" w14:textId="4ABCA448" w:rsidR="00F250EA" w:rsidRPr="00F250EA" w:rsidRDefault="00734847" w:rsidP="009502DA">
            <w:pPr>
              <w:pStyle w:val="Tablebullet1"/>
            </w:pPr>
            <w:r>
              <w:t>H</w:t>
            </w:r>
            <w:r w:rsidR="00F250EA">
              <w:t xml:space="preserve">ow would discretion be managed? </w:t>
            </w:r>
            <w:r>
              <w:t>A</w:t>
            </w:r>
            <w:r w:rsidR="00F250EA">
              <w:t xml:space="preserve">re governance, policies and processes and appeal provisions sufficient? </w:t>
            </w:r>
          </w:p>
        </w:tc>
      </w:tr>
    </w:tbl>
    <w:p w14:paraId="001F4DE1" w14:textId="4642B5E8" w:rsidR="00342CCA" w:rsidRPr="00342CCA" w:rsidRDefault="00342CCA" w:rsidP="00342CCA">
      <w:pPr>
        <w:pStyle w:val="Heading2"/>
      </w:pPr>
      <w:bookmarkStart w:id="104" w:name="_Toc463879388"/>
      <w:r w:rsidRPr="00342CCA">
        <w:t>Feasible options for impact analysis</w:t>
      </w:r>
      <w:bookmarkEnd w:id="104"/>
    </w:p>
    <w:p w14:paraId="18E814FC" w14:textId="594AF6D3" w:rsidR="00342CCA" w:rsidRPr="00342CCA" w:rsidRDefault="00342CCA" w:rsidP="00053C12">
      <w:r w:rsidRPr="00342CCA">
        <w:t xml:space="preserve">As a guide, all impact assessments should analyse at least three feasible </w:t>
      </w:r>
      <w:r w:rsidR="009D6265">
        <w:t>— and substantively different —</w:t>
      </w:r>
      <w:r w:rsidR="009B4708">
        <w:t xml:space="preserve"> </w:t>
      </w:r>
      <w:r w:rsidRPr="00342CCA">
        <w:t>options</w:t>
      </w:r>
      <w:r w:rsidR="009D6265">
        <w:t>. For higher impact issues, the impact assessment should analyse four feasible options</w:t>
      </w:r>
      <w:r w:rsidRPr="00342CCA">
        <w:t>.</w:t>
      </w:r>
    </w:p>
    <w:p w14:paraId="07477A2E" w14:textId="435D40B9" w:rsidR="00353663" w:rsidRDefault="00342CCA" w:rsidP="00053C12">
      <w:r w:rsidRPr="00342CCA">
        <w:t xml:space="preserve">For sunsetting regulations, </w:t>
      </w:r>
      <w:r w:rsidR="00353663">
        <w:t>the impact assessment should generally include an option that:</w:t>
      </w:r>
    </w:p>
    <w:p w14:paraId="63BE712C" w14:textId="41B7BAFE" w:rsidR="00353663" w:rsidRPr="00353663" w:rsidRDefault="00353663" w:rsidP="001D4E09">
      <w:pPr>
        <w:pStyle w:val="Bullet1"/>
      </w:pPr>
      <w:r w:rsidRPr="00353663">
        <w:t>is substantively different to the current regulations (such as strengthening related regulatory regimes, using a market-based approach, improving access to information, or leveraging off other factors that influence the problem)</w:t>
      </w:r>
      <w:r w:rsidR="00D0572E">
        <w:t>; and</w:t>
      </w:r>
      <w:r w:rsidRPr="00353663">
        <w:t xml:space="preserve"> </w:t>
      </w:r>
    </w:p>
    <w:p w14:paraId="1C089980" w14:textId="54A12278" w:rsidR="00353663" w:rsidRPr="00353663" w:rsidRDefault="00353663" w:rsidP="001D4E09">
      <w:pPr>
        <w:pStyle w:val="Bullet1"/>
      </w:pPr>
      <w:r w:rsidRPr="00353663">
        <w:t xml:space="preserve">reduces the regulatory burden relative to the existing regulations. </w:t>
      </w:r>
    </w:p>
    <w:p w14:paraId="528015AD" w14:textId="7061A55B" w:rsidR="005A7564" w:rsidRPr="0087180D" w:rsidRDefault="005A7564" w:rsidP="0087180D">
      <w:pPr>
        <w:spacing w:before="0" w:after="0"/>
        <w:rPr>
          <w:rFonts w:ascii="Calibri" w:hAnsi="Calibri"/>
          <w:color w:val="000000"/>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6"/>
        <w:tblLook w:val="04A0" w:firstRow="1" w:lastRow="0" w:firstColumn="1" w:lastColumn="0" w:noHBand="0" w:noVBand="1"/>
      </w:tblPr>
      <w:tblGrid>
        <w:gridCol w:w="9180"/>
      </w:tblGrid>
      <w:tr w:rsidR="00393077" w14:paraId="437C8D85" w14:textId="77777777" w:rsidTr="0036435D">
        <w:tc>
          <w:tcPr>
            <w:tcW w:w="9180" w:type="dxa"/>
            <w:shd w:val="clear" w:color="auto" w:fill="F5F5F6"/>
          </w:tcPr>
          <w:p w14:paraId="0DEFA0A0" w14:textId="77777777" w:rsidR="00F250EA" w:rsidRPr="0086385A" w:rsidRDefault="001F32BC" w:rsidP="007C595A">
            <w:pPr>
              <w:pStyle w:val="Tabletext"/>
            </w:pPr>
            <w:r w:rsidRPr="0086385A">
              <w:t xml:space="preserve">The </w:t>
            </w:r>
            <w:r w:rsidR="00393077" w:rsidRPr="0086385A">
              <w:t>OCBR can support you by</w:t>
            </w:r>
            <w:r w:rsidR="00F250EA" w:rsidRPr="0086385A">
              <w:t xml:space="preserve"> </w:t>
            </w:r>
            <w:r w:rsidR="00393077" w:rsidRPr="0086385A">
              <w:t>advising on</w:t>
            </w:r>
            <w:r w:rsidR="00F250EA" w:rsidRPr="0086385A">
              <w:t>:</w:t>
            </w:r>
          </w:p>
          <w:p w14:paraId="59F4B384" w14:textId="408D85DA" w:rsidR="001A38E5" w:rsidRPr="0086385A" w:rsidRDefault="001A38E5" w:rsidP="007C595A">
            <w:pPr>
              <w:pStyle w:val="Tablebullet1"/>
            </w:pPr>
            <w:r w:rsidRPr="0086385A">
              <w:t>potential approaches to identified problems</w:t>
            </w:r>
            <w:r w:rsidR="00D0572E" w:rsidRPr="0086385A">
              <w:t>;</w:t>
            </w:r>
          </w:p>
          <w:p w14:paraId="7BADFD01" w14:textId="1054E566" w:rsidR="00F250EA" w:rsidRPr="0086385A" w:rsidRDefault="00393077" w:rsidP="007C595A">
            <w:pPr>
              <w:pStyle w:val="Tablebullet1"/>
            </w:pPr>
            <w:r w:rsidRPr="0086385A">
              <w:t xml:space="preserve">approaches </w:t>
            </w:r>
            <w:r w:rsidR="00AF47A0" w:rsidRPr="0086385A">
              <w:t xml:space="preserve">used in </w:t>
            </w:r>
            <w:r w:rsidRPr="0086385A">
              <w:t>other ju</w:t>
            </w:r>
            <w:r w:rsidR="00F250EA" w:rsidRPr="0086385A">
              <w:t>risdictions or regulatory areas</w:t>
            </w:r>
            <w:r w:rsidR="00D0572E" w:rsidRPr="0086385A">
              <w:t>;</w:t>
            </w:r>
          </w:p>
          <w:p w14:paraId="6A7F6523" w14:textId="23F12E6E" w:rsidR="00F250EA" w:rsidRPr="0086385A" w:rsidRDefault="00393077" w:rsidP="007C595A">
            <w:pPr>
              <w:pStyle w:val="Tablebullet1"/>
            </w:pPr>
            <w:r w:rsidRPr="0086385A">
              <w:t>the suita</w:t>
            </w:r>
            <w:r w:rsidR="00F250EA" w:rsidRPr="0086385A">
              <w:t>bility of different approaches</w:t>
            </w:r>
            <w:r w:rsidR="00D0572E" w:rsidRPr="0086385A">
              <w:t>; and</w:t>
            </w:r>
          </w:p>
          <w:p w14:paraId="2A23787F" w14:textId="77777777" w:rsidR="00F250EA" w:rsidRPr="0086385A" w:rsidRDefault="00393077" w:rsidP="007C595A">
            <w:pPr>
              <w:pStyle w:val="Tablebullet1"/>
            </w:pPr>
            <w:r w:rsidRPr="0086385A">
              <w:t>potential unintended effects and risks of options.</w:t>
            </w:r>
            <w:r w:rsidR="001F32BC" w:rsidRPr="0086385A">
              <w:t xml:space="preserve"> </w:t>
            </w:r>
          </w:p>
          <w:p w14:paraId="1CA36594" w14:textId="2DD26B71" w:rsidR="00393077" w:rsidRPr="0087180D" w:rsidRDefault="001F32BC" w:rsidP="007C595A">
            <w:pPr>
              <w:pStyle w:val="Tabletext"/>
              <w:rPr>
                <w:i/>
              </w:rPr>
            </w:pPr>
            <w:r w:rsidRPr="0086385A">
              <w:t>Consult with the OCBR before you narrow your options.</w:t>
            </w:r>
            <w:r w:rsidRPr="0087180D">
              <w:rPr>
                <w:i/>
              </w:rPr>
              <w:t xml:space="preserve"> </w:t>
            </w:r>
          </w:p>
        </w:tc>
      </w:tr>
    </w:tbl>
    <w:p w14:paraId="5C4234F3" w14:textId="77777777" w:rsidR="009255C6" w:rsidRDefault="009255C6" w:rsidP="009255C6"/>
    <w:p w14:paraId="6221B85F" w14:textId="77777777" w:rsidR="009620D0" w:rsidRDefault="009620D0" w:rsidP="009255C6">
      <w:pPr>
        <w:sectPr w:rsidR="009620D0" w:rsidSect="005205DE">
          <w:footerReference w:type="default" r:id="rId51"/>
          <w:pgSz w:w="11906" w:h="16838" w:code="9"/>
          <w:pgMar w:top="1670" w:right="1440" w:bottom="1440" w:left="1440" w:header="706" w:footer="792" w:gutter="0"/>
          <w:cols w:space="708"/>
          <w:docGrid w:linePitch="360"/>
        </w:sectPr>
      </w:pPr>
    </w:p>
    <w:bookmarkStart w:id="105" w:name="_Toc456787026"/>
    <w:bookmarkStart w:id="106" w:name="_Toc463879389"/>
    <w:bookmarkStart w:id="107" w:name="_Toc464045749"/>
    <w:p w14:paraId="182A076F" w14:textId="290397A9" w:rsidR="004046CF" w:rsidRPr="005277A4" w:rsidRDefault="009255C6" w:rsidP="006E3DFE">
      <w:pPr>
        <w:pStyle w:val="Heading1highlight"/>
      </w:pPr>
      <w:r>
        <w:rPr>
          <w:noProof/>
          <w:lang w:eastAsia="en-AU"/>
        </w:rPr>
        <mc:AlternateContent>
          <mc:Choice Requires="wpg">
            <w:drawing>
              <wp:anchor distT="0" distB="0" distL="114300" distR="114300" simplePos="0" relativeHeight="251693056" behindDoc="1" locked="0" layoutInCell="1" allowOverlap="1" wp14:anchorId="09DDF8BA" wp14:editId="16CF0B5D">
                <wp:simplePos x="0" y="0"/>
                <wp:positionH relativeFrom="page">
                  <wp:posOffset>167298</wp:posOffset>
                </wp:positionH>
                <wp:positionV relativeFrom="page">
                  <wp:posOffset>164465</wp:posOffset>
                </wp:positionV>
                <wp:extent cx="7214616" cy="10277856"/>
                <wp:effectExtent l="0" t="0" r="24765" b="28575"/>
                <wp:wrapNone/>
                <wp:docPr id="718" name="Group 718"/>
                <wp:cNvGraphicFramePr/>
                <a:graphic xmlns:a="http://schemas.openxmlformats.org/drawingml/2006/main">
                  <a:graphicData uri="http://schemas.microsoft.com/office/word/2010/wordprocessingGroup">
                    <wpg:wgp>
                      <wpg:cNvGrpSpPr/>
                      <wpg:grpSpPr>
                        <a:xfrm>
                          <a:off x="0" y="0"/>
                          <a:ext cx="7214616" cy="10277856"/>
                          <a:chOff x="0" y="0"/>
                          <a:chExt cx="7210425" cy="10274300"/>
                        </a:xfrm>
                      </wpg:grpSpPr>
                      <wps:wsp>
                        <wps:cNvPr id="672" name="Rectangle 7"/>
                        <wps:cNvSpPr/>
                        <wps:spPr>
                          <a:xfrm>
                            <a:off x="0" y="0"/>
                            <a:ext cx="7210425" cy="137223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DD7F0" w14:textId="77777777" w:rsidR="0024493C" w:rsidRDefault="0024493C" w:rsidP="005277A4"/>
                          </w:txbxContent>
                        </wps:txbx>
                        <wps:bodyPr wrap="square" rtlCol="0" anchor="ctr">
                          <a:noAutofit/>
                        </wps:bodyPr>
                      </wps:wsp>
                      <wps:wsp>
                        <wps:cNvPr id="673" name="Rectangle 673"/>
                        <wps:cNvSpPr/>
                        <wps:spPr>
                          <a:xfrm>
                            <a:off x="0" y="1371600"/>
                            <a:ext cx="7210425" cy="8902700"/>
                          </a:xfrm>
                          <a:prstGeom prst="rect">
                            <a:avLst/>
                          </a:prstGeom>
                          <a:solidFill>
                            <a:srgbClr val="FFFFFF"/>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18" o:spid="_x0000_s1038" style="position:absolute;margin-left:13.15pt;margin-top:12.95pt;width:568.1pt;height:809.3pt;z-index:-251623424;mso-position-horizontal-relative:page;mso-position-vertical-relative:page;mso-width-relative:margin;mso-height-relative:margin" coordsize="72104,10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">
                <v:rect id="_x0000_s1039" style="position:absolute;width:72104;height:1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acMA&#10;AADcAAAADwAAAGRycy9kb3ducmV2LnhtbESPQWvCQBSE70L/w/IK3symOahNXaWIhZ4Eowi9PbLP&#10;3dDs25BdY/z3rlDocZiZb5jVZnStGKgPjWcFb1kOgrj2umGj4HT8mi1BhIissfVMCu4UYLN+mayw&#10;1P7GBxqqaESCcChRgY2xK6UMtSWHIfMdcfIuvncYk+yN1D3eEty1ssjzuXTYcFqw2NHWUv1bXZ0C&#10;836xP9rv5fFq9rvl0BSVqc9KTV/Hzw8Qkcb4H/5rf2sF80UBz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ZacMAAADcAAAADwAAAAAAAAAAAAAAAACYAgAAZHJzL2Rv&#10;d25yZXYueG1sUEsFBgAAAAAEAAQA9QAAAIgDAAAAAA==&#10;" fillcolor="#87189d [3214]" strokecolor="#87189d [3214]" strokeweight="2pt">
                  <v:textbox>
                    <w:txbxContent>
                      <w:p w14:paraId="15DDD7F0" w14:textId="77777777" w:rsidR="0024493C" w:rsidRDefault="0024493C" w:rsidP="005277A4"/>
                    </w:txbxContent>
                  </v:textbox>
                </v:rect>
                <v:rect id="Rectangle 673" o:spid="_x0000_s1040" style="position:absolute;top:13716;width:72104;height:89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OT8QA&#10;AADcAAAADwAAAGRycy9kb3ducmV2LnhtbESPzWrDMBCE74W+g9hCb43cFFLjRjZNIBAwGPJDzou1&#10;sU2tlbEUW+nTV4VCj8PMfMOsi2B6MdHoOssKXhcJCOLa6o4bBefT7iUF4Tyyxt4yKbiTgyJ/fFhj&#10;pu3MB5qOvhERwi5DBa33Qyalq1sy6BZ2II7e1Y4GfZRjI/WIc4SbXi6TZCUNdhwXWhxo21L9dbwZ&#10;BdrdqvOmuh9K06e8uZbmO4SLUs9P4fMDhKfg/8N/7b1WsHp/g9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Tk/EAAAA3AAAAA8AAAAAAAAAAAAAAAAAmAIAAGRycy9k&#10;b3ducmV2LnhtbFBLBQYAAAAABAAEAPUAAACJAwAAAAA=&#10;" strokecolor="#87189d [3214]" strokeweight="2pt"/>
                <w10:wrap anchorx="page" anchory="page"/>
              </v:group>
            </w:pict>
          </mc:Fallback>
        </mc:AlternateContent>
      </w:r>
      <w:r w:rsidR="00713454" w:rsidRPr="005277A4">
        <w:t xml:space="preserve">4. </w:t>
      </w:r>
      <w:r w:rsidR="000C5CA2" w:rsidRPr="005277A4">
        <w:t>Impact analysis</w:t>
      </w:r>
      <w:bookmarkEnd w:id="105"/>
      <w:bookmarkEnd w:id="106"/>
      <w:bookmarkEnd w:id="107"/>
      <w:r w:rsidR="000C5CA2" w:rsidRPr="005277A4">
        <w:t xml:space="preserve"> </w:t>
      </w:r>
    </w:p>
    <w:tbl>
      <w:tblPr>
        <w:tblW w:w="9319" w:type="dxa"/>
        <w:tblLayout w:type="fixed"/>
        <w:tblCellMar>
          <w:top w:w="15" w:type="dxa"/>
          <w:left w:w="15" w:type="dxa"/>
          <w:bottom w:w="15" w:type="dxa"/>
          <w:right w:w="15" w:type="dxa"/>
        </w:tblCellMar>
        <w:tblLook w:val="04A0" w:firstRow="1" w:lastRow="0" w:firstColumn="1" w:lastColumn="0" w:noHBand="0" w:noVBand="1"/>
      </w:tblPr>
      <w:tblGrid>
        <w:gridCol w:w="1948"/>
        <w:gridCol w:w="7371"/>
      </w:tblGrid>
      <w:tr w:rsidR="004D435E" w14:paraId="2315BE23" w14:textId="77777777" w:rsidTr="009620D0">
        <w:tc>
          <w:tcPr>
            <w:tcW w:w="1948"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7EA658B2" w14:textId="77B9DA3D" w:rsidR="004D435E" w:rsidRPr="005277A4" w:rsidRDefault="00615FF7" w:rsidP="00AE2AC9">
            <w:pPr>
              <w:pStyle w:val="Tablehighlight"/>
            </w:pPr>
            <w:r w:rsidRPr="005277A4">
              <w:t>Purpose</w:t>
            </w:r>
            <w:r>
              <w:t xml:space="preserve"> </w:t>
            </w:r>
            <w:r w:rsidRPr="005277A4">
              <w:t xml:space="preserve">of </w:t>
            </w:r>
            <w:r>
              <w:t xml:space="preserve">this </w:t>
            </w:r>
            <w:r w:rsidR="00000597">
              <w:t>stage</w:t>
            </w:r>
          </w:p>
        </w:tc>
        <w:tc>
          <w:tcPr>
            <w:tcW w:w="7371"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4EA590EF" w14:textId="16707729" w:rsidR="004D435E" w:rsidRDefault="004D435E" w:rsidP="009502DA">
            <w:pPr>
              <w:pStyle w:val="Tabletext"/>
              <w:spacing w:before="60"/>
            </w:pPr>
            <w:r>
              <w:t xml:space="preserve">To identify </w:t>
            </w:r>
            <w:r w:rsidR="00CC3AC1">
              <w:t xml:space="preserve">the anticipated impacts of </w:t>
            </w:r>
            <w:r w:rsidR="00120ECF">
              <w:t xml:space="preserve">the </w:t>
            </w:r>
            <w:r w:rsidR="00CC3AC1" w:rsidRPr="0086385A">
              <w:rPr>
                <w:b/>
              </w:rPr>
              <w:t xml:space="preserve">feasible </w:t>
            </w:r>
            <w:r w:rsidRPr="0086385A">
              <w:rPr>
                <w:b/>
              </w:rPr>
              <w:t>option</w:t>
            </w:r>
            <w:r w:rsidR="00CC3AC1" w:rsidRPr="0086385A">
              <w:rPr>
                <w:b/>
              </w:rPr>
              <w:t>s</w:t>
            </w:r>
            <w:r>
              <w:t xml:space="preserve"> and </w:t>
            </w:r>
            <w:r w:rsidR="00120ECF">
              <w:t xml:space="preserve">to </w:t>
            </w:r>
            <w:r>
              <w:t xml:space="preserve">provide a clear explanation of </w:t>
            </w:r>
            <w:r w:rsidR="00CC3AC1">
              <w:t xml:space="preserve">how </w:t>
            </w:r>
            <w:r>
              <w:t>this was</w:t>
            </w:r>
            <w:r w:rsidR="00631311">
              <w:t xml:space="preserve"> </w:t>
            </w:r>
            <w:r w:rsidR="00CC3AC1">
              <w:t>done</w:t>
            </w:r>
            <w:r>
              <w:t xml:space="preserve">. </w:t>
            </w:r>
          </w:p>
          <w:p w14:paraId="2C8E9D89" w14:textId="58751389" w:rsidR="003D7C69" w:rsidRDefault="003D7C69" w:rsidP="009620D0">
            <w:pPr>
              <w:pStyle w:val="Tabletext"/>
            </w:pPr>
            <w:r>
              <w:t xml:space="preserve">To determine the </w:t>
            </w:r>
            <w:r w:rsidRPr="0086385A">
              <w:rPr>
                <w:b/>
              </w:rPr>
              <w:t>preferred option</w:t>
            </w:r>
            <w:r>
              <w:t xml:space="preserve">, after accounting for all </w:t>
            </w:r>
            <w:r w:rsidR="00120ECF">
              <w:t xml:space="preserve">the </w:t>
            </w:r>
            <w:r>
              <w:t>costs and benefits</w:t>
            </w:r>
            <w:r w:rsidR="002D7235">
              <w:t>.</w:t>
            </w:r>
          </w:p>
          <w:p w14:paraId="40B60CCC" w14:textId="00195611" w:rsidR="004D435E" w:rsidRDefault="004D435E" w:rsidP="009620D0">
            <w:pPr>
              <w:pStyle w:val="Tabletext"/>
            </w:pPr>
            <w:r>
              <w:t xml:space="preserve">To provide clear advice to the </w:t>
            </w:r>
            <w:r w:rsidR="003D7C69">
              <w:t>G</w:t>
            </w:r>
            <w:r>
              <w:t xml:space="preserve">overnment on the potential effects of options, </w:t>
            </w:r>
            <w:r w:rsidR="00120ECF">
              <w:t xml:space="preserve">for </w:t>
            </w:r>
            <w:r>
              <w:t xml:space="preserve">informed </w:t>
            </w:r>
            <w:r w:rsidR="00120ECF">
              <w:t xml:space="preserve">final </w:t>
            </w:r>
            <w:r w:rsidR="00BC2031">
              <w:t>d</w:t>
            </w:r>
            <w:r>
              <w:t xml:space="preserve">ecisions. </w:t>
            </w:r>
          </w:p>
        </w:tc>
      </w:tr>
      <w:tr w:rsidR="004D435E" w14:paraId="0B0BF0CA" w14:textId="77777777" w:rsidTr="009620D0">
        <w:tc>
          <w:tcPr>
            <w:tcW w:w="1948"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142BF7E5" w14:textId="19A69096" w:rsidR="004D435E" w:rsidRPr="005277A4" w:rsidRDefault="004D435E" w:rsidP="00AE2AC9">
            <w:pPr>
              <w:pStyle w:val="Tablehighlight"/>
            </w:pPr>
            <w:r w:rsidRPr="005277A4">
              <w:t xml:space="preserve">Output of this </w:t>
            </w:r>
            <w:r w:rsidR="00000597">
              <w:t>stage</w:t>
            </w:r>
          </w:p>
        </w:tc>
        <w:tc>
          <w:tcPr>
            <w:tcW w:w="7371"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1FF16615" w14:textId="202FA6E4" w:rsidR="00877B72" w:rsidRDefault="004D435E" w:rsidP="009502DA">
            <w:pPr>
              <w:pStyle w:val="Tabletext"/>
              <w:spacing w:before="60"/>
            </w:pPr>
            <w:r>
              <w:t xml:space="preserve">A description of the </w:t>
            </w:r>
            <w:r w:rsidR="001A38E5">
              <w:t>expected cost</w:t>
            </w:r>
            <w:r>
              <w:t>s</w:t>
            </w:r>
            <w:r w:rsidR="001A38E5">
              <w:t xml:space="preserve"> and benefits</w:t>
            </w:r>
            <w:r>
              <w:t xml:space="preserve"> of the </w:t>
            </w:r>
            <w:r w:rsidRPr="0086385A">
              <w:rPr>
                <w:b/>
              </w:rPr>
              <w:t>feasible options</w:t>
            </w:r>
            <w:r>
              <w:t xml:space="preserve"> (economic, social and environmental), including possible unintended effects. </w:t>
            </w:r>
          </w:p>
          <w:p w14:paraId="75D1C1FD" w14:textId="63CD30A1" w:rsidR="004D435E" w:rsidRDefault="004D435E" w:rsidP="009620D0">
            <w:pPr>
              <w:pStyle w:val="Tabletext"/>
            </w:pPr>
            <w:r>
              <w:t>An objective, transparent and consistent comparison of options</w:t>
            </w:r>
            <w:r w:rsidR="002C3687">
              <w:t xml:space="preserve">, using the </w:t>
            </w:r>
            <w:r w:rsidR="002C3687">
              <w:rPr>
                <w:i/>
              </w:rPr>
              <w:t xml:space="preserve"> </w:t>
            </w:r>
            <w:r w:rsidR="002C3687" w:rsidRPr="0086385A">
              <w:rPr>
                <w:b/>
              </w:rPr>
              <w:t xml:space="preserve">problem </w:t>
            </w:r>
            <w:r w:rsidR="0086385A" w:rsidRPr="0086385A">
              <w:rPr>
                <w:b/>
              </w:rPr>
              <w:t xml:space="preserve">analysis </w:t>
            </w:r>
            <w:r w:rsidR="002C3687">
              <w:t xml:space="preserve">as </w:t>
            </w:r>
            <w:r w:rsidR="00877B72">
              <w:t>the starting</w:t>
            </w:r>
            <w:r w:rsidR="002C3687">
              <w:t xml:space="preserve"> point</w:t>
            </w:r>
            <w:r>
              <w:t>.</w:t>
            </w:r>
          </w:p>
        </w:tc>
      </w:tr>
      <w:tr w:rsidR="004D435E" w14:paraId="46770ABA" w14:textId="77777777" w:rsidTr="009620D0">
        <w:tc>
          <w:tcPr>
            <w:tcW w:w="1948"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64211BD2" w14:textId="55D80C6B" w:rsidR="004D435E" w:rsidRPr="005277A4" w:rsidRDefault="00D57A80" w:rsidP="00AE2AC9">
            <w:pPr>
              <w:pStyle w:val="Tablehighlight"/>
            </w:pPr>
            <w:r>
              <w:t>The approach</w:t>
            </w:r>
          </w:p>
        </w:tc>
        <w:tc>
          <w:tcPr>
            <w:tcW w:w="7371"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65352818" w14:textId="2158A3E4" w:rsidR="004D435E" w:rsidRDefault="004D435E" w:rsidP="009502DA">
            <w:pPr>
              <w:pStyle w:val="Tabletext"/>
              <w:spacing w:before="60"/>
            </w:pPr>
            <w:r>
              <w:t xml:space="preserve">Draw on relevant evidence and data, </w:t>
            </w:r>
            <w:r w:rsidR="00454E30">
              <w:t xml:space="preserve">and </w:t>
            </w:r>
            <w:r>
              <w:t xml:space="preserve">use quantitative </w:t>
            </w:r>
            <w:r w:rsidR="001A38E5">
              <w:t xml:space="preserve">and qualitative </w:t>
            </w:r>
            <w:r>
              <w:t>approaches to estimat</w:t>
            </w:r>
            <w:r w:rsidR="00631311">
              <w:t>e</w:t>
            </w:r>
            <w:r>
              <w:t xml:space="preserve"> the likely effects of the </w:t>
            </w:r>
            <w:r w:rsidR="0086385A" w:rsidRPr="0086385A">
              <w:rPr>
                <w:b/>
              </w:rPr>
              <w:t xml:space="preserve">feasible </w:t>
            </w:r>
            <w:r w:rsidRPr="0086385A">
              <w:rPr>
                <w:b/>
              </w:rPr>
              <w:t>options</w:t>
            </w:r>
            <w:r>
              <w:t>, in terms of:</w:t>
            </w:r>
          </w:p>
          <w:p w14:paraId="435014A2" w14:textId="768F0A86" w:rsidR="004D435E" w:rsidRDefault="004D435E" w:rsidP="009502DA">
            <w:pPr>
              <w:pStyle w:val="Tablebullet1"/>
            </w:pPr>
            <w:r>
              <w:t>who will be affected (groups/populations) and the actions people/organisations will take (time</w:t>
            </w:r>
            <w:r w:rsidR="001A38E5">
              <w:t xml:space="preserve"> and</w:t>
            </w:r>
            <w:r w:rsidR="007B7795">
              <w:t xml:space="preserve"> </w:t>
            </w:r>
            <w:r>
              <w:t>resources)</w:t>
            </w:r>
            <w:r w:rsidR="00D0572E">
              <w:t>;</w:t>
            </w:r>
          </w:p>
          <w:p w14:paraId="5F04CC1A" w14:textId="1DBBEC8E" w:rsidR="004D435E" w:rsidRPr="00276D55" w:rsidRDefault="007B7795" w:rsidP="009502DA">
            <w:pPr>
              <w:pStyle w:val="Tablebullet1"/>
            </w:pPr>
            <w:r w:rsidRPr="00276D55">
              <w:t xml:space="preserve">the size and value of </w:t>
            </w:r>
            <w:r w:rsidR="004D435E" w:rsidRPr="00276D55">
              <w:t xml:space="preserve">benefits </w:t>
            </w:r>
            <w:r w:rsidR="00454E30" w:rsidRPr="00276D55">
              <w:t xml:space="preserve">in terms of </w:t>
            </w:r>
            <w:r w:rsidR="004D435E" w:rsidRPr="00276D55">
              <w:t>reduced harms, or improved outcomes</w:t>
            </w:r>
            <w:r w:rsidR="00D0572E">
              <w:t>; and</w:t>
            </w:r>
            <w:r w:rsidR="004D435E" w:rsidRPr="00276D55">
              <w:t xml:space="preserve"> </w:t>
            </w:r>
          </w:p>
          <w:p w14:paraId="2A82FAF7" w14:textId="355667FA" w:rsidR="004D435E" w:rsidRDefault="004D435E" w:rsidP="009502DA">
            <w:pPr>
              <w:pStyle w:val="Tablebullet1"/>
            </w:pPr>
            <w:r>
              <w:t xml:space="preserve">potential indirect and flow-on effects of actions taken (e.g. </w:t>
            </w:r>
            <w:r w:rsidR="00045503">
              <w:t xml:space="preserve">where businesses may </w:t>
            </w:r>
            <w:r>
              <w:t>pass on costs</w:t>
            </w:r>
            <w:r w:rsidR="00045503">
              <w:t xml:space="preserve"> to customers</w:t>
            </w:r>
            <w:r>
              <w:t xml:space="preserve">, </w:t>
            </w:r>
            <w:r w:rsidR="00045503">
              <w:t>or reduce the services they offer</w:t>
            </w:r>
            <w:r>
              <w:t>).</w:t>
            </w:r>
          </w:p>
          <w:p w14:paraId="5616DF08" w14:textId="1DCF74EB" w:rsidR="00615FF7" w:rsidRDefault="00615FF7" w:rsidP="009620D0">
            <w:pPr>
              <w:pStyle w:val="Tabletext"/>
            </w:pPr>
            <w:r>
              <w:t xml:space="preserve">Use </w:t>
            </w:r>
            <w:r w:rsidR="001A38E5">
              <w:t>the most appropriate</w:t>
            </w:r>
            <w:r>
              <w:t xml:space="preserve"> decision-making tool (such as cost</w:t>
            </w:r>
            <w:r w:rsidR="00D0572E">
              <w:t>-</w:t>
            </w:r>
            <w:r>
              <w:t>benefit</w:t>
            </w:r>
            <w:r w:rsidR="00734847">
              <w:t xml:space="preserve"> </w:t>
            </w:r>
            <w:r>
              <w:t xml:space="preserve">analysis) to compare options and determine their net benefit. </w:t>
            </w:r>
            <w:r w:rsidR="00225A0F">
              <w:t>Where a fully quantified cost-benefit analysis is not possible, the judgements used to compare options need to be clearly stated.</w:t>
            </w:r>
          </w:p>
        </w:tc>
      </w:tr>
      <w:tr w:rsidR="004D435E" w14:paraId="6E4BAF2A" w14:textId="77777777" w:rsidTr="009620D0">
        <w:tc>
          <w:tcPr>
            <w:tcW w:w="1948"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49344A19" w14:textId="77777777" w:rsidR="004D435E" w:rsidRPr="005277A4" w:rsidRDefault="004D435E" w:rsidP="00AE2AC9">
            <w:pPr>
              <w:pStyle w:val="Tablehighlight"/>
            </w:pPr>
            <w:r w:rsidRPr="005277A4">
              <w:t>How the output will be used</w:t>
            </w:r>
          </w:p>
        </w:tc>
        <w:tc>
          <w:tcPr>
            <w:tcW w:w="7371"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760B778C" w14:textId="4A605756" w:rsidR="004D435E" w:rsidRDefault="006F1F7F" w:rsidP="009502DA">
            <w:pPr>
              <w:pStyle w:val="Tabletext"/>
              <w:spacing w:before="60"/>
            </w:pPr>
            <w:r w:rsidRPr="006F1F7F">
              <w:rPr>
                <w:b/>
              </w:rPr>
              <w:t>Impact</w:t>
            </w:r>
            <w:r w:rsidR="004D435E" w:rsidRPr="006F1F7F">
              <w:rPr>
                <w:b/>
              </w:rPr>
              <w:t xml:space="preserve"> analysis</w:t>
            </w:r>
            <w:r w:rsidR="004D435E">
              <w:t xml:space="preserve"> allows you to identify the </w:t>
            </w:r>
            <w:r w:rsidR="00454E30">
              <w:t>likely</w:t>
            </w:r>
            <w:r w:rsidR="004D435E">
              <w:t xml:space="preserve"> effects of each option, and </w:t>
            </w:r>
            <w:r w:rsidR="00454E30">
              <w:t xml:space="preserve">to compare options </w:t>
            </w:r>
            <w:r w:rsidR="00E00A73">
              <w:t>objectively</w:t>
            </w:r>
            <w:r w:rsidR="00454E30">
              <w:t xml:space="preserve"> </w:t>
            </w:r>
            <w:r w:rsidR="004D435E">
              <w:t>using an appropriate decision tool</w:t>
            </w:r>
            <w:r w:rsidR="007B7795">
              <w:t xml:space="preserve"> (or mix of decision tools where </w:t>
            </w:r>
            <w:r w:rsidR="009B4708">
              <w:t>relevant</w:t>
            </w:r>
            <w:r w:rsidR="007B7795">
              <w:t>)</w:t>
            </w:r>
            <w:r w:rsidR="004D435E">
              <w:t xml:space="preserve">. </w:t>
            </w:r>
          </w:p>
          <w:p w14:paraId="30F6273A" w14:textId="7357CEDF" w:rsidR="00454E30" w:rsidRDefault="004D435E" w:rsidP="009620D0">
            <w:pPr>
              <w:pStyle w:val="Tabletext"/>
            </w:pPr>
            <w:r>
              <w:t xml:space="preserve">This </w:t>
            </w:r>
            <w:r w:rsidR="00454E30">
              <w:t xml:space="preserve">analysis leads to the identification of a </w:t>
            </w:r>
            <w:r w:rsidR="00454E30" w:rsidRPr="006A1DB0">
              <w:rPr>
                <w:b/>
              </w:rPr>
              <w:t>preferred option.</w:t>
            </w:r>
            <w:r w:rsidR="00454E30">
              <w:t xml:space="preserve"> This should be </w:t>
            </w:r>
            <w:r>
              <w:t>the option with the highest net benefits that maximises community wellbeing.</w:t>
            </w:r>
            <w:r w:rsidR="006A1DB0">
              <w:t xml:space="preserve"> </w:t>
            </w:r>
          </w:p>
        </w:tc>
      </w:tr>
      <w:tr w:rsidR="004D435E" w14:paraId="25463584" w14:textId="77777777" w:rsidTr="009620D0">
        <w:tc>
          <w:tcPr>
            <w:tcW w:w="1948"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688BC8F4" w14:textId="3460352D" w:rsidR="004D435E" w:rsidRPr="005277A4" w:rsidRDefault="001038E5" w:rsidP="00AE2AC9">
            <w:pPr>
              <w:pStyle w:val="Tablehighlight"/>
            </w:pPr>
            <w:r>
              <w:t>What the OCBR looks for</w:t>
            </w:r>
          </w:p>
        </w:tc>
        <w:tc>
          <w:tcPr>
            <w:tcW w:w="7371"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55A92BA8" w14:textId="382F2AAA" w:rsidR="004D435E" w:rsidRDefault="00D0572E" w:rsidP="009502DA">
            <w:pPr>
              <w:pStyle w:val="Tablebullet1"/>
            </w:pPr>
            <w:r>
              <w:t>a</w:t>
            </w:r>
            <w:r w:rsidR="004D435E">
              <w:t xml:space="preserve"> clear and logical qualitative explanation of </w:t>
            </w:r>
            <w:r w:rsidR="00631311">
              <w:t>how each option</w:t>
            </w:r>
            <w:r w:rsidR="00880C8F">
              <w:t xml:space="preserve"> </w:t>
            </w:r>
            <w:r w:rsidR="00631311">
              <w:t>may lead to particular behaviours or outcomes</w:t>
            </w:r>
            <w:r w:rsidR="00FA4DE4">
              <w:t>, and the overall impacts of these</w:t>
            </w:r>
            <w:r>
              <w:t>;</w:t>
            </w:r>
          </w:p>
          <w:p w14:paraId="55FC9EE7" w14:textId="13DD63CB" w:rsidR="004D435E" w:rsidRDefault="00D0572E" w:rsidP="009502DA">
            <w:pPr>
              <w:pStyle w:val="Tablebullet1"/>
            </w:pPr>
            <w:r>
              <w:t>a t</w:t>
            </w:r>
            <w:r w:rsidR="004D435E">
              <w:t>ransparent description of the evidence used</w:t>
            </w:r>
            <w:r w:rsidR="00880C8F">
              <w:t>,</w:t>
            </w:r>
            <w:r w:rsidR="004D435E">
              <w:t xml:space="preserve"> and assumptions made</w:t>
            </w:r>
            <w:r w:rsidR="00880C8F">
              <w:t>,</w:t>
            </w:r>
            <w:r w:rsidR="004D435E">
              <w:t xml:space="preserve"> to </w:t>
            </w:r>
            <w:r w:rsidR="007B7795">
              <w:t>determine</w:t>
            </w:r>
            <w:r w:rsidR="004D435E">
              <w:t xml:space="preserve"> how parties are expected to respond to </w:t>
            </w:r>
            <w:r w:rsidR="00412D66">
              <w:t xml:space="preserve">each </w:t>
            </w:r>
            <w:r w:rsidR="004D435E">
              <w:t>option (behaviours, practices, rate of compliance, etc</w:t>
            </w:r>
            <w:r w:rsidR="00D80484">
              <w:t>.</w:t>
            </w:r>
            <w:r w:rsidR="004D435E">
              <w:t>)</w:t>
            </w:r>
            <w:r>
              <w:t>;</w:t>
            </w:r>
          </w:p>
          <w:p w14:paraId="5768D9B6" w14:textId="1F9D9322" w:rsidR="004D435E" w:rsidRDefault="00D0572E" w:rsidP="009502DA">
            <w:pPr>
              <w:pStyle w:val="Tablebullet1"/>
            </w:pPr>
            <w:r>
              <w:t>q</w:t>
            </w:r>
            <w:r w:rsidR="004D435E">
              <w:t>uantitative analysis of the costs and benefits associated with the effects of each option, where possible</w:t>
            </w:r>
            <w:r>
              <w:t>;</w:t>
            </w:r>
            <w:r w:rsidR="004D435E">
              <w:t xml:space="preserve"> </w:t>
            </w:r>
          </w:p>
          <w:p w14:paraId="6C74F421" w14:textId="736F7A19" w:rsidR="004D435E" w:rsidRDefault="00D0572E" w:rsidP="009502DA">
            <w:pPr>
              <w:pStyle w:val="Tablebullet1"/>
            </w:pPr>
            <w:r>
              <w:t>g</w:t>
            </w:r>
            <w:r w:rsidR="00412D66">
              <w:t>reater</w:t>
            </w:r>
            <w:r w:rsidR="00880C8F">
              <w:t xml:space="preserve"> d</w:t>
            </w:r>
            <w:r w:rsidR="004D435E">
              <w:t xml:space="preserve">epth and precision of </w:t>
            </w:r>
            <w:r w:rsidR="00880C8F">
              <w:t xml:space="preserve">quantitative analysis </w:t>
            </w:r>
            <w:r w:rsidR="004D435E">
              <w:t xml:space="preserve">in line with </w:t>
            </w:r>
            <w:r w:rsidR="007B7795">
              <w:t xml:space="preserve">the size of the </w:t>
            </w:r>
            <w:r w:rsidR="00880C8F">
              <w:t xml:space="preserve">expected </w:t>
            </w:r>
            <w:r w:rsidR="004D435E">
              <w:t>impact</w:t>
            </w:r>
            <w:r w:rsidR="00880C8F">
              <w:t xml:space="preserve">s </w:t>
            </w:r>
            <w:r w:rsidR="00412D66">
              <w:t>(</w:t>
            </w:r>
            <w:r w:rsidR="00734847">
              <w:t>proportionality</w:t>
            </w:r>
            <w:r w:rsidR="00412D66">
              <w:t xml:space="preserve"> principle)</w:t>
            </w:r>
            <w:r>
              <w:t>; and</w:t>
            </w:r>
          </w:p>
          <w:p w14:paraId="5DC68E19" w14:textId="13D4B975" w:rsidR="004D435E" w:rsidRPr="00471373" w:rsidRDefault="00D0572E" w:rsidP="009502DA">
            <w:pPr>
              <w:pStyle w:val="Tablebullet1"/>
            </w:pPr>
            <w:r>
              <w:t>a</w:t>
            </w:r>
            <w:r w:rsidR="004D435E">
              <w:t xml:space="preserve">n appropriate tool for comparing options that </w:t>
            </w:r>
            <w:r w:rsidR="00412D66">
              <w:t>draws on</w:t>
            </w:r>
            <w:r w:rsidR="004D435E">
              <w:t xml:space="preserve"> </w:t>
            </w:r>
            <w:r w:rsidR="00C50FE8">
              <w:t xml:space="preserve">all </w:t>
            </w:r>
            <w:r w:rsidR="00B90542">
              <w:t xml:space="preserve">the </w:t>
            </w:r>
            <w:r w:rsidR="004D435E">
              <w:t>evidence</w:t>
            </w:r>
            <w:r>
              <w:t>.</w:t>
            </w:r>
            <w:r w:rsidR="004D435E">
              <w:t xml:space="preserve"> </w:t>
            </w:r>
          </w:p>
        </w:tc>
      </w:tr>
    </w:tbl>
    <w:p w14:paraId="5C1A90E4" w14:textId="77777777" w:rsidR="00B90542" w:rsidRDefault="00B90542" w:rsidP="001D4E09"/>
    <w:p w14:paraId="2EC4AC7E" w14:textId="77777777" w:rsidR="009255C6" w:rsidRDefault="009255C6" w:rsidP="001D4E09"/>
    <w:p w14:paraId="63A22AC0" w14:textId="77777777" w:rsidR="009255C6" w:rsidRDefault="009255C6" w:rsidP="001D4E09">
      <w:pPr>
        <w:sectPr w:rsidR="009255C6" w:rsidSect="005205DE">
          <w:footerReference w:type="default" r:id="rId52"/>
          <w:type w:val="oddPage"/>
          <w:pgSz w:w="11906" w:h="16838" w:code="9"/>
          <w:pgMar w:top="1670" w:right="1440" w:bottom="1440" w:left="1440" w:header="706" w:footer="792" w:gutter="0"/>
          <w:cols w:space="708"/>
          <w:docGrid w:linePitch="360"/>
        </w:sectPr>
      </w:pPr>
    </w:p>
    <w:p w14:paraId="417B48C6" w14:textId="00BCBCC3" w:rsidR="00456F0F" w:rsidRDefault="00456F0F" w:rsidP="009502DA">
      <w:r>
        <w:t xml:space="preserve">By considering and estimating the </w:t>
      </w:r>
      <w:r w:rsidR="00642283">
        <w:t xml:space="preserve">likely </w:t>
      </w:r>
      <w:r>
        <w:t xml:space="preserve">effects of </w:t>
      </w:r>
      <w:r w:rsidR="00642283">
        <w:t xml:space="preserve">the most </w:t>
      </w:r>
      <w:r>
        <w:t xml:space="preserve">feasible options, you can develop a credible, transparent and objective way to decide on the </w:t>
      </w:r>
      <w:r w:rsidR="00642283">
        <w:t>‘</w:t>
      </w:r>
      <w:r>
        <w:t>preferred option</w:t>
      </w:r>
      <w:r w:rsidR="00642283">
        <w:t>’ (your proposal)</w:t>
      </w:r>
      <w:r>
        <w:t xml:space="preserve">. Doing this well involves </w:t>
      </w:r>
      <w:r w:rsidR="00642283">
        <w:t xml:space="preserve">drawing on </w:t>
      </w:r>
      <w:r>
        <w:t>both qualitative and quantitative analysis of the likely positive and negative effects of each option (the ‘costs and benefits’) and comparing options using an objective decision-making tool.</w:t>
      </w:r>
    </w:p>
    <w:p w14:paraId="5CEF976E" w14:textId="3D9B3FB2" w:rsidR="00C5704F" w:rsidRDefault="00C5704F" w:rsidP="009502DA">
      <w:r>
        <w:t>The analysis documented in an impact assessment should focus on factors relevant to comparing options — not analysis for its own sake</w:t>
      </w:r>
      <w:r w:rsidR="00E47240">
        <w:t xml:space="preserve"> because </w:t>
      </w:r>
      <w:r w:rsidR="00225A0F">
        <w:t>information</w:t>
      </w:r>
      <w:r w:rsidR="00E47240">
        <w:t xml:space="preserve"> is available</w:t>
      </w:r>
      <w:r>
        <w:t xml:space="preserve">. </w:t>
      </w:r>
      <w:r w:rsidR="00456F0F">
        <w:t>Most of this can usually be done ‘in</w:t>
      </w:r>
      <w:r w:rsidR="00D0572E">
        <w:t>-</w:t>
      </w:r>
      <w:r w:rsidR="00456F0F">
        <w:t>house’ by policy-maker</w:t>
      </w:r>
      <w:r w:rsidR="00734847">
        <w:t>s</w:t>
      </w:r>
      <w:r w:rsidR="0059463C">
        <w:t xml:space="preserve">. For more complex analysis, </w:t>
      </w:r>
      <w:r w:rsidR="00642283">
        <w:t xml:space="preserve">support from </w:t>
      </w:r>
      <w:r w:rsidR="00456F0F" w:rsidRPr="00AE668A">
        <w:t>technical expert</w:t>
      </w:r>
      <w:r w:rsidR="0059463C">
        <w:t>s</w:t>
      </w:r>
      <w:r w:rsidR="00456F0F" w:rsidRPr="00AE668A">
        <w:t xml:space="preserve"> </w:t>
      </w:r>
      <w:r w:rsidR="0059463C">
        <w:t xml:space="preserve">can be </w:t>
      </w:r>
      <w:r w:rsidR="00456F0F">
        <w:t>used.</w:t>
      </w:r>
      <w:r w:rsidR="00456F0F" w:rsidRPr="00AE668A">
        <w:t xml:space="preserve"> </w:t>
      </w:r>
    </w:p>
    <w:p w14:paraId="7D567289" w14:textId="480C20D0" w:rsidR="009B4708" w:rsidRPr="009B4708" w:rsidRDefault="009B4708" w:rsidP="009B4708">
      <w:pPr>
        <w:pStyle w:val="Heading2"/>
        <w:spacing w:before="360" w:after="120"/>
        <w:rPr>
          <w:rFonts w:ascii="Calibri" w:hAnsi="Calibri"/>
          <w:color w:val="004EA8"/>
        </w:rPr>
      </w:pPr>
      <w:bookmarkStart w:id="108" w:name="_Toc329807905"/>
      <w:bookmarkStart w:id="109" w:name="_Toc456787027"/>
      <w:bookmarkStart w:id="110" w:name="_Toc463879390"/>
      <w:r>
        <w:rPr>
          <w:rFonts w:ascii="Calibri" w:hAnsi="Calibri"/>
          <w:color w:val="004EA8"/>
        </w:rPr>
        <w:t>Requirements for impact assessment</w:t>
      </w:r>
      <w:bookmarkEnd w:id="108"/>
      <w:bookmarkEnd w:id="109"/>
      <w:bookmarkEnd w:id="110"/>
    </w:p>
    <w:p w14:paraId="048D99D4" w14:textId="10A1CC54" w:rsidR="00456F0F" w:rsidRDefault="00D1597D" w:rsidP="009502DA">
      <w:r>
        <w:t>Sections 10(1)(d, e) and 12H(1)(e, f) of the</w:t>
      </w:r>
      <w:r w:rsidRPr="00E43337">
        <w:t xml:space="preserve"> </w:t>
      </w:r>
      <w:r w:rsidRPr="00225A0F">
        <w:t>SLA</w:t>
      </w:r>
      <w:r>
        <w:t xml:space="preserve"> require a RIS </w:t>
      </w:r>
      <w:r w:rsidR="009B4708">
        <w:t xml:space="preserve">to </w:t>
      </w:r>
      <w:r>
        <w:t>assess the costs and benefits of the proposed regulation or legislative instrument, and the other feasible options to achieve policy objectives</w:t>
      </w:r>
      <w:r w:rsidR="00D0572E">
        <w:t>,</w:t>
      </w:r>
      <w:r>
        <w:t xml:space="preserve"> and that the RIS state why the (not preferred) feasible options are not appropriate. </w:t>
      </w:r>
    </w:p>
    <w:p w14:paraId="4752FB82" w14:textId="08249279" w:rsidR="00456F0F" w:rsidRDefault="00456F0F" w:rsidP="009502DA">
      <w:r>
        <w:rPr>
          <w:rFonts w:ascii="Calibri" w:hAnsi="Calibri"/>
          <w:color w:val="000000"/>
        </w:rPr>
        <w:t xml:space="preserve">Sections 10(2) and 12H(2) require </w:t>
      </w:r>
      <w:r w:rsidRPr="00A07879">
        <w:rPr>
          <w:color w:val="000000"/>
        </w:rPr>
        <w:t xml:space="preserve">the </w:t>
      </w:r>
      <w:r w:rsidRPr="00A07879">
        <w:t>assessment of the costs and benefits include the economic, environmental and social impacts, and the likely administration and compliance costs, including resource allocation costs.</w:t>
      </w:r>
    </w:p>
    <w:p w14:paraId="55878B7C" w14:textId="77777777" w:rsidR="00456F0F" w:rsidRPr="001B6C1C" w:rsidRDefault="00456F0F" w:rsidP="00456F0F">
      <w:pPr>
        <w:pStyle w:val="Heading2"/>
        <w:spacing w:before="360" w:after="120"/>
        <w:rPr>
          <w:rFonts w:ascii="Calibri" w:hAnsi="Calibri"/>
          <w:color w:val="004EA8"/>
        </w:rPr>
      </w:pPr>
      <w:bookmarkStart w:id="111" w:name="_Toc456787028"/>
      <w:bookmarkStart w:id="112" w:name="_Toc463879391"/>
      <w:r>
        <w:rPr>
          <w:rFonts w:ascii="Calibri" w:hAnsi="Calibri"/>
          <w:color w:val="004EA8"/>
        </w:rPr>
        <w:t>How to approach impact analysis</w:t>
      </w:r>
      <w:bookmarkEnd w:id="111"/>
      <w:bookmarkEnd w:id="112"/>
    </w:p>
    <w:p w14:paraId="4BFEE50B" w14:textId="110D1615" w:rsidR="00456F0F" w:rsidRDefault="00456F0F" w:rsidP="009502DA">
      <w:r>
        <w:t xml:space="preserve">In the </w:t>
      </w:r>
      <w:r w:rsidRPr="006F1F7F">
        <w:rPr>
          <w:b/>
          <w:bCs/>
          <w:iCs/>
        </w:rPr>
        <w:t xml:space="preserve">problem </w:t>
      </w:r>
      <w:r w:rsidR="00527D10" w:rsidRPr="006F1F7F">
        <w:rPr>
          <w:b/>
          <w:bCs/>
          <w:iCs/>
        </w:rPr>
        <w:t>analysis</w:t>
      </w:r>
      <w:r>
        <w:t xml:space="preserve"> </w:t>
      </w:r>
      <w:r w:rsidR="00527D10">
        <w:t>stage</w:t>
      </w:r>
      <w:r>
        <w:t xml:space="preserve">, you described </w:t>
      </w:r>
      <w:r w:rsidRPr="00DD24C0">
        <w:t>what</w:t>
      </w:r>
      <w:r>
        <w:t xml:space="preserve"> </w:t>
      </w:r>
      <w:r w:rsidRPr="00DD24C0">
        <w:t>the world would be like if you did not proceed with any proposal</w:t>
      </w:r>
      <w:r>
        <w:rPr>
          <w:i/>
          <w:iCs/>
        </w:rPr>
        <w:t>.</w:t>
      </w:r>
      <w:r>
        <w:t xml:space="preserve"> This can be understood as the </w:t>
      </w:r>
      <w:r w:rsidRPr="00842E70">
        <w:rPr>
          <w:i/>
        </w:rPr>
        <w:t xml:space="preserve">base case </w:t>
      </w:r>
      <w:r>
        <w:t xml:space="preserve">— the ‘reference point’ </w:t>
      </w:r>
      <w:r w:rsidR="006F1F7F">
        <w:t>to</w:t>
      </w:r>
      <w:r>
        <w:t xml:space="preserve"> use for comparing options, to establish their net effect after accounting for all </w:t>
      </w:r>
      <w:r w:rsidR="00B24D4A">
        <w:t xml:space="preserve">of their likely </w:t>
      </w:r>
      <w:r>
        <w:t xml:space="preserve">benefits and costs. </w:t>
      </w:r>
    </w:p>
    <w:p w14:paraId="0CA5BE67" w14:textId="1E85DC29" w:rsidR="00456F0F" w:rsidRDefault="00B24D4A" w:rsidP="009502DA">
      <w:r>
        <w:t>Using</w:t>
      </w:r>
      <w:r w:rsidR="00456F0F">
        <w:t xml:space="preserve"> this reference point, you </w:t>
      </w:r>
      <w:r>
        <w:t xml:space="preserve">ultimately </w:t>
      </w:r>
      <w:r w:rsidR="00456F0F">
        <w:t xml:space="preserve">determine </w:t>
      </w:r>
      <w:r>
        <w:t>which</w:t>
      </w:r>
      <w:r w:rsidR="00456F0F">
        <w:t xml:space="preserve"> option is preferred by:</w:t>
      </w:r>
    </w:p>
    <w:p w14:paraId="4D861C01" w14:textId="683A5C24" w:rsidR="00456F0F" w:rsidRDefault="00456F0F" w:rsidP="001D4E09">
      <w:pPr>
        <w:pStyle w:val="Bullet1"/>
      </w:pPr>
      <w:r>
        <w:t>considering the likely positive and negative effects of implementing each option (who will be affected, what they will do, and how this will change outcomes)</w:t>
      </w:r>
      <w:r w:rsidR="00D0572E">
        <w:t>;</w:t>
      </w:r>
    </w:p>
    <w:p w14:paraId="2CED411C" w14:textId="21EDC418" w:rsidR="00456F0F" w:rsidRDefault="00456F0F" w:rsidP="001D4E09">
      <w:pPr>
        <w:pStyle w:val="Bullet1"/>
      </w:pPr>
      <w:r>
        <w:t xml:space="preserve">measuring </w:t>
      </w:r>
      <w:r w:rsidRPr="000F64B1">
        <w:t>these effects</w:t>
      </w:r>
      <w:r>
        <w:t>, by categorising and counting them</w:t>
      </w:r>
      <w:r w:rsidR="00D0572E">
        <w:t>;</w:t>
      </w:r>
      <w:r>
        <w:t xml:space="preserve"> </w:t>
      </w:r>
    </w:p>
    <w:p w14:paraId="24E7947C" w14:textId="39889F97" w:rsidR="00456F0F" w:rsidRPr="000F64B1" w:rsidRDefault="00456F0F" w:rsidP="001D4E09">
      <w:pPr>
        <w:pStyle w:val="Bullet1"/>
      </w:pPr>
      <w:r>
        <w:t xml:space="preserve">estimating the </w:t>
      </w:r>
      <w:r w:rsidRPr="000F64B1">
        <w:t>costs and benefits (using monetary values as a method), where feasible</w:t>
      </w:r>
      <w:r w:rsidR="00D0572E">
        <w:t>; and</w:t>
      </w:r>
    </w:p>
    <w:p w14:paraId="63380D32" w14:textId="5AC1795F" w:rsidR="00456F0F" w:rsidRDefault="00456F0F" w:rsidP="001D4E09">
      <w:pPr>
        <w:pStyle w:val="Bullet1"/>
      </w:pPr>
      <w:r>
        <w:t>comparing options using an objective decision-making tool or tools.</w:t>
      </w:r>
    </w:p>
    <w:p w14:paraId="74890919" w14:textId="5FEB7D50" w:rsidR="00456F0F" w:rsidRDefault="00456F0F" w:rsidP="007C595A">
      <w:pPr>
        <w:pStyle w:val="Spacer"/>
      </w:pPr>
    </w:p>
    <w:tbl>
      <w:tblPr>
        <w:tblW w:w="9177" w:type="dxa"/>
        <w:shd w:val="clear" w:color="auto" w:fill="F5F5F6"/>
        <w:tblLayout w:type="fixed"/>
        <w:tblCellMar>
          <w:top w:w="15" w:type="dxa"/>
          <w:left w:w="15" w:type="dxa"/>
          <w:bottom w:w="15" w:type="dxa"/>
          <w:right w:w="15" w:type="dxa"/>
        </w:tblCellMar>
        <w:tblLook w:val="04A0" w:firstRow="1" w:lastRow="0" w:firstColumn="1" w:lastColumn="0" w:noHBand="0" w:noVBand="1"/>
      </w:tblPr>
      <w:tblGrid>
        <w:gridCol w:w="9177"/>
      </w:tblGrid>
      <w:tr w:rsidR="00456F0F" w:rsidRPr="0087180D" w14:paraId="72184C9C" w14:textId="77777777" w:rsidTr="0036435D">
        <w:tc>
          <w:tcPr>
            <w:tcW w:w="9177" w:type="dxa"/>
            <w:tcBorders>
              <w:top w:val="single" w:sz="6" w:space="0" w:color="FFFFFF"/>
              <w:left w:val="single" w:sz="6" w:space="0" w:color="FFFFFF"/>
              <w:bottom w:val="single" w:sz="6" w:space="0" w:color="FFFFFF"/>
              <w:right w:val="single" w:sz="6" w:space="0" w:color="FFFFFF"/>
            </w:tcBorders>
            <w:shd w:val="clear" w:color="auto" w:fill="F5F5F6"/>
            <w:tcMar>
              <w:top w:w="105" w:type="dxa"/>
              <w:left w:w="105" w:type="dxa"/>
              <w:bottom w:w="105" w:type="dxa"/>
              <w:right w:w="105" w:type="dxa"/>
            </w:tcMar>
            <w:hideMark/>
          </w:tcPr>
          <w:p w14:paraId="482EFC0B" w14:textId="77777777" w:rsidR="00456F0F" w:rsidRDefault="00456F0F" w:rsidP="007C595A">
            <w:pPr>
              <w:pStyle w:val="Heading4"/>
            </w:pPr>
            <w:bookmarkStart w:id="113" w:name="_Toc329807906"/>
            <w:r>
              <w:t>Establishing the ‘base case’ reference point</w:t>
            </w:r>
          </w:p>
          <w:p w14:paraId="4D88047E" w14:textId="34540F6E" w:rsidR="00456F0F" w:rsidRDefault="00456F0F" w:rsidP="007C595A">
            <w:pPr>
              <w:pStyle w:val="Tabletext"/>
            </w:pPr>
            <w:r>
              <w:t xml:space="preserve">In some cases, the </w:t>
            </w:r>
            <w:r w:rsidRPr="006F1F7F">
              <w:rPr>
                <w:b/>
              </w:rPr>
              <w:t xml:space="preserve">problem </w:t>
            </w:r>
            <w:r w:rsidR="00225A0F" w:rsidRPr="006F1F7F">
              <w:rPr>
                <w:b/>
              </w:rPr>
              <w:t>analysis</w:t>
            </w:r>
            <w:r>
              <w:t xml:space="preserve"> stage may not provide a</w:t>
            </w:r>
            <w:r w:rsidR="009B4708">
              <w:t xml:space="preserve"> suitable</w:t>
            </w:r>
            <w:r>
              <w:t xml:space="preserve"> reference point </w:t>
            </w:r>
            <w:r w:rsidR="009B4708">
              <w:t>for the</w:t>
            </w:r>
            <w:r>
              <w:t xml:space="preserve"> comparison of options</w:t>
            </w:r>
            <w:r w:rsidR="004F5CF8">
              <w:t>.</w:t>
            </w:r>
            <w:r>
              <w:t xml:space="preserve"> This </w:t>
            </w:r>
            <w:r w:rsidR="00672D40">
              <w:t xml:space="preserve">may be </w:t>
            </w:r>
            <w:r>
              <w:t xml:space="preserve">a particular challenge with </w:t>
            </w:r>
            <w:r w:rsidR="006F1F7F">
              <w:t>sunset</w:t>
            </w:r>
            <w:r>
              <w:t xml:space="preserve">ting regulations that have existed for a long time. In this case, it </w:t>
            </w:r>
            <w:r w:rsidR="00672D40">
              <w:t xml:space="preserve">may </w:t>
            </w:r>
            <w:r>
              <w:t xml:space="preserve">be difficult to infer the likely state of the problem if the regulations no longer existed, and to set a suitable reference point for estimating the likely effects of options. </w:t>
            </w:r>
          </w:p>
          <w:p w14:paraId="76212F16" w14:textId="7D001E42" w:rsidR="00456F0F" w:rsidRPr="00D3577A" w:rsidRDefault="00456F0F" w:rsidP="007C595A">
            <w:pPr>
              <w:pStyle w:val="Tabletext"/>
            </w:pPr>
            <w:r>
              <w:t xml:space="preserve">In these situations, </w:t>
            </w:r>
            <w:r w:rsidR="0059463C">
              <w:t>engage</w:t>
            </w:r>
            <w:r w:rsidR="0059463C" w:rsidRPr="00D3577A">
              <w:t xml:space="preserve"> </w:t>
            </w:r>
            <w:r w:rsidRPr="00D3577A">
              <w:t>the OCBR early about your approach to comparing options, the appropriate reference point, and how to focus analytical effort to support decision</w:t>
            </w:r>
            <w:r w:rsidR="00D0572E">
              <w:t xml:space="preserve"> </w:t>
            </w:r>
            <w:r w:rsidRPr="00D3577A">
              <w:t>making.</w:t>
            </w:r>
          </w:p>
        </w:tc>
      </w:tr>
    </w:tbl>
    <w:p w14:paraId="15598032" w14:textId="663DBE86" w:rsidR="00456F0F" w:rsidRDefault="00E530F4" w:rsidP="00456F0F">
      <w:pPr>
        <w:pStyle w:val="Heading2"/>
        <w:spacing w:before="360" w:after="120"/>
      </w:pPr>
      <w:bookmarkStart w:id="114" w:name="_Toc329807907"/>
      <w:bookmarkStart w:id="115" w:name="_Toc456787029"/>
      <w:bookmarkStart w:id="116" w:name="_Toc463879392"/>
      <w:bookmarkEnd w:id="113"/>
      <w:r>
        <w:rPr>
          <w:rFonts w:ascii="Calibri" w:hAnsi="Calibri"/>
          <w:color w:val="004EA8"/>
        </w:rPr>
        <w:t>Consider the</w:t>
      </w:r>
      <w:r w:rsidR="00456F0F">
        <w:rPr>
          <w:rFonts w:ascii="Calibri" w:hAnsi="Calibri"/>
          <w:color w:val="004EA8"/>
        </w:rPr>
        <w:t xml:space="preserve"> likely effects</w:t>
      </w:r>
      <w:bookmarkEnd w:id="114"/>
      <w:r w:rsidR="00456F0F">
        <w:rPr>
          <w:rFonts w:ascii="Calibri" w:hAnsi="Calibri"/>
          <w:color w:val="004EA8"/>
        </w:rPr>
        <w:t xml:space="preserve"> of each feasible option</w:t>
      </w:r>
      <w:bookmarkEnd w:id="115"/>
      <w:bookmarkEnd w:id="116"/>
    </w:p>
    <w:p w14:paraId="2597BF0E" w14:textId="17E0CC8D" w:rsidR="00456F0F" w:rsidRDefault="00456F0F" w:rsidP="009502DA">
      <w:r>
        <w:t xml:space="preserve">All impact assessments </w:t>
      </w:r>
      <w:r w:rsidR="00700D2B">
        <w:t xml:space="preserve">explain </w:t>
      </w:r>
      <w:r>
        <w:t>the likely effects of the feasible options. ‘Effects’ include economic</w:t>
      </w:r>
      <w:r w:rsidR="006F1F7F">
        <w:t>,</w:t>
      </w:r>
      <w:r>
        <w:t xml:space="preserve"> social, and environmental changes that may occur by implementing each option, and cover:</w:t>
      </w:r>
    </w:p>
    <w:p w14:paraId="49893B1A" w14:textId="23FBD5A1" w:rsidR="00456F0F" w:rsidRDefault="00456F0F" w:rsidP="001D4E09">
      <w:pPr>
        <w:pStyle w:val="Bullet1"/>
      </w:pPr>
      <w:r>
        <w:t>likely benefits or positive effects, such as reductions in injury, higher environmental quality, better product safety, reduced prices</w:t>
      </w:r>
      <w:r w:rsidR="00D0572E">
        <w:t>; and</w:t>
      </w:r>
      <w:r>
        <w:t xml:space="preserve"> </w:t>
      </w:r>
    </w:p>
    <w:p w14:paraId="30AD2512" w14:textId="7BFEB936" w:rsidR="00456F0F" w:rsidRDefault="00456F0F" w:rsidP="001D4E09">
      <w:pPr>
        <w:pStyle w:val="Bullet1"/>
      </w:pPr>
      <w:r>
        <w:t xml:space="preserve">likely costs or adverse effects, such as administration, compliance, training, </w:t>
      </w:r>
      <w:r w:rsidR="0034530E">
        <w:t xml:space="preserve">and </w:t>
      </w:r>
      <w:r>
        <w:t>authorisation</w:t>
      </w:r>
      <w:r w:rsidR="0034530E">
        <w:t xml:space="preserve"> costs</w:t>
      </w:r>
      <w:r>
        <w:t>,</w:t>
      </w:r>
      <w:r w:rsidR="006F1F7F">
        <w:t xml:space="preserve"> reduced choice</w:t>
      </w:r>
      <w:r>
        <w:t xml:space="preserve"> and </w:t>
      </w:r>
      <w:r w:rsidR="00FC7F1B">
        <w:t xml:space="preserve">lower </w:t>
      </w:r>
      <w:r>
        <w:t xml:space="preserve">safety or environmental quality. </w:t>
      </w:r>
    </w:p>
    <w:p w14:paraId="7D73E818" w14:textId="037C0F04" w:rsidR="00456F0F" w:rsidRDefault="008206EE" w:rsidP="009502DA">
      <w:r>
        <w:t>T</w:t>
      </w:r>
      <w:r w:rsidR="00456F0F">
        <w:t xml:space="preserve">he following </w:t>
      </w:r>
      <w:r w:rsidR="00700D2B">
        <w:t xml:space="preserve">checklist </w:t>
      </w:r>
      <w:r>
        <w:t xml:space="preserve">will </w:t>
      </w:r>
      <w:r w:rsidR="00456F0F">
        <w:t xml:space="preserve">help you consider the likely effects. </w:t>
      </w:r>
    </w:p>
    <w:tbl>
      <w:tblPr>
        <w:tblW w:w="9285" w:type="dxa"/>
        <w:tblLayout w:type="fixed"/>
        <w:tblCellMar>
          <w:top w:w="15" w:type="dxa"/>
          <w:left w:w="15" w:type="dxa"/>
          <w:bottom w:w="15" w:type="dxa"/>
          <w:right w:w="15" w:type="dxa"/>
        </w:tblCellMar>
        <w:tblLook w:val="04A0" w:firstRow="1" w:lastRow="0" w:firstColumn="1" w:lastColumn="0" w:noHBand="0" w:noVBand="1"/>
      </w:tblPr>
      <w:tblGrid>
        <w:gridCol w:w="1989"/>
        <w:gridCol w:w="7296"/>
      </w:tblGrid>
      <w:tr w:rsidR="00456F0F" w14:paraId="0E656ADB" w14:textId="77777777" w:rsidTr="009620D0">
        <w:tc>
          <w:tcPr>
            <w:tcW w:w="1989"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629BE8A3" w14:textId="77777777" w:rsidR="00456F0F" w:rsidRDefault="00456F0F" w:rsidP="009620D0">
            <w:pPr>
              <w:pStyle w:val="Tabletextbold"/>
            </w:pPr>
            <w:r>
              <w:t>Consider how actions will change as a result of the option</w:t>
            </w:r>
          </w:p>
        </w:tc>
        <w:tc>
          <w:tcPr>
            <w:tcW w:w="7296"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hideMark/>
          </w:tcPr>
          <w:p w14:paraId="1238A217" w14:textId="357AC515" w:rsidR="00456F0F" w:rsidRDefault="00456F0F" w:rsidP="009620D0">
            <w:pPr>
              <w:pStyle w:val="Tabletext"/>
            </w:pPr>
            <w:r>
              <w:t>Consider</w:t>
            </w:r>
            <w:r w:rsidR="00672D40">
              <w:t xml:space="preserve"> and describe</w:t>
            </w:r>
            <w:r>
              <w:t>:</w:t>
            </w:r>
          </w:p>
          <w:p w14:paraId="21AEFCE9" w14:textId="06EB7388" w:rsidR="00456F0F" w:rsidRDefault="00456F0F" w:rsidP="009502DA">
            <w:pPr>
              <w:pStyle w:val="Tablebullet1"/>
            </w:pPr>
            <w:r w:rsidRPr="009620D0">
              <w:rPr>
                <w:b/>
                <w:iCs/>
              </w:rPr>
              <w:t>who</w:t>
            </w:r>
            <w:r>
              <w:rPr>
                <w:i/>
                <w:iCs/>
              </w:rPr>
              <w:t xml:space="preserve"> </w:t>
            </w:r>
            <w:r>
              <w:t>will change behaviours or practices (where relevant, breaking down the various groups by sector, location, size, capacity or other relevant characteristic — e.g. small business, regional organisations)</w:t>
            </w:r>
            <w:r w:rsidR="005C5938">
              <w:t>;</w:t>
            </w:r>
          </w:p>
          <w:p w14:paraId="51294518" w14:textId="2613EBAE" w:rsidR="00456F0F" w:rsidRDefault="00456F0F" w:rsidP="009502DA">
            <w:pPr>
              <w:pStyle w:val="Tablebullet1"/>
            </w:pPr>
            <w:r w:rsidRPr="009620D0">
              <w:rPr>
                <w:b/>
                <w:iCs/>
              </w:rPr>
              <w:t>what</w:t>
            </w:r>
            <w:r>
              <w:rPr>
                <w:i/>
                <w:iCs/>
              </w:rPr>
              <w:t xml:space="preserve"> </w:t>
            </w:r>
            <w:r>
              <w:t>they will do (the specific actions and measures taken, and the flow</w:t>
            </w:r>
            <w:r w:rsidR="005C5938">
              <w:t>-</w:t>
            </w:r>
            <w:r>
              <w:t>on consequences of these actions in terms of subsequent steps, actions forgone, alternative actions taken, market competition,</w:t>
            </w:r>
            <w:r w:rsidR="009B4708">
              <w:t xml:space="preserve"> and so on</w:t>
            </w:r>
            <w:r>
              <w:t>)</w:t>
            </w:r>
            <w:r w:rsidR="005C5938">
              <w:t>;</w:t>
            </w:r>
          </w:p>
          <w:p w14:paraId="374C8A61" w14:textId="132CC984" w:rsidR="00456F0F" w:rsidRDefault="00456F0F" w:rsidP="009502DA">
            <w:pPr>
              <w:pStyle w:val="Tablebullet1"/>
            </w:pPr>
            <w:r w:rsidRPr="009620D0">
              <w:rPr>
                <w:b/>
                <w:iCs/>
              </w:rPr>
              <w:t>how</w:t>
            </w:r>
            <w:r>
              <w:rPr>
                <w:i/>
                <w:iCs/>
              </w:rPr>
              <w:t xml:space="preserve"> </w:t>
            </w:r>
            <w:r w:rsidR="00E6627B">
              <w:t xml:space="preserve">the above </w:t>
            </w:r>
            <w:r>
              <w:t>will change outcomes</w:t>
            </w:r>
            <w:r w:rsidR="00672D40">
              <w:t xml:space="preserve"> and </w:t>
            </w:r>
            <w:r w:rsidR="00C5704F">
              <w:t xml:space="preserve">produce </w:t>
            </w:r>
            <w:r w:rsidR="00672D40">
              <w:t>benefits</w:t>
            </w:r>
            <w:r>
              <w:t xml:space="preserve"> (</w:t>
            </w:r>
            <w:r w:rsidR="009B4708">
              <w:t>for example,</w:t>
            </w:r>
            <w:r w:rsidR="00E6627B">
              <w:t xml:space="preserve"> reduced risks or harms</w:t>
            </w:r>
            <w:r w:rsidR="00672D40">
              <w:t xml:space="preserve">, consumer protection, better health, environmental quality </w:t>
            </w:r>
            <w:r w:rsidR="009B4708">
              <w:t>and so on</w:t>
            </w:r>
            <w:r w:rsidR="00E6627B">
              <w:t>)</w:t>
            </w:r>
            <w:r w:rsidR="005C5938">
              <w:t>.</w:t>
            </w:r>
          </w:p>
        </w:tc>
      </w:tr>
      <w:tr w:rsidR="00456F0F" w14:paraId="496F151F" w14:textId="77777777" w:rsidTr="009620D0">
        <w:tc>
          <w:tcPr>
            <w:tcW w:w="1989"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tcPr>
          <w:p w14:paraId="4ADB6AC4" w14:textId="77777777" w:rsidR="00456F0F" w:rsidRDefault="00456F0F" w:rsidP="009620D0">
            <w:pPr>
              <w:pStyle w:val="Tabletextbold"/>
            </w:pPr>
            <w:r>
              <w:t>Describe the expected costs</w:t>
            </w:r>
          </w:p>
        </w:tc>
        <w:tc>
          <w:tcPr>
            <w:tcW w:w="7296"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tcPr>
          <w:p w14:paraId="5E9BCD53" w14:textId="2C0F3366" w:rsidR="00456F0F" w:rsidRDefault="00700D2B" w:rsidP="009620D0">
            <w:pPr>
              <w:pStyle w:val="Tabletext"/>
            </w:pPr>
            <w:r>
              <w:t>D</w:t>
            </w:r>
            <w:r w:rsidR="00A55D27">
              <w:t>escribe</w:t>
            </w:r>
            <w:r w:rsidR="00456F0F">
              <w:t xml:space="preserve"> likely costs: </w:t>
            </w:r>
          </w:p>
          <w:p w14:paraId="768374D4" w14:textId="003FE73F" w:rsidR="00456F0F" w:rsidRPr="00C5704F" w:rsidRDefault="00456F0F" w:rsidP="001D4E09">
            <w:pPr>
              <w:pStyle w:val="Tablebullet1"/>
            </w:pPr>
            <w:r w:rsidRPr="00C5704F">
              <w:t>administration costs (</w:t>
            </w:r>
            <w:r w:rsidR="009B4708">
              <w:t>such as</w:t>
            </w:r>
            <w:r w:rsidRPr="00C5704F">
              <w:t xml:space="preserve"> finding guidance materials, working out and demonstrating compliance, paperwork</w:t>
            </w:r>
            <w:r w:rsidR="00C5704F" w:rsidRPr="00C5704F">
              <w:t xml:space="preserve"> </w:t>
            </w:r>
            <w:r w:rsidRPr="00C5704F">
              <w:t>reporting and record keeping</w:t>
            </w:r>
            <w:r w:rsidR="00C5704F">
              <w:t>)</w:t>
            </w:r>
            <w:r w:rsidR="005C5938">
              <w:t>;</w:t>
            </w:r>
          </w:p>
          <w:p w14:paraId="45E6B5B7" w14:textId="07BFF053" w:rsidR="00456F0F" w:rsidRPr="00C5704F" w:rsidRDefault="00456F0F" w:rsidP="001D4E09">
            <w:pPr>
              <w:pStyle w:val="Tablebullet1"/>
            </w:pPr>
            <w:r w:rsidRPr="00C5704F">
              <w:t>compliance costs (works carried out, equipment purchased, management costs,</w:t>
            </w:r>
            <w:r w:rsidR="00D17038">
              <w:t xml:space="preserve"> training,</w:t>
            </w:r>
            <w:r w:rsidRPr="00C5704F">
              <w:t xml:space="preserve"> </w:t>
            </w:r>
            <w:r w:rsidR="00C5704F" w:rsidRPr="00C5704F">
              <w:t xml:space="preserve">consultancy, legal or audit and inspection fees, </w:t>
            </w:r>
            <w:r w:rsidRPr="00C5704F">
              <w:t>etc.)</w:t>
            </w:r>
            <w:r w:rsidR="005C5938">
              <w:t>;</w:t>
            </w:r>
          </w:p>
          <w:p w14:paraId="7EDFBB8B" w14:textId="69735DAB" w:rsidR="00456F0F" w:rsidRPr="004F5CF8" w:rsidRDefault="00C5704F" w:rsidP="001D4E09">
            <w:pPr>
              <w:pStyle w:val="Tablebullet1"/>
              <w:rPr>
                <w:iCs/>
              </w:rPr>
            </w:pPr>
            <w:r>
              <w:t xml:space="preserve">market </w:t>
            </w:r>
            <w:r w:rsidR="00456F0F" w:rsidRPr="00C5704F">
              <w:t>costs associated with lower productivity, delays to production or getting goods to market</w:t>
            </w:r>
            <w:r w:rsidRPr="00C5704F">
              <w:t xml:space="preserve">, </w:t>
            </w:r>
            <w:r w:rsidR="00456F0F" w:rsidRPr="00C5704F">
              <w:t xml:space="preserve">more expensive or lower quality supplies, </w:t>
            </w:r>
            <w:r>
              <w:t>etc.</w:t>
            </w:r>
            <w:r w:rsidR="005C5938">
              <w:t>;</w:t>
            </w:r>
          </w:p>
          <w:p w14:paraId="26BF27EA" w14:textId="071B9E99" w:rsidR="00456F0F" w:rsidRPr="004F5CF8" w:rsidRDefault="004F5CF8" w:rsidP="001D4E09">
            <w:pPr>
              <w:pStyle w:val="Tablebullet1"/>
            </w:pPr>
            <w:r>
              <w:t xml:space="preserve">other opportunity costs, such as </w:t>
            </w:r>
            <w:r w:rsidR="00456F0F">
              <w:t>lo</w:t>
            </w:r>
            <w:r w:rsidR="00456F0F" w:rsidRPr="00A4312F">
              <w:t>st ‘enjoyment’ due to constrained behaviour</w:t>
            </w:r>
            <w:r w:rsidR="005C5938">
              <w:t>;</w:t>
            </w:r>
          </w:p>
          <w:p w14:paraId="2C9FB610" w14:textId="091980A3" w:rsidR="004F5CF8" w:rsidRPr="009D6265" w:rsidRDefault="004F5CF8" w:rsidP="001D4E09">
            <w:pPr>
              <w:pStyle w:val="Tablebullet1"/>
              <w:rPr>
                <w:iCs/>
              </w:rPr>
            </w:pPr>
            <w:r>
              <w:rPr>
                <w:iCs/>
              </w:rPr>
              <w:t>where relevant, one-off transition or implementation costs</w:t>
            </w:r>
            <w:r w:rsidR="005C5938">
              <w:rPr>
                <w:iCs/>
              </w:rPr>
              <w:t>; and</w:t>
            </w:r>
          </w:p>
          <w:p w14:paraId="682AB503" w14:textId="1ECF9523" w:rsidR="00D17038" w:rsidRPr="00A4312F" w:rsidRDefault="00D17038" w:rsidP="001D4E09">
            <w:pPr>
              <w:pStyle w:val="Tablebullet1"/>
              <w:rPr>
                <w:i/>
                <w:iCs/>
              </w:rPr>
            </w:pPr>
            <w:r>
              <w:rPr>
                <w:iCs/>
              </w:rPr>
              <w:t>government costs (</w:t>
            </w:r>
            <w:r w:rsidR="009B4708">
              <w:rPr>
                <w:iCs/>
              </w:rPr>
              <w:t>such as</w:t>
            </w:r>
            <w:r w:rsidR="009D6265">
              <w:rPr>
                <w:iCs/>
              </w:rPr>
              <w:t xml:space="preserve"> administering licence/permit processes, education, and enforcement activities), which may be recovered through fees and charges on regulated parties</w:t>
            </w:r>
            <w:r w:rsidR="005C5938">
              <w:rPr>
                <w:iCs/>
              </w:rPr>
              <w:t>.</w:t>
            </w:r>
          </w:p>
        </w:tc>
      </w:tr>
      <w:tr w:rsidR="00456F0F" w14:paraId="1F6AD351" w14:textId="77777777" w:rsidTr="009620D0">
        <w:tc>
          <w:tcPr>
            <w:tcW w:w="1989"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tcPr>
          <w:p w14:paraId="458A28B8" w14:textId="193D51C1" w:rsidR="00456F0F" w:rsidRDefault="00456F0F" w:rsidP="009620D0">
            <w:pPr>
              <w:pStyle w:val="Tabletextbold"/>
            </w:pPr>
            <w:r>
              <w:t>For regulatory options, document your assumptions about compliance</w:t>
            </w:r>
            <w:r w:rsidR="00731A07">
              <w:t xml:space="preserve"> </w:t>
            </w:r>
          </w:p>
        </w:tc>
        <w:tc>
          <w:tcPr>
            <w:tcW w:w="7296"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tcPr>
          <w:p w14:paraId="6048E83E" w14:textId="12045952" w:rsidR="00456F0F" w:rsidRDefault="00456F0F" w:rsidP="009620D0">
            <w:pPr>
              <w:pStyle w:val="Tabletext"/>
            </w:pPr>
            <w:r>
              <w:t xml:space="preserve">Consider </w:t>
            </w:r>
            <w:r w:rsidR="00A55D27">
              <w:t xml:space="preserve">demonstrated or likely </w:t>
            </w:r>
            <w:r w:rsidR="009620D0">
              <w:t>compliance</w:t>
            </w:r>
            <w:r>
              <w:t>/compliance rates.</w:t>
            </w:r>
          </w:p>
          <w:p w14:paraId="680284B6" w14:textId="737AF0F9" w:rsidR="00456F0F" w:rsidRDefault="00456F0F" w:rsidP="001D4E09">
            <w:pPr>
              <w:pStyle w:val="Tablebullet1"/>
            </w:pPr>
            <w:r>
              <w:t xml:space="preserve">Will all comply with </w:t>
            </w:r>
            <w:r w:rsidR="00A55D27">
              <w:t xml:space="preserve">the </w:t>
            </w:r>
            <w:r>
              <w:t>rules? Why/why not?</w:t>
            </w:r>
            <w:r w:rsidR="00A55D27">
              <w:t xml:space="preserve"> To what extent does this compromise the expected outcomes?</w:t>
            </w:r>
          </w:p>
          <w:p w14:paraId="43AA336D" w14:textId="77777777" w:rsidR="00456F0F" w:rsidRDefault="00456F0F" w:rsidP="001D4E09">
            <w:pPr>
              <w:pStyle w:val="Tablebullet1"/>
            </w:pPr>
            <w:r>
              <w:t>Will they comply in all areas? Why/why not?</w:t>
            </w:r>
          </w:p>
          <w:p w14:paraId="7383B95B" w14:textId="4B66D867" w:rsidR="00456F0F" w:rsidRPr="00C94D99" w:rsidRDefault="00456F0F" w:rsidP="001D4E09">
            <w:pPr>
              <w:pStyle w:val="Tablebullet1"/>
            </w:pPr>
            <w:r>
              <w:t>W</w:t>
            </w:r>
            <w:r w:rsidRPr="00C94D99">
              <w:t xml:space="preserve">hat will influence compliance? </w:t>
            </w:r>
            <w:r w:rsidR="004F5CF8">
              <w:t>Relevant factors could include social norms</w:t>
            </w:r>
            <w:r w:rsidRPr="00C94D99">
              <w:t xml:space="preserve">, </w:t>
            </w:r>
            <w:r w:rsidR="004F5CF8">
              <w:t>understanding of specific obligations</w:t>
            </w:r>
            <w:r w:rsidRPr="00C94D99">
              <w:t>, threat of detection and punishment</w:t>
            </w:r>
            <w:r w:rsidR="004F5CF8">
              <w:t xml:space="preserve"> and reputation</w:t>
            </w:r>
            <w:r w:rsidRPr="00C94D99">
              <w:t>?</w:t>
            </w:r>
          </w:p>
        </w:tc>
      </w:tr>
      <w:tr w:rsidR="00456F0F" w14:paraId="640A896A" w14:textId="77777777" w:rsidTr="009620D0">
        <w:trPr>
          <w:cantSplit/>
        </w:trPr>
        <w:tc>
          <w:tcPr>
            <w:tcW w:w="1989"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tcPr>
          <w:p w14:paraId="60399C9F" w14:textId="77777777" w:rsidR="00456F0F" w:rsidRDefault="00456F0F" w:rsidP="009620D0">
            <w:pPr>
              <w:pStyle w:val="Tabletextbold"/>
            </w:pPr>
            <w:r>
              <w:t>Consider direct and indirect effects</w:t>
            </w:r>
          </w:p>
        </w:tc>
        <w:tc>
          <w:tcPr>
            <w:tcW w:w="7296"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tcPr>
          <w:p w14:paraId="1D3A6392" w14:textId="70E153F7" w:rsidR="00456F0F" w:rsidRDefault="00193E3F" w:rsidP="009620D0">
            <w:pPr>
              <w:pStyle w:val="Tabletext"/>
            </w:pPr>
            <w:r>
              <w:t xml:space="preserve">In addition to analysing the expected </w:t>
            </w:r>
            <w:r w:rsidR="00456F0F">
              <w:t>direct or immediate effects of options</w:t>
            </w:r>
            <w:r>
              <w:t>, w</w:t>
            </w:r>
            <w:r w:rsidR="00456F0F">
              <w:t>here practical</w:t>
            </w:r>
            <w:r w:rsidR="00734847">
              <w:t>,</w:t>
            </w:r>
            <w:r w:rsidR="00456F0F">
              <w:t xml:space="preserve"> consider the </w:t>
            </w:r>
            <w:r>
              <w:t xml:space="preserve">possible </w:t>
            </w:r>
            <w:r w:rsidR="00456F0F">
              <w:t>indirect effects — what is likely to happen next as a consequence (will businesses bear the costs themselves, or pas</w:t>
            </w:r>
            <w:r w:rsidR="00734847">
              <w:t>s</w:t>
            </w:r>
            <w:r w:rsidR="00456F0F">
              <w:t xml:space="preserve"> on the costs through higher prices?). </w:t>
            </w:r>
          </w:p>
        </w:tc>
      </w:tr>
      <w:tr w:rsidR="00456F0F" w14:paraId="298F3520" w14:textId="77777777" w:rsidTr="009620D0">
        <w:tc>
          <w:tcPr>
            <w:tcW w:w="1989"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tcPr>
          <w:p w14:paraId="03469C40" w14:textId="27A9C7E7" w:rsidR="00456F0F" w:rsidRDefault="00456F0F" w:rsidP="009620D0">
            <w:pPr>
              <w:pStyle w:val="Tabletextbold"/>
            </w:pPr>
            <w:r>
              <w:t xml:space="preserve">Test </w:t>
            </w:r>
            <w:r w:rsidR="00D816FB">
              <w:t xml:space="preserve">your understanding of likely effects with </w:t>
            </w:r>
            <w:r>
              <w:t xml:space="preserve">stakeholders </w:t>
            </w:r>
          </w:p>
        </w:tc>
        <w:tc>
          <w:tcPr>
            <w:tcW w:w="7296"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tcPr>
          <w:p w14:paraId="46E4F693" w14:textId="68FA21E9" w:rsidR="00456F0F" w:rsidRPr="002F7832" w:rsidRDefault="00456F0F" w:rsidP="009620D0">
            <w:pPr>
              <w:pStyle w:val="Tabletext"/>
            </w:pPr>
            <w:r w:rsidRPr="002F7832">
              <w:t>Business</w:t>
            </w:r>
            <w:r>
              <w:t>es and other regulated groups</w:t>
            </w:r>
            <w:r w:rsidRPr="002F7832">
              <w:t xml:space="preserve"> </w:t>
            </w:r>
            <w:r>
              <w:t xml:space="preserve">may hold </w:t>
            </w:r>
            <w:r w:rsidRPr="002F7832">
              <w:t xml:space="preserve">extensive knowledge about the </w:t>
            </w:r>
            <w:r>
              <w:t xml:space="preserve">potential effects of </w:t>
            </w:r>
            <w:r w:rsidR="00D816FB">
              <w:t>options</w:t>
            </w:r>
            <w:r w:rsidRPr="002F7832">
              <w:t xml:space="preserve">. </w:t>
            </w:r>
            <w:r w:rsidR="00D816FB">
              <w:t>You should s</w:t>
            </w:r>
            <w:r>
              <w:t>eek to establish and validate these.</w:t>
            </w:r>
          </w:p>
          <w:p w14:paraId="58D44F81" w14:textId="163FDFC2" w:rsidR="00456F0F" w:rsidRDefault="00456F0F" w:rsidP="009620D0">
            <w:pPr>
              <w:pStyle w:val="Tabletext"/>
            </w:pPr>
            <w:r>
              <w:t xml:space="preserve">Where analysis illustrates that </w:t>
            </w:r>
            <w:r w:rsidR="00D816FB">
              <w:t xml:space="preserve">the </w:t>
            </w:r>
            <w:r>
              <w:t>effects are not the same across stakeholder groups (</w:t>
            </w:r>
            <w:r w:rsidR="009B4708">
              <w:t xml:space="preserve">for example, </w:t>
            </w:r>
            <w:r>
              <w:t>small and large business, different local governments), investigate these differences through more detailed analysis, testing and stakeholder consultation.</w:t>
            </w:r>
          </w:p>
          <w:p w14:paraId="63FADA22" w14:textId="72866C4E" w:rsidR="00456F0F" w:rsidRDefault="00456F0F" w:rsidP="009620D0">
            <w:pPr>
              <w:pStyle w:val="Tabletext"/>
            </w:pPr>
            <w:r>
              <w:t>For a RIS (or LIA released for consultation)</w:t>
            </w:r>
            <w:r w:rsidR="00734847">
              <w:t>,</w:t>
            </w:r>
            <w:r>
              <w:t xml:space="preserve"> </w:t>
            </w:r>
            <w:r w:rsidR="00734847">
              <w:t>w</w:t>
            </w:r>
            <w:r>
              <w:t xml:space="preserve">here your analysis relies on assumptions that </w:t>
            </w:r>
            <w:r w:rsidR="005C5938">
              <w:t>were</w:t>
            </w:r>
            <w:r>
              <w:t xml:space="preserve"> not possible to validate and test during initial consultation, highlight these and seek to confirm your understanding </w:t>
            </w:r>
            <w:r w:rsidR="001D7A80">
              <w:t xml:space="preserve">through </w:t>
            </w:r>
            <w:r w:rsidR="006F1F7F">
              <w:t xml:space="preserve">specific </w:t>
            </w:r>
            <w:r>
              <w:t>questions</w:t>
            </w:r>
            <w:r w:rsidR="00091CAD">
              <w:t xml:space="preserve"> </w:t>
            </w:r>
            <w:r w:rsidR="006F1F7F">
              <w:t>for consultation</w:t>
            </w:r>
            <w:r>
              <w:t>.</w:t>
            </w:r>
          </w:p>
        </w:tc>
      </w:tr>
    </w:tbl>
    <w:p w14:paraId="54AEA321" w14:textId="77777777" w:rsidR="009620D0" w:rsidRDefault="009620D0" w:rsidP="009620D0">
      <w:pPr>
        <w:pStyle w:val="Spacer"/>
      </w:pPr>
      <w:bookmarkStart w:id="117" w:name="_Toc329807908"/>
      <w:bookmarkStart w:id="118" w:name="_Toc456787030"/>
    </w:p>
    <w:p w14:paraId="284038F5" w14:textId="42D5D37D" w:rsidR="009620D0" w:rsidRDefault="009620D0">
      <w:pPr>
        <w:spacing w:before="0" w:after="200"/>
        <w:rPr>
          <w:sz w:val="12"/>
        </w:rPr>
      </w:pPr>
      <w:r>
        <w:br w:type="page"/>
      </w:r>
    </w:p>
    <w:p w14:paraId="75F5E03E" w14:textId="464A112B" w:rsidR="00456F0F" w:rsidRDefault="00456F0F" w:rsidP="00456F0F">
      <w:pPr>
        <w:pStyle w:val="Heading2"/>
      </w:pPr>
      <w:bookmarkStart w:id="119" w:name="_Toc463879393"/>
      <w:r>
        <w:t>Measuring the effects</w:t>
      </w:r>
      <w:bookmarkEnd w:id="117"/>
      <w:bookmarkEnd w:id="118"/>
      <w:bookmarkEnd w:id="119"/>
    </w:p>
    <w:p w14:paraId="74A89FA2" w14:textId="7C8A72E6" w:rsidR="00456F0F" w:rsidRDefault="00C0736B" w:rsidP="009502DA">
      <w:r>
        <w:t>D</w:t>
      </w:r>
      <w:r w:rsidR="00456F0F">
        <w:t>evelop a quantitative estimate of the effects</w:t>
      </w:r>
      <w:r>
        <w:t xml:space="preserve"> outlined above</w:t>
      </w:r>
      <w:r w:rsidR="00D80228">
        <w:t xml:space="preserve"> and, where possible, the value of these effects</w:t>
      </w:r>
      <w:r w:rsidR="00456F0F">
        <w:t>. This helps you objectively assess and compare options, and demonstrate transparency and rigour in your decision</w:t>
      </w:r>
      <w:r w:rsidR="005C5938">
        <w:t xml:space="preserve"> </w:t>
      </w:r>
      <w:r w:rsidR="00456F0F">
        <w:t xml:space="preserve">making. </w:t>
      </w:r>
    </w:p>
    <w:p w14:paraId="04010676" w14:textId="77777777" w:rsidR="00456F0F" w:rsidRDefault="00456F0F" w:rsidP="009502DA">
      <w:r>
        <w:t>You can build a credible estimate of effects by:</w:t>
      </w:r>
    </w:p>
    <w:p w14:paraId="3661930B" w14:textId="6F78F68C" w:rsidR="00456F0F" w:rsidRPr="00C94D99" w:rsidRDefault="00734847" w:rsidP="001D4E09">
      <w:pPr>
        <w:pStyle w:val="Bullet1"/>
      </w:pPr>
      <w:r>
        <w:t>d</w:t>
      </w:r>
      <w:r w:rsidR="00456F0F">
        <w:t xml:space="preserve">escribing the size of the effects you </w:t>
      </w:r>
      <w:r w:rsidR="00C0736B">
        <w:t>identified</w:t>
      </w:r>
      <w:r w:rsidR="00456F0F">
        <w:t xml:space="preserve"> above, such as </w:t>
      </w:r>
      <w:r w:rsidR="00456F0F" w:rsidRPr="00C94D99">
        <w:t xml:space="preserve">the time spent, the actions taken, the number of people affected, </w:t>
      </w:r>
      <w:r w:rsidR="00456F0F">
        <w:t xml:space="preserve">and the </w:t>
      </w:r>
      <w:r w:rsidR="00456F0F" w:rsidRPr="00C94D99">
        <w:t>outcomes achieved</w:t>
      </w:r>
      <w:r w:rsidR="005C5938">
        <w:t>;</w:t>
      </w:r>
      <w:r w:rsidR="00456F0F" w:rsidRPr="00C94D99">
        <w:t xml:space="preserve"> </w:t>
      </w:r>
    </w:p>
    <w:p w14:paraId="5852CCFC" w14:textId="32A2473A" w:rsidR="00456F0F" w:rsidRPr="00C94D99" w:rsidRDefault="00D80228" w:rsidP="001D4E09">
      <w:pPr>
        <w:pStyle w:val="Bullet1"/>
        <w:rPr>
          <w:rFonts w:ascii="Calibri" w:hAnsi="Calibri"/>
          <w:color w:val="000000"/>
        </w:rPr>
      </w:pPr>
      <w:r>
        <w:t>explain</w:t>
      </w:r>
      <w:r w:rsidR="00456F0F">
        <w:t xml:space="preserve">ing </w:t>
      </w:r>
      <w:r w:rsidR="00C0736B">
        <w:t>any</w:t>
      </w:r>
      <w:r w:rsidR="00456F0F">
        <w:t xml:space="preserve"> </w:t>
      </w:r>
      <w:r w:rsidR="00456F0F" w:rsidRPr="00C94D99">
        <w:t xml:space="preserve">assumptions and uncertainties about the </w:t>
      </w:r>
      <w:r w:rsidR="00456F0F">
        <w:t xml:space="preserve">size </w:t>
      </w:r>
      <w:r w:rsidR="00456F0F" w:rsidRPr="00C94D99">
        <w:t xml:space="preserve">of effects, and the potential ranges, including upper and lower bounds </w:t>
      </w:r>
      <w:r w:rsidR="00734847">
        <w:t>(w</w:t>
      </w:r>
      <w:r w:rsidR="00456F0F" w:rsidRPr="00C94D99">
        <w:t xml:space="preserve">here the </w:t>
      </w:r>
      <w:r w:rsidR="00456F0F">
        <w:t>size</w:t>
      </w:r>
      <w:r w:rsidR="00456F0F" w:rsidRPr="00C94D99">
        <w:t xml:space="preserve"> of effects differs across groups, factor this </w:t>
      </w:r>
      <w:r w:rsidR="00C0736B">
        <w:t xml:space="preserve">into your impact assessment </w:t>
      </w:r>
      <w:r w:rsidR="00456F0F" w:rsidRPr="00C94D99">
        <w:t>by disaggregating effects</w:t>
      </w:r>
      <w:r w:rsidR="00C0736B">
        <w:t xml:space="preserve"> by group</w:t>
      </w:r>
      <w:r w:rsidR="00734847">
        <w:t>)</w:t>
      </w:r>
      <w:r w:rsidR="005C5938">
        <w:t>; and</w:t>
      </w:r>
    </w:p>
    <w:p w14:paraId="7B8EBE07" w14:textId="7BA7E8B4" w:rsidR="00456F0F" w:rsidRDefault="00734847" w:rsidP="001D4E09">
      <w:pPr>
        <w:pStyle w:val="Bullet1"/>
      </w:pPr>
      <w:r>
        <w:t>e</w:t>
      </w:r>
      <w:r w:rsidR="00456F0F">
        <w:t xml:space="preserve">xpressing </w:t>
      </w:r>
      <w:r w:rsidR="00456F0F" w:rsidRPr="00C94D99">
        <w:t>effects in a common unit of measure</w:t>
      </w:r>
      <w:r w:rsidR="00C0736B">
        <w:t>ment</w:t>
      </w:r>
      <w:r w:rsidR="00456F0F">
        <w:t xml:space="preserve">, which enables </w:t>
      </w:r>
      <w:r w:rsidR="00C0736B">
        <w:t xml:space="preserve">easier </w:t>
      </w:r>
      <w:r w:rsidR="00456F0F">
        <w:t>comparison of options</w:t>
      </w:r>
      <w:r>
        <w:t xml:space="preserve"> —</w:t>
      </w:r>
      <w:r w:rsidR="00456F0F" w:rsidRPr="00C94D99">
        <w:t xml:space="preserve"> </w:t>
      </w:r>
      <w:r>
        <w:t>t</w:t>
      </w:r>
      <w:r w:rsidR="00456F0F" w:rsidRPr="00C94D99">
        <w:t xml:space="preserve">his generally means converting effects to </w:t>
      </w:r>
      <w:r w:rsidR="00456F0F">
        <w:t>monetary values</w:t>
      </w:r>
      <w:r w:rsidR="00456F0F" w:rsidRPr="00C94D99">
        <w:t>, where possible.</w:t>
      </w:r>
    </w:p>
    <w:p w14:paraId="2E1D149F" w14:textId="04902A98" w:rsidR="00456F0F" w:rsidRPr="00A87B54" w:rsidRDefault="00C0736B" w:rsidP="00456F0F">
      <w:pPr>
        <w:rPr>
          <w:szCs w:val="20"/>
        </w:rPr>
      </w:pPr>
      <w:r>
        <w:rPr>
          <w:szCs w:val="20"/>
        </w:rPr>
        <w:t>Factors relevant</w:t>
      </w:r>
      <w:r w:rsidR="00456F0F">
        <w:rPr>
          <w:szCs w:val="20"/>
        </w:rPr>
        <w:t xml:space="preserve"> </w:t>
      </w:r>
      <w:r w:rsidR="00FC7F1B">
        <w:rPr>
          <w:szCs w:val="20"/>
        </w:rPr>
        <w:t xml:space="preserve">to </w:t>
      </w:r>
      <w:r w:rsidR="00456F0F">
        <w:rPr>
          <w:szCs w:val="20"/>
        </w:rPr>
        <w:t xml:space="preserve">measuring effects </w:t>
      </w:r>
      <w:r>
        <w:rPr>
          <w:szCs w:val="20"/>
        </w:rPr>
        <w:t>include the following</w:t>
      </w:r>
      <w:r w:rsidR="005C5938">
        <w:rPr>
          <w:szCs w:val="20"/>
        </w:rPr>
        <w:t>:</w:t>
      </w:r>
      <w:r w:rsidR="00456F0F">
        <w:rPr>
          <w:szCs w:val="20"/>
        </w:rPr>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89"/>
        <w:gridCol w:w="7247"/>
      </w:tblGrid>
      <w:tr w:rsidR="00456F0F" w14:paraId="22C41EBB" w14:textId="77777777" w:rsidTr="009620D0">
        <w:tc>
          <w:tcPr>
            <w:tcW w:w="1989" w:type="dxa"/>
            <w:tcBorders>
              <w:top w:val="single" w:sz="6" w:space="0" w:color="FFFFFF"/>
              <w:left w:val="single" w:sz="6" w:space="0" w:color="FFFFFF"/>
              <w:bottom w:val="single" w:sz="6" w:space="0" w:color="FFFFFF"/>
              <w:right w:val="single" w:sz="6" w:space="0" w:color="FFFFFF"/>
            </w:tcBorders>
            <w:shd w:val="clear" w:color="auto" w:fill="FFFFFF" w:themeFill="background1"/>
            <w:tcMar>
              <w:top w:w="105" w:type="dxa"/>
              <w:left w:w="105" w:type="dxa"/>
              <w:bottom w:w="105" w:type="dxa"/>
              <w:right w:w="105" w:type="dxa"/>
            </w:tcMar>
            <w:hideMark/>
          </w:tcPr>
          <w:p w14:paraId="36DBFC5D" w14:textId="07F30178" w:rsidR="00456F0F" w:rsidRDefault="00456F0F" w:rsidP="009620D0">
            <w:pPr>
              <w:pStyle w:val="Tabletextbold"/>
            </w:pPr>
            <w:r>
              <w:t xml:space="preserve">Estimating benefits: </w:t>
            </w:r>
            <w:r w:rsidR="00A2649D">
              <w:t>all proposals</w:t>
            </w:r>
            <w:r>
              <w:t xml:space="preserve"> </w:t>
            </w:r>
          </w:p>
        </w:tc>
        <w:tc>
          <w:tcPr>
            <w:tcW w:w="7247" w:type="dxa"/>
            <w:tcBorders>
              <w:top w:val="dotted" w:sz="4" w:space="0" w:color="auto"/>
              <w:left w:val="single" w:sz="6" w:space="0" w:color="FFFFFF"/>
              <w:bottom w:val="dotted" w:sz="4" w:space="0" w:color="auto"/>
              <w:right w:val="single" w:sz="6" w:space="0" w:color="FFFFFF"/>
            </w:tcBorders>
            <w:shd w:val="clear" w:color="auto" w:fill="FFFFFF" w:themeFill="background1"/>
            <w:tcMar>
              <w:top w:w="105" w:type="dxa"/>
              <w:left w:w="105" w:type="dxa"/>
              <w:bottom w:w="105" w:type="dxa"/>
              <w:right w:w="105" w:type="dxa"/>
            </w:tcMar>
            <w:hideMark/>
          </w:tcPr>
          <w:p w14:paraId="306D3AA7" w14:textId="77777777" w:rsidR="00456F0F" w:rsidRDefault="00456F0F" w:rsidP="009620D0">
            <w:pPr>
              <w:pStyle w:val="Tabletext"/>
            </w:pPr>
            <w:r>
              <w:t>Impact assessments:</w:t>
            </w:r>
          </w:p>
          <w:p w14:paraId="696FDB5A" w14:textId="1E088020" w:rsidR="00456F0F" w:rsidRDefault="00456F0F" w:rsidP="009502DA">
            <w:pPr>
              <w:pStyle w:val="Tablebullet1"/>
            </w:pPr>
            <w:r>
              <w:t>must qualitatively describe benefits</w:t>
            </w:r>
            <w:r w:rsidR="005C5938">
              <w:t>; and</w:t>
            </w:r>
            <w:r>
              <w:t xml:space="preserve"> </w:t>
            </w:r>
          </w:p>
          <w:p w14:paraId="13BD8A03" w14:textId="2B77D671" w:rsidR="00456F0F" w:rsidRDefault="00456F0F" w:rsidP="009502DA">
            <w:pPr>
              <w:pStyle w:val="Tablebullet1"/>
            </w:pPr>
            <w:r>
              <w:t xml:space="preserve">should </w:t>
            </w:r>
            <w:r w:rsidR="00A2649D">
              <w:t>include quantitative estimates of benefits where it is practical to do so (considering the availability of data, the level of uncertainty, the nature of the problem, and the available measurement methods)</w:t>
            </w:r>
            <w:r w:rsidR="002459A1">
              <w:t>.</w:t>
            </w:r>
          </w:p>
          <w:p w14:paraId="69644724" w14:textId="46578EEB" w:rsidR="00A2649D" w:rsidRDefault="00A2649D" w:rsidP="009620D0">
            <w:pPr>
              <w:pStyle w:val="Tabletext"/>
            </w:pPr>
            <w:r>
              <w:t>At a minimum:</w:t>
            </w:r>
          </w:p>
          <w:p w14:paraId="470A16CE" w14:textId="7090F851" w:rsidR="00A2649D" w:rsidRDefault="00A2649D" w:rsidP="009502DA">
            <w:pPr>
              <w:pStyle w:val="Tablebullet1"/>
            </w:pPr>
            <w:r>
              <w:t>explain the likely size of benefits (</w:t>
            </w:r>
            <w:r w:rsidR="009B4708">
              <w:t>for example,</w:t>
            </w:r>
            <w:r>
              <w:t xml:space="preserve"> small, medium and large), so that you can better compare these</w:t>
            </w:r>
            <w:r w:rsidR="005C5938">
              <w:t>; and</w:t>
            </w:r>
          </w:p>
          <w:p w14:paraId="033EFEDD" w14:textId="34C807AF" w:rsidR="00A2649D" w:rsidRPr="00A2649D" w:rsidRDefault="00A2649D" w:rsidP="009502DA">
            <w:pPr>
              <w:pStyle w:val="Tablebullet1"/>
            </w:pPr>
            <w:r>
              <w:t>provide counts/numbers of units of estimated benefits, e.g. the number of people affected</w:t>
            </w:r>
            <w:r w:rsidR="00F3705C">
              <w:t>,</w:t>
            </w:r>
            <w:r>
              <w:t xml:space="preserve"> area of land protected, </w:t>
            </w:r>
            <w:r w:rsidR="00292DEA">
              <w:t>and number</w:t>
            </w:r>
            <w:r>
              <w:t xml:space="preserve"> of incidents of harms avoided</w:t>
            </w:r>
            <w:r w:rsidR="002459A1">
              <w:t>.</w:t>
            </w:r>
          </w:p>
        </w:tc>
      </w:tr>
      <w:tr w:rsidR="00456F0F" w14:paraId="6B0653F6" w14:textId="77777777" w:rsidTr="009620D0">
        <w:trPr>
          <w:cantSplit/>
        </w:trPr>
        <w:tc>
          <w:tcPr>
            <w:tcW w:w="1989" w:type="dxa"/>
            <w:tcBorders>
              <w:top w:val="single" w:sz="6" w:space="0" w:color="FFFFFF"/>
              <w:left w:val="single" w:sz="6" w:space="0" w:color="FFFFFF"/>
              <w:bottom w:val="single" w:sz="6" w:space="0" w:color="FFFFFF"/>
              <w:right w:val="single" w:sz="6" w:space="0" w:color="FFFFFF"/>
            </w:tcBorders>
            <w:shd w:val="clear" w:color="auto" w:fill="FFFFFF" w:themeFill="background1"/>
            <w:tcMar>
              <w:top w:w="105" w:type="dxa"/>
              <w:left w:w="105" w:type="dxa"/>
              <w:bottom w:w="105" w:type="dxa"/>
              <w:right w:w="105" w:type="dxa"/>
            </w:tcMar>
          </w:tcPr>
          <w:p w14:paraId="0C162F7C" w14:textId="2924D651" w:rsidR="00456F0F" w:rsidRDefault="00456F0F" w:rsidP="009620D0">
            <w:pPr>
              <w:pStyle w:val="Tabletextbold"/>
            </w:pPr>
            <w:r>
              <w:t>Estimating benefits: higher</w:t>
            </w:r>
            <w:r w:rsidR="005C5938">
              <w:t xml:space="preserve"> </w:t>
            </w:r>
            <w:r>
              <w:t>impact proposals</w:t>
            </w:r>
          </w:p>
        </w:tc>
        <w:tc>
          <w:tcPr>
            <w:tcW w:w="7247" w:type="dxa"/>
            <w:tcBorders>
              <w:top w:val="dotted" w:sz="4" w:space="0" w:color="auto"/>
              <w:left w:val="single" w:sz="6" w:space="0" w:color="FFFFFF"/>
              <w:bottom w:val="dotted" w:sz="4" w:space="0" w:color="auto"/>
              <w:right w:val="single" w:sz="6" w:space="0" w:color="FFFFFF"/>
            </w:tcBorders>
            <w:shd w:val="clear" w:color="auto" w:fill="FFFFFF" w:themeFill="background1"/>
            <w:tcMar>
              <w:top w:w="105" w:type="dxa"/>
              <w:left w:w="105" w:type="dxa"/>
              <w:bottom w:w="105" w:type="dxa"/>
              <w:right w:w="105" w:type="dxa"/>
            </w:tcMar>
          </w:tcPr>
          <w:p w14:paraId="4A284F3C" w14:textId="6D35C2BF" w:rsidR="00456F0F" w:rsidRDefault="00456F0F" w:rsidP="009620D0">
            <w:pPr>
              <w:pStyle w:val="Tabletext"/>
            </w:pPr>
            <w:r>
              <w:t xml:space="preserve">Impact assessments </w:t>
            </w:r>
            <w:r w:rsidR="00A2649D">
              <w:t>involving</w:t>
            </w:r>
            <w:r>
              <w:t xml:space="preserve"> higher</w:t>
            </w:r>
            <w:r w:rsidR="005C5938">
              <w:t xml:space="preserve"> </w:t>
            </w:r>
            <w:r>
              <w:t>impact options</w:t>
            </w:r>
            <w:r w:rsidR="00A2649D">
              <w:t xml:space="preserve"> or problems are also required to</w:t>
            </w:r>
            <w:r>
              <w:t>:</w:t>
            </w:r>
          </w:p>
          <w:p w14:paraId="07748A91" w14:textId="594D057C" w:rsidR="00456F0F" w:rsidRDefault="00A2649D" w:rsidP="009502DA">
            <w:pPr>
              <w:pStyle w:val="Tablebullet1"/>
            </w:pPr>
            <w:r>
              <w:t>specify</w:t>
            </w:r>
            <w:r w:rsidR="00456F0F">
              <w:t xml:space="preserve"> benefits in monetary terms wherever data are available, or data collection is feasible</w:t>
            </w:r>
            <w:r w:rsidR="005C5938">
              <w:t>; and</w:t>
            </w:r>
          </w:p>
          <w:p w14:paraId="35FA893B" w14:textId="77777777" w:rsidR="00456F0F" w:rsidRDefault="00456F0F" w:rsidP="009502DA">
            <w:pPr>
              <w:pStyle w:val="Tablebullet1"/>
            </w:pPr>
            <w:r>
              <w:t xml:space="preserve">include sensitivity analysis where data/assumptions are uncertain. </w:t>
            </w:r>
          </w:p>
          <w:p w14:paraId="1CF48105" w14:textId="64628DA8" w:rsidR="00C5704F" w:rsidRDefault="00C5704F" w:rsidP="009620D0">
            <w:pPr>
              <w:pStyle w:val="Tabletext"/>
            </w:pPr>
            <w:r>
              <w:t>S</w:t>
            </w:r>
            <w:r w:rsidRPr="00A2649D">
              <w:t xml:space="preserve">eek technical expertise on relevant analytical techniques (‘valuation methods’), where this would add </w:t>
            </w:r>
            <w:r w:rsidR="00F3705C">
              <w:t xml:space="preserve">sufficient </w:t>
            </w:r>
            <w:r w:rsidRPr="00A2649D">
              <w:t>value to understanding the positive effects of options.</w:t>
            </w:r>
          </w:p>
        </w:tc>
      </w:tr>
      <w:tr w:rsidR="00456F0F" w14:paraId="6B8283E0" w14:textId="77777777" w:rsidTr="009620D0">
        <w:tc>
          <w:tcPr>
            <w:tcW w:w="1989" w:type="dxa"/>
            <w:tcBorders>
              <w:top w:val="single" w:sz="6" w:space="0" w:color="FFFFFF"/>
              <w:left w:val="single" w:sz="6" w:space="0" w:color="FFFFFF"/>
              <w:bottom w:val="single" w:sz="6" w:space="0" w:color="FFFFFF"/>
              <w:right w:val="single" w:sz="6" w:space="0" w:color="FFFFFF"/>
            </w:tcBorders>
            <w:shd w:val="clear" w:color="auto" w:fill="FFFFFF" w:themeFill="background1"/>
            <w:tcMar>
              <w:top w:w="105" w:type="dxa"/>
              <w:left w:w="105" w:type="dxa"/>
              <w:bottom w:w="105" w:type="dxa"/>
              <w:right w:w="105" w:type="dxa"/>
            </w:tcMar>
          </w:tcPr>
          <w:p w14:paraId="6CCFF894" w14:textId="7DE273B1" w:rsidR="00456F0F" w:rsidRDefault="00456F0F" w:rsidP="009620D0">
            <w:pPr>
              <w:pStyle w:val="Tabletextbold"/>
            </w:pPr>
            <w:r>
              <w:t xml:space="preserve">Estimating costs: </w:t>
            </w:r>
            <w:r w:rsidR="00A2649D">
              <w:t>all proposals</w:t>
            </w:r>
          </w:p>
        </w:tc>
        <w:tc>
          <w:tcPr>
            <w:tcW w:w="7247" w:type="dxa"/>
            <w:tcBorders>
              <w:top w:val="dotted" w:sz="4" w:space="0" w:color="auto"/>
              <w:left w:val="single" w:sz="6" w:space="0" w:color="FFFFFF"/>
              <w:bottom w:val="dotted" w:sz="4" w:space="0" w:color="auto"/>
              <w:right w:val="single" w:sz="6" w:space="0" w:color="FFFFFF"/>
            </w:tcBorders>
            <w:shd w:val="clear" w:color="auto" w:fill="FFFFFF" w:themeFill="background1"/>
            <w:tcMar>
              <w:top w:w="105" w:type="dxa"/>
              <w:left w:w="105" w:type="dxa"/>
              <w:bottom w:w="105" w:type="dxa"/>
              <w:right w:w="105" w:type="dxa"/>
            </w:tcMar>
          </w:tcPr>
          <w:p w14:paraId="01803B7B" w14:textId="77777777" w:rsidR="00456F0F" w:rsidRDefault="00456F0F" w:rsidP="009620D0">
            <w:pPr>
              <w:pStyle w:val="Tabletext"/>
            </w:pPr>
            <w:r>
              <w:t>Impact assessments:</w:t>
            </w:r>
          </w:p>
          <w:p w14:paraId="737D4DA6" w14:textId="04933A0F" w:rsidR="00A2649D" w:rsidRDefault="009B4708" w:rsidP="009502DA">
            <w:pPr>
              <w:pStyle w:val="Tablebullet1"/>
            </w:pPr>
            <w:r>
              <w:t xml:space="preserve">are required to </w:t>
            </w:r>
            <w:r w:rsidR="00A2649D">
              <w:t>qualitatively describe costs</w:t>
            </w:r>
            <w:r w:rsidR="005C5938">
              <w:t>;</w:t>
            </w:r>
          </w:p>
          <w:p w14:paraId="2F769EF3" w14:textId="6AF41963" w:rsidR="00456F0F" w:rsidRDefault="009B4708" w:rsidP="009502DA">
            <w:pPr>
              <w:pStyle w:val="Tablebullet1"/>
            </w:pPr>
            <w:r>
              <w:t>are required to</w:t>
            </w:r>
            <w:r w:rsidR="00456F0F">
              <w:t xml:space="preserve"> estimate likely costs to the Victorian Government, drawing on actual cost data</w:t>
            </w:r>
            <w:r w:rsidR="005C5938">
              <w:t>;</w:t>
            </w:r>
          </w:p>
          <w:p w14:paraId="74BC8BC5" w14:textId="667978E5" w:rsidR="00456F0F" w:rsidRDefault="00456F0F" w:rsidP="009502DA">
            <w:pPr>
              <w:pStyle w:val="Tablebullet1"/>
            </w:pPr>
            <w:r>
              <w:t xml:space="preserve">should estimate direct costs to others, drawing on available cost data, stakeholder testing, validation and feedback, and </w:t>
            </w:r>
            <w:r w:rsidR="002459A1">
              <w:t xml:space="preserve">published </w:t>
            </w:r>
            <w:r>
              <w:t>studies</w:t>
            </w:r>
            <w:r w:rsidR="005C5938">
              <w:t>;</w:t>
            </w:r>
          </w:p>
          <w:p w14:paraId="004AF274" w14:textId="7F6361B8" w:rsidR="00456F0F" w:rsidRDefault="00456F0F" w:rsidP="009502DA">
            <w:pPr>
              <w:pStyle w:val="Tablebullet1"/>
            </w:pPr>
            <w:r>
              <w:t>should disaggregate costs, where these differ across groups</w:t>
            </w:r>
            <w:r w:rsidR="005C5938">
              <w:t>;</w:t>
            </w:r>
            <w:r w:rsidR="001978B3">
              <w:t xml:space="preserve"> and</w:t>
            </w:r>
          </w:p>
          <w:p w14:paraId="00377B51" w14:textId="1E1545E0" w:rsidR="00456F0F" w:rsidRPr="00A2649D" w:rsidRDefault="00456F0F" w:rsidP="009502DA">
            <w:pPr>
              <w:pStyle w:val="Tablebullet1"/>
            </w:pPr>
            <w:r>
              <w:t>should acknowledge and discuss indirect costs</w:t>
            </w:r>
            <w:r w:rsidR="009D6265">
              <w:t xml:space="preserve"> (e.g., reductions in the choice or availability of goods and services)</w:t>
            </w:r>
            <w:r>
              <w:t>.</w:t>
            </w:r>
          </w:p>
        </w:tc>
      </w:tr>
      <w:tr w:rsidR="00456F0F" w14:paraId="42D3E2F0" w14:textId="77777777" w:rsidTr="009620D0">
        <w:tc>
          <w:tcPr>
            <w:tcW w:w="1989" w:type="dxa"/>
            <w:tcBorders>
              <w:top w:val="single" w:sz="6" w:space="0" w:color="FFFFFF"/>
              <w:left w:val="single" w:sz="6" w:space="0" w:color="FFFFFF"/>
              <w:bottom w:val="single" w:sz="6" w:space="0" w:color="FFFFFF"/>
              <w:right w:val="single" w:sz="6" w:space="0" w:color="FFFFFF"/>
            </w:tcBorders>
            <w:shd w:val="clear" w:color="auto" w:fill="FFFFFF" w:themeFill="background1"/>
            <w:tcMar>
              <w:top w:w="105" w:type="dxa"/>
              <w:left w:w="105" w:type="dxa"/>
              <w:bottom w:w="105" w:type="dxa"/>
              <w:right w:w="105" w:type="dxa"/>
            </w:tcMar>
          </w:tcPr>
          <w:p w14:paraId="090A2416" w14:textId="501C6DB8" w:rsidR="00456F0F" w:rsidRDefault="00456F0F" w:rsidP="009620D0">
            <w:pPr>
              <w:pStyle w:val="Tabletextbold"/>
            </w:pPr>
            <w:r>
              <w:t>Estimating costs: higher</w:t>
            </w:r>
            <w:r w:rsidR="005C5938">
              <w:t xml:space="preserve"> </w:t>
            </w:r>
            <w:r>
              <w:t>impact proposals</w:t>
            </w:r>
          </w:p>
        </w:tc>
        <w:tc>
          <w:tcPr>
            <w:tcW w:w="7247" w:type="dxa"/>
            <w:tcBorders>
              <w:top w:val="dotted" w:sz="4" w:space="0" w:color="auto"/>
              <w:left w:val="single" w:sz="6" w:space="0" w:color="FFFFFF"/>
              <w:bottom w:val="dotted" w:sz="4" w:space="0" w:color="auto"/>
              <w:right w:val="single" w:sz="6" w:space="0" w:color="FFFFFF"/>
            </w:tcBorders>
            <w:shd w:val="clear" w:color="auto" w:fill="FFFFFF" w:themeFill="background1"/>
            <w:tcMar>
              <w:top w:w="105" w:type="dxa"/>
              <w:left w:w="105" w:type="dxa"/>
              <w:bottom w:w="105" w:type="dxa"/>
              <w:right w:w="105" w:type="dxa"/>
            </w:tcMar>
          </w:tcPr>
          <w:p w14:paraId="65171D82" w14:textId="5168D50C" w:rsidR="00456F0F" w:rsidRDefault="00456F0F" w:rsidP="009620D0">
            <w:pPr>
              <w:pStyle w:val="Tabletext"/>
            </w:pPr>
            <w:r>
              <w:t xml:space="preserve">Impact assessments </w:t>
            </w:r>
            <w:r w:rsidR="00A2649D">
              <w:t xml:space="preserve">involving </w:t>
            </w:r>
            <w:r>
              <w:t>higher</w:t>
            </w:r>
            <w:r w:rsidR="005C5938">
              <w:t xml:space="preserve"> </w:t>
            </w:r>
            <w:r>
              <w:t xml:space="preserve">impact options </w:t>
            </w:r>
            <w:r w:rsidR="00A2649D">
              <w:t xml:space="preserve">or problems are </w:t>
            </w:r>
            <w:r>
              <w:t xml:space="preserve">also </w:t>
            </w:r>
            <w:r w:rsidR="00A2649D">
              <w:t xml:space="preserve">required </w:t>
            </w:r>
            <w:r w:rsidR="00F3705C">
              <w:t xml:space="preserve">to </w:t>
            </w:r>
            <w:r>
              <w:t xml:space="preserve">estimate indirect costs. This may require additional data collection. </w:t>
            </w:r>
          </w:p>
        </w:tc>
      </w:tr>
    </w:tbl>
    <w:p w14:paraId="55B5DB71" w14:textId="35A2A6AB" w:rsidR="00456F0F" w:rsidRDefault="00456F0F" w:rsidP="00456F0F">
      <w:pPr>
        <w:pStyle w:val="Heading2"/>
        <w:spacing w:before="360" w:after="120"/>
      </w:pPr>
      <w:bookmarkStart w:id="120" w:name="_Toc456787031"/>
      <w:bookmarkStart w:id="121" w:name="_Toc463879394"/>
      <w:r>
        <w:rPr>
          <w:rFonts w:ascii="Calibri" w:hAnsi="Calibri"/>
          <w:color w:val="004EA8"/>
        </w:rPr>
        <w:t>Determin</w:t>
      </w:r>
      <w:r w:rsidR="00E774A4">
        <w:rPr>
          <w:rFonts w:ascii="Calibri" w:hAnsi="Calibri"/>
          <w:color w:val="004EA8"/>
        </w:rPr>
        <w:t>e</w:t>
      </w:r>
      <w:r>
        <w:rPr>
          <w:rFonts w:ascii="Calibri" w:hAnsi="Calibri"/>
          <w:color w:val="004EA8"/>
        </w:rPr>
        <w:t xml:space="preserve"> the </w:t>
      </w:r>
      <w:r w:rsidR="00E774A4">
        <w:rPr>
          <w:rFonts w:ascii="Calibri" w:hAnsi="Calibri"/>
          <w:color w:val="004EA8"/>
        </w:rPr>
        <w:t>‘</w:t>
      </w:r>
      <w:r>
        <w:rPr>
          <w:rFonts w:ascii="Calibri" w:hAnsi="Calibri"/>
          <w:color w:val="004EA8"/>
        </w:rPr>
        <w:t>preferred option</w:t>
      </w:r>
      <w:bookmarkEnd w:id="120"/>
      <w:r w:rsidR="00E774A4">
        <w:rPr>
          <w:rFonts w:ascii="Calibri" w:hAnsi="Calibri"/>
          <w:color w:val="004EA8"/>
        </w:rPr>
        <w:t>’</w:t>
      </w:r>
      <w:bookmarkEnd w:id="121"/>
    </w:p>
    <w:p w14:paraId="3CB0581D" w14:textId="1AA4711A" w:rsidR="00456F0F" w:rsidRDefault="00456F0F" w:rsidP="002D0FA2">
      <w:r>
        <w:t xml:space="preserve">By using an objective decision-making </w:t>
      </w:r>
      <w:r w:rsidR="009B4708">
        <w:t>framework</w:t>
      </w:r>
      <w:r>
        <w:t xml:space="preserve">, you can use the information and data </w:t>
      </w:r>
      <w:r w:rsidR="00E774A4">
        <w:t xml:space="preserve">analysed </w:t>
      </w:r>
      <w:r w:rsidR="009B4708">
        <w:t>through</w:t>
      </w:r>
      <w:r w:rsidR="00E774A4">
        <w:t xml:space="preserve"> the steps </w:t>
      </w:r>
      <w:r>
        <w:t>above</w:t>
      </w:r>
      <w:r w:rsidR="00E774A4">
        <w:t>,</w:t>
      </w:r>
      <w:r>
        <w:t xml:space="preserve"> to </w:t>
      </w:r>
      <w:r w:rsidR="00E774A4">
        <w:t xml:space="preserve">identify </w:t>
      </w:r>
      <w:r>
        <w:t xml:space="preserve">the </w:t>
      </w:r>
      <w:r w:rsidR="00E774A4">
        <w:t>‘</w:t>
      </w:r>
      <w:r>
        <w:t xml:space="preserve">preferred </w:t>
      </w:r>
      <w:r w:rsidRPr="002D0FA2">
        <w:t>o</w:t>
      </w:r>
      <w:r>
        <w:t>ption</w:t>
      </w:r>
      <w:r w:rsidR="00E774A4">
        <w:t>’</w:t>
      </w:r>
      <w:r>
        <w:t xml:space="preserve"> and </w:t>
      </w:r>
      <w:r w:rsidR="00E774A4">
        <w:t xml:space="preserve">to </w:t>
      </w:r>
      <w:r>
        <w:t xml:space="preserve">demonstrate why </w:t>
      </w:r>
      <w:r w:rsidR="00E774A4">
        <w:t xml:space="preserve">it </w:t>
      </w:r>
      <w:r>
        <w:t xml:space="preserve">is superior to </w:t>
      </w:r>
      <w:r w:rsidR="00073DB0">
        <w:t>alternative options</w:t>
      </w:r>
      <w:r>
        <w:t xml:space="preserve">. </w:t>
      </w:r>
    </w:p>
    <w:p w14:paraId="5431371C" w14:textId="214A6A8E" w:rsidR="00456F0F" w:rsidRDefault="00905EFA" w:rsidP="002D0FA2">
      <w:r>
        <w:t>Ideally</w:t>
      </w:r>
      <w:r w:rsidR="00456F0F">
        <w:t xml:space="preserve">, the impact </w:t>
      </w:r>
      <w:r w:rsidR="00E774A4">
        <w:t xml:space="preserve">analysis </w:t>
      </w:r>
      <w:r w:rsidR="00456F0F">
        <w:t xml:space="preserve">should </w:t>
      </w:r>
      <w:r w:rsidR="00073DB0">
        <w:t xml:space="preserve">reflect a full </w:t>
      </w:r>
      <w:r w:rsidR="00456F0F">
        <w:t>cost</w:t>
      </w:r>
      <w:r w:rsidR="005C5938">
        <w:t>-</w:t>
      </w:r>
      <w:r w:rsidR="00456F0F">
        <w:t xml:space="preserve">benefit analysis, to account for all the benefits and costs, and to work out which option has the highest ‘net benefit’. However, where there are justifiable gaps in knowledge and data (e.g. data do not exist, or gathering data would require disproportionate effort), other decision-making tools are available. </w:t>
      </w:r>
    </w:p>
    <w:p w14:paraId="7F1C208F" w14:textId="42E9BA1A" w:rsidR="00456F0F" w:rsidRDefault="00456F0F" w:rsidP="002D0FA2">
      <w:r>
        <w:t xml:space="preserve">In some situations, more than one </w:t>
      </w:r>
      <w:r w:rsidR="00073DB0">
        <w:t>analy</w:t>
      </w:r>
      <w:r w:rsidR="00905EFA">
        <w:t>tical</w:t>
      </w:r>
      <w:r w:rsidR="00073DB0">
        <w:t xml:space="preserve"> </w:t>
      </w:r>
      <w:r>
        <w:t>approach may be appropriate</w:t>
      </w:r>
      <w:r w:rsidR="00905EFA">
        <w:t xml:space="preserve"> for different elements of a proposal</w:t>
      </w:r>
      <w:r>
        <w:t>, depending on the information available.</w:t>
      </w:r>
      <w:r w:rsidR="009B4708">
        <w:t xml:space="preserve"> OCBR can help you to find a suitable approach.</w:t>
      </w:r>
    </w:p>
    <w:p w14:paraId="3B00EF25" w14:textId="77777777" w:rsidR="0005460A" w:rsidRDefault="0005460A" w:rsidP="0005460A">
      <w:pPr>
        <w:pStyle w:val="Spacer"/>
      </w:pPr>
    </w:p>
    <w:tbl>
      <w:tblPr>
        <w:tblStyle w:val="TableGrid"/>
        <w:tblW w:w="0" w:type="auto"/>
        <w:tblLook w:val="04A0" w:firstRow="1" w:lastRow="0" w:firstColumn="1" w:lastColumn="0" w:noHBand="0" w:noVBand="1"/>
      </w:tblPr>
      <w:tblGrid>
        <w:gridCol w:w="9242"/>
      </w:tblGrid>
      <w:tr w:rsidR="00456F0F" w14:paraId="342457A1" w14:textId="77777777" w:rsidTr="00DB6572">
        <w:tc>
          <w:tcPr>
            <w:tcW w:w="9242" w:type="dxa"/>
            <w:tcBorders>
              <w:top w:val="single" w:sz="18" w:space="0" w:color="009CA6" w:themeColor="accent5"/>
              <w:left w:val="single" w:sz="18" w:space="0" w:color="009CA6" w:themeColor="accent5"/>
              <w:bottom w:val="single" w:sz="18" w:space="0" w:color="009CA6" w:themeColor="accent5"/>
              <w:right w:val="single" w:sz="18" w:space="0" w:color="009CA6" w:themeColor="accent5"/>
            </w:tcBorders>
            <w:shd w:val="clear" w:color="auto" w:fill="FFFFFF" w:themeFill="background1"/>
          </w:tcPr>
          <w:p w14:paraId="34300021" w14:textId="2E65D0A8" w:rsidR="00456F0F" w:rsidRPr="008C1CCF" w:rsidRDefault="00B73CFE" w:rsidP="002D0FA2">
            <w:pPr>
              <w:pStyle w:val="Heading3"/>
              <w:outlineLvl w:val="2"/>
            </w:pPr>
            <w:r w:rsidRPr="008C1CCF">
              <w:t>U</w:t>
            </w:r>
            <w:r w:rsidR="00456F0F" w:rsidRPr="008C1CCF">
              <w:t xml:space="preserve">sing different </w:t>
            </w:r>
            <w:r w:rsidRPr="008C1CCF">
              <w:t xml:space="preserve">decision </w:t>
            </w:r>
            <w:r w:rsidR="00456F0F" w:rsidRPr="008C1CCF">
              <w:t xml:space="preserve">tools </w:t>
            </w:r>
            <w:r w:rsidR="00905EFA" w:rsidRPr="008C1CCF">
              <w:t xml:space="preserve">— </w:t>
            </w:r>
            <w:r w:rsidRPr="008C1CCF">
              <w:t>storing dangerous chemicals</w:t>
            </w:r>
            <w:r w:rsidR="00731A07">
              <w:t xml:space="preserve"> </w:t>
            </w:r>
          </w:p>
          <w:p w14:paraId="3F59D1A2" w14:textId="1F0F7A75" w:rsidR="00B73CFE" w:rsidRDefault="00B73CFE" w:rsidP="007C595A">
            <w:pPr>
              <w:pStyle w:val="Tabletext"/>
              <w:spacing w:line="276" w:lineRule="auto"/>
            </w:pPr>
            <w:r>
              <w:t xml:space="preserve">The </w:t>
            </w:r>
            <w:r w:rsidR="005C5938">
              <w:t>G</w:t>
            </w:r>
            <w:r>
              <w:t>overnment is concerned about the storage of a dangerous chemical, where the combination of large volumes of hazardous material and poor management practices mean some sites can pose significant risk of catching fire. Such fires produce noxious gasses and are extremely difficult to extinguish.</w:t>
            </w:r>
          </w:p>
          <w:p w14:paraId="74BAA20A" w14:textId="77777777" w:rsidR="00B73CFE" w:rsidRDefault="00B73CFE" w:rsidP="007C595A">
            <w:pPr>
              <w:pStyle w:val="Tabletext"/>
              <w:spacing w:line="276" w:lineRule="auto"/>
            </w:pPr>
            <w:r>
              <w:t xml:space="preserve">The options identification process explored a range of regulatory and non-regulatory approaches to addressing risks. Voluntary and educative approaches were considered alongside different options for a licensing and approvals regime. </w:t>
            </w:r>
          </w:p>
          <w:p w14:paraId="65656D5D" w14:textId="7C8FB16D" w:rsidR="00B73CFE" w:rsidRDefault="00B73CFE" w:rsidP="007C595A">
            <w:pPr>
              <w:pStyle w:val="Tabletext"/>
              <w:spacing w:line="276" w:lineRule="auto"/>
            </w:pPr>
            <w:r>
              <w:t xml:space="preserve">The costs of regulation are quantified by considering which sites would be licensed, and the specific obligations to be imposed (including the time to apply for a licence, changes to management practices, </w:t>
            </w:r>
            <w:r w:rsidR="00292DEA">
              <w:t>and the</w:t>
            </w:r>
            <w:r>
              <w:t xml:space="preserve"> installation of new equipment and potential diversion of chemicals to illegal dumps). The benefits of these options depending on the extent to which they reduce the risk of a fire starting and, when a fire does start, containing the fire and enabling it to be more readily extinguished. However, there is limited data to reliably estimate the reduction in the risk and or consequences of a fire as these are generally low-probability, high-consequence events. </w:t>
            </w:r>
          </w:p>
          <w:p w14:paraId="76870053" w14:textId="1B14FA19" w:rsidR="002E6EC5" w:rsidRPr="001E6643" w:rsidRDefault="00B73CFE" w:rsidP="007C595A">
            <w:pPr>
              <w:pStyle w:val="Tabletext"/>
              <w:spacing w:line="276" w:lineRule="auto"/>
              <w:rPr>
                <w:highlight w:val="green"/>
              </w:rPr>
            </w:pPr>
            <w:r>
              <w:t>This makes a full cost</w:t>
            </w:r>
            <w:r w:rsidR="005C5938">
              <w:t>-</w:t>
            </w:r>
            <w:r>
              <w:t>benefit analysis infeasible. The analysis therefore first considers whether any of the options would ‘break</w:t>
            </w:r>
            <w:r w:rsidR="006F1F7F">
              <w:t xml:space="preserve"> </w:t>
            </w:r>
            <w:r>
              <w:t>even’ (i.e., whether the minimum level of effectiveness of each option was sufficient for the benefits to at least equal the costs) and then uses a multi-criteria analysis to determine the preferred option against relevant criteria (including reduction in likelihood/consequence of fire, regulatory costs, and diversion to illegal dumps).</w:t>
            </w:r>
          </w:p>
        </w:tc>
      </w:tr>
    </w:tbl>
    <w:p w14:paraId="2DE33476" w14:textId="77777777" w:rsidR="0005460A" w:rsidRDefault="0005460A">
      <w:pPr>
        <w:spacing w:before="0" w:after="200"/>
        <w:rPr>
          <w:rFonts w:ascii="Calibri" w:hAnsi="Calibri"/>
          <w:b/>
          <w:bCs/>
          <w:color w:val="000000"/>
          <w:szCs w:val="20"/>
          <w:u w:val="single"/>
        </w:rPr>
      </w:pPr>
    </w:p>
    <w:p w14:paraId="63D4601A" w14:textId="77777777" w:rsidR="00456F0F" w:rsidRDefault="00456F0F">
      <w:pPr>
        <w:spacing w:before="0" w:after="200"/>
        <w:rPr>
          <w:rFonts w:ascii="Calibri" w:eastAsia="Times New Roman" w:hAnsi="Calibri" w:cs="Times New Roman"/>
          <w:b/>
          <w:bCs/>
          <w:color w:val="000000"/>
          <w:szCs w:val="20"/>
          <w:u w:val="single"/>
          <w:lang w:eastAsia="en-AU"/>
        </w:rPr>
      </w:pPr>
      <w:r>
        <w:rPr>
          <w:rFonts w:ascii="Calibri" w:hAnsi="Calibri"/>
          <w:b/>
          <w:bCs/>
          <w:color w:val="000000"/>
          <w:szCs w:val="20"/>
          <w:u w:val="single"/>
        </w:rPr>
        <w:br w:type="page"/>
      </w:r>
    </w:p>
    <w:p w14:paraId="7A4BCD68" w14:textId="72F5D78A" w:rsidR="004046CF" w:rsidRPr="004F463E" w:rsidRDefault="004F463E" w:rsidP="004F463E">
      <w:pPr>
        <w:pStyle w:val="Caption"/>
      </w:pPr>
      <w:r w:rsidRPr="004F463E">
        <w:t xml:space="preserve">Figure </w:t>
      </w:r>
      <w:fldSimple w:instr=" SEQ Figure \* ARABIC ">
        <w:r w:rsidR="007E589E">
          <w:rPr>
            <w:noProof/>
          </w:rPr>
          <w:t>4</w:t>
        </w:r>
      </w:fldSimple>
      <w:r w:rsidRPr="004F463E">
        <w:t xml:space="preserve"> –</w:t>
      </w:r>
      <w:r w:rsidR="00366103">
        <w:t xml:space="preserve"> </w:t>
      </w:r>
      <w:r w:rsidR="009D5520" w:rsidRPr="004F463E">
        <w:t>Choosing</w:t>
      </w:r>
      <w:r w:rsidR="0097195A" w:rsidRPr="004F463E">
        <w:t xml:space="preserve"> a decision-making tool</w:t>
      </w:r>
    </w:p>
    <w:tbl>
      <w:tblPr>
        <w:tblW w:w="9270" w:type="dxa"/>
        <w:tblInd w:w="105" w:type="dxa"/>
        <w:tblLayout w:type="fixed"/>
        <w:tblCellMar>
          <w:left w:w="43" w:type="dxa"/>
          <w:right w:w="43" w:type="dxa"/>
        </w:tblCellMar>
        <w:tblLook w:val="04A0" w:firstRow="1" w:lastRow="0" w:firstColumn="1" w:lastColumn="0" w:noHBand="0" w:noVBand="1"/>
      </w:tblPr>
      <w:tblGrid>
        <w:gridCol w:w="1710"/>
        <w:gridCol w:w="2430"/>
        <w:gridCol w:w="2684"/>
        <w:gridCol w:w="2446"/>
      </w:tblGrid>
      <w:tr w:rsidR="00382C24" w14:paraId="4ECB354E" w14:textId="3086C987" w:rsidTr="0005460A">
        <w:trPr>
          <w:cantSplit/>
        </w:trPr>
        <w:tc>
          <w:tcPr>
            <w:tcW w:w="1710" w:type="dxa"/>
            <w:tcBorders>
              <w:top w:val="dotted" w:sz="4" w:space="0" w:color="auto"/>
              <w:left w:val="dotted" w:sz="4" w:space="0" w:color="auto"/>
              <w:bottom w:val="dotted" w:sz="4" w:space="0" w:color="auto"/>
              <w:right w:val="dotted" w:sz="4" w:space="0" w:color="auto"/>
            </w:tcBorders>
            <w:shd w:val="clear" w:color="auto" w:fill="009CA6" w:themeFill="accent5"/>
            <w:tcMar>
              <w:top w:w="105" w:type="dxa"/>
              <w:left w:w="105" w:type="dxa"/>
              <w:bottom w:w="105" w:type="dxa"/>
              <w:right w:w="105" w:type="dxa"/>
            </w:tcMar>
            <w:hideMark/>
          </w:tcPr>
          <w:p w14:paraId="64221DB8" w14:textId="77777777" w:rsidR="00382C24" w:rsidRPr="00AE668A" w:rsidRDefault="00382C24" w:rsidP="001D4E09">
            <w:pPr>
              <w:pStyle w:val="Tableheader"/>
              <w:spacing w:before="20" w:after="20"/>
            </w:pPr>
            <w:r w:rsidRPr="00AE668A">
              <w:t>If...</w:t>
            </w:r>
          </w:p>
        </w:tc>
        <w:tc>
          <w:tcPr>
            <w:tcW w:w="2430" w:type="dxa"/>
            <w:tcBorders>
              <w:top w:val="dotted" w:sz="4" w:space="0" w:color="auto"/>
              <w:left w:val="dotted" w:sz="4" w:space="0" w:color="auto"/>
              <w:bottom w:val="dotted" w:sz="4" w:space="0" w:color="auto"/>
              <w:right w:val="dotted" w:sz="4" w:space="0" w:color="auto"/>
            </w:tcBorders>
            <w:shd w:val="clear" w:color="auto" w:fill="009CA6" w:themeFill="accent5"/>
            <w:tcMar>
              <w:top w:w="105" w:type="dxa"/>
              <w:left w:w="105" w:type="dxa"/>
              <w:bottom w:w="105" w:type="dxa"/>
              <w:right w:w="105" w:type="dxa"/>
            </w:tcMar>
            <w:hideMark/>
          </w:tcPr>
          <w:p w14:paraId="0BDB1322" w14:textId="7F8B632F" w:rsidR="00382C24" w:rsidRPr="00AE668A" w:rsidRDefault="00382C24" w:rsidP="001D4E09">
            <w:pPr>
              <w:pStyle w:val="Tableheader"/>
              <w:spacing w:before="20" w:after="20"/>
            </w:pPr>
            <w:r>
              <w:t>a</w:t>
            </w:r>
            <w:r w:rsidRPr="00AE668A">
              <w:t>nd...</w:t>
            </w:r>
          </w:p>
        </w:tc>
        <w:tc>
          <w:tcPr>
            <w:tcW w:w="2684" w:type="dxa"/>
            <w:tcBorders>
              <w:top w:val="dotted" w:sz="4" w:space="0" w:color="auto"/>
              <w:left w:val="dotted" w:sz="4" w:space="0" w:color="auto"/>
              <w:bottom w:val="dotted" w:sz="4" w:space="0" w:color="auto"/>
              <w:right w:val="dotted" w:sz="4" w:space="0" w:color="auto"/>
            </w:tcBorders>
            <w:shd w:val="clear" w:color="auto" w:fill="009CA6" w:themeFill="accent5"/>
            <w:tcMar>
              <w:top w:w="105" w:type="dxa"/>
              <w:left w:w="105" w:type="dxa"/>
              <w:bottom w:w="105" w:type="dxa"/>
              <w:right w:w="105" w:type="dxa"/>
            </w:tcMar>
            <w:hideMark/>
          </w:tcPr>
          <w:p w14:paraId="6E79B96B" w14:textId="599BE9CF" w:rsidR="00382C24" w:rsidRPr="00AE668A" w:rsidRDefault="00382C24" w:rsidP="001D4E09">
            <w:pPr>
              <w:pStyle w:val="Tableheader"/>
              <w:spacing w:before="20" w:after="20"/>
            </w:pPr>
            <w:r>
              <w:t>t</w:t>
            </w:r>
            <w:r w:rsidRPr="00AE668A">
              <w:t>hen use...</w:t>
            </w:r>
          </w:p>
        </w:tc>
        <w:tc>
          <w:tcPr>
            <w:tcW w:w="2446" w:type="dxa"/>
            <w:tcBorders>
              <w:top w:val="dotted" w:sz="4" w:space="0" w:color="auto"/>
              <w:left w:val="dotted" w:sz="4" w:space="0" w:color="auto"/>
              <w:bottom w:val="dotted" w:sz="4" w:space="0" w:color="auto"/>
              <w:right w:val="dotted" w:sz="4" w:space="0" w:color="auto"/>
            </w:tcBorders>
            <w:shd w:val="clear" w:color="auto" w:fill="009CA6" w:themeFill="accent5"/>
          </w:tcPr>
          <w:p w14:paraId="3DEE00A2" w14:textId="41B58962" w:rsidR="00382C24" w:rsidRPr="00AE668A" w:rsidDel="00905EFA" w:rsidRDefault="00382C24" w:rsidP="001D4E09">
            <w:pPr>
              <w:pStyle w:val="Tableheader"/>
              <w:spacing w:before="20" w:after="20"/>
            </w:pPr>
            <w:r w:rsidRPr="00382C24">
              <w:rPr>
                <w:color w:val="F2F2F2" w:themeColor="background1" w:themeShade="F2"/>
              </w:rPr>
              <w:t>Limitations</w:t>
            </w:r>
          </w:p>
        </w:tc>
      </w:tr>
      <w:tr w:rsidR="00382C24" w14:paraId="46993309" w14:textId="6E9B105B" w:rsidTr="0005460A">
        <w:trPr>
          <w:cantSplit/>
        </w:trPr>
        <w:tc>
          <w:tcPr>
            <w:tcW w:w="1710"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cMar>
              <w:top w:w="105" w:type="dxa"/>
              <w:left w:w="105" w:type="dxa"/>
              <w:bottom w:w="105" w:type="dxa"/>
              <w:right w:w="105" w:type="dxa"/>
            </w:tcMar>
            <w:vAlign w:val="center"/>
            <w:hideMark/>
          </w:tcPr>
          <w:p w14:paraId="64C8DFB4" w14:textId="73974E54" w:rsidR="00382C24" w:rsidRDefault="00382C24" w:rsidP="0005460A">
            <w:pPr>
              <w:pStyle w:val="Tabletext"/>
              <w:spacing w:before="60" w:after="60"/>
            </w:pPr>
            <w:r>
              <w:t xml:space="preserve">Most costs, including the most important, are known and can be quantified and </w:t>
            </w:r>
            <w:r w:rsidR="00D80228">
              <w:t>their value estimated</w:t>
            </w:r>
          </w:p>
        </w:tc>
        <w:tc>
          <w:tcPr>
            <w:tcW w:w="2430" w:type="dxa"/>
            <w:tcBorders>
              <w:top w:val="dotted" w:sz="4" w:space="0" w:color="auto"/>
              <w:left w:val="dotted" w:sz="4" w:space="0" w:color="auto"/>
              <w:bottom w:val="dotted" w:sz="4" w:space="0" w:color="auto"/>
              <w:right w:val="dotted" w:sz="4" w:space="0" w:color="auto"/>
            </w:tcBorders>
            <w:shd w:val="clear" w:color="auto" w:fill="FFFFFF" w:themeFill="background1"/>
            <w:tcMar>
              <w:top w:w="105" w:type="dxa"/>
              <w:left w:w="105" w:type="dxa"/>
              <w:bottom w:w="105" w:type="dxa"/>
              <w:right w:w="105" w:type="dxa"/>
            </w:tcMar>
            <w:hideMark/>
          </w:tcPr>
          <w:p w14:paraId="093AEB96" w14:textId="0EA4DFFC" w:rsidR="00382C24" w:rsidRDefault="00382C24" w:rsidP="0005460A">
            <w:pPr>
              <w:pStyle w:val="Tabletext"/>
              <w:spacing w:before="60" w:after="60"/>
            </w:pPr>
            <w:r>
              <w:t xml:space="preserve">Most benefits are known and can be quantified and </w:t>
            </w:r>
            <w:r w:rsidR="00D80228">
              <w:t>estimated</w:t>
            </w:r>
          </w:p>
        </w:tc>
        <w:tc>
          <w:tcPr>
            <w:tcW w:w="2684" w:type="dxa"/>
            <w:tcBorders>
              <w:top w:val="dotted" w:sz="4" w:space="0" w:color="auto"/>
              <w:left w:val="dotted" w:sz="4" w:space="0" w:color="auto"/>
              <w:bottom w:val="dotted" w:sz="4" w:space="0" w:color="auto"/>
              <w:right w:val="dotted" w:sz="4" w:space="0" w:color="auto"/>
            </w:tcBorders>
            <w:shd w:val="clear" w:color="auto" w:fill="FFFFFF" w:themeFill="background1"/>
            <w:tcMar>
              <w:top w:w="105" w:type="dxa"/>
              <w:left w:w="105" w:type="dxa"/>
              <w:bottom w:w="105" w:type="dxa"/>
              <w:right w:w="105" w:type="dxa"/>
            </w:tcMar>
            <w:hideMark/>
          </w:tcPr>
          <w:p w14:paraId="346CA240" w14:textId="5B9A7B44" w:rsidR="00382C24" w:rsidRPr="00A11152" w:rsidRDefault="00382C24" w:rsidP="0005460A">
            <w:pPr>
              <w:pStyle w:val="Tabletext"/>
              <w:spacing w:before="60" w:after="60"/>
            </w:pPr>
            <w:r>
              <w:rPr>
                <w:b/>
                <w:bCs/>
              </w:rPr>
              <w:t>Cost–Benefit Analysis (CBA)</w:t>
            </w:r>
            <w:r>
              <w:t>, to compare different options, suppo</w:t>
            </w:r>
            <w:r w:rsidRPr="009620D0">
              <w:t>r</w:t>
            </w:r>
            <w:r w:rsidR="001E6643">
              <w:t>ted by qualitative explanation.</w:t>
            </w:r>
          </w:p>
        </w:tc>
        <w:tc>
          <w:tcPr>
            <w:tcW w:w="2446" w:type="dxa"/>
            <w:tcBorders>
              <w:top w:val="dotted" w:sz="4" w:space="0" w:color="auto"/>
              <w:left w:val="dotted" w:sz="4" w:space="0" w:color="auto"/>
              <w:bottom w:val="dotted" w:sz="4" w:space="0" w:color="auto"/>
              <w:right w:val="dotted" w:sz="4" w:space="0" w:color="auto"/>
            </w:tcBorders>
            <w:shd w:val="clear" w:color="auto" w:fill="FFFFFF" w:themeFill="background1"/>
          </w:tcPr>
          <w:p w14:paraId="4DCF542A" w14:textId="19AAA4A0" w:rsidR="00382C24" w:rsidRPr="00382C24" w:rsidRDefault="00382C24" w:rsidP="0005460A">
            <w:pPr>
              <w:pStyle w:val="Tabletext"/>
              <w:spacing w:before="60" w:after="60"/>
            </w:pPr>
            <w:r w:rsidRPr="00382C24">
              <w:t xml:space="preserve">Requires </w:t>
            </w:r>
            <w:r>
              <w:t>all costs and benefits</w:t>
            </w:r>
            <w:r w:rsidR="00013B57">
              <w:t xml:space="preserve"> to be</w:t>
            </w:r>
            <w:r w:rsidR="00292DEA">
              <w:t xml:space="preserve"> </w:t>
            </w:r>
            <w:r w:rsidR="00D80228">
              <w:t>esti</w:t>
            </w:r>
            <w:r w:rsidR="00292DEA">
              <w:t>ma</w:t>
            </w:r>
            <w:r w:rsidR="00D80228">
              <w:t>ted</w:t>
            </w:r>
            <w:r w:rsidR="00013B57">
              <w:t>, which may not be practicable in all cases</w:t>
            </w:r>
            <w:r>
              <w:t>.</w:t>
            </w:r>
          </w:p>
        </w:tc>
      </w:tr>
      <w:tr w:rsidR="00382C24" w14:paraId="1FBC1BEA" w14:textId="25DCB8AF" w:rsidTr="0005460A">
        <w:trPr>
          <w:cantSplit/>
        </w:trPr>
        <w:tc>
          <w:tcPr>
            <w:tcW w:w="1710" w:type="dxa"/>
            <w:vMerge/>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7E47CC8A" w14:textId="77777777" w:rsidR="00382C24" w:rsidRDefault="00382C24" w:rsidP="0005460A">
            <w:pPr>
              <w:spacing w:before="60" w:after="60"/>
              <w:rPr>
                <w:sz w:val="24"/>
                <w:szCs w:val="24"/>
              </w:rPr>
            </w:pPr>
          </w:p>
        </w:tc>
        <w:tc>
          <w:tcPr>
            <w:tcW w:w="2430" w:type="dxa"/>
            <w:tcBorders>
              <w:top w:val="dotted" w:sz="4" w:space="0" w:color="auto"/>
              <w:left w:val="dotted" w:sz="4" w:space="0" w:color="auto"/>
              <w:bottom w:val="dotted" w:sz="4" w:space="0" w:color="auto"/>
              <w:right w:val="dotted" w:sz="4" w:space="0" w:color="auto"/>
            </w:tcBorders>
            <w:shd w:val="clear" w:color="auto" w:fill="FFFFFF" w:themeFill="background1"/>
            <w:tcMar>
              <w:top w:w="105" w:type="dxa"/>
              <w:left w:w="105" w:type="dxa"/>
              <w:bottom w:w="105" w:type="dxa"/>
              <w:right w:w="105" w:type="dxa"/>
            </w:tcMar>
            <w:hideMark/>
          </w:tcPr>
          <w:p w14:paraId="237EB608" w14:textId="69304BB9" w:rsidR="00382C24" w:rsidRDefault="00382C24" w:rsidP="0005460A">
            <w:pPr>
              <w:pStyle w:val="Tabletext"/>
              <w:spacing w:before="60" w:after="60"/>
            </w:pPr>
            <w:r>
              <w:t xml:space="preserve">Most benefits cannot be quantified, but can be </w:t>
            </w:r>
            <w:r w:rsidR="00D80228">
              <w:t>estimated</w:t>
            </w:r>
            <w:r>
              <w:t xml:space="preserve"> (</w:t>
            </w:r>
            <w:r w:rsidR="00EE1CA7">
              <w:t xml:space="preserve">for example, </w:t>
            </w:r>
            <w:r>
              <w:t xml:space="preserve">it </w:t>
            </w:r>
            <w:r w:rsidR="00EE1CA7">
              <w:t xml:space="preserve">may </w:t>
            </w:r>
            <w:r>
              <w:t xml:space="preserve">not </w:t>
            </w:r>
            <w:r w:rsidR="00EE1CA7">
              <w:t xml:space="preserve">be </w:t>
            </w:r>
            <w:r>
              <w:t>possible to determine number of injuries avoided through the proposal, but the dollar cost of an injury avoided</w:t>
            </w:r>
            <w:r w:rsidR="00EE1CA7">
              <w:t xml:space="preserve"> is known</w:t>
            </w:r>
            <w:r>
              <w:t>).</w:t>
            </w:r>
          </w:p>
        </w:tc>
        <w:tc>
          <w:tcPr>
            <w:tcW w:w="2684" w:type="dxa"/>
            <w:tcBorders>
              <w:top w:val="dotted" w:sz="4" w:space="0" w:color="auto"/>
              <w:left w:val="dotted" w:sz="4" w:space="0" w:color="auto"/>
              <w:bottom w:val="dotted" w:sz="4" w:space="0" w:color="auto"/>
              <w:right w:val="dotted" w:sz="4" w:space="0" w:color="auto"/>
            </w:tcBorders>
            <w:shd w:val="clear" w:color="auto" w:fill="FFFFFF" w:themeFill="background1"/>
            <w:tcMar>
              <w:top w:w="105" w:type="dxa"/>
              <w:left w:w="105" w:type="dxa"/>
              <w:bottom w:w="105" w:type="dxa"/>
              <w:right w:w="105" w:type="dxa"/>
            </w:tcMar>
            <w:hideMark/>
          </w:tcPr>
          <w:p w14:paraId="4F1A19F6" w14:textId="77777777" w:rsidR="00382C24" w:rsidRDefault="00382C24" w:rsidP="0005460A">
            <w:pPr>
              <w:pStyle w:val="Tabletext"/>
              <w:spacing w:before="60" w:after="60"/>
            </w:pPr>
            <w:r>
              <w:rPr>
                <w:b/>
                <w:bCs/>
              </w:rPr>
              <w:t>Break Even Analysis (BEA)</w:t>
            </w:r>
            <w:r>
              <w:t xml:space="preserve">, to establish how effective an option needs to be to offset its costs. </w:t>
            </w:r>
          </w:p>
          <w:p w14:paraId="64D37854" w14:textId="54DB8020" w:rsidR="00382C24" w:rsidRDefault="00382C24" w:rsidP="0005460A">
            <w:pPr>
              <w:pStyle w:val="Tabletext"/>
              <w:spacing w:before="60" w:after="60"/>
            </w:pPr>
            <w:r>
              <w:t>Provide supporting reasoning and evidence to explain whether the proposal will likely deliver or exceed the ‘break even’ point.</w:t>
            </w:r>
          </w:p>
        </w:tc>
        <w:tc>
          <w:tcPr>
            <w:tcW w:w="2446" w:type="dxa"/>
            <w:tcBorders>
              <w:top w:val="dotted" w:sz="4" w:space="0" w:color="auto"/>
              <w:left w:val="dotted" w:sz="4" w:space="0" w:color="auto"/>
              <w:bottom w:val="dotted" w:sz="4" w:space="0" w:color="auto"/>
              <w:right w:val="dotted" w:sz="4" w:space="0" w:color="auto"/>
            </w:tcBorders>
            <w:shd w:val="clear" w:color="auto" w:fill="FFFFFF" w:themeFill="background1"/>
          </w:tcPr>
          <w:p w14:paraId="1FA5DADB" w14:textId="7CD5F76F" w:rsidR="00382C24" w:rsidRPr="00382C24" w:rsidRDefault="00382C24" w:rsidP="0005460A">
            <w:pPr>
              <w:pStyle w:val="Tabletext"/>
              <w:spacing w:before="60" w:after="60"/>
            </w:pPr>
            <w:r>
              <w:t>Requires units of benefit</w:t>
            </w:r>
            <w:r w:rsidR="00731A07">
              <w:t xml:space="preserve"> </w:t>
            </w:r>
            <w:r>
              <w:t xml:space="preserve">to be </w:t>
            </w:r>
            <w:r w:rsidR="00D80228">
              <w:t>estimat</w:t>
            </w:r>
            <w:r w:rsidR="00013B57">
              <w:t>ed.</w:t>
            </w:r>
            <w:r w:rsidR="00731A07">
              <w:t xml:space="preserve"> </w:t>
            </w:r>
            <w:r>
              <w:t>Does not allow the relative effectiveness of different options to be compared.</w:t>
            </w:r>
          </w:p>
        </w:tc>
      </w:tr>
      <w:tr w:rsidR="00382C24" w14:paraId="66DB29BE" w14:textId="38C9CFC3" w:rsidTr="0005460A">
        <w:trPr>
          <w:cantSplit/>
        </w:trPr>
        <w:tc>
          <w:tcPr>
            <w:tcW w:w="1710" w:type="dxa"/>
            <w:vMerge/>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0E879AFB" w14:textId="77777777" w:rsidR="00382C24" w:rsidRDefault="00382C24" w:rsidP="0005460A">
            <w:pPr>
              <w:spacing w:before="60" w:after="60"/>
              <w:rPr>
                <w:sz w:val="24"/>
                <w:szCs w:val="24"/>
              </w:rPr>
            </w:pPr>
          </w:p>
        </w:tc>
        <w:tc>
          <w:tcPr>
            <w:tcW w:w="2430" w:type="dxa"/>
            <w:tcBorders>
              <w:top w:val="dotted" w:sz="4" w:space="0" w:color="auto"/>
              <w:left w:val="dotted" w:sz="4" w:space="0" w:color="auto"/>
              <w:bottom w:val="dotted" w:sz="4" w:space="0" w:color="auto"/>
              <w:right w:val="dotted" w:sz="4" w:space="0" w:color="auto"/>
            </w:tcBorders>
            <w:shd w:val="clear" w:color="auto" w:fill="FFFFFF" w:themeFill="background1"/>
            <w:tcMar>
              <w:top w:w="105" w:type="dxa"/>
              <w:left w:w="105" w:type="dxa"/>
              <w:bottom w:w="105" w:type="dxa"/>
              <w:right w:w="105" w:type="dxa"/>
            </w:tcMar>
            <w:hideMark/>
          </w:tcPr>
          <w:p w14:paraId="035140CA" w14:textId="37824780" w:rsidR="00382C24" w:rsidRDefault="00382C24" w:rsidP="0005460A">
            <w:pPr>
              <w:pStyle w:val="Tabletext"/>
              <w:spacing w:before="60" w:after="60"/>
            </w:pPr>
            <w:r>
              <w:t xml:space="preserve">Most benefits can be quantified but cannot be </w:t>
            </w:r>
            <w:r w:rsidR="00D80228">
              <w:t>estimat</w:t>
            </w:r>
            <w:r>
              <w:t>ed in monetary terms (</w:t>
            </w:r>
            <w:r w:rsidR="00EE1CA7">
              <w:t>for example,</w:t>
            </w:r>
            <w:r>
              <w:t xml:space="preserve"> the likely area of habitat preserved by the proposal, </w:t>
            </w:r>
            <w:r w:rsidR="00EE1CA7">
              <w:t xml:space="preserve">may be known </w:t>
            </w:r>
            <w:r>
              <w:t>but not the dollar value of the benefits of preserving that habitat).</w:t>
            </w:r>
          </w:p>
        </w:tc>
        <w:tc>
          <w:tcPr>
            <w:tcW w:w="2684" w:type="dxa"/>
            <w:tcBorders>
              <w:top w:val="dotted" w:sz="4" w:space="0" w:color="auto"/>
              <w:left w:val="dotted" w:sz="4" w:space="0" w:color="auto"/>
              <w:bottom w:val="dotted" w:sz="4" w:space="0" w:color="auto"/>
              <w:right w:val="dotted" w:sz="4" w:space="0" w:color="auto"/>
            </w:tcBorders>
            <w:shd w:val="clear" w:color="auto" w:fill="FFFFFF" w:themeFill="background1"/>
            <w:tcMar>
              <w:top w:w="105" w:type="dxa"/>
              <w:left w:w="105" w:type="dxa"/>
              <w:bottom w:w="105" w:type="dxa"/>
              <w:right w:w="105" w:type="dxa"/>
            </w:tcMar>
            <w:hideMark/>
          </w:tcPr>
          <w:p w14:paraId="6DAED2D5" w14:textId="1F65D505" w:rsidR="00382C24" w:rsidRPr="001E6643" w:rsidRDefault="00382C24" w:rsidP="001D4E09">
            <w:pPr>
              <w:pStyle w:val="Tabletext"/>
            </w:pPr>
            <w:r>
              <w:rPr>
                <w:b/>
                <w:bCs/>
              </w:rPr>
              <w:t>Cost Effectiveness Analysis (CEA)</w:t>
            </w:r>
            <w:r>
              <w:t>, to compare different options and identify which option delivers the outcome at low</w:t>
            </w:r>
            <w:r w:rsidR="001E6643">
              <w:t>est cost ‘per unit of outcome’.</w:t>
            </w:r>
          </w:p>
        </w:tc>
        <w:tc>
          <w:tcPr>
            <w:tcW w:w="2446" w:type="dxa"/>
            <w:tcBorders>
              <w:top w:val="dotted" w:sz="4" w:space="0" w:color="auto"/>
              <w:left w:val="dotted" w:sz="4" w:space="0" w:color="auto"/>
              <w:bottom w:val="dotted" w:sz="4" w:space="0" w:color="auto"/>
              <w:right w:val="dotted" w:sz="4" w:space="0" w:color="auto"/>
            </w:tcBorders>
            <w:shd w:val="clear" w:color="auto" w:fill="FFFFFF" w:themeFill="background1"/>
          </w:tcPr>
          <w:p w14:paraId="31343B44" w14:textId="0B68774D" w:rsidR="00382C24" w:rsidRPr="00382C24" w:rsidRDefault="00013B57" w:rsidP="0005460A">
            <w:pPr>
              <w:pStyle w:val="Tabletext"/>
              <w:spacing w:before="60" w:after="60"/>
            </w:pPr>
            <w:r>
              <w:t>Considers only the least cost way of achieving a given outcome, not whether the outcome itself is optimal.</w:t>
            </w:r>
          </w:p>
        </w:tc>
      </w:tr>
      <w:tr w:rsidR="001E6643" w14:paraId="7C500A4C" w14:textId="77777777" w:rsidTr="0005460A">
        <w:trPr>
          <w:cantSplit/>
        </w:trPr>
        <w:tc>
          <w:tcPr>
            <w:tcW w:w="4140" w:type="dxa"/>
            <w:gridSpan w:val="2"/>
            <w:tcBorders>
              <w:top w:val="dotted" w:sz="4" w:space="0" w:color="auto"/>
              <w:left w:val="dotted" w:sz="4" w:space="0" w:color="auto"/>
              <w:bottom w:val="dotted" w:sz="4" w:space="0" w:color="auto"/>
              <w:right w:val="dotted" w:sz="4" w:space="0" w:color="auto"/>
            </w:tcBorders>
            <w:shd w:val="clear" w:color="auto" w:fill="FFFFFF" w:themeFill="background1"/>
          </w:tcPr>
          <w:p w14:paraId="025D8A60" w14:textId="36E2C2B1" w:rsidR="001E6643" w:rsidRDefault="001E6643" w:rsidP="0005460A">
            <w:pPr>
              <w:pStyle w:val="Tabletext"/>
              <w:spacing w:before="60" w:after="60"/>
            </w:pPr>
            <w:r>
              <w:t>It is not possible to quantitatively estimate the effects of, many or most of the impacts of an option.</w:t>
            </w:r>
          </w:p>
          <w:p w14:paraId="754015CA" w14:textId="599235A7" w:rsidR="001E6643" w:rsidRDefault="001E6643" w:rsidP="0005460A">
            <w:pPr>
              <w:pStyle w:val="Tabletext"/>
              <w:spacing w:before="60" w:after="60"/>
            </w:pPr>
            <w:r>
              <w:t>However, you are able to define the objectives and their relative importance, as a basis for comparing options.</w:t>
            </w:r>
          </w:p>
        </w:tc>
        <w:tc>
          <w:tcPr>
            <w:tcW w:w="2684" w:type="dxa"/>
            <w:tcBorders>
              <w:top w:val="dotted" w:sz="4" w:space="0" w:color="auto"/>
              <w:left w:val="dotted" w:sz="4" w:space="0" w:color="auto"/>
              <w:bottom w:val="dotted" w:sz="4" w:space="0" w:color="auto"/>
              <w:right w:val="dotted" w:sz="4" w:space="0" w:color="auto"/>
            </w:tcBorders>
            <w:shd w:val="clear" w:color="auto" w:fill="FFFFFF" w:themeFill="background1"/>
            <w:tcMar>
              <w:top w:w="105" w:type="dxa"/>
              <w:left w:w="105" w:type="dxa"/>
              <w:bottom w:w="105" w:type="dxa"/>
              <w:right w:w="105" w:type="dxa"/>
            </w:tcMar>
          </w:tcPr>
          <w:p w14:paraId="22B31F83" w14:textId="77777777" w:rsidR="001E6643" w:rsidRDefault="001E6643" w:rsidP="0005460A">
            <w:pPr>
              <w:pStyle w:val="Tabletext"/>
              <w:spacing w:before="60" w:after="60"/>
            </w:pPr>
            <w:r>
              <w:rPr>
                <w:b/>
                <w:bCs/>
              </w:rPr>
              <w:t xml:space="preserve">Multi Criteria Analysis (MCA), </w:t>
            </w:r>
            <w:r>
              <w:t>to assign and aggregate scores to decision criteria and compare across options.</w:t>
            </w:r>
          </w:p>
          <w:p w14:paraId="3690E6BC" w14:textId="63EF07EF" w:rsidR="001E6643" w:rsidRDefault="001E6643" w:rsidP="0005460A">
            <w:pPr>
              <w:pStyle w:val="Tabletext"/>
              <w:spacing w:before="60" w:after="60"/>
              <w:rPr>
                <w:b/>
                <w:bCs/>
              </w:rPr>
            </w:pPr>
            <w:r>
              <w:t>Use transparent criteria and weightings that are consistent with the policy objectives.</w:t>
            </w:r>
          </w:p>
        </w:tc>
        <w:tc>
          <w:tcPr>
            <w:tcW w:w="2446" w:type="dxa"/>
            <w:tcBorders>
              <w:top w:val="dotted" w:sz="4" w:space="0" w:color="auto"/>
              <w:left w:val="dotted" w:sz="4" w:space="0" w:color="auto"/>
              <w:bottom w:val="dotted" w:sz="4" w:space="0" w:color="auto"/>
              <w:right w:val="dotted" w:sz="4" w:space="0" w:color="auto"/>
            </w:tcBorders>
            <w:shd w:val="clear" w:color="auto" w:fill="FFFFFF" w:themeFill="background1"/>
          </w:tcPr>
          <w:p w14:paraId="6FF099FA" w14:textId="03F04F7F" w:rsidR="001E6643" w:rsidRDefault="001E6643" w:rsidP="0005460A">
            <w:pPr>
              <w:pStyle w:val="Tabletext"/>
              <w:spacing w:before="60" w:after="60"/>
            </w:pPr>
            <w:r>
              <w:t>Requires clearly defined criteria to be weighted based on their relative importance, and a credible explanation of the allocation of scores to compare different options.</w:t>
            </w:r>
          </w:p>
        </w:tc>
      </w:tr>
      <w:tr w:rsidR="001E6643" w14:paraId="1A140498" w14:textId="77777777" w:rsidTr="0005460A">
        <w:trPr>
          <w:cantSplit/>
        </w:trPr>
        <w:tc>
          <w:tcPr>
            <w:tcW w:w="4140" w:type="dxa"/>
            <w:gridSpan w:val="2"/>
            <w:tcBorders>
              <w:top w:val="dotted" w:sz="4" w:space="0" w:color="auto"/>
              <w:left w:val="dotted" w:sz="4" w:space="0" w:color="auto"/>
              <w:bottom w:val="dotted" w:sz="4" w:space="0" w:color="auto"/>
              <w:right w:val="dotted" w:sz="4" w:space="0" w:color="auto"/>
            </w:tcBorders>
            <w:shd w:val="clear" w:color="auto" w:fill="FFFFFF" w:themeFill="background1"/>
          </w:tcPr>
          <w:p w14:paraId="587E2228" w14:textId="42818D88" w:rsidR="001E6643" w:rsidRDefault="001E6643" w:rsidP="0005460A">
            <w:pPr>
              <w:pStyle w:val="Tabletext"/>
              <w:spacing w:before="60" w:after="60"/>
            </w:pPr>
            <w:r w:rsidRPr="009D51B4">
              <w:t xml:space="preserve">You </w:t>
            </w:r>
            <w:r>
              <w:t>are working with a complex proposal that involves a range of parts, each with different data limitations and characteristics.</w:t>
            </w:r>
          </w:p>
        </w:tc>
        <w:tc>
          <w:tcPr>
            <w:tcW w:w="2684" w:type="dxa"/>
            <w:tcBorders>
              <w:top w:val="dotted" w:sz="4" w:space="0" w:color="auto"/>
              <w:left w:val="dotted" w:sz="4" w:space="0" w:color="auto"/>
              <w:bottom w:val="dotted" w:sz="4" w:space="0" w:color="auto"/>
              <w:right w:val="dotted" w:sz="4" w:space="0" w:color="auto"/>
            </w:tcBorders>
            <w:shd w:val="clear" w:color="auto" w:fill="FFFFFF" w:themeFill="background1"/>
            <w:tcMar>
              <w:top w:w="105" w:type="dxa"/>
              <w:left w:w="105" w:type="dxa"/>
              <w:bottom w:w="105" w:type="dxa"/>
              <w:right w:w="105" w:type="dxa"/>
            </w:tcMar>
          </w:tcPr>
          <w:p w14:paraId="79F137C3" w14:textId="1BFDBBD0" w:rsidR="001E6643" w:rsidRPr="009620D0" w:rsidRDefault="001E6643" w:rsidP="0005460A">
            <w:pPr>
              <w:pStyle w:val="Tabletext"/>
              <w:spacing w:before="60" w:after="60"/>
            </w:pPr>
            <w:r w:rsidRPr="009620D0">
              <w:t xml:space="preserve">Use the most rigorous tool available to compare within choices, </w:t>
            </w:r>
            <w:r w:rsidR="00EE1CA7">
              <w:t>estimat</w:t>
            </w:r>
            <w:r w:rsidRPr="009620D0">
              <w:t>ing overall costs and benefits to the extent feasible.</w:t>
            </w:r>
          </w:p>
        </w:tc>
        <w:tc>
          <w:tcPr>
            <w:tcW w:w="2446" w:type="dxa"/>
            <w:tcBorders>
              <w:top w:val="dotted" w:sz="4" w:space="0" w:color="auto"/>
              <w:left w:val="dotted" w:sz="4" w:space="0" w:color="auto"/>
              <w:bottom w:val="dotted" w:sz="4" w:space="0" w:color="auto"/>
              <w:right w:val="dotted" w:sz="4" w:space="0" w:color="auto"/>
            </w:tcBorders>
            <w:shd w:val="clear" w:color="auto" w:fill="FFFFFF" w:themeFill="background1"/>
          </w:tcPr>
          <w:p w14:paraId="35F52EDF" w14:textId="77777777" w:rsidR="001E6643" w:rsidRDefault="001E6643" w:rsidP="0005460A">
            <w:pPr>
              <w:pStyle w:val="Tabletext"/>
              <w:spacing w:before="60" w:after="60"/>
            </w:pPr>
          </w:p>
        </w:tc>
      </w:tr>
    </w:tbl>
    <w:p w14:paraId="68267601" w14:textId="77777777" w:rsidR="00C76087" w:rsidRDefault="00C76087" w:rsidP="0005460A">
      <w:pPr>
        <w:pStyle w:val="Spacer"/>
        <w:spacing w:after="100"/>
      </w:pPr>
    </w:p>
    <w:tbl>
      <w:tblPr>
        <w:tblStyle w:val="TableGrid"/>
        <w:tblW w:w="92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6"/>
        <w:tblLook w:val="04A0" w:firstRow="1" w:lastRow="0" w:firstColumn="1" w:lastColumn="0" w:noHBand="0" w:noVBand="1"/>
      </w:tblPr>
      <w:tblGrid>
        <w:gridCol w:w="9270"/>
      </w:tblGrid>
      <w:tr w:rsidR="00C76087" w14:paraId="019477EE" w14:textId="77777777" w:rsidTr="0036435D">
        <w:tc>
          <w:tcPr>
            <w:tcW w:w="9270" w:type="dxa"/>
            <w:shd w:val="clear" w:color="auto" w:fill="F5F5F6"/>
          </w:tcPr>
          <w:p w14:paraId="4D1F6F97" w14:textId="1F08AE0C" w:rsidR="00C76087" w:rsidRDefault="00C95A09" w:rsidP="007C595A">
            <w:pPr>
              <w:pStyle w:val="Tabletext"/>
            </w:pPr>
            <w:r>
              <w:t xml:space="preserve">The </w:t>
            </w:r>
            <w:r w:rsidR="00C76087">
              <w:t>OCBR can support you by advising on:</w:t>
            </w:r>
          </w:p>
          <w:p w14:paraId="59BAFE30" w14:textId="3CBF5CEF" w:rsidR="00C76087" w:rsidRPr="00456F0F" w:rsidRDefault="00393F45" w:rsidP="007C595A">
            <w:pPr>
              <w:pStyle w:val="Tablebullet1"/>
            </w:pPr>
            <w:r>
              <w:t xml:space="preserve">the level of quantification expected </w:t>
            </w:r>
            <w:r w:rsidR="00905EFA">
              <w:t xml:space="preserve">in </w:t>
            </w:r>
            <w:r w:rsidR="00456F0F" w:rsidRPr="00456F0F">
              <w:t>your impact a</w:t>
            </w:r>
            <w:r w:rsidR="006F1F7F">
              <w:t>nalysis</w:t>
            </w:r>
          </w:p>
          <w:p w14:paraId="3378BAF5" w14:textId="281E189A" w:rsidR="00456F0F" w:rsidRDefault="00456F0F" w:rsidP="007C595A">
            <w:pPr>
              <w:pStyle w:val="Tablebullet1"/>
            </w:pPr>
            <w:r>
              <w:t xml:space="preserve">methods for </w:t>
            </w:r>
            <w:r w:rsidRPr="00456F0F">
              <w:t>data collection</w:t>
            </w:r>
            <w:r w:rsidR="00393F45">
              <w:t>, analysis</w:t>
            </w:r>
            <w:r w:rsidRPr="00456F0F">
              <w:t xml:space="preserve"> and </w:t>
            </w:r>
            <w:r>
              <w:t>estimation</w:t>
            </w:r>
          </w:p>
          <w:p w14:paraId="539EB861" w14:textId="77777777" w:rsidR="00C5704F" w:rsidRDefault="00456F0F" w:rsidP="007C595A">
            <w:pPr>
              <w:pStyle w:val="Tablebullet1"/>
            </w:pPr>
            <w:r>
              <w:t>the appropriate decision-making tool</w:t>
            </w:r>
            <w:r w:rsidR="00B759D2">
              <w:t xml:space="preserve"> to use</w:t>
            </w:r>
          </w:p>
          <w:p w14:paraId="3E313A40" w14:textId="61A00235" w:rsidR="00C5704F" w:rsidRPr="00450E09" w:rsidRDefault="00C5704F" w:rsidP="007C595A">
            <w:pPr>
              <w:pStyle w:val="Tablebullet1"/>
            </w:pPr>
            <w:r>
              <w:t>targeted use of expertise such as consultants, and scoping tenders to support and build on your qualitative analysis.</w:t>
            </w:r>
          </w:p>
        </w:tc>
      </w:tr>
    </w:tbl>
    <w:p w14:paraId="51EAD8C1" w14:textId="77777777" w:rsidR="001E6643" w:rsidRDefault="001E6643">
      <w:pPr>
        <w:spacing w:before="0" w:after="200"/>
        <w:rPr>
          <w:rFonts w:ascii="Calibri" w:hAnsi="Calibri"/>
          <w:color w:val="000000"/>
          <w:szCs w:val="20"/>
        </w:rPr>
      </w:pPr>
    </w:p>
    <w:p w14:paraId="3D976B0B" w14:textId="77777777" w:rsidR="00A11152" w:rsidRDefault="00A11152">
      <w:pPr>
        <w:spacing w:before="0" w:after="200"/>
        <w:rPr>
          <w:rFonts w:ascii="Calibri" w:hAnsi="Calibri"/>
          <w:color w:val="000000"/>
          <w:szCs w:val="20"/>
        </w:rPr>
        <w:sectPr w:rsidR="00A11152" w:rsidSect="005205DE">
          <w:footerReference w:type="default" r:id="rId53"/>
          <w:pgSz w:w="11906" w:h="16838" w:code="9"/>
          <w:pgMar w:top="1670" w:right="1440" w:bottom="1440" w:left="1440" w:header="706" w:footer="792" w:gutter="0"/>
          <w:cols w:space="708"/>
          <w:docGrid w:linePitch="360"/>
        </w:sectPr>
      </w:pPr>
    </w:p>
    <w:bookmarkStart w:id="122" w:name="_Toc464045750"/>
    <w:p w14:paraId="53BF06B1" w14:textId="6AB26951" w:rsidR="00F24DD6" w:rsidRPr="00A11152" w:rsidRDefault="00A11152" w:rsidP="006E3DFE">
      <w:pPr>
        <w:pStyle w:val="Heading1highlight"/>
      </w:pPr>
      <w:r>
        <w:rPr>
          <w:noProof/>
          <w:color w:val="000000"/>
          <w:sz w:val="20"/>
          <w:szCs w:val="20"/>
          <w:lang w:eastAsia="en-AU"/>
        </w:rPr>
        <mc:AlternateContent>
          <mc:Choice Requires="wpg">
            <w:drawing>
              <wp:anchor distT="0" distB="0" distL="114300" distR="114300" simplePos="0" relativeHeight="251696128" behindDoc="1" locked="0" layoutInCell="1" allowOverlap="1" wp14:anchorId="25E59FB1" wp14:editId="5F5A24E2">
                <wp:simplePos x="0" y="0"/>
                <wp:positionH relativeFrom="page">
                  <wp:posOffset>167298</wp:posOffset>
                </wp:positionH>
                <wp:positionV relativeFrom="page">
                  <wp:posOffset>164465</wp:posOffset>
                </wp:positionV>
                <wp:extent cx="7214616" cy="10268712"/>
                <wp:effectExtent l="0" t="0" r="24765" b="18415"/>
                <wp:wrapNone/>
                <wp:docPr id="725" name="Group 725"/>
                <wp:cNvGraphicFramePr/>
                <a:graphic xmlns:a="http://schemas.openxmlformats.org/drawingml/2006/main">
                  <a:graphicData uri="http://schemas.microsoft.com/office/word/2010/wordprocessingGroup">
                    <wpg:wgp>
                      <wpg:cNvGrpSpPr/>
                      <wpg:grpSpPr>
                        <a:xfrm>
                          <a:off x="0" y="0"/>
                          <a:ext cx="7214616" cy="10268712"/>
                          <a:chOff x="0" y="0"/>
                          <a:chExt cx="7210425" cy="10267476"/>
                        </a:xfrm>
                      </wpg:grpSpPr>
                      <wps:wsp>
                        <wps:cNvPr id="674" name="Rectangle 7"/>
                        <wps:cNvSpPr/>
                        <wps:spPr>
                          <a:xfrm>
                            <a:off x="0" y="0"/>
                            <a:ext cx="7210425" cy="137223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61BFC0" w14:textId="77777777" w:rsidR="0024493C" w:rsidRDefault="0024493C" w:rsidP="005277A4"/>
                          </w:txbxContent>
                        </wps:txbx>
                        <wps:bodyPr wrap="square" rtlCol="0" anchor="ctr">
                          <a:noAutofit/>
                        </wps:bodyPr>
                      </wps:wsp>
                      <wps:wsp>
                        <wps:cNvPr id="675" name="Rectangle 675"/>
                        <wps:cNvSpPr/>
                        <wps:spPr>
                          <a:xfrm>
                            <a:off x="0" y="1364776"/>
                            <a:ext cx="7210425" cy="8902700"/>
                          </a:xfrm>
                          <a:prstGeom prst="rect">
                            <a:avLst/>
                          </a:prstGeom>
                          <a:solidFill>
                            <a:srgbClr val="FFFFFF"/>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25" o:spid="_x0000_s1041" style="position:absolute;margin-left:13.15pt;margin-top:12.95pt;width:568.1pt;height:808.55pt;z-index:-251620352;mso-position-horizontal-relative:page;mso-position-vertical-relative:page;mso-width-relative:margin;mso-height-relative:margin" coordsize="72104,10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">
                <v:rect id="_x0000_s1042" style="position:absolute;width:72104;height:1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khsQA&#10;AADcAAAADwAAAGRycy9kb3ducmV2LnhtbESPQWsCMRSE74L/ITyhN81WitqtUURa8CR0Vwq9PTbP&#10;ZOnmZdnEdf33Rih4HGbmG2a9HVwjeupC7VnB6ywDQVx5XbNRcCq/pisQISJrbDyTghsF2G7GozXm&#10;2l/5m/oiGpEgHHJUYGNscylDZclhmPmWOHln3zmMSXZG6g6vCe4aOc+yhXRYc1qw2NLeUvVXXJwC&#10;8362v9ofZXkxx89VX88LU/0o9TIZdh8gIg3xGf5vH7SCxfINHm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65IbEAAAA3AAAAA8AAAAAAAAAAAAAAAAAmAIAAGRycy9k&#10;b3ducmV2LnhtbFBLBQYAAAAABAAEAPUAAACJAwAAAAA=&#10;" fillcolor="#87189d [3214]" strokecolor="#87189d [3214]" strokeweight="2pt">
                  <v:textbox>
                    <w:txbxContent>
                      <w:p w14:paraId="0C61BFC0" w14:textId="77777777" w:rsidR="0024493C" w:rsidRDefault="0024493C" w:rsidP="005277A4"/>
                    </w:txbxContent>
                  </v:textbox>
                </v:rect>
                <v:rect id="Rectangle 675" o:spid="_x0000_s1043" style="position:absolute;top:13647;width:72104;height:89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zoMQA&#10;AADcAAAADwAAAGRycy9kb3ducmV2LnhtbESPzWrDMBCE74W+g9hCb43cQFPjRjZNIBAwGPJDzou1&#10;sU2tlbEUW+nTV4VCj8PMfMOsi2B6MdHoOssKXhcJCOLa6o4bBefT7iUF4Tyyxt4yKbiTgyJ/fFhj&#10;pu3MB5qOvhERwi5DBa33Qyalq1sy6BZ2II7e1Y4GfZRjI/WIc4SbXi6TZCUNdhwXWhxo21L9dbwZ&#10;BdrdqvOmuh9K06e8uZbmO4SLUs9P4fMDhKfg/8N/7b1WsHp/g9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2c6DEAAAA3AAAAA8AAAAAAAAAAAAAAAAAmAIAAGRycy9k&#10;b3ducmV2LnhtbFBLBQYAAAAABAAEAPUAAACJAwAAAAA=&#10;" strokecolor="#87189d [3214]" strokeweight="2pt"/>
                <w10:wrap anchorx="page" anchory="page"/>
              </v:group>
            </w:pict>
          </mc:Fallback>
        </mc:AlternateContent>
      </w:r>
      <w:bookmarkStart w:id="123" w:name="_Toc456787032"/>
      <w:bookmarkStart w:id="124" w:name="_Toc463879395"/>
      <w:r w:rsidR="00F24DD6" w:rsidRPr="00A11152">
        <w:t xml:space="preserve">5. </w:t>
      </w:r>
      <w:r w:rsidR="003014A3" w:rsidRPr="00A11152">
        <w:t>Summarise</w:t>
      </w:r>
      <w:r w:rsidR="00F24DD6" w:rsidRPr="00A11152">
        <w:t xml:space="preserve"> the preferred option</w:t>
      </w:r>
      <w:bookmarkEnd w:id="122"/>
      <w:bookmarkEnd w:id="123"/>
      <w:bookmarkEnd w:id="124"/>
      <w:r w:rsidR="00F24DD6" w:rsidRPr="00A11152">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95"/>
        <w:gridCol w:w="7241"/>
      </w:tblGrid>
      <w:tr w:rsidR="004D435E" w14:paraId="76A33B58" w14:textId="77777777" w:rsidTr="009620D0">
        <w:tc>
          <w:tcPr>
            <w:tcW w:w="1995"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65FBF9A6" w14:textId="3F649ABC" w:rsidR="004D435E" w:rsidRPr="005277A4" w:rsidRDefault="005277A4" w:rsidP="001D4E09">
            <w:pPr>
              <w:pStyle w:val="Tablehighlight"/>
            </w:pPr>
            <w:r w:rsidRPr="005277A4">
              <w:t>Purpose</w:t>
            </w:r>
            <w:r>
              <w:t xml:space="preserve"> </w:t>
            </w:r>
            <w:r w:rsidRPr="005277A4">
              <w:t xml:space="preserve">of </w:t>
            </w:r>
            <w:r>
              <w:t xml:space="preserve">this </w:t>
            </w:r>
            <w:r w:rsidR="00000597">
              <w:t>stage</w:t>
            </w:r>
          </w:p>
        </w:tc>
        <w:tc>
          <w:tcPr>
            <w:tcW w:w="7241"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6C80151D" w14:textId="2489DA88" w:rsidR="00A77A24" w:rsidRDefault="00E549F7" w:rsidP="009620D0">
            <w:pPr>
              <w:pStyle w:val="Tabletext"/>
            </w:pPr>
            <w:r>
              <w:t>To ensure that the Government and stakeholders are given sufficient summary information about the preferred option to understand what it will mean in practice.</w:t>
            </w:r>
          </w:p>
          <w:p w14:paraId="0EA54DB8" w14:textId="6726D807" w:rsidR="004D435E" w:rsidRPr="00BA18AA" w:rsidRDefault="00A77A24" w:rsidP="009620D0">
            <w:pPr>
              <w:pStyle w:val="Tabletext"/>
            </w:pPr>
            <w:r w:rsidRPr="00BA18AA">
              <w:t xml:space="preserve">For some simple proposals, this section of the impact assessment document may not be required, because </w:t>
            </w:r>
            <w:r w:rsidR="00265DE9" w:rsidRPr="00BA18AA">
              <w:t xml:space="preserve">all relevant information </w:t>
            </w:r>
            <w:r w:rsidR="00646793" w:rsidRPr="00BA18AA">
              <w:t xml:space="preserve">can </w:t>
            </w:r>
            <w:r w:rsidR="00265DE9" w:rsidRPr="00BA18AA">
              <w:t xml:space="preserve">be covered in </w:t>
            </w:r>
            <w:r w:rsidRPr="00BA18AA">
              <w:t xml:space="preserve">the impact analysis </w:t>
            </w:r>
            <w:r w:rsidR="00265DE9" w:rsidRPr="00BA18AA">
              <w:t>section</w:t>
            </w:r>
            <w:r w:rsidR="003C38D4" w:rsidRPr="00BA18AA">
              <w:t xml:space="preserve"> and executive summary</w:t>
            </w:r>
            <w:r w:rsidRPr="00BA18AA">
              <w:t>.</w:t>
            </w:r>
            <w:r w:rsidR="00731A07" w:rsidRPr="00BA18AA">
              <w:t xml:space="preserve"> </w:t>
            </w:r>
          </w:p>
        </w:tc>
      </w:tr>
      <w:tr w:rsidR="004D435E" w:rsidRPr="00E2125A" w14:paraId="7DCF163B" w14:textId="77777777" w:rsidTr="009620D0">
        <w:tc>
          <w:tcPr>
            <w:tcW w:w="1995"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6F28A550" w14:textId="01FC4359" w:rsidR="004D435E" w:rsidRPr="005277A4" w:rsidRDefault="004D435E" w:rsidP="001D4E09">
            <w:pPr>
              <w:pStyle w:val="Tablehighlight"/>
            </w:pPr>
            <w:r w:rsidRPr="005277A4">
              <w:t xml:space="preserve">Output of this </w:t>
            </w:r>
            <w:r w:rsidR="00000597">
              <w:t>stage</w:t>
            </w:r>
          </w:p>
        </w:tc>
        <w:tc>
          <w:tcPr>
            <w:tcW w:w="7241"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055AE221" w14:textId="0BC47DD5" w:rsidR="004D435E" w:rsidRDefault="004D435E" w:rsidP="009620D0">
            <w:pPr>
              <w:pStyle w:val="Tabletext"/>
            </w:pPr>
            <w:r>
              <w:t xml:space="preserve">This section </w:t>
            </w:r>
            <w:r w:rsidR="00530D8F">
              <w:t xml:space="preserve">summarises the </w:t>
            </w:r>
            <w:r>
              <w:t xml:space="preserve">key features of the </w:t>
            </w:r>
            <w:r w:rsidR="00530D8F">
              <w:t xml:space="preserve">preferred option </w:t>
            </w:r>
            <w:r>
              <w:t xml:space="preserve">and how it will function in practice. It differs from the </w:t>
            </w:r>
            <w:r w:rsidR="00530D8F" w:rsidRPr="00BA18AA">
              <w:t xml:space="preserve">previous </w:t>
            </w:r>
            <w:r w:rsidR="00530D8F" w:rsidRPr="00BA18AA">
              <w:rPr>
                <w:b/>
              </w:rPr>
              <w:t xml:space="preserve">identify </w:t>
            </w:r>
            <w:r w:rsidR="00BA18AA" w:rsidRPr="00BA18AA">
              <w:rPr>
                <w:b/>
              </w:rPr>
              <w:t>fea</w:t>
            </w:r>
            <w:r w:rsidR="00530D8F" w:rsidRPr="00BA18AA">
              <w:rPr>
                <w:b/>
              </w:rPr>
              <w:t xml:space="preserve">sible </w:t>
            </w:r>
            <w:r w:rsidRPr="00BA18AA">
              <w:rPr>
                <w:b/>
              </w:rPr>
              <w:t>options</w:t>
            </w:r>
            <w:r w:rsidRPr="00BA18AA">
              <w:t xml:space="preserve"> and </w:t>
            </w:r>
            <w:r w:rsidRPr="00BA18AA">
              <w:rPr>
                <w:b/>
              </w:rPr>
              <w:t xml:space="preserve">impact </w:t>
            </w:r>
            <w:r w:rsidR="00530D8F" w:rsidRPr="00BA18AA">
              <w:rPr>
                <w:b/>
              </w:rPr>
              <w:t>analysis</w:t>
            </w:r>
            <w:r w:rsidR="00530D8F" w:rsidRPr="00530D8F">
              <w:rPr>
                <w:i/>
              </w:rPr>
              <w:t xml:space="preserve"> </w:t>
            </w:r>
            <w:r>
              <w:t>sections in that it may:</w:t>
            </w:r>
          </w:p>
          <w:p w14:paraId="0AA1CD67" w14:textId="22A582B8" w:rsidR="004D435E" w:rsidRDefault="00530D8F" w:rsidP="009502DA">
            <w:pPr>
              <w:pStyle w:val="Tablebullet1"/>
            </w:pPr>
            <w:r>
              <w:t>p</w:t>
            </w:r>
            <w:r w:rsidR="004D435E">
              <w:t>rovide more detail on specific design issues for the preferred option</w:t>
            </w:r>
            <w:r w:rsidR="00016E60">
              <w:t>;</w:t>
            </w:r>
          </w:p>
          <w:p w14:paraId="7C51B1D8" w14:textId="7E447C25" w:rsidR="004D435E" w:rsidRDefault="00530D8F" w:rsidP="009502DA">
            <w:pPr>
              <w:pStyle w:val="Tablebullet1"/>
            </w:pPr>
            <w:r>
              <w:t>c</w:t>
            </w:r>
            <w:r w:rsidR="004D435E">
              <w:t xml:space="preserve">ompare the preferred </w:t>
            </w:r>
            <w:r>
              <w:t>option</w:t>
            </w:r>
            <w:r w:rsidR="004D435E">
              <w:t xml:space="preserve"> </w:t>
            </w:r>
            <w:r w:rsidR="003A63DD">
              <w:t xml:space="preserve">with </w:t>
            </w:r>
            <w:r w:rsidR="004D435E">
              <w:t>the status quo</w:t>
            </w:r>
            <w:r w:rsidR="00016E60">
              <w:t>;</w:t>
            </w:r>
          </w:p>
          <w:p w14:paraId="6520ABF8" w14:textId="50C1E43D" w:rsidR="004D435E" w:rsidRDefault="00530D8F" w:rsidP="009502DA">
            <w:pPr>
              <w:pStyle w:val="Tablebullet1"/>
            </w:pPr>
            <w:r>
              <w:t>l</w:t>
            </w:r>
            <w:r w:rsidR="004D435E">
              <w:t>ink to</w:t>
            </w:r>
            <w:r w:rsidR="00BA18AA">
              <w:t xml:space="preserve"> the</w:t>
            </w:r>
            <w:r w:rsidR="004D435E">
              <w:t xml:space="preserve"> drafting instructions</w:t>
            </w:r>
            <w:r w:rsidR="00993486">
              <w:t xml:space="preserve"> (legislation) or exposure draft (proposed regulations or legislative instruments)</w:t>
            </w:r>
            <w:r w:rsidR="00016E60">
              <w:t>; and</w:t>
            </w:r>
          </w:p>
          <w:p w14:paraId="317236B7" w14:textId="0A392C37" w:rsidR="004D435E" w:rsidRDefault="00530D8F" w:rsidP="009502DA">
            <w:pPr>
              <w:pStyle w:val="Tablebullet1"/>
            </w:pPr>
            <w:r>
              <w:t>p</w:t>
            </w:r>
            <w:r w:rsidR="004D435E">
              <w:t xml:space="preserve">rovide a summary for stakeholders who </w:t>
            </w:r>
            <w:r>
              <w:t>may not read</w:t>
            </w:r>
            <w:r w:rsidR="004D435E">
              <w:t xml:space="preserve"> the </w:t>
            </w:r>
            <w:r w:rsidR="00BA18AA" w:rsidRPr="00BA18AA">
              <w:rPr>
                <w:b/>
              </w:rPr>
              <w:t xml:space="preserve">impact </w:t>
            </w:r>
            <w:r w:rsidR="003763AC" w:rsidRPr="00BA18AA">
              <w:rPr>
                <w:b/>
              </w:rPr>
              <w:t>analysis</w:t>
            </w:r>
            <w:r>
              <w:t>.</w:t>
            </w:r>
          </w:p>
          <w:p w14:paraId="40799D6B" w14:textId="424A9DAD" w:rsidR="004D435E" w:rsidRDefault="00D80484" w:rsidP="009620D0">
            <w:pPr>
              <w:pStyle w:val="Tabletext"/>
              <w:spacing w:before="160"/>
            </w:pPr>
            <w:r>
              <w:t>I</w:t>
            </w:r>
            <w:r w:rsidR="004D435E">
              <w:t xml:space="preserve">t will include </w:t>
            </w:r>
            <w:r w:rsidR="00530D8F">
              <w:t xml:space="preserve">a summary of the </w:t>
            </w:r>
            <w:r w:rsidR="004D435E">
              <w:t xml:space="preserve">analysis of small business impact </w:t>
            </w:r>
            <w:r>
              <w:t xml:space="preserve">(for </w:t>
            </w:r>
            <w:r w:rsidR="00530D8F">
              <w:t xml:space="preserve">an </w:t>
            </w:r>
            <w:r>
              <w:t xml:space="preserve">LIA, and </w:t>
            </w:r>
            <w:r w:rsidR="00530D8F">
              <w:t xml:space="preserve">for </w:t>
            </w:r>
            <w:r>
              <w:t xml:space="preserve">a RIS where identified as relevant) </w:t>
            </w:r>
            <w:r w:rsidR="004D435E">
              <w:t xml:space="preserve">and </w:t>
            </w:r>
            <w:r w:rsidR="00530D8F">
              <w:t xml:space="preserve">the </w:t>
            </w:r>
            <w:r w:rsidR="004D435E">
              <w:t>competition effects</w:t>
            </w:r>
            <w:r>
              <w:t xml:space="preserve"> (for all proposals)</w:t>
            </w:r>
            <w:r w:rsidR="004D435E">
              <w:t>.</w:t>
            </w:r>
          </w:p>
          <w:p w14:paraId="5E6257CC" w14:textId="670E7A78" w:rsidR="00704816" w:rsidRPr="00A77A24" w:rsidRDefault="00704816" w:rsidP="009620D0">
            <w:pPr>
              <w:pStyle w:val="Tabletext"/>
            </w:pPr>
            <w:r>
              <w:t xml:space="preserve">For a RIS analysing fees and charges, there must be </w:t>
            </w:r>
            <w:r w:rsidRPr="00704816">
              <w:t>a table listing proposed (and current, if applicable) fees expressed in both dollar and fee unit terms and the percentage change in proposed fees relative to current fees (where these exist)</w:t>
            </w:r>
            <w:r w:rsidR="00016E60">
              <w:t>.</w:t>
            </w:r>
          </w:p>
        </w:tc>
      </w:tr>
      <w:tr w:rsidR="004D435E" w14:paraId="0CB9F43A" w14:textId="77777777" w:rsidTr="009620D0">
        <w:tc>
          <w:tcPr>
            <w:tcW w:w="1995"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0C94CF92" w14:textId="1DC8CE96" w:rsidR="004D435E" w:rsidRPr="005277A4" w:rsidRDefault="00D57A80" w:rsidP="001D4E09">
            <w:pPr>
              <w:pStyle w:val="Tablehighlight"/>
            </w:pPr>
            <w:r>
              <w:t>The approach</w:t>
            </w:r>
          </w:p>
        </w:tc>
        <w:tc>
          <w:tcPr>
            <w:tcW w:w="7241"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035FC94B" w14:textId="3D55ADA9" w:rsidR="004D435E" w:rsidRDefault="00292DEA" w:rsidP="00EE1CA7">
            <w:pPr>
              <w:pStyle w:val="Tabletext"/>
            </w:pPr>
            <w:r>
              <w:t xml:space="preserve">No new analysis is required, but include what stakeholders would need to know about the preferred option and how it would affect them (if they had not read the preceding sections). </w:t>
            </w:r>
            <w:r w:rsidR="00F51CF1">
              <w:t xml:space="preserve">Consider </w:t>
            </w:r>
            <w:r w:rsidR="004D435E">
              <w:t>the knowledge, expectations and needs of affected stakeholders</w:t>
            </w:r>
            <w:r w:rsidR="00F51CF1">
              <w:t xml:space="preserve"> when drafting.</w:t>
            </w:r>
          </w:p>
        </w:tc>
      </w:tr>
      <w:tr w:rsidR="004D435E" w14:paraId="4F4C4C28" w14:textId="77777777" w:rsidTr="009620D0">
        <w:tc>
          <w:tcPr>
            <w:tcW w:w="1995"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54DB0E77" w14:textId="77777777" w:rsidR="004D435E" w:rsidRPr="005277A4" w:rsidRDefault="004D435E" w:rsidP="001D4E09">
            <w:pPr>
              <w:pStyle w:val="Tablehighlight"/>
            </w:pPr>
            <w:r w:rsidRPr="005277A4">
              <w:t>How the output will be used</w:t>
            </w:r>
          </w:p>
        </w:tc>
        <w:tc>
          <w:tcPr>
            <w:tcW w:w="7241"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72C6CA50" w14:textId="4ED9E61F" w:rsidR="004D435E" w:rsidRDefault="004D435E" w:rsidP="009620D0">
            <w:pPr>
              <w:pStyle w:val="Tabletext"/>
            </w:pPr>
            <w:r>
              <w:t xml:space="preserve">This summary helps stakeholders </w:t>
            </w:r>
            <w:r w:rsidR="00415198">
              <w:t>to understand</w:t>
            </w:r>
            <w:r>
              <w:t xml:space="preserve"> the exposure draft regulations or legislative drafting instructions. It </w:t>
            </w:r>
            <w:r w:rsidR="006C02EE">
              <w:t xml:space="preserve">can </w:t>
            </w:r>
            <w:r>
              <w:t xml:space="preserve">be read alongside the </w:t>
            </w:r>
            <w:r w:rsidRPr="00BA18AA">
              <w:rPr>
                <w:b/>
                <w:bCs/>
              </w:rPr>
              <w:t xml:space="preserve">implementation </w:t>
            </w:r>
            <w:r>
              <w:t>section to provide a full</w:t>
            </w:r>
            <w:r w:rsidR="006C02EE">
              <w:t>er</w:t>
            </w:r>
            <w:r>
              <w:t xml:space="preserve"> picture of policy and practice.</w:t>
            </w:r>
          </w:p>
        </w:tc>
      </w:tr>
      <w:tr w:rsidR="004D435E" w:rsidRPr="00477F50" w14:paraId="684BEA1E" w14:textId="77777777" w:rsidTr="009620D0">
        <w:tc>
          <w:tcPr>
            <w:tcW w:w="1995"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3D12865B" w14:textId="0B335AB3" w:rsidR="004D435E" w:rsidRPr="005277A4" w:rsidRDefault="001038E5" w:rsidP="001D4E09">
            <w:pPr>
              <w:pStyle w:val="Tablehighlight"/>
            </w:pPr>
            <w:r>
              <w:t>What the OCBR looks for</w:t>
            </w:r>
          </w:p>
        </w:tc>
        <w:tc>
          <w:tcPr>
            <w:tcW w:w="7241"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0AB91326" w14:textId="5DBB5204" w:rsidR="004D435E" w:rsidRDefault="004D435E" w:rsidP="009502DA">
            <w:pPr>
              <w:pStyle w:val="Tablebullet1"/>
            </w:pPr>
            <w:r>
              <w:t>Clear writing that is suitable for the audience</w:t>
            </w:r>
            <w:r w:rsidR="003A63DD">
              <w:t>.</w:t>
            </w:r>
          </w:p>
          <w:p w14:paraId="526826BF" w14:textId="3BB3FFA1" w:rsidR="004D435E" w:rsidRDefault="004D435E" w:rsidP="009502DA">
            <w:pPr>
              <w:pStyle w:val="Tablebullet1"/>
            </w:pPr>
            <w:r>
              <w:t xml:space="preserve">Sufficient content to </w:t>
            </w:r>
            <w:r w:rsidR="00EC01ED">
              <w:t xml:space="preserve">complement </w:t>
            </w:r>
            <w:r>
              <w:t>the exposure draft or drafting instructions</w:t>
            </w:r>
            <w:r w:rsidR="003A63DD">
              <w:t>.</w:t>
            </w:r>
          </w:p>
          <w:p w14:paraId="6E1065D3" w14:textId="7127F4F0" w:rsidR="00EC01ED" w:rsidRDefault="00EC01ED" w:rsidP="009502DA">
            <w:pPr>
              <w:pStyle w:val="Tablebullet1"/>
            </w:pPr>
            <w:r w:rsidRPr="008D2C22">
              <w:t>For an LIA</w:t>
            </w:r>
            <w:r w:rsidR="003A63DD">
              <w:t>,</w:t>
            </w:r>
            <w:r w:rsidRPr="008D2C22">
              <w:t xml:space="preserve"> a copy of the drafting instructions</w:t>
            </w:r>
            <w:r w:rsidR="003A63DD">
              <w:t>.</w:t>
            </w:r>
          </w:p>
          <w:p w14:paraId="79205438" w14:textId="2ECB410D" w:rsidR="008D2C22" w:rsidRPr="00EC01ED" w:rsidRDefault="008D2C22" w:rsidP="009502DA">
            <w:pPr>
              <w:pStyle w:val="Tablebullet1"/>
            </w:pPr>
            <w:r w:rsidRPr="008D2C22">
              <w:t xml:space="preserve">For </w:t>
            </w:r>
            <w:r w:rsidR="00EC01ED">
              <w:t xml:space="preserve">a </w:t>
            </w:r>
            <w:r w:rsidRPr="008D2C22">
              <w:t>RIS</w:t>
            </w:r>
            <w:r w:rsidR="003A63DD">
              <w:t>,</w:t>
            </w:r>
            <w:r w:rsidRPr="008D2C22">
              <w:t xml:space="preserve"> a copy of the proposed statutory rules or legislative instrument</w:t>
            </w:r>
            <w:r w:rsidR="003A63DD">
              <w:t>.</w:t>
            </w:r>
          </w:p>
        </w:tc>
      </w:tr>
    </w:tbl>
    <w:p w14:paraId="3A67979C" w14:textId="77777777" w:rsidR="00A11152" w:rsidRDefault="00A11152" w:rsidP="001D4E09"/>
    <w:p w14:paraId="05370C50" w14:textId="77777777" w:rsidR="006E3DFE" w:rsidRDefault="006E3DFE" w:rsidP="001D4E09">
      <w:pPr>
        <w:sectPr w:rsidR="006E3DFE" w:rsidSect="005205DE">
          <w:footerReference w:type="default" r:id="rId54"/>
          <w:type w:val="oddPage"/>
          <w:pgSz w:w="11906" w:h="16838" w:code="9"/>
          <w:pgMar w:top="1670" w:right="1440" w:bottom="1440" w:left="1440" w:header="706" w:footer="792" w:gutter="0"/>
          <w:cols w:space="708"/>
          <w:docGrid w:linePitch="360"/>
        </w:sectPr>
      </w:pPr>
    </w:p>
    <w:p w14:paraId="62708B37" w14:textId="75C8FB8F" w:rsidR="00F24DD6" w:rsidRDefault="00F24DD6" w:rsidP="002D0FA2">
      <w:r>
        <w:t xml:space="preserve">The preceding sections </w:t>
      </w:r>
      <w:r w:rsidR="00640948">
        <w:t xml:space="preserve">of this </w:t>
      </w:r>
      <w:r w:rsidR="00016E60">
        <w:t>h</w:t>
      </w:r>
      <w:r w:rsidR="00640948">
        <w:t xml:space="preserve">andbook </w:t>
      </w:r>
      <w:r>
        <w:t>provide</w:t>
      </w:r>
      <w:r w:rsidR="00640948">
        <w:t>d</w:t>
      </w:r>
      <w:r>
        <w:t xml:space="preserve"> </w:t>
      </w:r>
      <w:r w:rsidR="005D22B7">
        <w:t xml:space="preserve">guidance on the data and analysis </w:t>
      </w:r>
      <w:r w:rsidR="00D70341">
        <w:t xml:space="preserve">needed </w:t>
      </w:r>
      <w:r>
        <w:t xml:space="preserve">to </w:t>
      </w:r>
      <w:r w:rsidR="00640948">
        <w:t xml:space="preserve">demonstrate </w:t>
      </w:r>
      <w:r>
        <w:t xml:space="preserve">the choice of </w:t>
      </w:r>
      <w:r w:rsidR="00640948">
        <w:t xml:space="preserve">the preferred </w:t>
      </w:r>
      <w:r>
        <w:t>option</w:t>
      </w:r>
      <w:r w:rsidR="003A63DD">
        <w:t>. These</w:t>
      </w:r>
      <w:r w:rsidR="00640948">
        <w:t xml:space="preserve"> sections may not</w:t>
      </w:r>
      <w:r>
        <w:t>:</w:t>
      </w:r>
    </w:p>
    <w:p w14:paraId="1299B1CC" w14:textId="32640CAE" w:rsidR="00F24DD6" w:rsidRDefault="00F24DD6" w:rsidP="001D4E09">
      <w:pPr>
        <w:pStyle w:val="Bullet1"/>
      </w:pPr>
      <w:r>
        <w:t xml:space="preserve">have </w:t>
      </w:r>
      <w:r w:rsidR="00B94BF4">
        <w:t xml:space="preserve">explained </w:t>
      </w:r>
      <w:r>
        <w:t xml:space="preserve">all aspects of the </w:t>
      </w:r>
      <w:r w:rsidR="00640948">
        <w:t xml:space="preserve">preferred option </w:t>
      </w:r>
      <w:r>
        <w:t>(</w:t>
      </w:r>
      <w:r w:rsidR="00EE1CA7">
        <w:t>for example,</w:t>
      </w:r>
      <w:r>
        <w:t xml:space="preserve"> </w:t>
      </w:r>
      <w:r w:rsidR="00B94BF4">
        <w:t xml:space="preserve">if there were </w:t>
      </w:r>
      <w:r>
        <w:t xml:space="preserve">aspects where </w:t>
      </w:r>
      <w:r w:rsidR="00640948">
        <w:t xml:space="preserve">the </w:t>
      </w:r>
      <w:r>
        <w:t xml:space="preserve">impacts were very small, and it </w:t>
      </w:r>
      <w:r w:rsidR="00640948">
        <w:t xml:space="preserve">was </w:t>
      </w:r>
      <w:r>
        <w:t xml:space="preserve">disproportionate or unnecessary to </w:t>
      </w:r>
      <w:r w:rsidR="003A63DD">
        <w:t xml:space="preserve">include </w:t>
      </w:r>
      <w:r w:rsidR="001910AF">
        <w:t xml:space="preserve">these </w:t>
      </w:r>
      <w:r w:rsidR="003A63DD">
        <w:t xml:space="preserve">in </w:t>
      </w:r>
      <w:r w:rsidR="00640948">
        <w:t xml:space="preserve">the </w:t>
      </w:r>
      <w:r w:rsidR="00640948" w:rsidRPr="00BA18AA">
        <w:rPr>
          <w:b/>
        </w:rPr>
        <w:t xml:space="preserve">identify </w:t>
      </w:r>
      <w:r w:rsidR="00BA18AA" w:rsidRPr="00BA18AA">
        <w:rPr>
          <w:b/>
        </w:rPr>
        <w:t>fea</w:t>
      </w:r>
      <w:r w:rsidR="00640948" w:rsidRPr="00BA18AA">
        <w:rPr>
          <w:b/>
        </w:rPr>
        <w:t>sible options</w:t>
      </w:r>
      <w:r w:rsidR="00640948">
        <w:t xml:space="preserve"> stage</w:t>
      </w:r>
      <w:r>
        <w:t>)</w:t>
      </w:r>
    </w:p>
    <w:p w14:paraId="2D469968" w14:textId="3ED24BF4" w:rsidR="00F24DD6" w:rsidRDefault="00F24DD6" w:rsidP="001D4E09">
      <w:pPr>
        <w:pStyle w:val="Bullet1"/>
      </w:pPr>
      <w:r>
        <w:t xml:space="preserve">be of interest to all stakeholders, </w:t>
      </w:r>
      <w:r w:rsidR="00640948">
        <w:t xml:space="preserve">such as those </w:t>
      </w:r>
      <w:r>
        <w:t xml:space="preserve">who are principally concerned </w:t>
      </w:r>
      <w:r w:rsidR="00640948">
        <w:t xml:space="preserve">only </w:t>
      </w:r>
      <w:r>
        <w:t>with the impacts and implementation of the preferred option.</w:t>
      </w:r>
    </w:p>
    <w:p w14:paraId="0877EA66" w14:textId="55518419" w:rsidR="00F24DD6" w:rsidRDefault="00640948" w:rsidP="002D0FA2">
      <w:r>
        <w:t>The</w:t>
      </w:r>
      <w:r w:rsidR="00F24DD6">
        <w:t xml:space="preserve"> description of the preferred option </w:t>
      </w:r>
      <w:r>
        <w:t>in this section</w:t>
      </w:r>
      <w:r w:rsidR="003A63DD">
        <w:t>,</w:t>
      </w:r>
      <w:r>
        <w:t xml:space="preserve"> </w:t>
      </w:r>
      <w:r w:rsidR="00F24DD6">
        <w:t>therefore</w:t>
      </w:r>
      <w:r w:rsidR="003A63DD">
        <w:t>,</w:t>
      </w:r>
      <w:r w:rsidR="00F24DD6">
        <w:t xml:space="preserve"> provides a </w:t>
      </w:r>
      <w:r w:rsidR="00B94BF4">
        <w:t xml:space="preserve">comprehensive </w:t>
      </w:r>
      <w:r w:rsidR="00F24DD6">
        <w:t xml:space="preserve">overview </w:t>
      </w:r>
      <w:r w:rsidR="00543AFF">
        <w:t xml:space="preserve">of </w:t>
      </w:r>
      <w:r w:rsidR="00B94BF4">
        <w:t xml:space="preserve">all </w:t>
      </w:r>
      <w:r>
        <w:t xml:space="preserve">of its </w:t>
      </w:r>
      <w:r w:rsidR="003A63DD">
        <w:t>elements</w:t>
      </w:r>
      <w:r w:rsidR="00F24DD6">
        <w:t>.</w:t>
      </w:r>
      <w:r w:rsidR="00731A07">
        <w:t xml:space="preserve"> </w:t>
      </w:r>
      <w:r w:rsidR="00B06276">
        <w:t>For large or complex proposals, the impact assessment may need to be supplemented by other information</w:t>
      </w:r>
      <w:r w:rsidR="00AB6DFD">
        <w:t xml:space="preserve"> for stakeholders.</w:t>
      </w:r>
    </w:p>
    <w:p w14:paraId="7B6806B2" w14:textId="0D2FB8C8" w:rsidR="00F24DD6" w:rsidRDefault="00640948" w:rsidP="002D0FA2">
      <w:r>
        <w:t xml:space="preserve">If you have documented </w:t>
      </w:r>
      <w:r w:rsidR="00F24DD6">
        <w:t>logical and transparent analysis in the preceding sections</w:t>
      </w:r>
      <w:r w:rsidR="00543AFF">
        <w:t xml:space="preserve">, </w:t>
      </w:r>
      <w:r w:rsidR="00F24DD6">
        <w:t xml:space="preserve">the focus </w:t>
      </w:r>
      <w:r>
        <w:t xml:space="preserve">in this section </w:t>
      </w:r>
      <w:r w:rsidR="00F24DD6">
        <w:t xml:space="preserve">should be on summarising the proposal in a way that </w:t>
      </w:r>
      <w:r w:rsidR="00BA18AA">
        <w:t>is meaningful to</w:t>
      </w:r>
      <w:r w:rsidR="00F24DD6">
        <w:t xml:space="preserve"> all stakeholders, including non-specialists. </w:t>
      </w:r>
    </w:p>
    <w:p w14:paraId="006FE0E4" w14:textId="3AA01868" w:rsidR="00DA676D" w:rsidRDefault="00EE1CA7" w:rsidP="00DA676D">
      <w:pPr>
        <w:pStyle w:val="Heading2"/>
        <w:spacing w:before="360" w:after="120"/>
        <w:rPr>
          <w:rFonts w:ascii="Times New Roman" w:hAnsi="Times New Roman"/>
          <w:color w:val="auto"/>
          <w:sz w:val="36"/>
          <w:szCs w:val="36"/>
        </w:rPr>
      </w:pPr>
      <w:r>
        <w:rPr>
          <w:rFonts w:ascii="Calibri" w:hAnsi="Calibri"/>
          <w:color w:val="004EA8"/>
        </w:rPr>
        <w:t>Requirements for impact assessment</w:t>
      </w:r>
    </w:p>
    <w:p w14:paraId="48A6CD2B" w14:textId="2E5E6DA4" w:rsidR="00DA676D" w:rsidRDefault="00DA676D" w:rsidP="002D0FA2">
      <w:r>
        <w:t>Sections 10(1)(b</w:t>
      </w:r>
      <w:r w:rsidRPr="00DA676D">
        <w:t>) and 12H(1)(</w:t>
      </w:r>
      <w:r>
        <w:t>b</w:t>
      </w:r>
      <w:r w:rsidRPr="00DA676D">
        <w:t xml:space="preserve">) of the SLA require a RIS </w:t>
      </w:r>
      <w:r>
        <w:t>to include a description of the preferred option, while for changes to fees</w:t>
      </w:r>
      <w:r w:rsidR="009136DA">
        <w:t>,</w:t>
      </w:r>
      <w:r>
        <w:t xml:space="preserve"> sections 10(1)(ba</w:t>
      </w:r>
      <w:r w:rsidRPr="00DA676D">
        <w:t>) and 12H(1)(</w:t>
      </w:r>
      <w:r>
        <w:t>c</w:t>
      </w:r>
      <w:r w:rsidRPr="00DA676D">
        <w:t>)</w:t>
      </w:r>
      <w:r>
        <w:t xml:space="preserve"> require a comparison of existing and proposed fees (including the percentage change).</w:t>
      </w:r>
    </w:p>
    <w:p w14:paraId="48F40B4B" w14:textId="7BE3F0A0" w:rsidR="00DA676D" w:rsidRDefault="00A01F57" w:rsidP="002D0FA2">
      <w:r>
        <w:t xml:space="preserve">To ensure </w:t>
      </w:r>
      <w:r w:rsidRPr="002D0FA2">
        <w:t>that the impacts of legislation and regulation on small business are appropriately examined, LIAs are required t</w:t>
      </w:r>
      <w:r>
        <w:t>o include a specific assessment of the impacts on small business impact section. It is not mandatory for a RIS to include an assessment of the impacts on small business, but it is highly desirable and good practice to do so.</w:t>
      </w:r>
    </w:p>
    <w:p w14:paraId="22824D80" w14:textId="689A16BC" w:rsidR="00A01F57" w:rsidRPr="00DA676D" w:rsidRDefault="00A01F57" w:rsidP="002D0FA2">
      <w:r>
        <w:t xml:space="preserve">Victoria is a party to the Competition Principles Agreement, </w:t>
      </w:r>
      <w:r w:rsidR="009E5BBB">
        <w:t xml:space="preserve">which requires that any new primary or subordinate legislation should not restrict competition unless it can be demonstrated that the government’s objectives can only be achieved by restricting competition and that the benefits of the restriction </w:t>
      </w:r>
      <w:r w:rsidR="009136DA">
        <w:t>outweigh</w:t>
      </w:r>
      <w:r w:rsidR="009E5BBB">
        <w:t xml:space="preserve"> the costs. This requirement is met by including a ‘competition assessment’ in an LIA or RIS.</w:t>
      </w:r>
    </w:p>
    <w:p w14:paraId="60D5CAFB" w14:textId="77777777" w:rsidR="00F24DD6" w:rsidRPr="00292706" w:rsidRDefault="00F24DD6" w:rsidP="00292706">
      <w:pPr>
        <w:pStyle w:val="Heading2"/>
      </w:pPr>
      <w:bookmarkStart w:id="125" w:name="_Toc329807912"/>
      <w:bookmarkStart w:id="126" w:name="_Toc456787033"/>
      <w:bookmarkStart w:id="127" w:name="_Toc463879396"/>
      <w:r w:rsidRPr="00292706">
        <w:t>Key components</w:t>
      </w:r>
      <w:bookmarkEnd w:id="125"/>
      <w:bookmarkEnd w:id="126"/>
      <w:bookmarkEnd w:id="127"/>
    </w:p>
    <w:p w14:paraId="04D8E3D1" w14:textId="4D267C34" w:rsidR="00F24DD6" w:rsidRDefault="00F24DD6" w:rsidP="002D0FA2">
      <w:r>
        <w:t xml:space="preserve">This section generally </w:t>
      </w:r>
      <w:r w:rsidR="0006049B">
        <w:t>describes</w:t>
      </w:r>
      <w:r>
        <w:t>:</w:t>
      </w:r>
    </w:p>
    <w:p w14:paraId="46C026D4" w14:textId="36E162D7" w:rsidR="00640948" w:rsidRDefault="0006049B" w:rsidP="001D4E09">
      <w:pPr>
        <w:pStyle w:val="Bullet1"/>
      </w:pPr>
      <w:r>
        <w:t xml:space="preserve">all </w:t>
      </w:r>
      <w:r w:rsidR="003A63DD">
        <w:t xml:space="preserve">elements </w:t>
      </w:r>
      <w:r>
        <w:t xml:space="preserve">of </w:t>
      </w:r>
      <w:r w:rsidR="003A63DD">
        <w:t xml:space="preserve">the </w:t>
      </w:r>
      <w:r w:rsidR="00640948" w:rsidRPr="00640948">
        <w:t xml:space="preserve">preferred option (including </w:t>
      </w:r>
      <w:r w:rsidR="00BA0AB5">
        <w:t>those</w:t>
      </w:r>
      <w:r w:rsidR="00BA0AB5" w:rsidRPr="00640948">
        <w:t xml:space="preserve"> </w:t>
      </w:r>
      <w:r w:rsidR="00640948" w:rsidRPr="00640948">
        <w:t>that may not have been covered earlier)</w:t>
      </w:r>
      <w:r w:rsidR="003A63DD">
        <w:t>, although</w:t>
      </w:r>
      <w:r w:rsidR="00640948">
        <w:t xml:space="preserve"> minor details and lists of changes can be presented in accompanying appendices</w:t>
      </w:r>
      <w:r w:rsidR="007741B0">
        <w:t>;</w:t>
      </w:r>
    </w:p>
    <w:p w14:paraId="0FA87A3B" w14:textId="7F99A114" w:rsidR="00F24DD6" w:rsidRDefault="0006049B" w:rsidP="001D4E09">
      <w:pPr>
        <w:pStyle w:val="Bullet1"/>
      </w:pPr>
      <w:r>
        <w:t xml:space="preserve">where these </w:t>
      </w:r>
      <w:r w:rsidR="003A63DD">
        <w:t xml:space="preserve">elements </w:t>
      </w:r>
      <w:r>
        <w:t xml:space="preserve">are reflected in </w:t>
      </w:r>
      <w:r w:rsidR="00F24DD6" w:rsidRPr="00640948">
        <w:t>exposure draft regulations or legislative drafting instructions</w:t>
      </w:r>
      <w:r w:rsidR="007741B0">
        <w:t>;</w:t>
      </w:r>
    </w:p>
    <w:p w14:paraId="19A24B08" w14:textId="19D7344E" w:rsidR="00C01876" w:rsidRPr="00640948" w:rsidRDefault="00C01876" w:rsidP="001D4E09">
      <w:pPr>
        <w:pStyle w:val="Bullet1"/>
      </w:pPr>
      <w:r>
        <w:t xml:space="preserve">whether the proposal refers to existing standards, guidelines or rules </w:t>
      </w:r>
      <w:r w:rsidR="00B06276">
        <w:t>(</w:t>
      </w:r>
      <w:r w:rsidR="00EE1CA7">
        <w:t>such as</w:t>
      </w:r>
      <w:r w:rsidR="00B06276">
        <w:t xml:space="preserve"> Australian Standards)</w:t>
      </w:r>
      <w:r w:rsidR="007741B0">
        <w:t>,</w:t>
      </w:r>
      <w:r w:rsidR="00B06276">
        <w:t xml:space="preserve"> </w:t>
      </w:r>
      <w:r>
        <w:t>which will be ‘incorpo</w:t>
      </w:r>
      <w:r w:rsidR="00B06276">
        <w:t>r</w:t>
      </w:r>
      <w:r>
        <w:t>ated by reference’</w:t>
      </w:r>
      <w:r w:rsidR="00B06276">
        <w:t xml:space="preserve"> into Victorian legislation, and how to access this material</w:t>
      </w:r>
      <w:r w:rsidR="007741B0">
        <w:t>;</w:t>
      </w:r>
    </w:p>
    <w:p w14:paraId="4D65F0D7" w14:textId="14C219CD" w:rsidR="00F24DD6" w:rsidRDefault="00F24DD6" w:rsidP="001D4E09">
      <w:pPr>
        <w:pStyle w:val="Bullet1"/>
      </w:pPr>
      <w:r>
        <w:t>how the preferred option will function in practice</w:t>
      </w:r>
      <w:r w:rsidR="007741B0">
        <w:t>;</w:t>
      </w:r>
    </w:p>
    <w:p w14:paraId="1F3A982C" w14:textId="75647AA7" w:rsidR="00640948" w:rsidRDefault="00640948" w:rsidP="001D4E09">
      <w:pPr>
        <w:pStyle w:val="Bullet1"/>
      </w:pPr>
      <w:r>
        <w:t>whether the proposed measures are new, or replace, update or consolidate existing regulations, highlighting key differences from current regulations and the reasons for these</w:t>
      </w:r>
      <w:r w:rsidR="007741B0">
        <w:t>;</w:t>
      </w:r>
      <w:r>
        <w:t xml:space="preserve"> </w:t>
      </w:r>
    </w:p>
    <w:p w14:paraId="36C0DF9C" w14:textId="110C4ED5" w:rsidR="0006049B" w:rsidRDefault="0006049B" w:rsidP="001D4E09">
      <w:pPr>
        <w:pStyle w:val="Bullet1"/>
      </w:pPr>
      <w:r>
        <w:t xml:space="preserve">where </w:t>
      </w:r>
      <w:r w:rsidR="00997826">
        <w:t>applicable</w:t>
      </w:r>
      <w:r>
        <w:t>, how the preferred option:</w:t>
      </w:r>
    </w:p>
    <w:p w14:paraId="5BBFBDC8" w14:textId="42390255" w:rsidR="0006049B" w:rsidRDefault="0006049B" w:rsidP="007E589E">
      <w:pPr>
        <w:pStyle w:val="Bullet2"/>
      </w:pPr>
      <w:r>
        <w:t>interacts with other legislation</w:t>
      </w:r>
      <w:r w:rsidR="00DA676D">
        <w:t>, including the cumulative effect on the affected groups from recent changes to legislation/regulation;</w:t>
      </w:r>
      <w:r>
        <w:t xml:space="preserve"> </w:t>
      </w:r>
    </w:p>
    <w:p w14:paraId="1B7EB630" w14:textId="44AD0924" w:rsidR="0006049B" w:rsidRDefault="0006049B" w:rsidP="007E589E">
      <w:pPr>
        <w:pStyle w:val="Bullet2"/>
      </w:pPr>
      <w:r>
        <w:t>is consistent with Victorian Government policy</w:t>
      </w:r>
      <w:r w:rsidR="00DA676D">
        <w:t>;</w:t>
      </w:r>
    </w:p>
    <w:p w14:paraId="5C2D0E75" w14:textId="2AC246D0" w:rsidR="0006049B" w:rsidRDefault="0006049B" w:rsidP="007E589E">
      <w:pPr>
        <w:pStyle w:val="Bullet2"/>
      </w:pPr>
      <w:r>
        <w:t>relates to intergovernmental agreements</w:t>
      </w:r>
      <w:r w:rsidR="007741B0">
        <w:t>; and</w:t>
      </w:r>
    </w:p>
    <w:p w14:paraId="5AD545EA" w14:textId="2B9D6D33" w:rsidR="00F24DD6" w:rsidRDefault="005D22B7" w:rsidP="001D4E09">
      <w:pPr>
        <w:pStyle w:val="Bullet1"/>
      </w:pPr>
      <w:r>
        <w:t>f</w:t>
      </w:r>
      <w:r w:rsidR="00F24DD6">
        <w:t>or a RIS</w:t>
      </w:r>
      <w:r w:rsidR="003A63DD">
        <w:t>,</w:t>
      </w:r>
      <w:r w:rsidR="00F24DD6">
        <w:t xml:space="preserve"> the specific sections of legislation </w:t>
      </w:r>
      <w:r w:rsidR="003A63DD">
        <w:t xml:space="preserve">that </w:t>
      </w:r>
      <w:r w:rsidR="00F24DD6">
        <w:t xml:space="preserve">authorise making the </w:t>
      </w:r>
      <w:r w:rsidR="003A63DD">
        <w:t>regulations</w:t>
      </w:r>
      <w:r w:rsidR="00F24DD6">
        <w:t>.</w:t>
      </w:r>
    </w:p>
    <w:p w14:paraId="443E8483" w14:textId="77777777" w:rsidR="009E5BBB" w:rsidRDefault="009E5BBB">
      <w:pPr>
        <w:spacing w:before="0" w:after="200"/>
        <w:rPr>
          <w:rFonts w:ascii="Calibri" w:eastAsia="Times New Roman" w:hAnsi="Calibri" w:cs="Times New Roman"/>
          <w:color w:val="000000"/>
          <w:szCs w:val="20"/>
          <w:lang w:eastAsia="en-AU"/>
        </w:rPr>
      </w:pPr>
      <w:r>
        <w:rPr>
          <w:rFonts w:ascii="Calibri" w:hAnsi="Calibri"/>
          <w:color w:val="000000"/>
          <w:szCs w:val="20"/>
        </w:rPr>
        <w:br w:type="page"/>
      </w:r>
    </w:p>
    <w:p w14:paraId="6640E110" w14:textId="0847C433" w:rsidR="00F24DD6" w:rsidRDefault="0006049B" w:rsidP="001D4E09">
      <w:r>
        <w:t xml:space="preserve">In addition, this section will include, where </w:t>
      </w:r>
      <w:r w:rsidR="00F24DD6">
        <w:t>applicable:</w:t>
      </w:r>
    </w:p>
    <w:p w14:paraId="6207112E" w14:textId="7A2373FF" w:rsidR="00F24DD6" w:rsidRDefault="00997826" w:rsidP="001D4E09">
      <w:pPr>
        <w:pStyle w:val="Bullet1"/>
      </w:pPr>
      <w:r>
        <w:t xml:space="preserve">a summary of the </w:t>
      </w:r>
      <w:r w:rsidR="00F24DD6">
        <w:t xml:space="preserve">analysis of </w:t>
      </w:r>
      <w:r w:rsidR="003A63DD">
        <w:t xml:space="preserve">the </w:t>
      </w:r>
      <w:r w:rsidR="00F24DD6">
        <w:t>small business impact</w:t>
      </w:r>
      <w:r w:rsidR="007741B0">
        <w:t>;</w:t>
      </w:r>
    </w:p>
    <w:p w14:paraId="442B00E8" w14:textId="76E98304" w:rsidR="00F24DD6" w:rsidRDefault="00F24DD6" w:rsidP="001D4E09">
      <w:pPr>
        <w:pStyle w:val="Bullet1"/>
      </w:pPr>
      <w:r>
        <w:t>a statement on competition effects</w:t>
      </w:r>
      <w:r w:rsidR="007741B0">
        <w:t xml:space="preserve">; and </w:t>
      </w:r>
    </w:p>
    <w:p w14:paraId="40CE8D09" w14:textId="0A3BA5AE" w:rsidR="00F24DD6" w:rsidRDefault="003A63DD" w:rsidP="001D4E09">
      <w:pPr>
        <w:pStyle w:val="Bullet1"/>
      </w:pPr>
      <w:r>
        <w:t xml:space="preserve">for fees, </w:t>
      </w:r>
      <w:r w:rsidR="00F24DD6">
        <w:t xml:space="preserve">statements on </w:t>
      </w:r>
      <w:r w:rsidR="00B06276">
        <w:t xml:space="preserve">the level of </w:t>
      </w:r>
      <w:r w:rsidR="00F24DD6">
        <w:t>cost recovery and</w:t>
      </w:r>
      <w:r w:rsidR="00B06276">
        <w:t>/or</w:t>
      </w:r>
      <w:r w:rsidR="00F24DD6">
        <w:t xml:space="preserve"> any cross-subsidisation </w:t>
      </w:r>
      <w:r w:rsidR="00B06276">
        <w:t>between different fee-payers, as well as a comparison of the proposed fees to any existing fees</w:t>
      </w:r>
      <w:r w:rsidR="001306B0">
        <w:t>.</w:t>
      </w:r>
    </w:p>
    <w:p w14:paraId="4F057A6B" w14:textId="0333C8AF" w:rsidR="00F24DD6" w:rsidRPr="00292706" w:rsidRDefault="00F24DD6" w:rsidP="00292706">
      <w:pPr>
        <w:pStyle w:val="Heading2"/>
      </w:pPr>
      <w:bookmarkStart w:id="128" w:name="_Toc329807913"/>
      <w:bookmarkStart w:id="129" w:name="_Toc456787034"/>
      <w:bookmarkStart w:id="130" w:name="_Toc463879397"/>
      <w:r w:rsidRPr="00292706">
        <w:t>Describe competition</w:t>
      </w:r>
      <w:r w:rsidR="004321C7">
        <w:t xml:space="preserve"> and</w:t>
      </w:r>
      <w:r w:rsidRPr="00292706">
        <w:t xml:space="preserve"> small business impacts</w:t>
      </w:r>
      <w:bookmarkEnd w:id="128"/>
      <w:bookmarkEnd w:id="129"/>
      <w:bookmarkEnd w:id="130"/>
    </w:p>
    <w:p w14:paraId="20364725" w14:textId="5A7F6BD4" w:rsidR="00F24DD6" w:rsidRDefault="00F24DD6" w:rsidP="002D0FA2">
      <w:r>
        <w:t xml:space="preserve">The </w:t>
      </w:r>
      <w:r w:rsidR="00BA18AA" w:rsidRPr="00BA18AA">
        <w:rPr>
          <w:b/>
        </w:rPr>
        <w:t xml:space="preserve">identify feasible </w:t>
      </w:r>
      <w:r w:rsidRPr="00BA18AA">
        <w:rPr>
          <w:b/>
        </w:rPr>
        <w:t>options</w:t>
      </w:r>
      <w:r>
        <w:t xml:space="preserve"> and </w:t>
      </w:r>
      <w:r w:rsidR="00DC33BE" w:rsidRPr="00BA18AA">
        <w:rPr>
          <w:b/>
        </w:rPr>
        <w:t xml:space="preserve">impact </w:t>
      </w:r>
      <w:r w:rsidR="00997826" w:rsidRPr="00BA18AA">
        <w:rPr>
          <w:b/>
        </w:rPr>
        <w:t>analysis</w:t>
      </w:r>
      <w:r>
        <w:t xml:space="preserve"> </w:t>
      </w:r>
      <w:r w:rsidR="00997826">
        <w:t xml:space="preserve">stages </w:t>
      </w:r>
      <w:r>
        <w:t xml:space="preserve">should </w:t>
      </w:r>
      <w:r w:rsidR="00997826">
        <w:t xml:space="preserve">have accounted for the </w:t>
      </w:r>
      <w:r>
        <w:t xml:space="preserve">effects on specific groups, including groups that may be disproportionately </w:t>
      </w:r>
      <w:r w:rsidR="00997826">
        <w:t>affected</w:t>
      </w:r>
      <w:r>
        <w:t xml:space="preserve"> by regulatory requirements.</w:t>
      </w:r>
    </w:p>
    <w:p w14:paraId="5D541BF9" w14:textId="76F1C546" w:rsidR="00A96CAC" w:rsidRDefault="0075600A" w:rsidP="002D0FA2">
      <w:r>
        <w:t>Nonetheless</w:t>
      </w:r>
      <w:r w:rsidR="00A96CAC">
        <w:t xml:space="preserve">, there are </w:t>
      </w:r>
      <w:r>
        <w:t xml:space="preserve">Victorian Government </w:t>
      </w:r>
      <w:r w:rsidR="00A96CAC">
        <w:t xml:space="preserve">requirements to consider </w:t>
      </w:r>
      <w:r w:rsidR="00FE1E5F">
        <w:t xml:space="preserve">specifically </w:t>
      </w:r>
      <w:r w:rsidR="00A96CAC">
        <w:t xml:space="preserve">the impacts on small businesses (mandatory for an LIA, and good practice for a RIS) and to apply a competition test. </w:t>
      </w:r>
      <w:r w:rsidR="003A63DD">
        <w:t xml:space="preserve">Although </w:t>
      </w:r>
      <w:r w:rsidR="004D0E9D">
        <w:t xml:space="preserve">considered and explored in earlier </w:t>
      </w:r>
      <w:r w:rsidR="006237EF">
        <w:t>sections</w:t>
      </w:r>
      <w:r w:rsidR="004D0E9D">
        <w:t xml:space="preserve">, these </w:t>
      </w:r>
      <w:r w:rsidR="00D9181C">
        <w:t xml:space="preserve">results should also </w:t>
      </w:r>
      <w:r w:rsidR="004D0E9D">
        <w:t xml:space="preserve">summarised </w:t>
      </w:r>
      <w:r w:rsidR="00D9181C">
        <w:t>in this section</w:t>
      </w:r>
      <w:r w:rsidR="004D0E9D">
        <w:t>.</w:t>
      </w:r>
    </w:p>
    <w:p w14:paraId="7EC20EDF" w14:textId="77777777" w:rsidR="00F24DD6" w:rsidRPr="00292706" w:rsidRDefault="00F24DD6" w:rsidP="00292706">
      <w:pPr>
        <w:pStyle w:val="Heading3"/>
      </w:pPr>
      <w:bookmarkStart w:id="131" w:name="_Toc329807914"/>
      <w:r w:rsidRPr="00292706">
        <w:t>Small business</w:t>
      </w:r>
      <w:bookmarkEnd w:id="131"/>
    </w:p>
    <w:p w14:paraId="75C18508" w14:textId="77EAC963" w:rsidR="00F24DD6" w:rsidRDefault="00F24DD6" w:rsidP="002D0FA2">
      <w:r>
        <w:t xml:space="preserve">Small businesses </w:t>
      </w:r>
      <w:r w:rsidR="004858D0">
        <w:t xml:space="preserve">may experience </w:t>
      </w:r>
      <w:r>
        <w:t xml:space="preserve">disproportionate </w:t>
      </w:r>
      <w:r w:rsidR="003A63DD">
        <w:t xml:space="preserve">effects </w:t>
      </w:r>
      <w:r>
        <w:t xml:space="preserve">from regulatory requirements for a range of reasons, including limited resources to interpret compliance requirements, or to keep pace with regulatory changes and the cumulative effect of different requirements. For these reasons, </w:t>
      </w:r>
      <w:r w:rsidR="00D61F9A">
        <w:t xml:space="preserve">this section of the </w:t>
      </w:r>
      <w:r>
        <w:t xml:space="preserve">impact assessment </w:t>
      </w:r>
      <w:r w:rsidR="00D61F9A">
        <w:t xml:space="preserve">document </w:t>
      </w:r>
      <w:r>
        <w:t xml:space="preserve">should document </w:t>
      </w:r>
      <w:r w:rsidR="00FE1E5F">
        <w:t xml:space="preserve">explicitly </w:t>
      </w:r>
      <w:r>
        <w:t>how the preferred option will affect small business</w:t>
      </w:r>
      <w:r w:rsidR="00D61F9A">
        <w:t xml:space="preserve">, and link to how </w:t>
      </w:r>
      <w:r w:rsidR="003A63DD">
        <w:t xml:space="preserve">it is planned to address these </w:t>
      </w:r>
      <w:r w:rsidR="00016490">
        <w:t>issues</w:t>
      </w:r>
      <w:r w:rsidR="00D61F9A">
        <w:t xml:space="preserve"> under the implementation plan</w:t>
      </w:r>
      <w:r>
        <w:t xml:space="preserve">. </w:t>
      </w:r>
    </w:p>
    <w:p w14:paraId="690067AA" w14:textId="77777777" w:rsidR="00F24DD6" w:rsidRPr="00292706" w:rsidRDefault="00F24DD6" w:rsidP="00292706">
      <w:pPr>
        <w:pStyle w:val="Heading3"/>
      </w:pPr>
      <w:bookmarkStart w:id="132" w:name="_Toc329807915"/>
      <w:r w:rsidRPr="00292706">
        <w:t>Likely impacts on competition</w:t>
      </w:r>
      <w:bookmarkEnd w:id="132"/>
    </w:p>
    <w:p w14:paraId="6F6A857A" w14:textId="1D95DDE1" w:rsidR="00FA23EC" w:rsidRPr="00FA23EC" w:rsidRDefault="00FA23EC" w:rsidP="002D0FA2">
      <w:r w:rsidRPr="00FA23EC">
        <w:t xml:space="preserve">In some cases, regulation can </w:t>
      </w:r>
      <w:r w:rsidR="003A63DD">
        <w:t xml:space="preserve">affect </w:t>
      </w:r>
      <w:r w:rsidRPr="00FA23EC">
        <w:t xml:space="preserve">competition by </w:t>
      </w:r>
      <w:r w:rsidR="00D73001">
        <w:t xml:space="preserve">preventing or </w:t>
      </w:r>
      <w:r w:rsidRPr="00FA23EC">
        <w:t>limiting the ability of businesses and individuals to enter and compete within particular markets. Where this occurs</w:t>
      </w:r>
      <w:r w:rsidR="00FE1E5F">
        <w:t>,</w:t>
      </w:r>
      <w:r w:rsidRPr="00FA23EC">
        <w:t xml:space="preserve"> there are likely to be adverse effects for consumers (through reduced choice of products and</w:t>
      </w:r>
      <w:r w:rsidR="00D73001">
        <w:t>/or</w:t>
      </w:r>
      <w:r w:rsidRPr="00FA23EC">
        <w:t xml:space="preserve"> higher prices) and the broader economy (through reduced opportunities </w:t>
      </w:r>
      <w:r w:rsidR="00D73001">
        <w:t xml:space="preserve">or incentives </w:t>
      </w:r>
      <w:r w:rsidRPr="00FA23EC">
        <w:t xml:space="preserve">for businesses to invest and innovate, leading to lower productivity and employment growth). </w:t>
      </w:r>
    </w:p>
    <w:p w14:paraId="76D7FBAC" w14:textId="6FFE573F" w:rsidR="00F24DD6" w:rsidRDefault="00FA23EC" w:rsidP="002D0FA2">
      <w:r w:rsidRPr="00FA23EC">
        <w:t xml:space="preserve">Given these potential </w:t>
      </w:r>
      <w:r w:rsidR="00FE1E5F">
        <w:t>effects</w:t>
      </w:r>
      <w:r w:rsidRPr="00FA23EC">
        <w:t xml:space="preserve">, the Competition Principles Agreement requires that the analysis of all regulatory proposals consider whether the preferred option will restrict competition. If so, the analysis must demonstrate that the Government's objectives can be </w:t>
      </w:r>
      <w:r w:rsidR="00EE1CA7">
        <w:t xml:space="preserve">only </w:t>
      </w:r>
      <w:r w:rsidRPr="00FA23EC">
        <w:t>achieved by restricting competition and that the benefits of the restriction outweigh the costs.</w:t>
      </w:r>
      <w:r w:rsidR="00731A07">
        <w:t xml:space="preserve"> </w:t>
      </w:r>
    </w:p>
    <w:tbl>
      <w:tblPr>
        <w:tblW w:w="9030" w:type="dxa"/>
        <w:shd w:val="clear" w:color="auto" w:fill="F5F5F6"/>
        <w:tblCellMar>
          <w:top w:w="15" w:type="dxa"/>
          <w:left w:w="15" w:type="dxa"/>
          <w:bottom w:w="15" w:type="dxa"/>
          <w:right w:w="15" w:type="dxa"/>
        </w:tblCellMar>
        <w:tblLook w:val="04A0" w:firstRow="1" w:lastRow="0" w:firstColumn="1" w:lastColumn="0" w:noHBand="0" w:noVBand="1"/>
      </w:tblPr>
      <w:tblGrid>
        <w:gridCol w:w="9030"/>
      </w:tblGrid>
      <w:tr w:rsidR="002F6EE9" w14:paraId="3C6AE30B" w14:textId="77777777" w:rsidTr="0036435D">
        <w:tc>
          <w:tcPr>
            <w:tcW w:w="0" w:type="auto"/>
            <w:shd w:val="clear" w:color="auto" w:fill="F5F5F6"/>
            <w:tcMar>
              <w:top w:w="105" w:type="dxa"/>
              <w:left w:w="105" w:type="dxa"/>
              <w:bottom w:w="105" w:type="dxa"/>
              <w:right w:w="105" w:type="dxa"/>
            </w:tcMar>
            <w:hideMark/>
          </w:tcPr>
          <w:p w14:paraId="584BB390" w14:textId="77777777" w:rsidR="002F6EE9" w:rsidRPr="009620D0" w:rsidRDefault="002F6EE9" w:rsidP="007C595A">
            <w:pPr>
              <w:pStyle w:val="Tabletext"/>
            </w:pPr>
            <w:r w:rsidRPr="009620D0">
              <w:t>The OCBR can support you by advising on:</w:t>
            </w:r>
          </w:p>
          <w:p w14:paraId="5CFB62D6" w14:textId="32076102" w:rsidR="00F40CAA" w:rsidRPr="009620D0" w:rsidRDefault="00F40CAA" w:rsidP="009502DA">
            <w:pPr>
              <w:pStyle w:val="Tablebullet1"/>
              <w:rPr>
                <w:rFonts w:eastAsiaTheme="majorEastAsia"/>
              </w:rPr>
            </w:pPr>
            <w:r w:rsidRPr="009620D0">
              <w:rPr>
                <w:rFonts w:eastAsiaTheme="majorEastAsia"/>
              </w:rPr>
              <w:t>whether a separate preferred option section is required for your proposal</w:t>
            </w:r>
            <w:r w:rsidR="00A659BF" w:rsidRPr="009620D0">
              <w:rPr>
                <w:rFonts w:eastAsiaTheme="majorEastAsia"/>
              </w:rPr>
              <w:t>; and</w:t>
            </w:r>
          </w:p>
          <w:p w14:paraId="1DBED129" w14:textId="330B94DE" w:rsidR="002F6EE9" w:rsidRPr="009620D0" w:rsidRDefault="00F40CAA" w:rsidP="009502DA">
            <w:pPr>
              <w:pStyle w:val="Tablebullet1"/>
              <w:rPr>
                <w:rFonts w:eastAsiaTheme="majorEastAsia"/>
              </w:rPr>
            </w:pPr>
            <w:r w:rsidRPr="009620D0">
              <w:rPr>
                <w:rFonts w:eastAsiaTheme="majorEastAsia"/>
              </w:rPr>
              <w:t>which aspects of the proposal need to be highlighted specifically in this section.</w:t>
            </w:r>
          </w:p>
        </w:tc>
      </w:tr>
    </w:tbl>
    <w:p w14:paraId="04333761" w14:textId="7423FCF6" w:rsidR="00016D39" w:rsidRDefault="00016D39" w:rsidP="001E6643"/>
    <w:p w14:paraId="23AC52CB" w14:textId="77777777" w:rsidR="00016D39" w:rsidRDefault="00016D39">
      <w:pPr>
        <w:spacing w:before="0" w:after="200"/>
      </w:pPr>
      <w:r>
        <w:br w:type="page"/>
      </w:r>
    </w:p>
    <w:p w14:paraId="32A4B797" w14:textId="77777777" w:rsidR="001E6643" w:rsidRDefault="001E6643" w:rsidP="001E6643"/>
    <w:p w14:paraId="08D8F701" w14:textId="77777777" w:rsidR="001E6643" w:rsidRDefault="001E6643">
      <w:pPr>
        <w:spacing w:before="0" w:after="200"/>
      </w:pPr>
      <w:r>
        <w:br w:type="page"/>
      </w:r>
    </w:p>
    <w:p w14:paraId="494BD7A2" w14:textId="77777777" w:rsidR="00A11152" w:rsidRDefault="00A11152" w:rsidP="001E6643">
      <w:pPr>
        <w:sectPr w:rsidR="00A11152" w:rsidSect="005205DE">
          <w:footerReference w:type="default" r:id="rId55"/>
          <w:pgSz w:w="11906" w:h="16838" w:code="9"/>
          <w:pgMar w:top="1670" w:right="1440" w:bottom="1440" w:left="1440" w:header="706" w:footer="792" w:gutter="0"/>
          <w:cols w:space="708"/>
          <w:docGrid w:linePitch="360"/>
        </w:sectPr>
      </w:pPr>
    </w:p>
    <w:bookmarkStart w:id="133" w:name="_Toc456787035"/>
    <w:bookmarkStart w:id="134" w:name="_Toc463879398"/>
    <w:bookmarkStart w:id="135" w:name="_Toc464045751"/>
    <w:p w14:paraId="2205CD54" w14:textId="0011FFE9" w:rsidR="00F24DD6" w:rsidRPr="005277A4" w:rsidRDefault="00B90542" w:rsidP="006E3DFE">
      <w:pPr>
        <w:pStyle w:val="Heading1highlight"/>
      </w:pPr>
      <w:r w:rsidRPr="005277A4">
        <w:rPr>
          <w:noProof/>
          <w:lang w:eastAsia="en-AU"/>
        </w:rPr>
        <mc:AlternateContent>
          <mc:Choice Requires="wps">
            <w:drawing>
              <wp:anchor distT="0" distB="0" distL="114300" distR="114300" simplePos="0" relativeHeight="251699200" behindDoc="1" locked="0" layoutInCell="1" allowOverlap="1" wp14:anchorId="06303AE3" wp14:editId="1A0287B4">
                <wp:simplePos x="0" y="0"/>
                <wp:positionH relativeFrom="column">
                  <wp:posOffset>-750277</wp:posOffset>
                </wp:positionH>
                <wp:positionV relativeFrom="paragraph">
                  <wp:posOffset>454660</wp:posOffset>
                </wp:positionV>
                <wp:extent cx="7210425" cy="8917305"/>
                <wp:effectExtent l="0" t="0" r="28575" b="17145"/>
                <wp:wrapNone/>
                <wp:docPr id="677" name="Rectangle 677"/>
                <wp:cNvGraphicFramePr/>
                <a:graphic xmlns:a="http://schemas.openxmlformats.org/drawingml/2006/main">
                  <a:graphicData uri="http://schemas.microsoft.com/office/word/2010/wordprocessingShape">
                    <wps:wsp>
                      <wps:cNvSpPr/>
                      <wps:spPr>
                        <a:xfrm>
                          <a:off x="0" y="0"/>
                          <a:ext cx="7210425" cy="8917305"/>
                        </a:xfrm>
                        <a:prstGeom prst="rect">
                          <a:avLst/>
                        </a:prstGeom>
                        <a:solidFill>
                          <a:schemeClr val="bg1"/>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7" o:spid="_x0000_s1026" style="position:absolute;margin-left:-59.1pt;margin-top:35.8pt;width:567.75pt;height:702.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" fillcolor="white [3212]" strokecolor="#87189d [3214]" strokeweight="2pt"/>
            </w:pict>
          </mc:Fallback>
        </mc:AlternateContent>
      </w:r>
      <w:r w:rsidR="005277A4" w:rsidRPr="005277A4">
        <w:rPr>
          <w:noProof/>
          <w:lang w:eastAsia="en-AU"/>
        </w:rPr>
        <mc:AlternateContent>
          <mc:Choice Requires="wps">
            <w:drawing>
              <wp:anchor distT="0" distB="0" distL="114300" distR="114300" simplePos="0" relativeHeight="251698176" behindDoc="1" locked="0" layoutInCell="1" allowOverlap="1" wp14:anchorId="6C018238" wp14:editId="4D93325C">
                <wp:simplePos x="0" y="0"/>
                <wp:positionH relativeFrom="column">
                  <wp:posOffset>-764540</wp:posOffset>
                </wp:positionH>
                <wp:positionV relativeFrom="paragraph">
                  <wp:posOffset>-903605</wp:posOffset>
                </wp:positionV>
                <wp:extent cx="7210425" cy="1372235"/>
                <wp:effectExtent l="0" t="0" r="28575" b="18415"/>
                <wp:wrapNone/>
                <wp:docPr id="676" name="Rectangle 7"/>
                <wp:cNvGraphicFramePr/>
                <a:graphic xmlns:a="http://schemas.openxmlformats.org/drawingml/2006/main">
                  <a:graphicData uri="http://schemas.microsoft.com/office/word/2010/wordprocessingShape">
                    <wps:wsp>
                      <wps:cNvSpPr/>
                      <wps:spPr>
                        <a:xfrm>
                          <a:off x="0" y="0"/>
                          <a:ext cx="7210425" cy="137223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536FD" w14:textId="77777777" w:rsidR="0024493C" w:rsidRDefault="0024493C" w:rsidP="005277A4"/>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margin-left:-60.2pt;margin-top:-71.15pt;width:567.75pt;height:108.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" fillcolor="#87189d [3214]" strokecolor="#87189d [3214]" strokeweight="2pt">
                <v:textbox>
                  <w:txbxContent>
                    <w:p w14:paraId="12C536FD" w14:textId="77777777" w:rsidR="0024493C" w:rsidRDefault="0024493C" w:rsidP="005277A4"/>
                  </w:txbxContent>
                </v:textbox>
              </v:rect>
            </w:pict>
          </mc:Fallback>
        </mc:AlternateContent>
      </w:r>
      <w:r w:rsidR="00F24DD6" w:rsidRPr="005277A4">
        <w:t>6. Implementation plan</w:t>
      </w:r>
      <w:bookmarkEnd w:id="133"/>
      <w:bookmarkEnd w:id="134"/>
      <w:bookmarkEnd w:id="135"/>
      <w:r w:rsidR="00F24DD6" w:rsidRPr="005277A4">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026"/>
        <w:gridCol w:w="7210"/>
      </w:tblGrid>
      <w:tr w:rsidR="004D435E" w14:paraId="678D6422" w14:textId="77777777" w:rsidTr="009620D0">
        <w:tc>
          <w:tcPr>
            <w:tcW w:w="2026"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62FC63F2" w14:textId="1956A432" w:rsidR="004D435E" w:rsidRPr="005277A4" w:rsidRDefault="005277A4" w:rsidP="00AE2AC9">
            <w:pPr>
              <w:pStyle w:val="Tablehighlight"/>
            </w:pPr>
            <w:r w:rsidRPr="005277A4">
              <w:t>Purpose</w:t>
            </w:r>
            <w:r>
              <w:t xml:space="preserve"> </w:t>
            </w:r>
            <w:r w:rsidRPr="005277A4">
              <w:t xml:space="preserve">of </w:t>
            </w:r>
            <w:r>
              <w:t xml:space="preserve">this </w:t>
            </w:r>
            <w:r w:rsidR="00000597">
              <w:t>stage</w:t>
            </w:r>
          </w:p>
        </w:tc>
        <w:tc>
          <w:tcPr>
            <w:tcW w:w="7210"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07933640" w14:textId="2B76FB8F" w:rsidR="004D435E" w:rsidRDefault="00BD1CA4" w:rsidP="009620D0">
            <w:pPr>
              <w:pStyle w:val="Tabletext"/>
            </w:pPr>
            <w:r>
              <w:t xml:space="preserve">To </w:t>
            </w:r>
            <w:r w:rsidR="00AB6DFD">
              <w:t xml:space="preserve">set out a clear, practical strategy for implementing </w:t>
            </w:r>
            <w:r>
              <w:t>the preferred option, by outlining</w:t>
            </w:r>
            <w:r w:rsidR="004D435E">
              <w:t>:</w:t>
            </w:r>
          </w:p>
          <w:p w14:paraId="3594E7FA" w14:textId="7165934F" w:rsidR="004D435E" w:rsidRDefault="00150312" w:rsidP="009502DA">
            <w:pPr>
              <w:pStyle w:val="Tablebullet1"/>
            </w:pPr>
            <w:r>
              <w:t>w</w:t>
            </w:r>
            <w:r w:rsidR="004D435E">
              <w:t>hat needs to be done</w:t>
            </w:r>
            <w:r w:rsidR="00A659BF">
              <w:t>;</w:t>
            </w:r>
          </w:p>
          <w:p w14:paraId="2C943A89" w14:textId="60D136A2" w:rsidR="004D435E" w:rsidRDefault="00150312" w:rsidP="009502DA">
            <w:pPr>
              <w:pStyle w:val="Tablebullet1"/>
            </w:pPr>
            <w:r>
              <w:t>w</w:t>
            </w:r>
            <w:r w:rsidR="004D435E">
              <w:t>ho will be doing it</w:t>
            </w:r>
            <w:r w:rsidR="00A659BF">
              <w:t>;</w:t>
            </w:r>
          </w:p>
          <w:p w14:paraId="4D967601" w14:textId="5529C549" w:rsidR="004D435E" w:rsidRDefault="00150312" w:rsidP="009502DA">
            <w:pPr>
              <w:pStyle w:val="Tablebullet1"/>
            </w:pPr>
            <w:r>
              <w:t>w</w:t>
            </w:r>
            <w:r w:rsidR="004D435E">
              <w:t>hen it will be done</w:t>
            </w:r>
            <w:r w:rsidR="00A659BF">
              <w:t>; and</w:t>
            </w:r>
          </w:p>
          <w:p w14:paraId="6A80BADB" w14:textId="0CA3CBEA" w:rsidR="004D435E" w:rsidRDefault="00E549F7" w:rsidP="009502DA">
            <w:pPr>
              <w:pStyle w:val="Tablebullet1"/>
            </w:pPr>
            <w:r>
              <w:t>who will monitor implementation (including identification and management of implementation risks).</w:t>
            </w:r>
          </w:p>
        </w:tc>
      </w:tr>
      <w:tr w:rsidR="004D435E" w14:paraId="37AD60F4" w14:textId="77777777" w:rsidTr="009620D0">
        <w:tc>
          <w:tcPr>
            <w:tcW w:w="2026"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364760DE" w14:textId="2C9C0B0E" w:rsidR="004D435E" w:rsidRPr="005277A4" w:rsidRDefault="004D435E" w:rsidP="00AE2AC9">
            <w:pPr>
              <w:pStyle w:val="Tablehighlight"/>
            </w:pPr>
            <w:r w:rsidRPr="005277A4">
              <w:t xml:space="preserve">Output of this </w:t>
            </w:r>
            <w:r w:rsidR="00000597">
              <w:t>stage</w:t>
            </w:r>
          </w:p>
        </w:tc>
        <w:tc>
          <w:tcPr>
            <w:tcW w:w="7210"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6B5BE96E" w14:textId="29F607D2" w:rsidR="004D435E" w:rsidRDefault="004D435E" w:rsidP="009620D0">
            <w:pPr>
              <w:pStyle w:val="Tabletext"/>
            </w:pPr>
            <w:r>
              <w:t>This section will set out responsibilities for</w:t>
            </w:r>
            <w:r w:rsidR="00BD1CA4">
              <w:t>,</w:t>
            </w:r>
            <w:r>
              <w:t xml:space="preserve"> and approach to:</w:t>
            </w:r>
          </w:p>
          <w:p w14:paraId="4017176C" w14:textId="604450D7" w:rsidR="004D435E" w:rsidRDefault="004D435E" w:rsidP="009502DA">
            <w:pPr>
              <w:pStyle w:val="Tablebullet1"/>
            </w:pPr>
            <w:r>
              <w:t>implementation planning, including transitional arrangements</w:t>
            </w:r>
            <w:r w:rsidR="00A659BF">
              <w:t>;</w:t>
            </w:r>
            <w:r>
              <w:t xml:space="preserve"> communications, and compliance</w:t>
            </w:r>
            <w:r w:rsidR="00A659BF">
              <w:t>;</w:t>
            </w:r>
            <w:r>
              <w:t xml:space="preserve"> </w:t>
            </w:r>
          </w:p>
          <w:p w14:paraId="50EA6AD1" w14:textId="4D807AA2" w:rsidR="004D435E" w:rsidRDefault="002F6EE9" w:rsidP="009502DA">
            <w:pPr>
              <w:pStyle w:val="Tablebullet1"/>
            </w:pPr>
            <w:r>
              <w:t xml:space="preserve">how any </w:t>
            </w:r>
            <w:r w:rsidR="004D435E">
              <w:t>capability and resourcing issues</w:t>
            </w:r>
            <w:r>
              <w:t xml:space="preserve"> will be addressed</w:t>
            </w:r>
            <w:r w:rsidR="00A659BF">
              <w:t>; and</w:t>
            </w:r>
          </w:p>
          <w:p w14:paraId="4C10B2EF" w14:textId="77777777" w:rsidR="004D435E" w:rsidRDefault="004D435E" w:rsidP="009502DA">
            <w:pPr>
              <w:pStyle w:val="Tablebullet1"/>
            </w:pPr>
            <w:r>
              <w:t xml:space="preserve">delivery oversight, feedback and review needs. </w:t>
            </w:r>
          </w:p>
        </w:tc>
      </w:tr>
      <w:tr w:rsidR="004D435E" w14:paraId="4A0F0B0B" w14:textId="77777777" w:rsidTr="009620D0">
        <w:tc>
          <w:tcPr>
            <w:tcW w:w="2026"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116D3A39" w14:textId="08E1FF2B" w:rsidR="004D435E" w:rsidRPr="005277A4" w:rsidRDefault="00D57A80" w:rsidP="00AE2AC9">
            <w:pPr>
              <w:pStyle w:val="Tablehighlight"/>
            </w:pPr>
            <w:r>
              <w:t>The approach</w:t>
            </w:r>
          </w:p>
        </w:tc>
        <w:tc>
          <w:tcPr>
            <w:tcW w:w="7210"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33B6142D" w14:textId="08BF111F" w:rsidR="004D435E" w:rsidRDefault="004D435E" w:rsidP="009620D0">
            <w:pPr>
              <w:pStyle w:val="Tabletext"/>
            </w:pPr>
            <w:r>
              <w:t>Draw on the analysis from options development</w:t>
            </w:r>
            <w:r w:rsidR="00150312">
              <w:t xml:space="preserve"> about likely implementation issues</w:t>
            </w:r>
            <w:r>
              <w:t xml:space="preserve">, and collaborate with those who will implement the </w:t>
            </w:r>
            <w:r w:rsidR="00E2760D">
              <w:t>preferred option</w:t>
            </w:r>
            <w:r w:rsidR="00D73001">
              <w:t xml:space="preserve"> (regulators and regulated parties)</w:t>
            </w:r>
            <w:r w:rsidR="00BD1CA4">
              <w:t xml:space="preserve"> to address these in the implementation plan</w:t>
            </w:r>
            <w:r w:rsidR="00E2760D">
              <w:t>.</w:t>
            </w:r>
            <w:r>
              <w:t xml:space="preserve"> This will be easier when affected parties, delivery agencies, and regulators are involved early in the impact assessment. </w:t>
            </w:r>
          </w:p>
          <w:p w14:paraId="6B30CC00" w14:textId="4617AC6F" w:rsidR="004D435E" w:rsidRDefault="004D435E" w:rsidP="009620D0">
            <w:pPr>
              <w:pStyle w:val="Tabletext"/>
            </w:pPr>
            <w:r>
              <w:t xml:space="preserve">Document </w:t>
            </w:r>
            <w:r w:rsidR="00E2760D">
              <w:t>the G</w:t>
            </w:r>
            <w:r>
              <w:t>overnment</w:t>
            </w:r>
            <w:r w:rsidR="00E2760D">
              <w:t>’s</w:t>
            </w:r>
            <w:r>
              <w:t xml:space="preserve"> roles and resource requirements at a sufficient level to </w:t>
            </w:r>
            <w:r w:rsidR="00EE1CA7">
              <w:t>ens</w:t>
            </w:r>
            <w:r>
              <w:t xml:space="preserve">ure accountability and </w:t>
            </w:r>
            <w:r w:rsidR="00BD1CA4">
              <w:t xml:space="preserve">to </w:t>
            </w:r>
            <w:r>
              <w:t>govern delivery and performance over time.</w:t>
            </w:r>
          </w:p>
        </w:tc>
      </w:tr>
      <w:tr w:rsidR="004D435E" w14:paraId="443B3A0E" w14:textId="77777777" w:rsidTr="009620D0">
        <w:tc>
          <w:tcPr>
            <w:tcW w:w="2026"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3E278654" w14:textId="77777777" w:rsidR="004D435E" w:rsidRPr="005277A4" w:rsidRDefault="004D435E" w:rsidP="00AE2AC9">
            <w:pPr>
              <w:pStyle w:val="Tablehighlight"/>
            </w:pPr>
            <w:r w:rsidRPr="005277A4">
              <w:t>How the output will be used</w:t>
            </w:r>
          </w:p>
        </w:tc>
        <w:tc>
          <w:tcPr>
            <w:tcW w:w="7210"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2EA67DF7" w14:textId="3962FCA2" w:rsidR="004D435E" w:rsidRDefault="004D435E" w:rsidP="009620D0">
            <w:pPr>
              <w:pStyle w:val="Tabletext"/>
            </w:pPr>
            <w:r>
              <w:t xml:space="preserve">This section will </w:t>
            </w:r>
            <w:r w:rsidR="00BD1CA4">
              <w:t>provide</w:t>
            </w:r>
            <w:r>
              <w:t xml:space="preserve"> a reference for </w:t>
            </w:r>
            <w:r w:rsidR="008B4310">
              <w:t xml:space="preserve">setting up the </w:t>
            </w:r>
            <w:r>
              <w:t xml:space="preserve">design and </w:t>
            </w:r>
            <w:r w:rsidR="008B4310">
              <w:t xml:space="preserve">oversight of </w:t>
            </w:r>
            <w:r>
              <w:t xml:space="preserve">delivery </w:t>
            </w:r>
            <w:r w:rsidR="00BD1CA4">
              <w:t>of the preferred option</w:t>
            </w:r>
            <w:r>
              <w:t>. It may need to be built into departmental and regulator annual plans and compliance programs.</w:t>
            </w:r>
          </w:p>
        </w:tc>
      </w:tr>
      <w:tr w:rsidR="004D435E" w14:paraId="715A3739" w14:textId="77777777" w:rsidTr="009620D0">
        <w:tc>
          <w:tcPr>
            <w:tcW w:w="2026"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2F2F164F" w14:textId="31ECB57C" w:rsidR="004D435E" w:rsidRPr="005277A4" w:rsidRDefault="001038E5" w:rsidP="00AE2AC9">
            <w:pPr>
              <w:pStyle w:val="Tablehighlight"/>
            </w:pPr>
            <w:r>
              <w:t>What the OCBR looks for</w:t>
            </w:r>
          </w:p>
        </w:tc>
        <w:tc>
          <w:tcPr>
            <w:tcW w:w="7210"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hideMark/>
          </w:tcPr>
          <w:p w14:paraId="3C77ABC4" w14:textId="332E2413" w:rsidR="004D435E" w:rsidRDefault="004D435E" w:rsidP="009502DA">
            <w:pPr>
              <w:pStyle w:val="Tablebullet1"/>
            </w:pPr>
            <w:r>
              <w:t xml:space="preserve">Evidence </w:t>
            </w:r>
            <w:r w:rsidR="00947F1D">
              <w:t xml:space="preserve">that </w:t>
            </w:r>
            <w:r>
              <w:t>delivery agencies and regulators</w:t>
            </w:r>
            <w:r w:rsidR="00B90542">
              <w:t xml:space="preserve"> were involved in the development of the implementation plan</w:t>
            </w:r>
            <w:r w:rsidR="00D73001">
              <w:t>.</w:t>
            </w:r>
          </w:p>
          <w:p w14:paraId="56055A97" w14:textId="1EDAEAAB" w:rsidR="004D435E" w:rsidRDefault="004D435E" w:rsidP="009502DA">
            <w:pPr>
              <w:pStyle w:val="Tablebullet1"/>
            </w:pPr>
            <w:r>
              <w:t xml:space="preserve">An explanation of </w:t>
            </w:r>
            <w:r w:rsidR="00051C1D">
              <w:t xml:space="preserve">the </w:t>
            </w:r>
            <w:r>
              <w:t>timeframes</w:t>
            </w:r>
            <w:r w:rsidR="00051C1D">
              <w:t xml:space="preserve"> and any special </w:t>
            </w:r>
            <w:r w:rsidR="00947F1D">
              <w:t xml:space="preserve">arrangements </w:t>
            </w:r>
            <w:r w:rsidR="00BD1CA4">
              <w:t>needed for transition</w:t>
            </w:r>
            <w:r w:rsidR="00D73001">
              <w:t>.</w:t>
            </w:r>
          </w:p>
          <w:p w14:paraId="26712B46" w14:textId="7A54AB95" w:rsidR="004D435E" w:rsidRDefault="004D435E" w:rsidP="009502DA">
            <w:pPr>
              <w:pStyle w:val="Tablebullet1"/>
            </w:pPr>
            <w:r>
              <w:t xml:space="preserve">Consideration of how </w:t>
            </w:r>
            <w:r w:rsidR="00BD1CA4">
              <w:t xml:space="preserve">different </w:t>
            </w:r>
            <w:r>
              <w:t>groups may have different implementation needs</w:t>
            </w:r>
            <w:r w:rsidR="00D73001">
              <w:t>.</w:t>
            </w:r>
          </w:p>
          <w:p w14:paraId="5E95DCCB" w14:textId="11CCBB87" w:rsidR="004D435E" w:rsidRDefault="004D435E" w:rsidP="009502DA">
            <w:pPr>
              <w:pStyle w:val="Tablebullet1"/>
            </w:pPr>
            <w:r>
              <w:t xml:space="preserve">Consideration of </w:t>
            </w:r>
            <w:r w:rsidR="00BD1CA4">
              <w:t xml:space="preserve">how </w:t>
            </w:r>
            <w:r>
              <w:t>government processes and systems</w:t>
            </w:r>
            <w:r w:rsidR="00BD1CA4">
              <w:t xml:space="preserve"> may be affected</w:t>
            </w:r>
            <w:r w:rsidR="009C21B8">
              <w:t>.</w:t>
            </w:r>
          </w:p>
          <w:p w14:paraId="77B3F855" w14:textId="3D28F1E9" w:rsidR="004D435E" w:rsidRDefault="004D435E" w:rsidP="009502DA">
            <w:pPr>
              <w:pStyle w:val="Tablebullet1"/>
            </w:pPr>
            <w:r>
              <w:t xml:space="preserve">A realistic understanding of how compliance will be achieved, including </w:t>
            </w:r>
            <w:r w:rsidR="00BD1CA4">
              <w:t>an outline of the</w:t>
            </w:r>
            <w:r>
              <w:t xml:space="preserve"> approaches required to give effect to the preferred option</w:t>
            </w:r>
            <w:r w:rsidR="00D73001">
              <w:t>.</w:t>
            </w:r>
          </w:p>
          <w:p w14:paraId="364432B6" w14:textId="3B0941F4" w:rsidR="00F972CC" w:rsidRDefault="00D73001" w:rsidP="009502DA">
            <w:pPr>
              <w:pStyle w:val="Tablebullet1"/>
            </w:pPr>
            <w:r>
              <w:t>Firm c</w:t>
            </w:r>
            <w:r w:rsidR="00F972CC">
              <w:t xml:space="preserve">ommitments to taking actions </w:t>
            </w:r>
            <w:r w:rsidR="00BD1CA4">
              <w:t>in the implementation plan</w:t>
            </w:r>
            <w:r>
              <w:t>.</w:t>
            </w:r>
          </w:p>
        </w:tc>
      </w:tr>
    </w:tbl>
    <w:p w14:paraId="432F7193" w14:textId="77777777" w:rsidR="00A11152" w:rsidRDefault="00A11152" w:rsidP="001D4E09"/>
    <w:p w14:paraId="0E24F6DD" w14:textId="77777777" w:rsidR="00A11152" w:rsidRDefault="00A11152" w:rsidP="001D4E09">
      <w:pPr>
        <w:sectPr w:rsidR="00A11152" w:rsidSect="005205DE">
          <w:footerReference w:type="default" r:id="rId56"/>
          <w:type w:val="oddPage"/>
          <w:pgSz w:w="11906" w:h="16838" w:code="9"/>
          <w:pgMar w:top="1670" w:right="1440" w:bottom="1440" w:left="1440" w:header="706" w:footer="792" w:gutter="0"/>
          <w:cols w:space="708"/>
          <w:docGrid w:linePitch="360"/>
        </w:sectPr>
      </w:pPr>
    </w:p>
    <w:p w14:paraId="33AF85A5" w14:textId="5B075407" w:rsidR="005B13C8" w:rsidRDefault="00D73001" w:rsidP="002D0FA2">
      <w:r>
        <w:t xml:space="preserve">Understanding and explaining </w:t>
      </w:r>
      <w:r w:rsidR="00F24DD6">
        <w:t xml:space="preserve">how the </w:t>
      </w:r>
      <w:r w:rsidR="00E2760D">
        <w:t>preferred option</w:t>
      </w:r>
      <w:r w:rsidR="00F24DD6">
        <w:t xml:space="preserve"> will work in practice is a key part of regulatory design</w:t>
      </w:r>
      <w:r w:rsidR="00082B80">
        <w:t xml:space="preserve">. A well-considered implementation plan </w:t>
      </w:r>
      <w:r>
        <w:t xml:space="preserve">increases the likelihood </w:t>
      </w:r>
      <w:r w:rsidR="00082B80">
        <w:t>that the</w:t>
      </w:r>
      <w:r w:rsidR="00F24DD6">
        <w:t xml:space="preserve"> </w:t>
      </w:r>
      <w:r w:rsidR="00082B80">
        <w:t>preferred option will deliver its expected outcomes in practice.</w:t>
      </w:r>
    </w:p>
    <w:p w14:paraId="53A2DF9D" w14:textId="209267A1" w:rsidR="00F24DD6" w:rsidRDefault="005B13C8" w:rsidP="002D0FA2">
      <w:r>
        <w:t xml:space="preserve">The implementation plan is most effective when developed with those who will </w:t>
      </w:r>
      <w:r w:rsidRPr="0021664F">
        <w:t>implement</w:t>
      </w:r>
      <w:r>
        <w:t>, administer and enforce the proposal (</w:t>
      </w:r>
      <w:r w:rsidR="00EE1CA7">
        <w:t>such as</w:t>
      </w:r>
      <w:r>
        <w:t xml:space="preserve"> regulators</w:t>
      </w:r>
      <w:r w:rsidR="00AB6DFD">
        <w:t xml:space="preserve"> and</w:t>
      </w:r>
      <w:r>
        <w:t xml:space="preserve"> local government) and </w:t>
      </w:r>
      <w:r w:rsidR="00082B80">
        <w:t xml:space="preserve">with </w:t>
      </w:r>
      <w:r>
        <w:t>those who will be subject to the requirements. Genuine c</w:t>
      </w:r>
      <w:r w:rsidRPr="0021664F">
        <w:t xml:space="preserve">onsultation </w:t>
      </w:r>
      <w:r w:rsidR="00082B80">
        <w:t xml:space="preserve">on the implementation plan </w:t>
      </w:r>
      <w:r w:rsidRPr="0021664F">
        <w:t>is critical, especially for new or substantially changed regulatory regimes.</w:t>
      </w:r>
    </w:p>
    <w:p w14:paraId="3900BC48" w14:textId="7AC9AAB5" w:rsidR="00B75970" w:rsidRDefault="00B75970" w:rsidP="00B75970">
      <w:pPr>
        <w:pStyle w:val="Heading2"/>
        <w:spacing w:before="360"/>
      </w:pPr>
      <w:bookmarkStart w:id="136" w:name="_Toc456787036"/>
      <w:bookmarkStart w:id="137" w:name="_Toc463879399"/>
      <w:r>
        <w:rPr>
          <w:rFonts w:ascii="Calibri" w:hAnsi="Calibri"/>
          <w:color w:val="004EA8"/>
        </w:rPr>
        <w:t>How to approach implementation planning</w:t>
      </w:r>
      <w:bookmarkEnd w:id="136"/>
      <w:bookmarkEnd w:id="137"/>
    </w:p>
    <w:p w14:paraId="29292E8A" w14:textId="654D15FC" w:rsidR="00F24DD6" w:rsidRDefault="00F24DD6" w:rsidP="002D0FA2">
      <w:r>
        <w:t xml:space="preserve">The level of </w:t>
      </w:r>
      <w:r w:rsidR="0021664F">
        <w:t>effort</w:t>
      </w:r>
      <w:r w:rsidR="0078181B">
        <w:t xml:space="preserve"> </w:t>
      </w:r>
      <w:r>
        <w:t xml:space="preserve">and planning </w:t>
      </w:r>
      <w:r w:rsidR="009B4974">
        <w:t xml:space="preserve">for implementation </w:t>
      </w:r>
      <w:r>
        <w:t>will need to reflect the:</w:t>
      </w:r>
    </w:p>
    <w:p w14:paraId="2BEB2805" w14:textId="32FD93D9" w:rsidR="00F24DD6" w:rsidRDefault="00F24DD6" w:rsidP="001D4E09">
      <w:pPr>
        <w:pStyle w:val="Bullet1"/>
      </w:pPr>
      <w:r>
        <w:t xml:space="preserve">complexity of the </w:t>
      </w:r>
      <w:r w:rsidR="00E2760D">
        <w:t xml:space="preserve">preferred </w:t>
      </w:r>
      <w:r w:rsidR="009B4974">
        <w:t>option</w:t>
      </w:r>
      <w:r>
        <w:t xml:space="preserve"> </w:t>
      </w:r>
      <w:r w:rsidR="00F91FDF">
        <w:t>(</w:t>
      </w:r>
      <w:r w:rsidR="00EE1CA7">
        <w:t>such as</w:t>
      </w:r>
      <w:r w:rsidR="00F91FDF">
        <w:t xml:space="preserve"> whether it is managed through routine processes, or requires adaptive management by regulators)</w:t>
      </w:r>
      <w:r w:rsidR="008C0259">
        <w:t>;</w:t>
      </w:r>
    </w:p>
    <w:p w14:paraId="776B1105" w14:textId="2CD7BA67" w:rsidR="00F24DD6" w:rsidRDefault="00F24DD6" w:rsidP="001D4E09">
      <w:pPr>
        <w:pStyle w:val="Bullet1"/>
      </w:pPr>
      <w:r>
        <w:t xml:space="preserve">significance of </w:t>
      </w:r>
      <w:r w:rsidR="009B4974">
        <w:t xml:space="preserve">the </w:t>
      </w:r>
      <w:r>
        <w:t>obligations imposed</w:t>
      </w:r>
      <w:r w:rsidR="009B4974">
        <w:t xml:space="preserve"> by the preferred option</w:t>
      </w:r>
      <w:r w:rsidR="008C0259">
        <w:t>; and</w:t>
      </w:r>
    </w:p>
    <w:p w14:paraId="74132E0D" w14:textId="0DFF4F45" w:rsidR="00F24DD6" w:rsidRPr="00AB6DFD" w:rsidRDefault="00F24DD6" w:rsidP="001D4E09">
      <w:pPr>
        <w:pStyle w:val="Bullet1"/>
      </w:pPr>
      <w:r>
        <w:t xml:space="preserve">extent of change from current </w:t>
      </w:r>
      <w:r w:rsidR="000D4536">
        <w:t>approaches</w:t>
      </w:r>
      <w:r w:rsidR="00AB6DFD">
        <w:t>.</w:t>
      </w:r>
    </w:p>
    <w:p w14:paraId="404E32EB" w14:textId="4B051913" w:rsidR="00461F76" w:rsidRPr="0021664F" w:rsidRDefault="00082B80" w:rsidP="002D0FA2">
      <w:r>
        <w:t xml:space="preserve">Include </w:t>
      </w:r>
      <w:r w:rsidRPr="00561887">
        <w:t>sufficient detail to identify key timing, skill and resource requirements</w:t>
      </w:r>
      <w:r>
        <w:t xml:space="preserve"> for effective implementation, consultation and communication</w:t>
      </w:r>
      <w:r w:rsidRPr="00561887">
        <w:t xml:space="preserve">. </w:t>
      </w:r>
      <w:r w:rsidR="00D73001">
        <w:t xml:space="preserve">Although </w:t>
      </w:r>
      <w:r w:rsidRPr="00561887">
        <w:t xml:space="preserve">plans may </w:t>
      </w:r>
      <w:r w:rsidR="00D73001">
        <w:t xml:space="preserve">sometimes need to </w:t>
      </w:r>
      <w:r w:rsidRPr="00561887">
        <w:t>recognise that those responsible for implementation will address details later, the</w:t>
      </w:r>
      <w:r w:rsidR="009C21B8">
        <w:t xml:space="preserve"> implementation plan in the </w:t>
      </w:r>
      <w:r w:rsidR="00F856BC">
        <w:t xml:space="preserve">LIA or </w:t>
      </w:r>
      <w:r w:rsidR="009C21B8">
        <w:t>RIS</w:t>
      </w:r>
      <w:r w:rsidRPr="00561887">
        <w:t xml:space="preserve"> should identify and account for the type of work required and its timing.</w:t>
      </w:r>
    </w:p>
    <w:tbl>
      <w:tblPr>
        <w:tblW w:w="9177" w:type="dxa"/>
        <w:shd w:val="clear" w:color="auto" w:fill="F5F5F6"/>
        <w:tblLayout w:type="fixed"/>
        <w:tblCellMar>
          <w:top w:w="15" w:type="dxa"/>
          <w:left w:w="15" w:type="dxa"/>
          <w:bottom w:w="15" w:type="dxa"/>
          <w:right w:w="15" w:type="dxa"/>
        </w:tblCellMar>
        <w:tblLook w:val="04A0" w:firstRow="1" w:lastRow="0" w:firstColumn="1" w:lastColumn="0" w:noHBand="0" w:noVBand="1"/>
      </w:tblPr>
      <w:tblGrid>
        <w:gridCol w:w="9177"/>
      </w:tblGrid>
      <w:tr w:rsidR="00965CC8" w:rsidRPr="0087180D" w14:paraId="37627DCC" w14:textId="77777777" w:rsidTr="0036435D">
        <w:tc>
          <w:tcPr>
            <w:tcW w:w="9177" w:type="dxa"/>
            <w:tcBorders>
              <w:top w:val="single" w:sz="6" w:space="0" w:color="FFFFFF"/>
              <w:left w:val="single" w:sz="6" w:space="0" w:color="FFFFFF"/>
              <w:bottom w:val="single" w:sz="6" w:space="0" w:color="FFFFFF"/>
              <w:right w:val="single" w:sz="6" w:space="0" w:color="FFFFFF"/>
            </w:tcBorders>
            <w:shd w:val="clear" w:color="auto" w:fill="F5F5F6"/>
            <w:tcMar>
              <w:top w:w="105" w:type="dxa"/>
              <w:left w:w="105" w:type="dxa"/>
              <w:bottom w:w="105" w:type="dxa"/>
              <w:right w:w="105" w:type="dxa"/>
            </w:tcMar>
            <w:hideMark/>
          </w:tcPr>
          <w:p w14:paraId="3BA0DBBA" w14:textId="5611A5C3" w:rsidR="00965CC8" w:rsidRDefault="00965CC8" w:rsidP="00705930">
            <w:pPr>
              <w:pStyle w:val="Heading4"/>
            </w:pPr>
            <w:r>
              <w:t>Renewal of sunsetting regulations</w:t>
            </w:r>
          </w:p>
          <w:p w14:paraId="7B2AE364" w14:textId="25A863A4" w:rsidR="00965CC8" w:rsidRPr="00D3577A" w:rsidRDefault="00965CC8" w:rsidP="009620D0">
            <w:pPr>
              <w:pStyle w:val="Tabletext"/>
            </w:pPr>
            <w:r>
              <w:t xml:space="preserve">Where you are remaking sunsetting regulations, and the proposed regulations are substantively the same as the current requirements and the regulatory approach will also not change, </w:t>
            </w:r>
            <w:r w:rsidR="00C01A12">
              <w:t xml:space="preserve">you can </w:t>
            </w:r>
            <w:r>
              <w:t>ack</w:t>
            </w:r>
            <w:r w:rsidR="00C01A12">
              <w:t>nowledge this</w:t>
            </w:r>
            <w:r>
              <w:t xml:space="preserve"> and a</w:t>
            </w:r>
            <w:r w:rsidR="00D73001">
              <w:t xml:space="preserve"> detailed</w:t>
            </w:r>
            <w:r>
              <w:t xml:space="preserve"> implementation plan may not be required.</w:t>
            </w:r>
            <w:r w:rsidR="00D73001">
              <w:t xml:space="preserve"> However, this section should still outline how implementation and enforcement will be </w:t>
            </w:r>
            <w:r w:rsidR="00B21087">
              <w:t>undertaken</w:t>
            </w:r>
            <w:r w:rsidR="00D73001">
              <w:t>.</w:t>
            </w:r>
          </w:p>
        </w:tc>
      </w:tr>
    </w:tbl>
    <w:p w14:paraId="34BFAA43" w14:textId="77777777" w:rsidR="00461F76" w:rsidRDefault="00461F76" w:rsidP="009620D0"/>
    <w:p w14:paraId="57C9380C" w14:textId="373817E5" w:rsidR="00F24DD6" w:rsidRDefault="009B4974" w:rsidP="009620D0">
      <w:r>
        <w:t>T</w:t>
      </w:r>
      <w:r w:rsidR="0078181B">
        <w:t xml:space="preserve">he following </w:t>
      </w:r>
      <w:r w:rsidR="00E2760D">
        <w:t>questions</w:t>
      </w:r>
      <w:r>
        <w:t xml:space="preserve"> can prompt design of </w:t>
      </w:r>
      <w:r w:rsidR="0078181B">
        <w:t>your implementation plan.</w:t>
      </w:r>
      <w:r w:rsidR="00E2760D">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352"/>
        <w:gridCol w:w="6884"/>
      </w:tblGrid>
      <w:tr w:rsidR="00D264F3" w14:paraId="6C62A0A9" w14:textId="77777777" w:rsidTr="009620D0">
        <w:trPr>
          <w:cantSplit/>
        </w:trPr>
        <w:tc>
          <w:tcPr>
            <w:tcW w:w="2352" w:type="dxa"/>
            <w:tcBorders>
              <w:top w:val="single" w:sz="6" w:space="0" w:color="FFFFFF"/>
              <w:left w:val="single" w:sz="6" w:space="0" w:color="FFFFFF"/>
              <w:bottom w:val="single" w:sz="6" w:space="0" w:color="FFFFFF"/>
              <w:right w:val="single" w:sz="6" w:space="0" w:color="FFFFFF"/>
            </w:tcBorders>
            <w:shd w:val="clear" w:color="auto" w:fill="FFFFFF" w:themeFill="background1"/>
            <w:tcMar>
              <w:top w:w="105" w:type="dxa"/>
              <w:left w:w="105" w:type="dxa"/>
              <w:bottom w:w="105" w:type="dxa"/>
              <w:right w:w="105" w:type="dxa"/>
            </w:tcMar>
          </w:tcPr>
          <w:p w14:paraId="601D73A9" w14:textId="77777777" w:rsidR="00D264F3" w:rsidRDefault="0000676A" w:rsidP="009620D0">
            <w:pPr>
              <w:pStyle w:val="Tabletextbold"/>
            </w:pPr>
            <w:r>
              <w:t>Understand what r</w:t>
            </w:r>
            <w:r w:rsidR="00D264F3">
              <w:t>egulator</w:t>
            </w:r>
            <w:r w:rsidR="00CB2C11">
              <w:t>s</w:t>
            </w:r>
            <w:r w:rsidR="00D264F3">
              <w:t xml:space="preserve"> </w:t>
            </w:r>
            <w:r>
              <w:t xml:space="preserve">need to deliver </w:t>
            </w:r>
          </w:p>
        </w:tc>
        <w:tc>
          <w:tcPr>
            <w:tcW w:w="6884" w:type="dxa"/>
            <w:tcBorders>
              <w:top w:val="dotted" w:sz="4" w:space="0" w:color="auto"/>
              <w:left w:val="single" w:sz="6" w:space="0" w:color="FFFFFF"/>
              <w:bottom w:val="dotted" w:sz="4" w:space="0" w:color="auto"/>
              <w:right w:val="single" w:sz="6" w:space="0" w:color="FFFFFF"/>
            </w:tcBorders>
            <w:shd w:val="clear" w:color="auto" w:fill="FFFFFF" w:themeFill="background1"/>
            <w:tcMar>
              <w:top w:w="105" w:type="dxa"/>
              <w:left w:w="105" w:type="dxa"/>
              <w:bottom w:w="105" w:type="dxa"/>
              <w:right w:w="105" w:type="dxa"/>
            </w:tcMar>
          </w:tcPr>
          <w:p w14:paraId="37A85411" w14:textId="2F898169" w:rsidR="007C6D2E" w:rsidRPr="00DE0A0C" w:rsidRDefault="00D73001" w:rsidP="009502DA">
            <w:pPr>
              <w:pStyle w:val="Tablebullet1"/>
            </w:pPr>
            <w:r w:rsidRPr="00DE0A0C">
              <w:t>How will support, compliance monitoring an</w:t>
            </w:r>
            <w:r w:rsidR="007C6D2E" w:rsidRPr="00DE0A0C">
              <w:t>d enforcement be delivered?</w:t>
            </w:r>
          </w:p>
          <w:p w14:paraId="2AC45984" w14:textId="62945E73" w:rsidR="00D264F3" w:rsidRDefault="00D73001" w:rsidP="009502DA">
            <w:pPr>
              <w:pStyle w:val="Tablebullet1"/>
            </w:pPr>
            <w:r>
              <w:t>Are</w:t>
            </w:r>
            <w:r w:rsidR="00D264F3">
              <w:t xml:space="preserve"> </w:t>
            </w:r>
            <w:r w:rsidR="007C6D2E">
              <w:t xml:space="preserve">additional </w:t>
            </w:r>
            <w:r w:rsidR="00D264F3">
              <w:t>powers, policies, processes or systems required?</w:t>
            </w:r>
          </w:p>
          <w:p w14:paraId="49AAE928" w14:textId="38E77924" w:rsidR="002E2217" w:rsidRDefault="00D73001" w:rsidP="009502DA">
            <w:pPr>
              <w:pStyle w:val="Tablebullet1"/>
            </w:pPr>
            <w:r>
              <w:t>H</w:t>
            </w:r>
            <w:r w:rsidR="00D264F3">
              <w:t xml:space="preserve">ow will information </w:t>
            </w:r>
            <w:r w:rsidR="002E2217">
              <w:t>(e.g.</w:t>
            </w:r>
            <w:r>
              <w:t xml:space="preserve"> </w:t>
            </w:r>
            <w:r w:rsidR="00B21087">
              <w:t>o</w:t>
            </w:r>
            <w:r>
              <w:t>n risks</w:t>
            </w:r>
            <w:r w:rsidR="002E2217">
              <w:t xml:space="preserve">) be </w:t>
            </w:r>
            <w:r w:rsidR="00D264F3">
              <w:t>gathered</w:t>
            </w:r>
            <w:r w:rsidR="002E2217">
              <w:t xml:space="preserve"> and managed?</w:t>
            </w:r>
          </w:p>
          <w:p w14:paraId="17A9E92A" w14:textId="3B2080AA" w:rsidR="00D264F3" w:rsidRPr="00462723" w:rsidRDefault="00D73001" w:rsidP="009502DA">
            <w:pPr>
              <w:pStyle w:val="Tablebullet1"/>
            </w:pPr>
            <w:r>
              <w:t xml:space="preserve">What relative priority (e.g. </w:t>
            </w:r>
            <w:r w:rsidR="00B21087">
              <w:t>i</w:t>
            </w:r>
            <w:r>
              <w:t xml:space="preserve">n rating risks and allocating </w:t>
            </w:r>
            <w:r w:rsidR="00DE0A0C">
              <w:t>resources</w:t>
            </w:r>
            <w:r w:rsidR="0067252C">
              <w:t>) does this have</w:t>
            </w:r>
            <w:r w:rsidR="00DE0A0C">
              <w:t>,</w:t>
            </w:r>
            <w:r w:rsidR="0067252C">
              <w:t xml:space="preserve"> in </w:t>
            </w:r>
            <w:r w:rsidR="00DE0A0C">
              <w:t xml:space="preserve">the </w:t>
            </w:r>
            <w:r w:rsidR="0067252C">
              <w:t>context of other activities by the regulator?</w:t>
            </w:r>
          </w:p>
        </w:tc>
      </w:tr>
      <w:tr w:rsidR="00D264F3" w14:paraId="5F4A6B5C" w14:textId="77777777" w:rsidTr="009620D0">
        <w:trPr>
          <w:cantSplit/>
        </w:trPr>
        <w:tc>
          <w:tcPr>
            <w:tcW w:w="2352" w:type="dxa"/>
            <w:tcBorders>
              <w:top w:val="single" w:sz="6" w:space="0" w:color="FFFFFF"/>
              <w:left w:val="single" w:sz="6" w:space="0" w:color="FFFFFF"/>
              <w:bottom w:val="single" w:sz="6" w:space="0" w:color="FFFFFF"/>
              <w:right w:val="single" w:sz="6" w:space="0" w:color="FFFFFF"/>
            </w:tcBorders>
            <w:shd w:val="clear" w:color="auto" w:fill="FFFFFF" w:themeFill="background1"/>
            <w:tcMar>
              <w:top w:w="105" w:type="dxa"/>
              <w:left w:w="105" w:type="dxa"/>
              <w:bottom w:w="105" w:type="dxa"/>
              <w:right w:w="105" w:type="dxa"/>
            </w:tcMar>
          </w:tcPr>
          <w:p w14:paraId="1EBA5A46" w14:textId="77777777" w:rsidR="00D264F3" w:rsidRDefault="004A1D39" w:rsidP="009620D0">
            <w:pPr>
              <w:pStyle w:val="Tabletextbold"/>
            </w:pPr>
            <w:r>
              <w:t>Understand</w:t>
            </w:r>
            <w:r w:rsidR="0000676A">
              <w:t xml:space="preserve"> what r</w:t>
            </w:r>
            <w:r w:rsidR="007861B7">
              <w:t>egulated parties</w:t>
            </w:r>
            <w:r w:rsidR="0000676A">
              <w:t xml:space="preserve"> </w:t>
            </w:r>
            <w:r>
              <w:t xml:space="preserve">will </w:t>
            </w:r>
            <w:r w:rsidR="0000676A">
              <w:t>need to do</w:t>
            </w:r>
          </w:p>
        </w:tc>
        <w:tc>
          <w:tcPr>
            <w:tcW w:w="6884" w:type="dxa"/>
            <w:tcBorders>
              <w:top w:val="dotted" w:sz="4" w:space="0" w:color="auto"/>
              <w:left w:val="single" w:sz="6" w:space="0" w:color="FFFFFF"/>
              <w:bottom w:val="dotted" w:sz="4" w:space="0" w:color="auto"/>
              <w:right w:val="single" w:sz="6" w:space="0" w:color="FFFFFF"/>
            </w:tcBorders>
            <w:shd w:val="clear" w:color="auto" w:fill="FFFFFF" w:themeFill="background1"/>
            <w:tcMar>
              <w:top w:w="105" w:type="dxa"/>
              <w:left w:w="105" w:type="dxa"/>
              <w:bottom w:w="105" w:type="dxa"/>
              <w:right w:w="105" w:type="dxa"/>
            </w:tcMar>
          </w:tcPr>
          <w:p w14:paraId="20941E33" w14:textId="304AA6E1" w:rsidR="00DE0A0C" w:rsidRDefault="00D73001" w:rsidP="009502DA">
            <w:pPr>
              <w:pStyle w:val="Tablebullet1"/>
            </w:pPr>
            <w:r>
              <w:t>What are regulated parties’ attitudes to compliance? What is their capacity</w:t>
            </w:r>
            <w:r w:rsidR="00462723">
              <w:t xml:space="preserve"> (considering skills, resources, and current knowledge)</w:t>
            </w:r>
            <w:r w:rsidR="00DE0A0C">
              <w:t xml:space="preserve"> to comply? How will you address these issues?</w:t>
            </w:r>
          </w:p>
          <w:p w14:paraId="1777D6A5" w14:textId="46229DE9" w:rsidR="002E2217" w:rsidRDefault="00D73001" w:rsidP="009502DA">
            <w:pPr>
              <w:pStyle w:val="Tablebullet1"/>
            </w:pPr>
            <w:r>
              <w:t>H</w:t>
            </w:r>
            <w:r w:rsidR="002E2217">
              <w:t xml:space="preserve">ow do </w:t>
            </w:r>
            <w:r w:rsidR="00DE0A0C">
              <w:t xml:space="preserve">these requirements </w:t>
            </w:r>
            <w:r w:rsidR="002E2217">
              <w:t xml:space="preserve">fit </w:t>
            </w:r>
            <w:r w:rsidR="00DE0A0C">
              <w:t xml:space="preserve">in with </w:t>
            </w:r>
            <w:r w:rsidR="002E2217">
              <w:t xml:space="preserve">existing contact with the regulator, such as education and compliance programs? </w:t>
            </w:r>
          </w:p>
          <w:p w14:paraId="778CABD0" w14:textId="5557FB51" w:rsidR="00B75970" w:rsidRDefault="00D73001" w:rsidP="009502DA">
            <w:pPr>
              <w:pStyle w:val="Tablebullet1"/>
            </w:pPr>
            <w:r>
              <w:t>W</w:t>
            </w:r>
            <w:r w:rsidR="00A1412D">
              <w:t xml:space="preserve">hat significant constraints or impediments </w:t>
            </w:r>
            <w:r w:rsidR="00E764C7">
              <w:t xml:space="preserve">might </w:t>
            </w:r>
            <w:r w:rsidR="00A1412D">
              <w:t>they face, and how might this vary across affected groups?</w:t>
            </w:r>
          </w:p>
          <w:p w14:paraId="6A6FD4FA" w14:textId="4CFC4E09" w:rsidR="002E2217" w:rsidRPr="00B75970" w:rsidRDefault="00D73001" w:rsidP="009502DA">
            <w:pPr>
              <w:pStyle w:val="Tablebullet1"/>
            </w:pPr>
            <w:r>
              <w:t>What will be the impacts of changing practices when the proposal is introduced? How complex and difficult will it be for people and organisations to change? What does</w:t>
            </w:r>
            <w:r w:rsidR="00A1412D">
              <w:t xml:space="preserve"> </w:t>
            </w:r>
            <w:r w:rsidR="00B75970">
              <w:t xml:space="preserve">this mean for existing </w:t>
            </w:r>
            <w:r>
              <w:t>assets they hold</w:t>
            </w:r>
            <w:r w:rsidR="00B75970">
              <w:t>?</w:t>
            </w:r>
          </w:p>
        </w:tc>
      </w:tr>
    </w:tbl>
    <w:p w14:paraId="0F245773" w14:textId="451DAF6B" w:rsidR="00885FC7" w:rsidRPr="00885FC7" w:rsidRDefault="0078181B" w:rsidP="002D0FA2">
      <w:r>
        <w:t>Next, i</w:t>
      </w:r>
      <w:r w:rsidR="00885FC7">
        <w:t xml:space="preserve">dentify in summary form (with the level of detail proportionate to the compliance needs) how the proposal will be delivered, key risks to achieving compliance, and </w:t>
      </w:r>
      <w:r w:rsidR="00577106">
        <w:t xml:space="preserve">which </w:t>
      </w:r>
      <w:r w:rsidR="00885FC7">
        <w:t xml:space="preserve">supporting regulatory approaches and capacities may be required. </w:t>
      </w:r>
    </w:p>
    <w:p w14:paraId="68CB6246" w14:textId="189E264C" w:rsidR="0078181B" w:rsidRDefault="0085046F" w:rsidP="002D0FA2">
      <w:r>
        <w:t xml:space="preserve">The implementation plan establishes a </w:t>
      </w:r>
      <w:r w:rsidR="00885FC7">
        <w:t xml:space="preserve">reference point for </w:t>
      </w:r>
      <w:r>
        <w:t xml:space="preserve">designing ongoing </w:t>
      </w:r>
      <w:r w:rsidR="00885FC7">
        <w:t xml:space="preserve">delivery, monitoring </w:t>
      </w:r>
      <w:r>
        <w:t xml:space="preserve">outcomes, </w:t>
      </w:r>
      <w:r w:rsidR="00885FC7">
        <w:t xml:space="preserve">and accountability over the life of the </w:t>
      </w:r>
      <w:r>
        <w:t>preferred option</w:t>
      </w:r>
      <w:r w:rsidR="00885FC7">
        <w:t>. It also helps to promote an integrated outlook, clear accountabilities and collaboration between policy-makers and regulators.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352"/>
        <w:gridCol w:w="6884"/>
      </w:tblGrid>
      <w:tr w:rsidR="00DC26E2" w14:paraId="34E2405C" w14:textId="77777777" w:rsidTr="002E2217">
        <w:trPr>
          <w:cantSplit/>
        </w:trPr>
        <w:tc>
          <w:tcPr>
            <w:tcW w:w="2352"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tcPr>
          <w:p w14:paraId="4B99B065" w14:textId="77777777" w:rsidR="00DC26E2" w:rsidRDefault="00DC26E2" w:rsidP="009620D0">
            <w:pPr>
              <w:pStyle w:val="Tabletextbold"/>
            </w:pPr>
            <w:r>
              <w:t xml:space="preserve">Establish clear accountabilities </w:t>
            </w:r>
          </w:p>
        </w:tc>
        <w:tc>
          <w:tcPr>
            <w:tcW w:w="6884"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tcPr>
          <w:p w14:paraId="6210F4B2" w14:textId="2FF6A17E" w:rsidR="00DC26E2" w:rsidRDefault="00D73001" w:rsidP="009502DA">
            <w:pPr>
              <w:pStyle w:val="Tablebullet1"/>
            </w:pPr>
            <w:r>
              <w:t>E</w:t>
            </w:r>
            <w:r w:rsidR="00DC26E2">
              <w:t>stablish a clear chain of accountability and line of communication between parties</w:t>
            </w:r>
            <w:r w:rsidR="006555CA">
              <w:t xml:space="preserve"> responsible for implementing and monitoring</w:t>
            </w:r>
            <w:r>
              <w:t>.</w:t>
            </w:r>
          </w:p>
          <w:p w14:paraId="3F8840FB" w14:textId="7A548D7F" w:rsidR="00DC26E2" w:rsidRDefault="00D73001" w:rsidP="009502DA">
            <w:pPr>
              <w:pStyle w:val="Tablebullet1"/>
            </w:pPr>
            <w:r>
              <w:t>I</w:t>
            </w:r>
            <w:r w:rsidR="00DC26E2">
              <w:t xml:space="preserve">ndicate the resource, training and assistance </w:t>
            </w:r>
            <w:r w:rsidR="0085046F">
              <w:t xml:space="preserve">needs of </w:t>
            </w:r>
            <w:r w:rsidR="006555CA">
              <w:t>those implementing the preferred option</w:t>
            </w:r>
            <w:r w:rsidR="00DC26E2">
              <w:t xml:space="preserve">, and how these will be provided </w:t>
            </w:r>
          </w:p>
          <w:p w14:paraId="6931C1BC" w14:textId="0FD2AE20" w:rsidR="00DC26E2" w:rsidRDefault="00D73001" w:rsidP="009502DA">
            <w:pPr>
              <w:pStyle w:val="Tablebullet1"/>
            </w:pPr>
            <w:r>
              <w:t>D</w:t>
            </w:r>
            <w:r w:rsidR="00DC26E2">
              <w:t>escribe governance and feedback systems, for monitoring</w:t>
            </w:r>
            <w:r>
              <w:t>.</w:t>
            </w:r>
            <w:r w:rsidR="00DC26E2">
              <w:t xml:space="preserve"> performance, delivery against objectives, addressing unforeseen issues as they arise, and promoting continuous improvement.</w:t>
            </w:r>
          </w:p>
        </w:tc>
      </w:tr>
      <w:tr w:rsidR="00DC26E2" w14:paraId="3940A2E7" w14:textId="77777777" w:rsidTr="002E2217">
        <w:trPr>
          <w:cantSplit/>
        </w:trPr>
        <w:tc>
          <w:tcPr>
            <w:tcW w:w="2352"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tcPr>
          <w:p w14:paraId="66CBD4F3" w14:textId="28EC0B6D" w:rsidR="00DC26E2" w:rsidRDefault="00DC26E2" w:rsidP="009620D0">
            <w:pPr>
              <w:pStyle w:val="Tabletextbold"/>
            </w:pPr>
            <w:r>
              <w:t xml:space="preserve">Develop </w:t>
            </w:r>
            <w:r w:rsidR="002533AF">
              <w:t xml:space="preserve">and resource </w:t>
            </w:r>
            <w:r>
              <w:t xml:space="preserve">a </w:t>
            </w:r>
            <w:r w:rsidR="00461F76">
              <w:t>consultation and communication</w:t>
            </w:r>
            <w:r>
              <w:t xml:space="preserve"> strategy </w:t>
            </w:r>
          </w:p>
        </w:tc>
        <w:tc>
          <w:tcPr>
            <w:tcW w:w="6884"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tcPr>
          <w:p w14:paraId="14EB360C" w14:textId="77DBD410" w:rsidR="00461F76" w:rsidRPr="00561887" w:rsidRDefault="00461F76" w:rsidP="009620D0">
            <w:pPr>
              <w:pStyle w:val="Tabletext"/>
            </w:pPr>
            <w:r w:rsidRPr="00561887">
              <w:t xml:space="preserve">Develop the consultation and communication approach in partnership with those who would implement the </w:t>
            </w:r>
            <w:r w:rsidR="006555CA">
              <w:t>preferred option</w:t>
            </w:r>
            <w:r w:rsidRPr="00561887">
              <w:t xml:space="preserve">. </w:t>
            </w:r>
            <w:r w:rsidR="00D73001">
              <w:t>This involves</w:t>
            </w:r>
            <w:r w:rsidR="006555CA">
              <w:t>:</w:t>
            </w:r>
          </w:p>
          <w:p w14:paraId="34B54BB7" w14:textId="6A820C86" w:rsidR="00DC26E2" w:rsidRDefault="005D22B7" w:rsidP="009502DA">
            <w:pPr>
              <w:pStyle w:val="Tablebullet1"/>
            </w:pPr>
            <w:r>
              <w:t>i</w:t>
            </w:r>
            <w:r w:rsidR="00DC26E2">
              <w:t>dentify</w:t>
            </w:r>
            <w:r w:rsidR="00D73001">
              <w:t>ing</w:t>
            </w:r>
            <w:r w:rsidR="00DC26E2">
              <w:t xml:space="preserve"> the key parties to contact before </w:t>
            </w:r>
            <w:r w:rsidR="006555CA">
              <w:t xml:space="preserve">any </w:t>
            </w:r>
            <w:r w:rsidR="00DC26E2">
              <w:t>regulation</w:t>
            </w:r>
            <w:r w:rsidR="006555CA">
              <w:t>s</w:t>
            </w:r>
            <w:r w:rsidR="00DC26E2">
              <w:t xml:space="preserve"> take effect</w:t>
            </w:r>
            <w:r w:rsidR="00894C78">
              <w:t>;</w:t>
            </w:r>
          </w:p>
          <w:p w14:paraId="2A26725D" w14:textId="0311079B" w:rsidR="00DC26E2" w:rsidRDefault="005D22B7" w:rsidP="009502DA">
            <w:pPr>
              <w:pStyle w:val="Tablebullet1"/>
            </w:pPr>
            <w:r>
              <w:t>d</w:t>
            </w:r>
            <w:r w:rsidR="00DC26E2">
              <w:t>ecid</w:t>
            </w:r>
            <w:r w:rsidR="00D73001">
              <w:t>ing</w:t>
            </w:r>
            <w:r w:rsidR="00DC26E2">
              <w:t xml:space="preserve"> which communication tool(s) to use (</w:t>
            </w:r>
            <w:r w:rsidR="00EE1CA7">
              <w:t>such as</w:t>
            </w:r>
            <w:r w:rsidR="00DC26E2">
              <w:t xml:space="preserve"> guidance</w:t>
            </w:r>
            <w:r w:rsidR="006555CA">
              <w:t xml:space="preserve"> documents</w:t>
            </w:r>
            <w:r w:rsidR="00DC26E2">
              <w:t>, training</w:t>
            </w:r>
            <w:r w:rsidR="006555CA">
              <w:t>,</w:t>
            </w:r>
            <w:r w:rsidR="00DC26E2">
              <w:t xml:space="preserve"> information sessions, support services), and explain</w:t>
            </w:r>
            <w:r w:rsidR="00D73001">
              <w:t>ing</w:t>
            </w:r>
            <w:r w:rsidR="00DC26E2">
              <w:t xml:space="preserve"> why </w:t>
            </w:r>
            <w:r w:rsidR="006555CA">
              <w:t>you have selected these</w:t>
            </w:r>
            <w:r w:rsidR="00894C78">
              <w:t>;</w:t>
            </w:r>
          </w:p>
          <w:p w14:paraId="3F473EDB" w14:textId="57A5EB4F" w:rsidR="00461F76" w:rsidRDefault="00461F76" w:rsidP="009502DA">
            <w:pPr>
              <w:pStyle w:val="Tablebullet1"/>
            </w:pPr>
            <w:r>
              <w:t>e</w:t>
            </w:r>
            <w:r w:rsidRPr="00461F76">
              <w:t>stablish</w:t>
            </w:r>
            <w:r w:rsidR="00D73001">
              <w:t>ing</w:t>
            </w:r>
            <w:r w:rsidRPr="00461F76">
              <w:t xml:space="preserve"> who is best placed to deliver these</w:t>
            </w:r>
            <w:r w:rsidR="006555CA">
              <w:t xml:space="preserve"> communication tools</w:t>
            </w:r>
            <w:r w:rsidRPr="00461F76">
              <w:t xml:space="preserve"> </w:t>
            </w:r>
            <w:r w:rsidR="00F856BC">
              <w:t>(</w:t>
            </w:r>
            <w:r w:rsidR="00EE1CA7">
              <w:t>for example,</w:t>
            </w:r>
            <w:r w:rsidR="006555CA">
              <w:t xml:space="preserve"> are policy-makers best placed to prepare guidance material</w:t>
            </w:r>
            <w:r w:rsidR="00D73001">
              <w:t>, and</w:t>
            </w:r>
            <w:r w:rsidR="006555CA">
              <w:t xml:space="preserve"> </w:t>
            </w:r>
            <w:r w:rsidR="00D73001">
              <w:t>w</w:t>
            </w:r>
            <w:r w:rsidR="006555CA">
              <w:t>ho should engage with regulated parties?</w:t>
            </w:r>
            <w:r w:rsidR="00F856BC">
              <w:t>);</w:t>
            </w:r>
          </w:p>
          <w:p w14:paraId="64132EFB" w14:textId="55BF0378" w:rsidR="00561887" w:rsidRDefault="00461F76" w:rsidP="009502DA">
            <w:pPr>
              <w:pStyle w:val="Tablebullet1"/>
            </w:pPr>
            <w:r>
              <w:t>assign</w:t>
            </w:r>
            <w:r w:rsidR="00D73001">
              <w:t>ing</w:t>
            </w:r>
            <w:r>
              <w:t xml:space="preserve"> accountabilities for communicating the changes.</w:t>
            </w:r>
          </w:p>
          <w:p w14:paraId="75181DEA" w14:textId="4BDDAD0D" w:rsidR="002533AF" w:rsidRPr="00082B80" w:rsidRDefault="002533AF" w:rsidP="009620D0">
            <w:pPr>
              <w:pStyle w:val="Tabletext"/>
            </w:pPr>
            <w:r w:rsidRPr="0021664F">
              <w:t xml:space="preserve">Be aware that </w:t>
            </w:r>
            <w:r>
              <w:t xml:space="preserve">implementing </w:t>
            </w:r>
            <w:r w:rsidRPr="0021664F">
              <w:t xml:space="preserve">consultation </w:t>
            </w:r>
            <w:r>
              <w:t xml:space="preserve">strategies </w:t>
            </w:r>
            <w:r w:rsidRPr="0021664F">
              <w:t xml:space="preserve">often requires </w:t>
            </w:r>
            <w:r>
              <w:t xml:space="preserve">specific </w:t>
            </w:r>
            <w:r w:rsidRPr="0021664F">
              <w:t>resources and skills</w:t>
            </w:r>
            <w:r>
              <w:t xml:space="preserve">. If consultation is handled poorly, this can </w:t>
            </w:r>
            <w:r w:rsidRPr="0021664F">
              <w:t xml:space="preserve">undermine the effectiveness of implementation. The </w:t>
            </w:r>
            <w:r>
              <w:t xml:space="preserve">transition to </w:t>
            </w:r>
            <w:r w:rsidRPr="0021664F">
              <w:t>implementation is the key stage to address this risk.</w:t>
            </w:r>
          </w:p>
        </w:tc>
      </w:tr>
      <w:tr w:rsidR="0085046F" w14:paraId="179034EB" w14:textId="77777777" w:rsidTr="002E2217">
        <w:trPr>
          <w:cantSplit/>
        </w:trPr>
        <w:tc>
          <w:tcPr>
            <w:tcW w:w="2352"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tcPr>
          <w:p w14:paraId="2D90564E" w14:textId="2CA5E872" w:rsidR="0085046F" w:rsidRDefault="00741418" w:rsidP="009620D0">
            <w:pPr>
              <w:pStyle w:val="Tabletextbold"/>
            </w:pPr>
            <w:r>
              <w:t xml:space="preserve">Consider </w:t>
            </w:r>
            <w:r w:rsidR="0085046F">
              <w:t xml:space="preserve">transitional arrangements where appropriate </w:t>
            </w:r>
          </w:p>
        </w:tc>
        <w:tc>
          <w:tcPr>
            <w:tcW w:w="6884"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tcPr>
          <w:p w14:paraId="119EC480" w14:textId="783F0440" w:rsidR="0085046F" w:rsidRDefault="0085046F" w:rsidP="009620D0">
            <w:pPr>
              <w:pStyle w:val="Tabletext"/>
            </w:pPr>
            <w:r>
              <w:t xml:space="preserve">Bearing in mind possible competition </w:t>
            </w:r>
            <w:r w:rsidR="00D73001">
              <w:t>effects</w:t>
            </w:r>
            <w:r>
              <w:t xml:space="preserve">, consider </w:t>
            </w:r>
            <w:r w:rsidR="002533AF">
              <w:t>whether a mixture of the following may be required</w:t>
            </w:r>
            <w:r>
              <w:t>:</w:t>
            </w:r>
          </w:p>
          <w:p w14:paraId="12E510BC" w14:textId="640E6ED0" w:rsidR="0085046F" w:rsidRDefault="0085046F" w:rsidP="009502DA">
            <w:pPr>
              <w:pStyle w:val="Tablebullet1"/>
            </w:pPr>
            <w:r>
              <w:t>setting a</w:t>
            </w:r>
            <w:r w:rsidR="00D73001">
              <w:t xml:space="preserve"> delayed </w:t>
            </w:r>
            <w:r>
              <w:t>commencement date, or staged commencement dates</w:t>
            </w:r>
            <w:r w:rsidR="00894C78">
              <w:t>;</w:t>
            </w:r>
            <w:r w:rsidR="00EE1CA7">
              <w:t xml:space="preserve"> and</w:t>
            </w:r>
          </w:p>
          <w:p w14:paraId="36AD0BE4" w14:textId="134116CE" w:rsidR="00EE1CA7" w:rsidRDefault="0085046F" w:rsidP="009502DA">
            <w:pPr>
              <w:pStyle w:val="Tablebullet1"/>
            </w:pPr>
            <w:r>
              <w:t>setting a transitional period (</w:t>
            </w:r>
            <w:r w:rsidR="00EE1CA7">
              <w:t>for example,</w:t>
            </w:r>
            <w:r>
              <w:t xml:space="preserve"> staggered implementation or phased compliance and enforcement)</w:t>
            </w:r>
            <w:r w:rsidR="00EE1CA7">
              <w:t>.</w:t>
            </w:r>
            <w:r w:rsidR="00EE1CA7" w:rsidDel="00EE1CA7">
              <w:t xml:space="preserve"> </w:t>
            </w:r>
          </w:p>
          <w:p w14:paraId="154BC9FA" w14:textId="51998692" w:rsidR="00741418" w:rsidRPr="0021664F" w:rsidRDefault="00741418" w:rsidP="00EE1CA7">
            <w:pPr>
              <w:pStyle w:val="Tabletext"/>
            </w:pPr>
            <w:r>
              <w:t xml:space="preserve">For statutory rules and legislative instruments, you may need to consider whether the authorising legislation enables transitional measures </w:t>
            </w:r>
            <w:r w:rsidR="002F6EE9">
              <w:t>to be adopted.</w:t>
            </w:r>
          </w:p>
        </w:tc>
      </w:tr>
    </w:tbl>
    <w:p w14:paraId="52119588" w14:textId="77777777" w:rsidR="002E2217" w:rsidRDefault="002E2217"/>
    <w:tbl>
      <w:tblPr>
        <w:tblW w:w="9090" w:type="dxa"/>
        <w:tblInd w:w="105" w:type="dxa"/>
        <w:shd w:val="clear" w:color="auto" w:fill="F5F5F6"/>
        <w:tblCellMar>
          <w:top w:w="15" w:type="dxa"/>
          <w:left w:w="15" w:type="dxa"/>
          <w:bottom w:w="15" w:type="dxa"/>
          <w:right w:w="15" w:type="dxa"/>
        </w:tblCellMar>
        <w:tblLook w:val="04A0" w:firstRow="1" w:lastRow="0" w:firstColumn="1" w:lastColumn="0" w:noHBand="0" w:noVBand="1"/>
      </w:tblPr>
      <w:tblGrid>
        <w:gridCol w:w="9090"/>
      </w:tblGrid>
      <w:tr w:rsidR="00F40CAA" w:rsidRPr="00F40CAA" w14:paraId="14ACC455" w14:textId="77777777" w:rsidTr="0036435D">
        <w:tc>
          <w:tcPr>
            <w:tcW w:w="9090" w:type="dxa"/>
            <w:shd w:val="clear" w:color="auto" w:fill="F5F5F6"/>
            <w:tcMar>
              <w:top w:w="105" w:type="dxa"/>
              <w:left w:w="105" w:type="dxa"/>
              <w:bottom w:w="105" w:type="dxa"/>
              <w:right w:w="105" w:type="dxa"/>
            </w:tcMar>
            <w:hideMark/>
          </w:tcPr>
          <w:p w14:paraId="127C8A3C" w14:textId="77777777" w:rsidR="002F6EE9" w:rsidRPr="00276D55" w:rsidRDefault="002F6EE9" w:rsidP="009620D0">
            <w:pPr>
              <w:pStyle w:val="Tabletext"/>
            </w:pPr>
            <w:r w:rsidRPr="00276D55">
              <w:t>The OCBR can support you by advising on:</w:t>
            </w:r>
          </w:p>
          <w:p w14:paraId="68179245" w14:textId="577B02D0" w:rsidR="00F40CAA" w:rsidRPr="00276D55" w:rsidRDefault="00F40CAA" w:rsidP="009502DA">
            <w:pPr>
              <w:pStyle w:val="Tablebullet1"/>
              <w:rPr>
                <w:rFonts w:eastAsiaTheme="majorEastAsia"/>
              </w:rPr>
            </w:pPr>
            <w:r w:rsidRPr="00276D55">
              <w:rPr>
                <w:rFonts w:eastAsiaTheme="majorEastAsia"/>
              </w:rPr>
              <w:t>the level of detail that needs to be included in the implementation plan</w:t>
            </w:r>
            <w:r w:rsidR="00894C78">
              <w:rPr>
                <w:rFonts w:eastAsiaTheme="majorEastAsia"/>
              </w:rPr>
              <w:t>;</w:t>
            </w:r>
          </w:p>
          <w:p w14:paraId="6B535BCC" w14:textId="2527CBFE" w:rsidR="00F40CAA" w:rsidRPr="00276D55" w:rsidRDefault="00F40CAA" w:rsidP="009502DA">
            <w:pPr>
              <w:pStyle w:val="Tablebullet1"/>
              <w:rPr>
                <w:rFonts w:eastAsiaTheme="majorEastAsia"/>
              </w:rPr>
            </w:pPr>
            <w:r w:rsidRPr="00276D55">
              <w:rPr>
                <w:rFonts w:eastAsiaTheme="majorEastAsia"/>
              </w:rPr>
              <w:t>specific issues for which special transitional arrangements might need to be considered</w:t>
            </w:r>
            <w:r w:rsidR="00894C78">
              <w:rPr>
                <w:rFonts w:eastAsiaTheme="majorEastAsia"/>
              </w:rPr>
              <w:t>; and</w:t>
            </w:r>
          </w:p>
          <w:p w14:paraId="4ECFCB08" w14:textId="77F58F2D" w:rsidR="002F6EE9" w:rsidRPr="00276D55" w:rsidRDefault="00F40CAA" w:rsidP="009502DA">
            <w:pPr>
              <w:pStyle w:val="Tablebullet1"/>
              <w:rPr>
                <w:rFonts w:eastAsiaTheme="majorEastAsia"/>
              </w:rPr>
            </w:pPr>
            <w:r w:rsidRPr="00276D55">
              <w:rPr>
                <w:rFonts w:eastAsiaTheme="majorEastAsia"/>
              </w:rPr>
              <w:t>whether particular attention should be paid to specific groups or elements of the proposal in developing the plan.</w:t>
            </w:r>
          </w:p>
        </w:tc>
      </w:tr>
    </w:tbl>
    <w:p w14:paraId="795B7CF6" w14:textId="77777777" w:rsidR="0078181B" w:rsidRDefault="0078181B"/>
    <w:p w14:paraId="29402602" w14:textId="7F232BC8" w:rsidR="00016D39" w:rsidRDefault="00016D39">
      <w:pPr>
        <w:spacing w:before="0" w:after="200"/>
      </w:pPr>
      <w:r>
        <w:br w:type="page"/>
      </w:r>
    </w:p>
    <w:p w14:paraId="03538D86" w14:textId="77777777" w:rsidR="00A11152" w:rsidRDefault="00A11152">
      <w:pPr>
        <w:spacing w:before="0" w:after="200"/>
        <w:sectPr w:rsidR="00A11152" w:rsidSect="005205DE">
          <w:footerReference w:type="default" r:id="rId57"/>
          <w:pgSz w:w="11906" w:h="16838" w:code="9"/>
          <w:pgMar w:top="1670" w:right="1440" w:bottom="1440" w:left="1440" w:header="706" w:footer="792" w:gutter="0"/>
          <w:cols w:space="708"/>
          <w:docGrid w:linePitch="360"/>
        </w:sectPr>
      </w:pPr>
    </w:p>
    <w:bookmarkStart w:id="138" w:name="_Toc456787037"/>
    <w:bookmarkStart w:id="139" w:name="_Toc463879400"/>
    <w:bookmarkStart w:id="140" w:name="_Toc464045752"/>
    <w:p w14:paraId="10DB0CFA" w14:textId="45814770" w:rsidR="00134E59" w:rsidRPr="005277A4" w:rsidRDefault="00B90542" w:rsidP="006E3DFE">
      <w:pPr>
        <w:pStyle w:val="Heading1highlight"/>
      </w:pPr>
      <w:r w:rsidRPr="005277A4">
        <w:rPr>
          <w:noProof/>
          <w:lang w:eastAsia="en-AU"/>
        </w:rPr>
        <mc:AlternateContent>
          <mc:Choice Requires="wps">
            <w:drawing>
              <wp:anchor distT="0" distB="0" distL="114300" distR="114300" simplePos="0" relativeHeight="251702272" behindDoc="1" locked="0" layoutInCell="1" allowOverlap="1" wp14:anchorId="526A0706" wp14:editId="0E0C0B88">
                <wp:simplePos x="0" y="0"/>
                <wp:positionH relativeFrom="column">
                  <wp:posOffset>-750277</wp:posOffset>
                </wp:positionH>
                <wp:positionV relativeFrom="paragraph">
                  <wp:posOffset>454660</wp:posOffset>
                </wp:positionV>
                <wp:extent cx="7210425" cy="8917305"/>
                <wp:effectExtent l="0" t="0" r="28575" b="17145"/>
                <wp:wrapNone/>
                <wp:docPr id="679" name="Rectangle 679"/>
                <wp:cNvGraphicFramePr/>
                <a:graphic xmlns:a="http://schemas.openxmlformats.org/drawingml/2006/main">
                  <a:graphicData uri="http://schemas.microsoft.com/office/word/2010/wordprocessingShape">
                    <wps:wsp>
                      <wps:cNvSpPr/>
                      <wps:spPr>
                        <a:xfrm>
                          <a:off x="0" y="0"/>
                          <a:ext cx="7210425" cy="8917305"/>
                        </a:xfrm>
                        <a:prstGeom prst="rect">
                          <a:avLst/>
                        </a:prstGeom>
                        <a:solidFill>
                          <a:srgbClr val="FFFFFF"/>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9" o:spid="_x0000_s1026" style="position:absolute;margin-left:-59.1pt;margin-top:35.8pt;width:567.75pt;height:702.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" strokecolor="#87189d [3214]" strokeweight="2pt"/>
            </w:pict>
          </mc:Fallback>
        </mc:AlternateContent>
      </w:r>
      <w:r w:rsidR="005277A4" w:rsidRPr="005277A4">
        <w:rPr>
          <w:noProof/>
          <w:lang w:eastAsia="en-AU"/>
        </w:rPr>
        <mc:AlternateContent>
          <mc:Choice Requires="wps">
            <w:drawing>
              <wp:anchor distT="0" distB="0" distL="114300" distR="114300" simplePos="0" relativeHeight="251701248" behindDoc="1" locked="0" layoutInCell="1" allowOverlap="1" wp14:anchorId="11721E61" wp14:editId="0B9E77A5">
                <wp:simplePos x="0" y="0"/>
                <wp:positionH relativeFrom="column">
                  <wp:posOffset>-764540</wp:posOffset>
                </wp:positionH>
                <wp:positionV relativeFrom="paragraph">
                  <wp:posOffset>-903605</wp:posOffset>
                </wp:positionV>
                <wp:extent cx="7210425" cy="1372235"/>
                <wp:effectExtent l="0" t="0" r="28575" b="18415"/>
                <wp:wrapNone/>
                <wp:docPr id="678" name="Rectangle 7"/>
                <wp:cNvGraphicFramePr/>
                <a:graphic xmlns:a="http://schemas.openxmlformats.org/drawingml/2006/main">
                  <a:graphicData uri="http://schemas.microsoft.com/office/word/2010/wordprocessingShape">
                    <wps:wsp>
                      <wps:cNvSpPr/>
                      <wps:spPr>
                        <a:xfrm>
                          <a:off x="0" y="0"/>
                          <a:ext cx="7210425" cy="137223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6911D" w14:textId="77777777" w:rsidR="0024493C" w:rsidRDefault="0024493C" w:rsidP="005277A4"/>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5" style="position:absolute;margin-left:-60.2pt;margin-top:-71.15pt;width:567.75pt;height:108.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" fillcolor="#87189d [3214]" strokecolor="#87189d [3214]" strokeweight="2pt">
                <v:textbox>
                  <w:txbxContent>
                    <w:p w14:paraId="58F6911D" w14:textId="77777777" w:rsidR="0024493C" w:rsidRDefault="0024493C" w:rsidP="005277A4"/>
                  </w:txbxContent>
                </v:textbox>
              </v:rect>
            </w:pict>
          </mc:Fallback>
        </mc:AlternateContent>
      </w:r>
      <w:r w:rsidR="00134E59" w:rsidRPr="005277A4">
        <w:t>7. Evaluation strategy</w:t>
      </w:r>
      <w:bookmarkEnd w:id="138"/>
      <w:bookmarkEnd w:id="139"/>
      <w:bookmarkEnd w:id="140"/>
    </w:p>
    <w:tbl>
      <w:tblPr>
        <w:tblW w:w="0" w:type="auto"/>
        <w:tblLayout w:type="fixed"/>
        <w:tblCellMar>
          <w:top w:w="15" w:type="dxa"/>
          <w:left w:w="15" w:type="dxa"/>
          <w:bottom w:w="15" w:type="dxa"/>
          <w:right w:w="15" w:type="dxa"/>
        </w:tblCellMar>
        <w:tblLook w:val="04A0" w:firstRow="1" w:lastRow="0" w:firstColumn="1" w:lastColumn="0" w:noHBand="0" w:noVBand="1"/>
      </w:tblPr>
      <w:tblGrid>
        <w:gridCol w:w="2026"/>
        <w:gridCol w:w="7210"/>
      </w:tblGrid>
      <w:tr w:rsidR="00134E59" w14:paraId="7A6F30FF" w14:textId="77777777" w:rsidTr="009620D0">
        <w:tc>
          <w:tcPr>
            <w:tcW w:w="2026"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3E8D7E6E" w14:textId="17CEDB88" w:rsidR="00134E59" w:rsidRPr="005277A4" w:rsidRDefault="00134E59" w:rsidP="00AE2AC9">
            <w:pPr>
              <w:pStyle w:val="Tablehighlight"/>
            </w:pPr>
            <w:r w:rsidRPr="005277A4">
              <w:t>Purpose</w:t>
            </w:r>
            <w:r w:rsidR="005277A4">
              <w:t xml:space="preserve"> </w:t>
            </w:r>
            <w:r w:rsidRPr="005277A4">
              <w:t xml:space="preserve">of </w:t>
            </w:r>
            <w:r w:rsidR="005277A4">
              <w:t xml:space="preserve">this </w:t>
            </w:r>
            <w:r w:rsidR="00000597">
              <w:t>stage</w:t>
            </w:r>
          </w:p>
        </w:tc>
        <w:tc>
          <w:tcPr>
            <w:tcW w:w="7210"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tcPr>
          <w:p w14:paraId="063355CC" w14:textId="0B057449" w:rsidR="00134E59" w:rsidRDefault="00296BAD" w:rsidP="009620D0">
            <w:pPr>
              <w:pStyle w:val="Tabletext"/>
            </w:pPr>
            <w:r>
              <w:t xml:space="preserve">To </w:t>
            </w:r>
            <w:r w:rsidR="004D1952">
              <w:t xml:space="preserve">put in place mechanisms that </w:t>
            </w:r>
            <w:r w:rsidR="00EE1CA7">
              <w:t xml:space="preserve">will </w:t>
            </w:r>
            <w:r w:rsidR="004D1952">
              <w:t xml:space="preserve">enable the </w:t>
            </w:r>
            <w:r w:rsidR="006C2A59">
              <w:t xml:space="preserve">Government </w:t>
            </w:r>
            <w:r w:rsidR="004D1952">
              <w:t xml:space="preserve">to </w:t>
            </w:r>
            <w:r w:rsidR="006C2A59">
              <w:t>explain how, and how well</w:t>
            </w:r>
            <w:r w:rsidR="00531B01">
              <w:t>,</w:t>
            </w:r>
            <w:r w:rsidR="006C2A59">
              <w:t xml:space="preserve"> the </w:t>
            </w:r>
            <w:r w:rsidR="000B11DA" w:rsidRPr="00F856BC">
              <w:rPr>
                <w:b/>
              </w:rPr>
              <w:t>preferred option</w:t>
            </w:r>
            <w:r w:rsidR="006C2A59">
              <w:t xml:space="preserve"> </w:t>
            </w:r>
            <w:r w:rsidR="00531B01">
              <w:t xml:space="preserve">has </w:t>
            </w:r>
            <w:r w:rsidR="006C2A59">
              <w:t xml:space="preserve">worked </w:t>
            </w:r>
            <w:r w:rsidR="006C2A59" w:rsidRPr="00F856BC">
              <w:t>in practice</w:t>
            </w:r>
            <w:r w:rsidR="004D1952">
              <w:t xml:space="preserve">, and to drive </w:t>
            </w:r>
            <w:r>
              <w:t xml:space="preserve">continuous improvement of </w:t>
            </w:r>
            <w:r w:rsidR="00A405BD">
              <w:t>regulatory arrangements over time</w:t>
            </w:r>
            <w:r w:rsidR="006C2A59">
              <w:t>.</w:t>
            </w:r>
            <w:r w:rsidR="007A71AB">
              <w:t xml:space="preserve"> </w:t>
            </w:r>
          </w:p>
        </w:tc>
      </w:tr>
      <w:tr w:rsidR="00134E59" w14:paraId="795F7A11" w14:textId="77777777" w:rsidTr="009620D0">
        <w:tc>
          <w:tcPr>
            <w:tcW w:w="2026"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16B7A831" w14:textId="2D1BA896" w:rsidR="00134E59" w:rsidRPr="005277A4" w:rsidRDefault="00134E59" w:rsidP="00AE2AC9">
            <w:pPr>
              <w:pStyle w:val="Tablehighlight"/>
            </w:pPr>
            <w:r w:rsidRPr="005277A4">
              <w:t xml:space="preserve">Output of this </w:t>
            </w:r>
            <w:r w:rsidR="00000597">
              <w:t>stage</w:t>
            </w:r>
          </w:p>
        </w:tc>
        <w:tc>
          <w:tcPr>
            <w:tcW w:w="7210"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tcPr>
          <w:p w14:paraId="6B15E9D3" w14:textId="06721A32" w:rsidR="00296BAD" w:rsidRDefault="006C2A59" w:rsidP="009620D0">
            <w:pPr>
              <w:pStyle w:val="Tabletext"/>
            </w:pPr>
            <w:r>
              <w:t xml:space="preserve">A clear </w:t>
            </w:r>
            <w:r w:rsidR="00771E56">
              <w:t>strategy</w:t>
            </w:r>
            <w:r w:rsidR="00913088">
              <w:t>,</w:t>
            </w:r>
            <w:r w:rsidR="00771E56">
              <w:t xml:space="preserve"> or method</w:t>
            </w:r>
            <w:r w:rsidR="00913088">
              <w:t>,</w:t>
            </w:r>
            <w:r w:rsidR="00771E56">
              <w:t xml:space="preserve"> for</w:t>
            </w:r>
            <w:r>
              <w:t xml:space="preserve"> evaluati</w:t>
            </w:r>
            <w:r w:rsidR="004D1952">
              <w:t>ng</w:t>
            </w:r>
            <w:r>
              <w:t xml:space="preserve"> </w:t>
            </w:r>
            <w:r w:rsidR="003060B6">
              <w:t xml:space="preserve">the </w:t>
            </w:r>
            <w:r w:rsidR="00771E56">
              <w:t xml:space="preserve">actual </w:t>
            </w:r>
            <w:r w:rsidR="003060B6">
              <w:t xml:space="preserve">effects of the preferred option. The evaluation strategy </w:t>
            </w:r>
            <w:r w:rsidR="00771E56">
              <w:t>will explain</w:t>
            </w:r>
            <w:r w:rsidR="003060B6">
              <w:t>:</w:t>
            </w:r>
          </w:p>
          <w:p w14:paraId="0148A554" w14:textId="02C98E5E" w:rsidR="006C2A59" w:rsidRDefault="006C2A59" w:rsidP="009502DA">
            <w:pPr>
              <w:pStyle w:val="Tablebullet1"/>
            </w:pPr>
            <w:r>
              <w:t>what will be evaluated</w:t>
            </w:r>
            <w:r w:rsidR="00894C78">
              <w:t>;</w:t>
            </w:r>
          </w:p>
          <w:p w14:paraId="4EF55C1D" w14:textId="09675D61" w:rsidR="006C2A59" w:rsidRDefault="006C2A59" w:rsidP="009502DA">
            <w:pPr>
              <w:pStyle w:val="Tablebullet1"/>
            </w:pPr>
            <w:r>
              <w:t>how it will be done</w:t>
            </w:r>
            <w:r w:rsidR="00894C78">
              <w:t>;</w:t>
            </w:r>
          </w:p>
          <w:p w14:paraId="5A3843CA" w14:textId="5D7612AD" w:rsidR="006C2A59" w:rsidRDefault="006C2A59" w:rsidP="009502DA">
            <w:pPr>
              <w:pStyle w:val="Tablebullet1"/>
            </w:pPr>
            <w:r>
              <w:t>who will do it</w:t>
            </w:r>
            <w:r w:rsidR="00894C78">
              <w:t>; and</w:t>
            </w:r>
          </w:p>
          <w:p w14:paraId="02F48358" w14:textId="253B1CA8" w:rsidR="006C2A59" w:rsidRPr="00ED47EB" w:rsidRDefault="006C2A59" w:rsidP="009502DA">
            <w:pPr>
              <w:pStyle w:val="Tablebullet1"/>
            </w:pPr>
            <w:r>
              <w:t>when it will be done.</w:t>
            </w:r>
          </w:p>
        </w:tc>
      </w:tr>
      <w:tr w:rsidR="00134E59" w14:paraId="1BE2426C" w14:textId="77777777" w:rsidTr="009620D0">
        <w:tc>
          <w:tcPr>
            <w:tcW w:w="2026"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5EDAD9BC" w14:textId="5CF21059" w:rsidR="00134E59" w:rsidRPr="005277A4" w:rsidRDefault="00D57A80" w:rsidP="00AE2AC9">
            <w:pPr>
              <w:pStyle w:val="Tablehighlight"/>
            </w:pPr>
            <w:r>
              <w:t>The approach</w:t>
            </w:r>
          </w:p>
        </w:tc>
        <w:tc>
          <w:tcPr>
            <w:tcW w:w="7210"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tcPr>
          <w:p w14:paraId="24142766" w14:textId="4A082617" w:rsidR="00891703" w:rsidRPr="00891703" w:rsidRDefault="00891703" w:rsidP="009502DA">
            <w:pPr>
              <w:pStyle w:val="Tablebullet1"/>
            </w:pPr>
            <w:r w:rsidRPr="004D1952">
              <w:t xml:space="preserve">Consider </w:t>
            </w:r>
            <w:r w:rsidRPr="00891703">
              <w:t xml:space="preserve">the information and data you already collect, and important areas </w:t>
            </w:r>
            <w:r w:rsidR="00B35C1B">
              <w:t>about</w:t>
            </w:r>
            <w:r w:rsidR="00E764C7">
              <w:t xml:space="preserve"> which</w:t>
            </w:r>
            <w:r w:rsidR="00E764C7" w:rsidRPr="00891703">
              <w:t xml:space="preserve"> </w:t>
            </w:r>
            <w:r w:rsidRPr="00891703">
              <w:t>information and data are lacking</w:t>
            </w:r>
            <w:r w:rsidR="00A5697D">
              <w:t>.</w:t>
            </w:r>
          </w:p>
          <w:p w14:paraId="3C03815D" w14:textId="37EDC7C2" w:rsidR="004D1952" w:rsidRDefault="00891703" w:rsidP="009502DA">
            <w:pPr>
              <w:pStyle w:val="Tablebullet1"/>
            </w:pPr>
            <w:r w:rsidRPr="00891703">
              <w:t xml:space="preserve">Work with regulators/delivery agencies </w:t>
            </w:r>
            <w:r>
              <w:t xml:space="preserve">to </w:t>
            </w:r>
            <w:r w:rsidR="00B35C1B">
              <w:t xml:space="preserve">determine </w:t>
            </w:r>
            <w:r w:rsidR="00A5697D">
              <w:t xml:space="preserve">the </w:t>
            </w:r>
            <w:r w:rsidR="004D1952">
              <w:t>evidence</w:t>
            </w:r>
            <w:r>
              <w:t xml:space="preserve"> needed to assess</w:t>
            </w:r>
            <w:r w:rsidR="004D1952">
              <w:t xml:space="preserve"> </w:t>
            </w:r>
            <w:r>
              <w:t xml:space="preserve">effectiveness of the preferred option, considering: </w:t>
            </w:r>
          </w:p>
          <w:p w14:paraId="419CA5B4" w14:textId="2B2B6558" w:rsidR="00891703" w:rsidRDefault="00891D08" w:rsidP="007E589E">
            <w:pPr>
              <w:pStyle w:val="Bullet2"/>
            </w:pPr>
            <w:r>
              <w:t xml:space="preserve">the </w:t>
            </w:r>
            <w:r w:rsidR="00891703">
              <w:t>long</w:t>
            </w:r>
            <w:r w:rsidR="00004C18">
              <w:t>-</w:t>
            </w:r>
            <w:r w:rsidR="00891703">
              <w:t xml:space="preserve">term </w:t>
            </w:r>
            <w:r w:rsidR="00891703" w:rsidRPr="00F856BC">
              <w:rPr>
                <w:b/>
              </w:rPr>
              <w:t>objectives</w:t>
            </w:r>
            <w:r w:rsidR="00891703" w:rsidRPr="00F856BC">
              <w:t xml:space="preserve"> </w:t>
            </w:r>
            <w:r w:rsidR="00891703">
              <w:t xml:space="preserve">and outcomes </w:t>
            </w:r>
            <w:r w:rsidR="003060B6">
              <w:t xml:space="preserve">sought </w:t>
            </w:r>
            <w:r w:rsidR="00891703">
              <w:t>(</w:t>
            </w:r>
            <w:r w:rsidR="00EE1CA7">
              <w:t>such as</w:t>
            </w:r>
            <w:r w:rsidR="00891703">
              <w:t xml:space="preserve"> reduced ha</w:t>
            </w:r>
            <w:r w:rsidR="00F856BC">
              <w:t>r</w:t>
            </w:r>
            <w:r w:rsidR="00891703">
              <w:t>ms)</w:t>
            </w:r>
            <w:r w:rsidR="00894C78">
              <w:t>;</w:t>
            </w:r>
          </w:p>
          <w:p w14:paraId="23309F43" w14:textId="63137751" w:rsidR="004D1952" w:rsidRDefault="00891703" w:rsidP="007E589E">
            <w:pPr>
              <w:pStyle w:val="Bullet2"/>
            </w:pPr>
            <w:r>
              <w:t>intermediate outcomes</w:t>
            </w:r>
            <w:r w:rsidR="00EE1CA7">
              <w:t xml:space="preserve"> (such as</w:t>
            </w:r>
            <w:r>
              <w:t xml:space="preserve"> the awareness and </w:t>
            </w:r>
            <w:r w:rsidR="00891D08">
              <w:t xml:space="preserve">behaviours </w:t>
            </w:r>
            <w:r>
              <w:t>of regulated parties</w:t>
            </w:r>
            <w:r w:rsidR="00EE1CA7">
              <w:t>)</w:t>
            </w:r>
            <w:r w:rsidR="00894C78">
              <w:t>; and</w:t>
            </w:r>
          </w:p>
          <w:p w14:paraId="393653EB" w14:textId="1B628566" w:rsidR="00891703" w:rsidRDefault="00891703" w:rsidP="007E589E">
            <w:pPr>
              <w:pStyle w:val="Bullet2"/>
            </w:pPr>
            <w:r>
              <w:t>implementation of the preferred option, including regulator activities, outputs and immediate outcomes</w:t>
            </w:r>
            <w:r w:rsidR="00A5697D">
              <w:t>.</w:t>
            </w:r>
          </w:p>
          <w:p w14:paraId="1A5722E4" w14:textId="32E7D83B" w:rsidR="00A300A3" w:rsidRPr="00891703" w:rsidRDefault="00C51717" w:rsidP="009502DA">
            <w:pPr>
              <w:pStyle w:val="Tablebullet1"/>
            </w:pPr>
            <w:r>
              <w:t>Docu</w:t>
            </w:r>
            <w:r w:rsidR="00F456D7">
              <w:t>ment an evaluation strategy that shows the relationships between these elements</w:t>
            </w:r>
            <w:r w:rsidR="00736A94">
              <w:t>,</w:t>
            </w:r>
            <w:r w:rsidR="00F456D7">
              <w:t xml:space="preserve"> and confirms roles and responsibilities for evidence gathering, monitoring and evaluation</w:t>
            </w:r>
            <w:r w:rsidR="00A5697D">
              <w:t>.</w:t>
            </w:r>
            <w:r w:rsidR="00F456D7">
              <w:t xml:space="preserve"> </w:t>
            </w:r>
          </w:p>
        </w:tc>
      </w:tr>
      <w:tr w:rsidR="00134E59" w14:paraId="6B1D907F" w14:textId="77777777" w:rsidTr="009620D0">
        <w:tc>
          <w:tcPr>
            <w:tcW w:w="2026"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521AE88C" w14:textId="6D86A280" w:rsidR="00134E59" w:rsidRPr="005277A4" w:rsidRDefault="00134E59" w:rsidP="00AE2AC9">
            <w:pPr>
              <w:pStyle w:val="Tablehighlight"/>
            </w:pPr>
            <w:r w:rsidRPr="005277A4">
              <w:t>How the output will be used</w:t>
            </w:r>
          </w:p>
        </w:tc>
        <w:tc>
          <w:tcPr>
            <w:tcW w:w="7210"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tcPr>
          <w:p w14:paraId="5F5BF81C" w14:textId="3DBF48DA" w:rsidR="00134E59" w:rsidRDefault="003060B6" w:rsidP="009620D0">
            <w:pPr>
              <w:pStyle w:val="Tabletext"/>
            </w:pPr>
            <w:r>
              <w:t>The evaluation strategy</w:t>
            </w:r>
            <w:r w:rsidR="002654A7">
              <w:t xml:space="preserve"> </w:t>
            </w:r>
            <w:r w:rsidR="00771E56">
              <w:t>is a starting point</w:t>
            </w:r>
            <w:r w:rsidR="00A057EE">
              <w:t xml:space="preserve"> for</w:t>
            </w:r>
            <w:r w:rsidR="00771E56">
              <w:t xml:space="preserve"> </w:t>
            </w:r>
            <w:r w:rsidR="002654A7">
              <w:t>future activities by all agencies involved</w:t>
            </w:r>
            <w:r w:rsidR="005A53AA">
              <w:t xml:space="preserve"> in </w:t>
            </w:r>
            <w:r w:rsidR="00771E56">
              <w:t xml:space="preserve">designing and delivering/implementing </w:t>
            </w:r>
            <w:r w:rsidR="005A53AA">
              <w:t xml:space="preserve">the </w:t>
            </w:r>
            <w:r>
              <w:t>preferred option</w:t>
            </w:r>
            <w:r w:rsidR="00771E56">
              <w:t>.</w:t>
            </w:r>
            <w:r w:rsidR="002654A7">
              <w:t xml:space="preserve"> </w:t>
            </w:r>
          </w:p>
          <w:p w14:paraId="6D582F5A" w14:textId="5DF86448" w:rsidR="003A4254" w:rsidRPr="009C111F" w:rsidRDefault="003A4254" w:rsidP="009620D0">
            <w:pPr>
              <w:pStyle w:val="Tabletext"/>
            </w:pPr>
            <w:r>
              <w:t xml:space="preserve">For a RIS (or published LIA), stakeholders </w:t>
            </w:r>
            <w:r w:rsidR="00A057EE">
              <w:t xml:space="preserve">have an opportunity to </w:t>
            </w:r>
            <w:r>
              <w:t xml:space="preserve">comment on the suitability of the </w:t>
            </w:r>
            <w:r w:rsidR="005E0685">
              <w:t xml:space="preserve">proposed evaluation strategy </w:t>
            </w:r>
            <w:r>
              <w:t xml:space="preserve">and </w:t>
            </w:r>
            <w:r w:rsidR="00A057EE">
              <w:t xml:space="preserve">to </w:t>
            </w:r>
            <w:r>
              <w:t>suggest improvement</w:t>
            </w:r>
            <w:r w:rsidR="00A057EE">
              <w:t>s</w:t>
            </w:r>
            <w:r>
              <w:t>.</w:t>
            </w:r>
            <w:r w:rsidR="00731A07">
              <w:t xml:space="preserve"> </w:t>
            </w:r>
          </w:p>
        </w:tc>
      </w:tr>
      <w:tr w:rsidR="00134E59" w14:paraId="634BF5DF" w14:textId="77777777" w:rsidTr="009620D0">
        <w:tc>
          <w:tcPr>
            <w:tcW w:w="2026" w:type="dxa"/>
            <w:tcBorders>
              <w:top w:val="single" w:sz="6" w:space="0" w:color="FFFFFF"/>
              <w:left w:val="single" w:sz="6" w:space="0" w:color="FFFFFF"/>
              <w:bottom w:val="single" w:sz="6" w:space="0" w:color="FFFFFF"/>
            </w:tcBorders>
            <w:shd w:val="clear" w:color="auto" w:fill="FFFFFF" w:themeFill="background1"/>
            <w:tcMar>
              <w:top w:w="105" w:type="dxa"/>
              <w:left w:w="105" w:type="dxa"/>
              <w:bottom w:w="105" w:type="dxa"/>
              <w:right w:w="105" w:type="dxa"/>
            </w:tcMar>
            <w:hideMark/>
          </w:tcPr>
          <w:p w14:paraId="683D3B44" w14:textId="1C5B0C51" w:rsidR="00134E59" w:rsidRPr="005277A4" w:rsidRDefault="001038E5" w:rsidP="00AE2AC9">
            <w:pPr>
              <w:pStyle w:val="Tablehighlight"/>
            </w:pPr>
            <w:r>
              <w:t>What the OCBR looks for</w:t>
            </w:r>
          </w:p>
        </w:tc>
        <w:tc>
          <w:tcPr>
            <w:tcW w:w="7210" w:type="dxa"/>
            <w:tcBorders>
              <w:top w:val="dashSmallGap" w:sz="8" w:space="0" w:color="87189D" w:themeColor="background2"/>
              <w:bottom w:val="dashSmallGap" w:sz="8" w:space="0" w:color="87189D" w:themeColor="background2"/>
            </w:tcBorders>
            <w:shd w:val="clear" w:color="auto" w:fill="FFFFFF" w:themeFill="background1"/>
            <w:tcMar>
              <w:top w:w="105" w:type="dxa"/>
              <w:left w:w="105" w:type="dxa"/>
              <w:bottom w:w="105" w:type="dxa"/>
              <w:right w:w="105" w:type="dxa"/>
            </w:tcMar>
          </w:tcPr>
          <w:p w14:paraId="7AB51CCA" w14:textId="1763E328" w:rsidR="003F0CEA" w:rsidRDefault="003F0CEA" w:rsidP="009502DA">
            <w:pPr>
              <w:pStyle w:val="Tablebullet1"/>
            </w:pPr>
            <w:r>
              <w:t>A</w:t>
            </w:r>
            <w:r w:rsidR="00B27893">
              <w:t xml:space="preserve"> proportionate</w:t>
            </w:r>
            <w:r>
              <w:t xml:space="preserve"> </w:t>
            </w:r>
            <w:r w:rsidR="0033208D">
              <w:t xml:space="preserve">evaluation strategy </w:t>
            </w:r>
            <w:r>
              <w:t>that:</w:t>
            </w:r>
          </w:p>
          <w:p w14:paraId="3C14A3ED" w14:textId="617BD0D4" w:rsidR="00A057EE" w:rsidRPr="000003CD" w:rsidRDefault="00A057EE" w:rsidP="007E589E">
            <w:pPr>
              <w:pStyle w:val="Bullet2"/>
            </w:pPr>
            <w:r w:rsidRPr="00913088">
              <w:t>establishes baseline and progress indicators to measure success</w:t>
            </w:r>
            <w:r w:rsidR="0041134B">
              <w:t>;</w:t>
            </w:r>
          </w:p>
          <w:p w14:paraId="7EE19AC7" w14:textId="6607451B" w:rsidR="00A057EE" w:rsidRDefault="00A057EE" w:rsidP="007E589E">
            <w:pPr>
              <w:pStyle w:val="Bullet2"/>
            </w:pPr>
            <w:r>
              <w:t>can be built into the corporate planning and ongoing management of agencies responsible for policy and implementation</w:t>
            </w:r>
            <w:r w:rsidR="0041134B">
              <w:t>;</w:t>
            </w:r>
          </w:p>
          <w:p w14:paraId="2F2DF1D1" w14:textId="3FF312D2" w:rsidR="00B27893" w:rsidRDefault="00B27893" w:rsidP="007E589E">
            <w:pPr>
              <w:pStyle w:val="Bullet2"/>
            </w:pPr>
            <w:r>
              <w:t>places specific emphasis on significant areas where there are substantial information or data gaps</w:t>
            </w:r>
            <w:r w:rsidR="0041134B">
              <w:t>; and</w:t>
            </w:r>
          </w:p>
          <w:p w14:paraId="002655CA" w14:textId="148CC82A" w:rsidR="00A057EE" w:rsidRDefault="003F0CEA" w:rsidP="007E589E">
            <w:pPr>
              <w:pStyle w:val="Bullet2"/>
            </w:pPr>
            <w:r>
              <w:t xml:space="preserve">reflects the level of uncertainty about the </w:t>
            </w:r>
            <w:r w:rsidR="00F93E73">
              <w:t>preferred option’s effects</w:t>
            </w:r>
            <w:r w:rsidR="0069240E">
              <w:t>.</w:t>
            </w:r>
          </w:p>
          <w:p w14:paraId="3CA31207" w14:textId="418B6FC3" w:rsidR="003F0CEA" w:rsidRDefault="003F0CEA" w:rsidP="009502DA">
            <w:pPr>
              <w:pStyle w:val="Tablebullet1"/>
            </w:pPr>
            <w:r>
              <w:t xml:space="preserve">A clear understanding of how the </w:t>
            </w:r>
            <w:r w:rsidR="00E55C18">
              <w:t>interests and activities of regulators</w:t>
            </w:r>
            <w:r w:rsidR="00CF20AF">
              <w:t xml:space="preserve"> (measuring delivery)</w:t>
            </w:r>
            <w:r w:rsidR="00E55C18">
              <w:t xml:space="preserve"> and policy</w:t>
            </w:r>
            <w:r w:rsidR="00F856BC">
              <w:t xml:space="preserve"> advisor</w:t>
            </w:r>
            <w:r w:rsidR="00E55C18">
              <w:t xml:space="preserve">s </w:t>
            </w:r>
            <w:r w:rsidR="00CF20AF">
              <w:t xml:space="preserve">(evaluating </w:t>
            </w:r>
            <w:r w:rsidR="00CD2F95">
              <w:t>regulations</w:t>
            </w:r>
            <w:r w:rsidR="00CF20AF">
              <w:t xml:space="preserve">) </w:t>
            </w:r>
            <w:r w:rsidR="00E55C18">
              <w:t>interact</w:t>
            </w:r>
            <w:r w:rsidR="0069240E">
              <w:t>.</w:t>
            </w:r>
          </w:p>
          <w:p w14:paraId="408EE48D" w14:textId="7CD539E9" w:rsidR="005E7E9C" w:rsidRDefault="00A020E0" w:rsidP="009502DA">
            <w:pPr>
              <w:pStyle w:val="Tablebullet1"/>
            </w:pPr>
            <w:r>
              <w:t>C</w:t>
            </w:r>
            <w:r w:rsidR="005E7E9C">
              <w:t xml:space="preserve">ommitments to </w:t>
            </w:r>
            <w:r w:rsidR="00EE1CA7">
              <w:t xml:space="preserve">data collection and </w:t>
            </w:r>
            <w:r w:rsidR="005E7E9C">
              <w:t>evidence review</w:t>
            </w:r>
            <w:r>
              <w:t xml:space="preserve"> that are clear and accountable and reflect the proportionality principle</w:t>
            </w:r>
            <w:r w:rsidR="0069240E">
              <w:t>.</w:t>
            </w:r>
          </w:p>
          <w:p w14:paraId="31FADF61" w14:textId="705D1C54" w:rsidR="00E55C18" w:rsidRDefault="00E55C18" w:rsidP="009502DA">
            <w:pPr>
              <w:pStyle w:val="Tablebullet1"/>
            </w:pPr>
            <w:r>
              <w:t xml:space="preserve">Provision for </w:t>
            </w:r>
            <w:r w:rsidR="00B33B0A">
              <w:t xml:space="preserve">feedback and </w:t>
            </w:r>
            <w:r>
              <w:t xml:space="preserve">adjusting </w:t>
            </w:r>
            <w:r w:rsidR="003E4E25">
              <w:t xml:space="preserve">evaluation, implementation and policy </w:t>
            </w:r>
            <w:r>
              <w:t>approaches, if relevant (</w:t>
            </w:r>
            <w:r w:rsidR="00EE1CA7">
              <w:t>such as</w:t>
            </w:r>
            <w:r>
              <w:t xml:space="preserve"> for uncertain or dynamic issues)</w:t>
            </w:r>
            <w:r w:rsidR="0069240E">
              <w:t>.</w:t>
            </w:r>
          </w:p>
          <w:p w14:paraId="2A5A3FBD" w14:textId="41BAA054" w:rsidR="006C2A59" w:rsidRPr="00E55C18" w:rsidRDefault="00703320" w:rsidP="009502DA">
            <w:pPr>
              <w:pStyle w:val="Tablebullet1"/>
            </w:pPr>
            <w:r>
              <w:t>Planning for mid-term evaluation (</w:t>
            </w:r>
            <w:r w:rsidR="00BB61CD">
              <w:t>required for</w:t>
            </w:r>
            <w:r>
              <w:t xml:space="preserve"> </w:t>
            </w:r>
            <w:r w:rsidR="00886215">
              <w:t xml:space="preserve">higher-impact </w:t>
            </w:r>
            <w:r>
              <w:t>proposals)</w:t>
            </w:r>
            <w:r w:rsidR="00E55C18">
              <w:t>.</w:t>
            </w:r>
          </w:p>
        </w:tc>
      </w:tr>
    </w:tbl>
    <w:p w14:paraId="6357E8CE" w14:textId="147A9E2B" w:rsidR="00276D55" w:rsidRDefault="00276D55" w:rsidP="00192FE6">
      <w:pPr>
        <w:rPr>
          <w:szCs w:val="20"/>
        </w:rPr>
      </w:pPr>
    </w:p>
    <w:p w14:paraId="031780CC" w14:textId="77777777" w:rsidR="00A11152" w:rsidRDefault="00A11152">
      <w:pPr>
        <w:spacing w:before="0" w:after="200"/>
        <w:rPr>
          <w:szCs w:val="20"/>
        </w:rPr>
        <w:sectPr w:rsidR="00A11152" w:rsidSect="005205DE">
          <w:footerReference w:type="default" r:id="rId58"/>
          <w:type w:val="oddPage"/>
          <w:pgSz w:w="11906" w:h="16838" w:code="9"/>
          <w:pgMar w:top="1670" w:right="1440" w:bottom="1440" w:left="1440" w:header="706" w:footer="792" w:gutter="0"/>
          <w:cols w:space="708"/>
          <w:docGrid w:linePitch="360"/>
        </w:sectPr>
      </w:pPr>
    </w:p>
    <w:p w14:paraId="60C3FBF9" w14:textId="179C33A3" w:rsidR="00705930" w:rsidRDefault="00705930" w:rsidP="00705930">
      <w:pPr>
        <w:rPr>
          <w:szCs w:val="20"/>
        </w:rPr>
      </w:pPr>
      <w:r>
        <w:rPr>
          <w:szCs w:val="20"/>
        </w:rPr>
        <w:t xml:space="preserve">Consistent with the </w:t>
      </w:r>
      <w:r w:rsidR="009071FF">
        <w:rPr>
          <w:szCs w:val="20"/>
        </w:rPr>
        <w:t xml:space="preserve">Victorian </w:t>
      </w:r>
      <w:r>
        <w:rPr>
          <w:szCs w:val="20"/>
        </w:rPr>
        <w:t xml:space="preserve">Government’s commitment to better regulation and a culture of continuous improvement, agencies must evaluate all regulations. </w:t>
      </w:r>
    </w:p>
    <w:p w14:paraId="2DD05091" w14:textId="44562297" w:rsidR="007E4835" w:rsidRDefault="007E4835" w:rsidP="007E4835">
      <w:pPr>
        <w:rPr>
          <w:szCs w:val="20"/>
        </w:rPr>
      </w:pPr>
      <w:r w:rsidRPr="007D6A1F">
        <w:rPr>
          <w:szCs w:val="20"/>
        </w:rPr>
        <w:t xml:space="preserve">Evaluation </w:t>
      </w:r>
      <w:r>
        <w:rPr>
          <w:szCs w:val="20"/>
        </w:rPr>
        <w:t>i</w:t>
      </w:r>
      <w:r w:rsidR="009071FF">
        <w:rPr>
          <w:szCs w:val="20"/>
        </w:rPr>
        <w:t>nvolves</w:t>
      </w:r>
      <w:r>
        <w:rPr>
          <w:szCs w:val="20"/>
        </w:rPr>
        <w:t xml:space="preserve"> </w:t>
      </w:r>
      <w:r w:rsidRPr="007D6A1F">
        <w:rPr>
          <w:szCs w:val="20"/>
        </w:rPr>
        <w:t xml:space="preserve">more than </w:t>
      </w:r>
      <w:r w:rsidR="009071FF">
        <w:rPr>
          <w:szCs w:val="20"/>
        </w:rPr>
        <w:t xml:space="preserve">just </w:t>
      </w:r>
      <w:r w:rsidRPr="007D6A1F">
        <w:rPr>
          <w:szCs w:val="20"/>
        </w:rPr>
        <w:t>measur</w:t>
      </w:r>
      <w:r w:rsidR="009071FF">
        <w:rPr>
          <w:szCs w:val="20"/>
        </w:rPr>
        <w:t>ing the actual effects of a regulation</w:t>
      </w:r>
      <w:r w:rsidRPr="007D6A1F">
        <w:rPr>
          <w:szCs w:val="20"/>
        </w:rPr>
        <w:t xml:space="preserve"> </w:t>
      </w:r>
      <w:r w:rsidR="00B27893">
        <w:rPr>
          <w:szCs w:val="20"/>
        </w:rPr>
        <w:t>—</w:t>
      </w:r>
      <w:r w:rsidR="00B27893" w:rsidRPr="007D6A1F">
        <w:rPr>
          <w:szCs w:val="20"/>
        </w:rPr>
        <w:t xml:space="preserve"> </w:t>
      </w:r>
      <w:r w:rsidRPr="007D6A1F">
        <w:rPr>
          <w:szCs w:val="20"/>
        </w:rPr>
        <w:t xml:space="preserve">it </w:t>
      </w:r>
      <w:r w:rsidR="009071FF">
        <w:rPr>
          <w:szCs w:val="20"/>
        </w:rPr>
        <w:t xml:space="preserve">involves </w:t>
      </w:r>
      <w:r w:rsidRPr="007D6A1F">
        <w:rPr>
          <w:szCs w:val="20"/>
        </w:rPr>
        <w:t>improving knowledge</w:t>
      </w:r>
      <w:r w:rsidR="009071FF">
        <w:rPr>
          <w:szCs w:val="20"/>
        </w:rPr>
        <w:t xml:space="preserve"> about </w:t>
      </w:r>
      <w:r w:rsidR="00F456D7">
        <w:rPr>
          <w:szCs w:val="20"/>
        </w:rPr>
        <w:t>the</w:t>
      </w:r>
      <w:r w:rsidR="009071FF">
        <w:rPr>
          <w:szCs w:val="20"/>
        </w:rPr>
        <w:t xml:space="preserve"> problem to</w:t>
      </w:r>
      <w:r w:rsidRPr="007D6A1F">
        <w:rPr>
          <w:szCs w:val="20"/>
        </w:rPr>
        <w:t xml:space="preserve"> i</w:t>
      </w:r>
      <w:r w:rsidR="009071FF">
        <w:rPr>
          <w:szCs w:val="20"/>
        </w:rPr>
        <w:t>mprove</w:t>
      </w:r>
      <w:r w:rsidRPr="007D6A1F">
        <w:rPr>
          <w:szCs w:val="20"/>
        </w:rPr>
        <w:t xml:space="preserve"> regulatory effectiveness</w:t>
      </w:r>
      <w:r w:rsidR="009071FF">
        <w:rPr>
          <w:szCs w:val="20"/>
        </w:rPr>
        <w:t xml:space="preserve"> over time</w:t>
      </w:r>
      <w:r w:rsidRPr="007D6A1F">
        <w:rPr>
          <w:szCs w:val="20"/>
        </w:rPr>
        <w:t xml:space="preserve">. A mature evaluation framework can also </w:t>
      </w:r>
      <w:r w:rsidR="004D1952">
        <w:rPr>
          <w:szCs w:val="20"/>
        </w:rPr>
        <w:t xml:space="preserve">enhance </w:t>
      </w:r>
      <w:r w:rsidR="009071FF">
        <w:rPr>
          <w:szCs w:val="20"/>
        </w:rPr>
        <w:t xml:space="preserve">the </w:t>
      </w:r>
      <w:r w:rsidRPr="007D6A1F">
        <w:rPr>
          <w:szCs w:val="20"/>
        </w:rPr>
        <w:t>partnerships between Ministers, departments and regulators</w:t>
      </w:r>
      <w:r w:rsidR="004D1952">
        <w:rPr>
          <w:szCs w:val="20"/>
        </w:rPr>
        <w:t>,</w:t>
      </w:r>
      <w:r w:rsidR="009071FF">
        <w:rPr>
          <w:szCs w:val="20"/>
        </w:rPr>
        <w:t xml:space="preserve"> through agreement</w:t>
      </w:r>
      <w:r w:rsidRPr="007D6A1F">
        <w:rPr>
          <w:szCs w:val="20"/>
        </w:rPr>
        <w:t xml:space="preserve"> on common goals and meaningful measures of effort.</w:t>
      </w:r>
    </w:p>
    <w:p w14:paraId="6C647190" w14:textId="48866CAD" w:rsidR="00B1037D" w:rsidRDefault="00B1037D" w:rsidP="00505CE8">
      <w:pPr>
        <w:spacing w:after="200"/>
        <w:rPr>
          <w:szCs w:val="20"/>
        </w:rPr>
      </w:pPr>
      <w:r>
        <w:rPr>
          <w:szCs w:val="20"/>
        </w:rPr>
        <w:t xml:space="preserve">Monitoring and evaluation should form part of a </w:t>
      </w:r>
      <w:r w:rsidR="00F40CAA">
        <w:rPr>
          <w:szCs w:val="20"/>
        </w:rPr>
        <w:t>continuous improvement</w:t>
      </w:r>
      <w:r w:rsidRPr="00DF5524">
        <w:rPr>
          <w:szCs w:val="20"/>
        </w:rPr>
        <w:t xml:space="preserve"> loop</w:t>
      </w:r>
      <w:r>
        <w:rPr>
          <w:szCs w:val="20"/>
        </w:rPr>
        <w:t xml:space="preserve"> </w:t>
      </w:r>
      <w:r w:rsidR="00B27893">
        <w:rPr>
          <w:szCs w:val="20"/>
        </w:rPr>
        <w:t>—</w:t>
      </w:r>
      <w:r>
        <w:rPr>
          <w:szCs w:val="20"/>
        </w:rPr>
        <w:t xml:space="preserve"> with feedback on indicators and evaluation results informing regulatory practice and, if necessary, the (re)design of policy settings and regulation. </w:t>
      </w:r>
    </w:p>
    <w:p w14:paraId="63802310" w14:textId="77777777" w:rsidR="00EE1CA7" w:rsidRDefault="00EE1CA7" w:rsidP="009E5BBB">
      <w:pPr>
        <w:pStyle w:val="Heading2"/>
        <w:spacing w:before="360" w:after="120"/>
        <w:rPr>
          <w:rFonts w:ascii="Calibri" w:hAnsi="Calibri"/>
          <w:color w:val="004EA8"/>
        </w:rPr>
      </w:pPr>
      <w:r>
        <w:rPr>
          <w:rFonts w:ascii="Calibri" w:hAnsi="Calibri"/>
          <w:color w:val="004EA8"/>
        </w:rPr>
        <w:t>Requirements for impact assessment</w:t>
      </w:r>
    </w:p>
    <w:p w14:paraId="33DA19B9" w14:textId="38C161AC" w:rsidR="009E5BBB" w:rsidRDefault="009E5BBB" w:rsidP="00505CE8">
      <w:pPr>
        <w:spacing w:after="200"/>
        <w:rPr>
          <w:szCs w:val="20"/>
        </w:rPr>
      </w:pPr>
      <w:r>
        <w:rPr>
          <w:szCs w:val="20"/>
        </w:rPr>
        <w:t>The Government requires that all LIAs and RISs include an evaluation strategy for the preferred option</w:t>
      </w:r>
      <w:r w:rsidR="00CE51FD">
        <w:rPr>
          <w:szCs w:val="20"/>
        </w:rPr>
        <w:t xml:space="preserve">. The methodology and data to be collected through the evaluation strategy should be proportionate to the impacts of the preferred option. </w:t>
      </w:r>
    </w:p>
    <w:p w14:paraId="0FD18283" w14:textId="0A288509" w:rsidR="00CE51FD" w:rsidRDefault="00CE51FD" w:rsidP="00505CE8">
      <w:pPr>
        <w:spacing w:after="200"/>
        <w:rPr>
          <w:szCs w:val="20"/>
        </w:rPr>
      </w:pPr>
      <w:r>
        <w:rPr>
          <w:szCs w:val="20"/>
        </w:rPr>
        <w:t>Consistent with the evaluation strategy in an LIA or RIS, an evaluation must be undertaken for all legislation and regulation</w:t>
      </w:r>
      <w:r w:rsidR="0086378E">
        <w:rPr>
          <w:szCs w:val="20"/>
        </w:rPr>
        <w:t xml:space="preserve">. </w:t>
      </w:r>
      <w:r>
        <w:rPr>
          <w:szCs w:val="20"/>
        </w:rPr>
        <w:t xml:space="preserve"> </w:t>
      </w:r>
      <w:r w:rsidR="0086378E">
        <w:rPr>
          <w:szCs w:val="20"/>
        </w:rPr>
        <w:t xml:space="preserve">For high impact proposals (where the impacts are greater than $8 million per annum), a mid-term evaluation needs to be undertaken three to five years after implementation. Where the date for an evaluation coincides with the sunsetting date for regulations, it may be completed as part of a RIS prepared to ‘re-make’ the regulations. </w:t>
      </w:r>
    </w:p>
    <w:p w14:paraId="10E10585" w14:textId="02623345" w:rsidR="00CE51FD" w:rsidRPr="007D6A1F" w:rsidRDefault="00CE51FD" w:rsidP="00505CE8">
      <w:pPr>
        <w:spacing w:after="200"/>
        <w:rPr>
          <w:szCs w:val="20"/>
        </w:rPr>
      </w:pPr>
      <w:r>
        <w:rPr>
          <w:szCs w:val="20"/>
        </w:rPr>
        <w:t>The OCBR will monitor a schedule of upcoming evaluations and liaise with the relevant departments and agencies as appropriate.</w:t>
      </w:r>
    </w:p>
    <w:p w14:paraId="4EB157C4" w14:textId="3E95319A" w:rsidR="00162E34" w:rsidRDefault="00162E34" w:rsidP="00162E34">
      <w:pPr>
        <w:pStyle w:val="Heading2"/>
      </w:pPr>
      <w:bookmarkStart w:id="141" w:name="_Toc456787038"/>
      <w:bookmarkStart w:id="142" w:name="_Toc463879401"/>
      <w:r>
        <w:t>How to approach the evaluation strategy</w:t>
      </w:r>
      <w:bookmarkEnd w:id="141"/>
      <w:bookmarkEnd w:id="142"/>
    </w:p>
    <w:p w14:paraId="77FC3676" w14:textId="4A83CCFE" w:rsidR="00162E34" w:rsidRDefault="00BC26D6" w:rsidP="006C68A4">
      <w:r>
        <w:rPr>
          <w:szCs w:val="20"/>
        </w:rPr>
        <w:t>E</w:t>
      </w:r>
      <w:r w:rsidR="00162E34">
        <w:rPr>
          <w:szCs w:val="20"/>
        </w:rPr>
        <w:t xml:space="preserve">valuation design </w:t>
      </w:r>
      <w:r w:rsidR="00162E34" w:rsidRPr="007E4835">
        <w:rPr>
          <w:szCs w:val="20"/>
        </w:rPr>
        <w:t xml:space="preserve">should </w:t>
      </w:r>
      <w:r w:rsidR="00320458">
        <w:rPr>
          <w:szCs w:val="20"/>
        </w:rPr>
        <w:t xml:space="preserve">be considered throughout </w:t>
      </w:r>
      <w:r w:rsidR="00162E34">
        <w:rPr>
          <w:szCs w:val="20"/>
        </w:rPr>
        <w:t xml:space="preserve">your overall approach to </w:t>
      </w:r>
      <w:r w:rsidR="00162E34" w:rsidRPr="007E4835">
        <w:rPr>
          <w:szCs w:val="20"/>
        </w:rPr>
        <w:t>impact assessment</w:t>
      </w:r>
      <w:r w:rsidR="006C68A4">
        <w:rPr>
          <w:szCs w:val="20"/>
        </w:rPr>
        <w:t>,</w:t>
      </w:r>
      <w:r w:rsidR="00320458">
        <w:rPr>
          <w:szCs w:val="20"/>
        </w:rPr>
        <w:t xml:space="preserve"> </w:t>
      </w:r>
      <w:r w:rsidR="00320458" w:rsidRPr="00162E34">
        <w:rPr>
          <w:szCs w:val="20"/>
        </w:rPr>
        <w:t>starting with the long</w:t>
      </w:r>
      <w:r w:rsidR="00B27893">
        <w:rPr>
          <w:szCs w:val="20"/>
        </w:rPr>
        <w:t>-</w:t>
      </w:r>
      <w:r w:rsidR="00320458" w:rsidRPr="00162E34">
        <w:rPr>
          <w:szCs w:val="20"/>
        </w:rPr>
        <w:t xml:space="preserve">term and intermediate outcomes </w:t>
      </w:r>
      <w:r w:rsidR="00320458">
        <w:rPr>
          <w:szCs w:val="20"/>
        </w:rPr>
        <w:t xml:space="preserve">you </w:t>
      </w:r>
      <w:r w:rsidR="00320458" w:rsidRPr="00162E34">
        <w:rPr>
          <w:szCs w:val="20"/>
        </w:rPr>
        <w:t xml:space="preserve">developed when defining </w:t>
      </w:r>
      <w:r w:rsidR="00320458">
        <w:rPr>
          <w:szCs w:val="20"/>
        </w:rPr>
        <w:t xml:space="preserve">the </w:t>
      </w:r>
      <w:r w:rsidR="00320458" w:rsidRPr="00162E34">
        <w:rPr>
          <w:b/>
          <w:i/>
          <w:szCs w:val="20"/>
        </w:rPr>
        <w:t>objectives of action</w:t>
      </w:r>
      <w:r w:rsidR="006C68A4">
        <w:rPr>
          <w:b/>
          <w:i/>
          <w:szCs w:val="20"/>
        </w:rPr>
        <w:t>,</w:t>
      </w:r>
      <w:r w:rsidR="00320458" w:rsidRPr="00320458">
        <w:rPr>
          <w:szCs w:val="20"/>
        </w:rPr>
        <w:t xml:space="preserve"> </w:t>
      </w:r>
      <w:r w:rsidR="00320458">
        <w:rPr>
          <w:szCs w:val="20"/>
        </w:rPr>
        <w:t xml:space="preserve">through to </w:t>
      </w:r>
      <w:r w:rsidR="00320458" w:rsidRPr="00162E34">
        <w:rPr>
          <w:szCs w:val="20"/>
        </w:rPr>
        <w:t xml:space="preserve">considering the set of evidence sources you will need </w:t>
      </w:r>
      <w:r w:rsidR="00320458">
        <w:rPr>
          <w:szCs w:val="20"/>
        </w:rPr>
        <w:t>to assess the effectiveness of the preferred option</w:t>
      </w:r>
      <w:r w:rsidR="006C68A4">
        <w:rPr>
          <w:szCs w:val="20"/>
        </w:rPr>
        <w:t>.</w:t>
      </w:r>
      <w:r w:rsidR="00320458">
        <w:rPr>
          <w:szCs w:val="20"/>
        </w:rPr>
        <w:t xml:space="preserve"> </w:t>
      </w:r>
    </w:p>
    <w:p w14:paraId="6702BB7C" w14:textId="549AC16E" w:rsidR="00F456D7" w:rsidRDefault="00F456D7" w:rsidP="00192FE6">
      <w:pPr>
        <w:rPr>
          <w:szCs w:val="20"/>
        </w:rPr>
      </w:pPr>
      <w:r>
        <w:rPr>
          <w:szCs w:val="20"/>
        </w:rPr>
        <w:t>Building on this, t</w:t>
      </w:r>
      <w:r w:rsidR="00EA5B7E">
        <w:rPr>
          <w:szCs w:val="20"/>
        </w:rPr>
        <w:t>he evaluation strategy</w:t>
      </w:r>
      <w:r>
        <w:rPr>
          <w:szCs w:val="20"/>
        </w:rPr>
        <w:t>:</w:t>
      </w:r>
      <w:r w:rsidR="00EA5B7E">
        <w:rPr>
          <w:szCs w:val="20"/>
        </w:rPr>
        <w:t xml:space="preserve"> </w:t>
      </w:r>
    </w:p>
    <w:p w14:paraId="727F1C7F" w14:textId="7EA9A8DC" w:rsidR="00F456D7" w:rsidRPr="00F456D7" w:rsidRDefault="00EA5B7E" w:rsidP="0080596E">
      <w:pPr>
        <w:pStyle w:val="ListParagraph"/>
        <w:numPr>
          <w:ilvl w:val="0"/>
          <w:numId w:val="62"/>
        </w:numPr>
        <w:rPr>
          <w:szCs w:val="20"/>
        </w:rPr>
      </w:pPr>
      <w:r w:rsidRPr="00F456D7">
        <w:rPr>
          <w:szCs w:val="20"/>
        </w:rPr>
        <w:t>set</w:t>
      </w:r>
      <w:r w:rsidR="00F456D7" w:rsidRPr="00F456D7">
        <w:rPr>
          <w:szCs w:val="20"/>
        </w:rPr>
        <w:t>s</w:t>
      </w:r>
      <w:r w:rsidRPr="00F456D7">
        <w:rPr>
          <w:szCs w:val="20"/>
        </w:rPr>
        <w:t xml:space="preserve"> up a clear and considered approach </w:t>
      </w:r>
      <w:r w:rsidR="00320458" w:rsidRPr="00F456D7">
        <w:rPr>
          <w:szCs w:val="20"/>
        </w:rPr>
        <w:t xml:space="preserve">for </w:t>
      </w:r>
      <w:r w:rsidRPr="00F456D7">
        <w:rPr>
          <w:szCs w:val="20"/>
        </w:rPr>
        <w:t>delivering</w:t>
      </w:r>
      <w:r w:rsidR="00320458" w:rsidRPr="00F456D7">
        <w:rPr>
          <w:szCs w:val="20"/>
        </w:rPr>
        <w:t xml:space="preserve"> assessments of the effectiveness of the preferred option</w:t>
      </w:r>
      <w:r w:rsidRPr="00F456D7">
        <w:rPr>
          <w:szCs w:val="20"/>
        </w:rPr>
        <w:t xml:space="preserve"> </w:t>
      </w:r>
      <w:r w:rsidR="00162E34" w:rsidRPr="00F456D7">
        <w:rPr>
          <w:szCs w:val="20"/>
        </w:rPr>
        <w:t xml:space="preserve">and </w:t>
      </w:r>
      <w:r w:rsidR="00835211" w:rsidRPr="00F456D7">
        <w:rPr>
          <w:szCs w:val="20"/>
        </w:rPr>
        <w:t>form</w:t>
      </w:r>
      <w:r w:rsidR="00162E34" w:rsidRPr="00F456D7">
        <w:rPr>
          <w:szCs w:val="20"/>
        </w:rPr>
        <w:t>s</w:t>
      </w:r>
      <w:r w:rsidR="00835211" w:rsidRPr="00F456D7">
        <w:rPr>
          <w:szCs w:val="20"/>
        </w:rPr>
        <w:t xml:space="preserve"> the basis </w:t>
      </w:r>
      <w:r w:rsidR="00162E34" w:rsidRPr="00F456D7">
        <w:rPr>
          <w:szCs w:val="20"/>
        </w:rPr>
        <w:t xml:space="preserve">for the </w:t>
      </w:r>
      <w:r w:rsidRPr="00F456D7">
        <w:rPr>
          <w:szCs w:val="20"/>
        </w:rPr>
        <w:t xml:space="preserve">next steps in data gathering and analysis </w:t>
      </w:r>
    </w:p>
    <w:p w14:paraId="5D9BAE1B" w14:textId="5FEFAE95" w:rsidR="007E4835" w:rsidRPr="00F456D7" w:rsidRDefault="00F456D7" w:rsidP="0080596E">
      <w:pPr>
        <w:pStyle w:val="ListParagraph"/>
        <w:numPr>
          <w:ilvl w:val="0"/>
          <w:numId w:val="62"/>
        </w:numPr>
        <w:rPr>
          <w:szCs w:val="20"/>
        </w:rPr>
      </w:pPr>
      <w:r w:rsidRPr="00F456D7">
        <w:rPr>
          <w:szCs w:val="20"/>
        </w:rPr>
        <w:t>specifies</w:t>
      </w:r>
      <w:r w:rsidR="00320458" w:rsidRPr="00F456D7">
        <w:rPr>
          <w:szCs w:val="20"/>
        </w:rPr>
        <w:t xml:space="preserve"> </w:t>
      </w:r>
      <w:r w:rsidR="00D349B6" w:rsidRPr="00F456D7">
        <w:rPr>
          <w:szCs w:val="20"/>
        </w:rPr>
        <w:t xml:space="preserve">monitoring and evaluation roles for the agency developing the regulations, and </w:t>
      </w:r>
      <w:r w:rsidR="00320458" w:rsidRPr="00F456D7">
        <w:rPr>
          <w:szCs w:val="20"/>
        </w:rPr>
        <w:t xml:space="preserve">for </w:t>
      </w:r>
      <w:r w:rsidR="00D349B6" w:rsidRPr="00F456D7">
        <w:rPr>
          <w:szCs w:val="20"/>
        </w:rPr>
        <w:t>the agencies or regulators that will implement them.</w:t>
      </w:r>
    </w:p>
    <w:p w14:paraId="33047268" w14:textId="440F7CC2" w:rsidR="007E4835" w:rsidRPr="00610C7D" w:rsidRDefault="00320458" w:rsidP="007E4835">
      <w:pPr>
        <w:rPr>
          <w:szCs w:val="20"/>
        </w:rPr>
      </w:pPr>
      <w:r>
        <w:rPr>
          <w:szCs w:val="20"/>
        </w:rPr>
        <w:t>E</w:t>
      </w:r>
      <w:r w:rsidR="007E4835" w:rsidRPr="00610C7D">
        <w:rPr>
          <w:szCs w:val="20"/>
        </w:rPr>
        <w:t xml:space="preserve">valuation strategies </w:t>
      </w:r>
      <w:r w:rsidR="00F456D7">
        <w:rPr>
          <w:szCs w:val="20"/>
        </w:rPr>
        <w:t>benefit from a</w:t>
      </w:r>
      <w:r w:rsidR="00F856BC">
        <w:rPr>
          <w:szCs w:val="20"/>
        </w:rPr>
        <w:t>n organising framework, such as a</w:t>
      </w:r>
      <w:r w:rsidR="00F456D7">
        <w:rPr>
          <w:szCs w:val="20"/>
        </w:rPr>
        <w:t xml:space="preserve"> </w:t>
      </w:r>
      <w:hyperlink r:id="rId59" w:history="1">
        <w:r w:rsidR="007E4835" w:rsidRPr="00C134C9">
          <w:rPr>
            <w:rStyle w:val="Hyperlink"/>
            <w:szCs w:val="20"/>
          </w:rPr>
          <w:t>program logic</w:t>
        </w:r>
      </w:hyperlink>
      <w:r w:rsidR="007E4835" w:rsidRPr="007E4835">
        <w:rPr>
          <w:szCs w:val="20"/>
        </w:rPr>
        <w:t xml:space="preserve"> </w:t>
      </w:r>
      <w:r w:rsidR="007E4835" w:rsidRPr="0005460A">
        <w:rPr>
          <w:szCs w:val="20"/>
        </w:rPr>
        <w:t>model</w:t>
      </w:r>
      <w:r w:rsidR="00EB00FD" w:rsidRPr="0005460A">
        <w:rPr>
          <w:szCs w:val="20"/>
        </w:rPr>
        <w:t xml:space="preserve"> (</w:t>
      </w:r>
      <w:r w:rsidR="0005460A" w:rsidRPr="0005460A">
        <w:rPr>
          <w:szCs w:val="20"/>
        </w:rPr>
        <w:fldChar w:fldCharType="begin"/>
      </w:r>
      <w:r w:rsidR="0005460A" w:rsidRPr="0005460A">
        <w:rPr>
          <w:szCs w:val="20"/>
        </w:rPr>
        <w:instrText xml:space="preserve"> REF _Ref465927123 \h </w:instrText>
      </w:r>
      <w:r w:rsidR="0005460A">
        <w:rPr>
          <w:szCs w:val="20"/>
        </w:rPr>
        <w:instrText xml:space="preserve"> \* MERGEFORMAT </w:instrText>
      </w:r>
      <w:r w:rsidR="0005460A" w:rsidRPr="0005460A">
        <w:rPr>
          <w:szCs w:val="20"/>
        </w:rPr>
      </w:r>
      <w:r w:rsidR="0005460A" w:rsidRPr="0005460A">
        <w:rPr>
          <w:szCs w:val="20"/>
        </w:rPr>
        <w:fldChar w:fldCharType="separate"/>
      </w:r>
      <w:r w:rsidR="007E589E" w:rsidRPr="0005460A">
        <w:t xml:space="preserve">Figure </w:t>
      </w:r>
      <w:r w:rsidR="007E589E">
        <w:t>5</w:t>
      </w:r>
      <w:r w:rsidR="0005460A" w:rsidRPr="0005460A">
        <w:rPr>
          <w:szCs w:val="20"/>
        </w:rPr>
        <w:fldChar w:fldCharType="end"/>
      </w:r>
      <w:r w:rsidR="00EB00FD" w:rsidRPr="0005460A">
        <w:rPr>
          <w:szCs w:val="20"/>
        </w:rPr>
        <w:t>)</w:t>
      </w:r>
      <w:r w:rsidR="00F856BC" w:rsidRPr="0005460A">
        <w:rPr>
          <w:szCs w:val="20"/>
        </w:rPr>
        <w:t>,</w:t>
      </w:r>
      <w:r w:rsidR="007E4835" w:rsidRPr="00610C7D">
        <w:rPr>
          <w:szCs w:val="20"/>
        </w:rPr>
        <w:t xml:space="preserve"> that </w:t>
      </w:r>
      <w:r w:rsidR="00F456D7">
        <w:rPr>
          <w:szCs w:val="20"/>
        </w:rPr>
        <w:t>includes</w:t>
      </w:r>
      <w:r w:rsidR="007E4835" w:rsidRPr="00610C7D">
        <w:rPr>
          <w:szCs w:val="20"/>
        </w:rPr>
        <w:t>:</w:t>
      </w:r>
    </w:p>
    <w:p w14:paraId="4CA5DC2B" w14:textId="48DDAA31" w:rsidR="007E4835" w:rsidRPr="00610C7D" w:rsidRDefault="007E4835" w:rsidP="0080596E">
      <w:pPr>
        <w:pStyle w:val="ListParagraph"/>
        <w:numPr>
          <w:ilvl w:val="0"/>
          <w:numId w:val="62"/>
        </w:numPr>
        <w:rPr>
          <w:szCs w:val="20"/>
        </w:rPr>
      </w:pPr>
      <w:r>
        <w:rPr>
          <w:szCs w:val="20"/>
        </w:rPr>
        <w:t xml:space="preserve">an intervention logic explaining </w:t>
      </w:r>
      <w:r w:rsidRPr="00610C7D">
        <w:rPr>
          <w:szCs w:val="20"/>
        </w:rPr>
        <w:t xml:space="preserve">how the </w:t>
      </w:r>
      <w:r w:rsidR="00705930">
        <w:rPr>
          <w:szCs w:val="20"/>
        </w:rPr>
        <w:t>preferred option</w:t>
      </w:r>
      <w:r w:rsidR="00320458">
        <w:rPr>
          <w:szCs w:val="20"/>
        </w:rPr>
        <w:t>,</w:t>
      </w:r>
      <w:r w:rsidRPr="00610C7D">
        <w:rPr>
          <w:szCs w:val="20"/>
        </w:rPr>
        <w:t xml:space="preserve"> and related activities</w:t>
      </w:r>
      <w:r w:rsidR="00320458">
        <w:rPr>
          <w:szCs w:val="20"/>
        </w:rPr>
        <w:t>,</w:t>
      </w:r>
      <w:r w:rsidRPr="00610C7D">
        <w:rPr>
          <w:szCs w:val="20"/>
        </w:rPr>
        <w:t xml:space="preserve"> are expected to bring about </w:t>
      </w:r>
      <w:r w:rsidR="00320458">
        <w:rPr>
          <w:szCs w:val="20"/>
        </w:rPr>
        <w:t xml:space="preserve">desired </w:t>
      </w:r>
      <w:r w:rsidRPr="00610C7D">
        <w:rPr>
          <w:szCs w:val="20"/>
        </w:rPr>
        <w:t>change</w:t>
      </w:r>
      <w:r w:rsidR="00162E34">
        <w:rPr>
          <w:szCs w:val="20"/>
        </w:rPr>
        <w:t>s</w:t>
      </w:r>
      <w:r w:rsidRPr="00610C7D">
        <w:rPr>
          <w:szCs w:val="20"/>
        </w:rPr>
        <w:t xml:space="preserve"> in behaviours, and how these</w:t>
      </w:r>
      <w:r w:rsidR="00320458">
        <w:rPr>
          <w:szCs w:val="20"/>
        </w:rPr>
        <w:t xml:space="preserve"> changed behaviours help </w:t>
      </w:r>
      <w:r w:rsidR="00BF522A">
        <w:rPr>
          <w:szCs w:val="20"/>
        </w:rPr>
        <w:t xml:space="preserve">to </w:t>
      </w:r>
      <w:r w:rsidR="00320458">
        <w:rPr>
          <w:szCs w:val="20"/>
        </w:rPr>
        <w:t>promote achievement of the Government objectives</w:t>
      </w:r>
      <w:r w:rsidR="0041134B">
        <w:rPr>
          <w:szCs w:val="20"/>
        </w:rPr>
        <w:t>; and</w:t>
      </w:r>
    </w:p>
    <w:p w14:paraId="1B549451" w14:textId="1E172B92" w:rsidR="007E4835" w:rsidRPr="00B80901" w:rsidRDefault="007E4835" w:rsidP="0080596E">
      <w:pPr>
        <w:pStyle w:val="ListParagraph"/>
        <w:numPr>
          <w:ilvl w:val="0"/>
          <w:numId w:val="62"/>
        </w:numPr>
        <w:spacing w:after="360"/>
        <w:ind w:left="714" w:hanging="357"/>
        <w:rPr>
          <w:szCs w:val="20"/>
        </w:rPr>
      </w:pPr>
      <w:r w:rsidRPr="00B80901">
        <w:rPr>
          <w:szCs w:val="20"/>
        </w:rPr>
        <w:t>a defined set of measurement indicators</w:t>
      </w:r>
      <w:r w:rsidR="00320458" w:rsidRPr="00B80901">
        <w:rPr>
          <w:szCs w:val="20"/>
        </w:rPr>
        <w:t>,</w:t>
      </w:r>
      <w:r w:rsidRPr="00B80901">
        <w:rPr>
          <w:szCs w:val="20"/>
        </w:rPr>
        <w:t xml:space="preserve"> and </w:t>
      </w:r>
      <w:r w:rsidR="00320458" w:rsidRPr="00B80901">
        <w:rPr>
          <w:szCs w:val="20"/>
        </w:rPr>
        <w:t xml:space="preserve">the </w:t>
      </w:r>
      <w:r w:rsidRPr="00B80901">
        <w:rPr>
          <w:szCs w:val="20"/>
        </w:rPr>
        <w:t>forms of evidence</w:t>
      </w:r>
      <w:r w:rsidR="00320458" w:rsidRPr="00B80901">
        <w:rPr>
          <w:szCs w:val="20"/>
        </w:rPr>
        <w:t>,</w:t>
      </w:r>
      <w:r w:rsidR="00162E34" w:rsidRPr="00B80901">
        <w:rPr>
          <w:szCs w:val="20"/>
        </w:rPr>
        <w:t xml:space="preserve"> that will be used in combination</w:t>
      </w:r>
      <w:r w:rsidRPr="00B80901">
        <w:rPr>
          <w:szCs w:val="20"/>
        </w:rPr>
        <w:t xml:space="preserve"> to track the actual </w:t>
      </w:r>
      <w:r w:rsidR="004D1952" w:rsidRPr="00B80901">
        <w:rPr>
          <w:szCs w:val="20"/>
        </w:rPr>
        <w:t xml:space="preserve">impacts and </w:t>
      </w:r>
      <w:r w:rsidR="006C68A4" w:rsidRPr="00B80901">
        <w:rPr>
          <w:szCs w:val="20"/>
        </w:rPr>
        <w:t xml:space="preserve">performance </w:t>
      </w:r>
      <w:r w:rsidRPr="00B80901">
        <w:rPr>
          <w:szCs w:val="20"/>
        </w:rPr>
        <w:t xml:space="preserve">of the </w:t>
      </w:r>
      <w:r w:rsidR="00162E34" w:rsidRPr="00B80901">
        <w:rPr>
          <w:szCs w:val="20"/>
        </w:rPr>
        <w:t>preferred option</w:t>
      </w:r>
      <w:r w:rsidR="006C68A4" w:rsidRPr="00B80901">
        <w:rPr>
          <w:szCs w:val="20"/>
        </w:rPr>
        <w:t xml:space="preserve"> over time.</w:t>
      </w:r>
    </w:p>
    <w:p w14:paraId="154CF43A" w14:textId="5C5AB507" w:rsidR="004D65E0" w:rsidRDefault="0005460A" w:rsidP="0005460A">
      <w:pPr>
        <w:pStyle w:val="Caption"/>
      </w:pPr>
      <w:bookmarkStart w:id="143" w:name="_Ref465927123"/>
      <w:r w:rsidRPr="0005460A">
        <w:t xml:space="preserve">Figure </w:t>
      </w:r>
      <w:fldSimple w:instr=" SEQ Figure \* ARABIC ">
        <w:r w:rsidR="007E589E">
          <w:rPr>
            <w:noProof/>
          </w:rPr>
          <w:t>5</w:t>
        </w:r>
      </w:fldSimple>
      <w:bookmarkEnd w:id="143"/>
      <w:r w:rsidRPr="0005460A">
        <w:t xml:space="preserve"> –</w:t>
      </w:r>
      <w:r w:rsidR="00366103">
        <w:t xml:space="preserve"> </w:t>
      </w:r>
      <w:r w:rsidR="004D65E0" w:rsidRPr="0005460A">
        <w:t>Elements of a regulatory program logic model</w:t>
      </w:r>
    </w:p>
    <w:p w14:paraId="65522AB8" w14:textId="0405BA97" w:rsidR="0005460A" w:rsidRPr="0005460A" w:rsidRDefault="00366103" w:rsidP="0005460A">
      <w:r>
        <w:object w:dxaOrig="10565" w:dyaOrig="2604" w14:anchorId="5EBF5A7D">
          <v:shape id="_x0000_i1028" type="#_x0000_t75" style="width:451.5pt;height:111pt" o:ole="">
            <v:imagedata r:id="rId60" o:title=""/>
          </v:shape>
          <o:OLEObject Type="Embed" ProgID="Visio.Drawing.11" ShapeID="_x0000_i1028" DrawAspect="Content" ObjectID="_1540362156" r:id="rId61"/>
        </w:object>
      </w:r>
    </w:p>
    <w:p w14:paraId="5EAF04D9" w14:textId="4C8A0A52" w:rsidR="004D65E0" w:rsidRDefault="004D65E0" w:rsidP="0005460A">
      <w:pPr>
        <w:pStyle w:val="Spacer"/>
      </w:pPr>
    </w:p>
    <w:p w14:paraId="64AD2453" w14:textId="51ECAB60" w:rsidR="00162E34" w:rsidRPr="00705930" w:rsidRDefault="00257BDA" w:rsidP="00162E34">
      <w:pPr>
        <w:rPr>
          <w:szCs w:val="20"/>
        </w:rPr>
      </w:pPr>
      <w:r>
        <w:rPr>
          <w:szCs w:val="20"/>
        </w:rPr>
        <w:t xml:space="preserve">One of the main reasons for </w:t>
      </w:r>
      <w:r w:rsidR="00F456D7">
        <w:rPr>
          <w:szCs w:val="20"/>
        </w:rPr>
        <w:t xml:space="preserve">developing </w:t>
      </w:r>
      <w:r>
        <w:rPr>
          <w:szCs w:val="20"/>
        </w:rPr>
        <w:t xml:space="preserve">the evaluation strategy before the preferred option </w:t>
      </w:r>
      <w:r w:rsidR="00650A61">
        <w:rPr>
          <w:szCs w:val="20"/>
        </w:rPr>
        <w:t xml:space="preserve">is </w:t>
      </w:r>
      <w:r>
        <w:rPr>
          <w:szCs w:val="20"/>
        </w:rPr>
        <w:t xml:space="preserve">implemented is that </w:t>
      </w:r>
      <w:r w:rsidR="00650A61">
        <w:rPr>
          <w:szCs w:val="20"/>
        </w:rPr>
        <w:t xml:space="preserve">the </w:t>
      </w:r>
      <w:r>
        <w:rPr>
          <w:szCs w:val="20"/>
        </w:rPr>
        <w:t>evaluatio</w:t>
      </w:r>
      <w:r w:rsidR="000A459D">
        <w:rPr>
          <w:szCs w:val="20"/>
        </w:rPr>
        <w:t xml:space="preserve">n </w:t>
      </w:r>
      <w:r w:rsidR="00650A61">
        <w:rPr>
          <w:szCs w:val="20"/>
        </w:rPr>
        <w:t xml:space="preserve">will </w:t>
      </w:r>
      <w:r w:rsidR="000A459D">
        <w:rPr>
          <w:szCs w:val="20"/>
        </w:rPr>
        <w:t xml:space="preserve">require </w:t>
      </w:r>
      <w:r w:rsidR="00F456D7">
        <w:rPr>
          <w:szCs w:val="20"/>
        </w:rPr>
        <w:t xml:space="preserve">information and </w:t>
      </w:r>
      <w:r w:rsidR="000A459D">
        <w:rPr>
          <w:szCs w:val="20"/>
        </w:rPr>
        <w:t>data collect</w:t>
      </w:r>
      <w:r w:rsidR="00F456D7">
        <w:rPr>
          <w:szCs w:val="20"/>
        </w:rPr>
        <w:t xml:space="preserve">ion </w:t>
      </w:r>
      <w:r w:rsidR="00276D55">
        <w:rPr>
          <w:szCs w:val="20"/>
        </w:rPr>
        <w:t>be embedded in</w:t>
      </w:r>
      <w:r w:rsidR="00F2303B">
        <w:rPr>
          <w:szCs w:val="20"/>
        </w:rPr>
        <w:t xml:space="preserve"> general regulatory or program activity</w:t>
      </w:r>
      <w:r w:rsidR="00F456D7">
        <w:rPr>
          <w:szCs w:val="20"/>
        </w:rPr>
        <w:t>.</w:t>
      </w:r>
      <w:r w:rsidR="00162E34">
        <w:rPr>
          <w:szCs w:val="20"/>
        </w:rPr>
        <w:t xml:space="preserve"> This</w:t>
      </w:r>
      <w:r w:rsidR="00162E34" w:rsidRPr="00705930">
        <w:rPr>
          <w:szCs w:val="20"/>
        </w:rPr>
        <w:t xml:space="preserve"> </w:t>
      </w:r>
      <w:r w:rsidR="00650A61">
        <w:rPr>
          <w:szCs w:val="20"/>
        </w:rPr>
        <w:t xml:space="preserve">generally </w:t>
      </w:r>
      <w:r w:rsidR="00162E34" w:rsidRPr="00705930">
        <w:rPr>
          <w:szCs w:val="20"/>
        </w:rPr>
        <w:t>mean</w:t>
      </w:r>
      <w:r>
        <w:rPr>
          <w:szCs w:val="20"/>
        </w:rPr>
        <w:t>s</w:t>
      </w:r>
      <w:r w:rsidR="00162E34" w:rsidRPr="00705930">
        <w:rPr>
          <w:szCs w:val="20"/>
        </w:rPr>
        <w:t xml:space="preserve">: </w:t>
      </w:r>
    </w:p>
    <w:p w14:paraId="615767F5" w14:textId="0DB8E366" w:rsidR="00162E34" w:rsidRPr="00705930" w:rsidRDefault="00162E34" w:rsidP="0080596E">
      <w:pPr>
        <w:pStyle w:val="ListParagraph"/>
        <w:numPr>
          <w:ilvl w:val="0"/>
          <w:numId w:val="62"/>
        </w:numPr>
        <w:rPr>
          <w:szCs w:val="20"/>
        </w:rPr>
      </w:pPr>
      <w:r w:rsidRPr="00705930">
        <w:rPr>
          <w:szCs w:val="20"/>
        </w:rPr>
        <w:t>immediately establishing baseline measures</w:t>
      </w:r>
      <w:r w:rsidR="00650A61">
        <w:rPr>
          <w:szCs w:val="20"/>
        </w:rPr>
        <w:t>,</w:t>
      </w:r>
      <w:r w:rsidR="00257BDA">
        <w:rPr>
          <w:szCs w:val="20"/>
        </w:rPr>
        <w:t xml:space="preserve"> </w:t>
      </w:r>
      <w:r w:rsidR="00650A61">
        <w:rPr>
          <w:szCs w:val="20"/>
        </w:rPr>
        <w:t xml:space="preserve">as a reference for </w:t>
      </w:r>
      <w:r w:rsidR="00257BDA">
        <w:rPr>
          <w:szCs w:val="20"/>
        </w:rPr>
        <w:t xml:space="preserve">tracking </w:t>
      </w:r>
      <w:r w:rsidR="00650A61">
        <w:rPr>
          <w:szCs w:val="20"/>
        </w:rPr>
        <w:t>effectiveness and monitoring the problem over time</w:t>
      </w:r>
      <w:r w:rsidR="0041134B">
        <w:rPr>
          <w:szCs w:val="20"/>
        </w:rPr>
        <w:t>;</w:t>
      </w:r>
    </w:p>
    <w:p w14:paraId="713BF9BE" w14:textId="41A2757B" w:rsidR="00162E34" w:rsidRPr="00705930" w:rsidRDefault="00650A61" w:rsidP="0080596E">
      <w:pPr>
        <w:pStyle w:val="ListParagraph"/>
        <w:numPr>
          <w:ilvl w:val="0"/>
          <w:numId w:val="62"/>
        </w:numPr>
        <w:rPr>
          <w:szCs w:val="20"/>
        </w:rPr>
      </w:pPr>
      <w:r>
        <w:rPr>
          <w:szCs w:val="20"/>
        </w:rPr>
        <w:t xml:space="preserve">that mechanisms for </w:t>
      </w:r>
      <w:r w:rsidR="00162E34" w:rsidRPr="00705930">
        <w:rPr>
          <w:szCs w:val="20"/>
        </w:rPr>
        <w:t xml:space="preserve">ongoing evaluation </w:t>
      </w:r>
      <w:r>
        <w:rPr>
          <w:szCs w:val="20"/>
        </w:rPr>
        <w:t>should</w:t>
      </w:r>
      <w:r w:rsidR="00257BDA">
        <w:rPr>
          <w:szCs w:val="20"/>
        </w:rPr>
        <w:t xml:space="preserve"> be </w:t>
      </w:r>
      <w:r>
        <w:rPr>
          <w:szCs w:val="20"/>
        </w:rPr>
        <w:t xml:space="preserve">in place </w:t>
      </w:r>
      <w:r w:rsidR="00162E34" w:rsidRPr="00705930">
        <w:rPr>
          <w:szCs w:val="20"/>
        </w:rPr>
        <w:t xml:space="preserve">no later than three years into the life of </w:t>
      </w:r>
      <w:r>
        <w:rPr>
          <w:szCs w:val="20"/>
        </w:rPr>
        <w:t>the preferred option</w:t>
      </w:r>
      <w:r w:rsidR="0041134B">
        <w:rPr>
          <w:szCs w:val="20"/>
        </w:rPr>
        <w:t>; and</w:t>
      </w:r>
    </w:p>
    <w:p w14:paraId="4B31C076" w14:textId="0F7ED413" w:rsidR="00162E34" w:rsidRPr="00F856BC" w:rsidRDefault="00162E34" w:rsidP="00F856BC">
      <w:pPr>
        <w:pStyle w:val="ListParagraph"/>
        <w:numPr>
          <w:ilvl w:val="0"/>
          <w:numId w:val="62"/>
        </w:numPr>
        <w:rPr>
          <w:szCs w:val="20"/>
        </w:rPr>
      </w:pPr>
      <w:r w:rsidRPr="00B1037D">
        <w:rPr>
          <w:szCs w:val="20"/>
        </w:rPr>
        <w:t>prepar</w:t>
      </w:r>
      <w:r w:rsidR="00257BDA" w:rsidRPr="00B1037D">
        <w:rPr>
          <w:szCs w:val="20"/>
        </w:rPr>
        <w:t>ing</w:t>
      </w:r>
      <w:r w:rsidRPr="00B1037D">
        <w:rPr>
          <w:szCs w:val="20"/>
        </w:rPr>
        <w:t xml:space="preserve"> for mid-cycle or </w:t>
      </w:r>
      <w:r w:rsidR="00257BDA" w:rsidRPr="00B1037D">
        <w:rPr>
          <w:szCs w:val="20"/>
        </w:rPr>
        <w:t>‘</w:t>
      </w:r>
      <w:r w:rsidRPr="00022260">
        <w:rPr>
          <w:szCs w:val="20"/>
        </w:rPr>
        <w:t>year five</w:t>
      </w:r>
      <w:r w:rsidR="00257BDA" w:rsidRPr="00022260">
        <w:rPr>
          <w:szCs w:val="20"/>
        </w:rPr>
        <w:t>’</w:t>
      </w:r>
      <w:r w:rsidRPr="00022260">
        <w:rPr>
          <w:szCs w:val="20"/>
        </w:rPr>
        <w:t xml:space="preserve"> review </w:t>
      </w:r>
      <w:r w:rsidR="00BF522A">
        <w:rPr>
          <w:szCs w:val="20"/>
        </w:rPr>
        <w:t xml:space="preserve">of </w:t>
      </w:r>
      <w:r w:rsidRPr="00022260">
        <w:rPr>
          <w:szCs w:val="20"/>
        </w:rPr>
        <w:t>regulations/legislative instruments (or primary legislation, where relevant)</w:t>
      </w:r>
      <w:r w:rsidR="00650A61" w:rsidRPr="00C90E77">
        <w:rPr>
          <w:szCs w:val="20"/>
        </w:rPr>
        <w:t xml:space="preserve"> as part of agency and regulator forward planning</w:t>
      </w:r>
      <w:r w:rsidRPr="00C90E77">
        <w:rPr>
          <w:szCs w:val="20"/>
        </w:rPr>
        <w:t>.</w:t>
      </w:r>
    </w:p>
    <w:p w14:paraId="1B20E91D" w14:textId="41F0BA8E" w:rsidR="00726E6E" w:rsidRDefault="00726E6E" w:rsidP="00726E6E">
      <w:pPr>
        <w:pStyle w:val="Heading2"/>
      </w:pPr>
      <w:bookmarkStart w:id="144" w:name="_Toc456787039"/>
      <w:bookmarkStart w:id="145" w:name="_Toc463879402"/>
      <w:r>
        <w:t xml:space="preserve">Requirements </w:t>
      </w:r>
      <w:r w:rsidR="00D349B6">
        <w:t xml:space="preserve">for </w:t>
      </w:r>
      <w:r>
        <w:t>evaluation strategies</w:t>
      </w:r>
      <w:bookmarkEnd w:id="144"/>
      <w:bookmarkEnd w:id="145"/>
    </w:p>
    <w:p w14:paraId="52631348" w14:textId="002C943F" w:rsidR="008C1FE4" w:rsidRDefault="004E056C" w:rsidP="007E4835">
      <w:pPr>
        <w:rPr>
          <w:szCs w:val="20"/>
        </w:rPr>
      </w:pPr>
      <w:r>
        <w:rPr>
          <w:szCs w:val="20"/>
        </w:rPr>
        <w:t>Following the proportionality principle, the</w:t>
      </w:r>
      <w:r w:rsidR="00F40CAA">
        <w:rPr>
          <w:szCs w:val="20"/>
        </w:rPr>
        <w:t xml:space="preserve"> evaluation approach </w:t>
      </w:r>
      <w:r>
        <w:rPr>
          <w:szCs w:val="20"/>
        </w:rPr>
        <w:t xml:space="preserve">should reflect the scale and </w:t>
      </w:r>
      <w:r w:rsidR="000B0E37">
        <w:rPr>
          <w:szCs w:val="20"/>
        </w:rPr>
        <w:t xml:space="preserve">significance of the </w:t>
      </w:r>
      <w:r>
        <w:rPr>
          <w:szCs w:val="20"/>
        </w:rPr>
        <w:t xml:space="preserve">expected </w:t>
      </w:r>
      <w:r w:rsidR="000B0E37">
        <w:rPr>
          <w:szCs w:val="20"/>
        </w:rPr>
        <w:t>impact</w:t>
      </w:r>
      <w:r>
        <w:rPr>
          <w:szCs w:val="20"/>
        </w:rPr>
        <w:t>s</w:t>
      </w:r>
      <w:r w:rsidR="000B0E37">
        <w:rPr>
          <w:szCs w:val="20"/>
        </w:rPr>
        <w:t xml:space="preserve"> of the preferred option</w:t>
      </w:r>
      <w:r>
        <w:rPr>
          <w:szCs w:val="20"/>
        </w:rPr>
        <w:t>:</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352"/>
        <w:gridCol w:w="6884"/>
      </w:tblGrid>
      <w:tr w:rsidR="008C1FE4" w:rsidRPr="00D16FE0" w14:paraId="1C04913F" w14:textId="77777777" w:rsidTr="008C1FE4">
        <w:trPr>
          <w:cantSplit/>
        </w:trPr>
        <w:tc>
          <w:tcPr>
            <w:tcW w:w="2352"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tcPr>
          <w:p w14:paraId="7AA8FDD1" w14:textId="6C62AA1F" w:rsidR="008C1FE4" w:rsidRPr="009620D0" w:rsidRDefault="008C1FE4" w:rsidP="009620D0">
            <w:pPr>
              <w:pStyle w:val="Tabletextbold"/>
            </w:pPr>
            <w:r w:rsidRPr="009620D0">
              <w:t xml:space="preserve">Minimum requirements </w:t>
            </w:r>
          </w:p>
        </w:tc>
        <w:tc>
          <w:tcPr>
            <w:tcW w:w="6884"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tcPr>
          <w:p w14:paraId="1FF6F24A" w14:textId="7661B9A6" w:rsidR="008C1FE4" w:rsidRPr="006E3DFE" w:rsidRDefault="008C1FE4" w:rsidP="006E3DFE">
            <w:pPr>
              <w:pStyle w:val="Tabletext"/>
            </w:pPr>
            <w:r w:rsidRPr="006E3DFE">
              <w:t xml:space="preserve">All evaluation strategies must: </w:t>
            </w:r>
          </w:p>
          <w:p w14:paraId="5FB9CA3C" w14:textId="119C6DE9" w:rsidR="008C1FE4" w:rsidRPr="008C1FE4" w:rsidRDefault="008C1FE4" w:rsidP="001D4E09">
            <w:pPr>
              <w:pStyle w:val="Tablebullet1"/>
            </w:pPr>
            <w:r w:rsidRPr="008C1FE4">
              <w:t xml:space="preserve">clearly </w:t>
            </w:r>
            <w:r w:rsidR="00DF4071" w:rsidRPr="008C1FE4">
              <w:t xml:space="preserve">and simply </w:t>
            </w:r>
            <w:r w:rsidRPr="008C1FE4">
              <w:t>describe the objectives of the evaluation</w:t>
            </w:r>
            <w:r w:rsidR="001027DA">
              <w:t>;</w:t>
            </w:r>
          </w:p>
          <w:p w14:paraId="75905954" w14:textId="39314030" w:rsidR="008C1FE4" w:rsidRPr="008C1FE4" w:rsidRDefault="008C1FE4" w:rsidP="001D4E09">
            <w:pPr>
              <w:pStyle w:val="Tablebullet1"/>
            </w:pPr>
            <w:r w:rsidRPr="008C1FE4">
              <w:t>set up an appropriate framework for the evaluation link</w:t>
            </w:r>
            <w:r w:rsidR="00BF522A">
              <w:t>ing</w:t>
            </w:r>
            <w:r w:rsidRPr="008C1FE4">
              <w:t xml:space="preserve"> </w:t>
            </w:r>
            <w:r w:rsidR="00B222BD">
              <w:t>the elements</w:t>
            </w:r>
            <w:r w:rsidRPr="008C1FE4">
              <w:t xml:space="preserve"> evaluated </w:t>
            </w:r>
            <w:r w:rsidR="006C68A4">
              <w:t>to</w:t>
            </w:r>
            <w:r w:rsidR="006C68A4" w:rsidRPr="008C1FE4">
              <w:t xml:space="preserve"> </w:t>
            </w:r>
            <w:r w:rsidRPr="008C1FE4">
              <w:t>the outcomes sought</w:t>
            </w:r>
            <w:r w:rsidR="00F40CAA">
              <w:t xml:space="preserve"> (‘intervention logic’</w:t>
            </w:r>
            <w:r w:rsidRPr="008C1FE4">
              <w:t>)</w:t>
            </w:r>
            <w:r w:rsidR="001027DA">
              <w:t>;</w:t>
            </w:r>
          </w:p>
          <w:p w14:paraId="52D4EFB3" w14:textId="3B3C46BE" w:rsidR="008C1FE4" w:rsidRDefault="008C1FE4" w:rsidP="001D4E09">
            <w:pPr>
              <w:pStyle w:val="Tablebullet1"/>
            </w:pPr>
            <w:r w:rsidRPr="008C1FE4">
              <w:t>outline</w:t>
            </w:r>
            <w:r w:rsidR="00B222BD">
              <w:t xml:space="preserve"> the</w:t>
            </w:r>
            <w:r w:rsidRPr="008C1FE4">
              <w:t xml:space="preserve"> key information </w:t>
            </w:r>
            <w:r w:rsidR="00B222BD">
              <w:t xml:space="preserve">that </w:t>
            </w:r>
            <w:r w:rsidRPr="008C1FE4">
              <w:t>will be collected (</w:t>
            </w:r>
            <w:r w:rsidR="00EE1CA7">
              <w:t>for example,</w:t>
            </w:r>
            <w:r w:rsidRPr="008C1FE4">
              <w:t xml:space="preserve"> relevant indicators and types of evidence</w:t>
            </w:r>
            <w:r w:rsidR="00BF522A">
              <w:t>,</w:t>
            </w:r>
            <w:r w:rsidRPr="008C1FE4">
              <w:t xml:space="preserve"> and the quantitative and/or qualitative methods that will be used</w:t>
            </w:r>
            <w:r>
              <w:t>)</w:t>
            </w:r>
            <w:r w:rsidR="00B222BD">
              <w:t xml:space="preserve"> to assess progress against delivering objectives</w:t>
            </w:r>
            <w:r w:rsidR="001027DA">
              <w:t>;</w:t>
            </w:r>
            <w:r w:rsidR="00B222BD">
              <w:t xml:space="preserve"> </w:t>
            </w:r>
          </w:p>
          <w:p w14:paraId="3DBFDD2F" w14:textId="6D93C3FB" w:rsidR="008C1FE4" w:rsidRPr="008C1FE4" w:rsidRDefault="008C1FE4" w:rsidP="001D4E09">
            <w:pPr>
              <w:pStyle w:val="Tablebullet1"/>
            </w:pPr>
            <w:r>
              <w:t>describe</w:t>
            </w:r>
            <w:r w:rsidRPr="008C1FE4">
              <w:t xml:space="preserve"> how data </w:t>
            </w:r>
            <w:r w:rsidR="004474DE">
              <w:t xml:space="preserve">and information </w:t>
            </w:r>
            <w:r w:rsidRPr="008C1FE4">
              <w:t>will be gathered</w:t>
            </w:r>
            <w:r>
              <w:t>,</w:t>
            </w:r>
            <w:r w:rsidRPr="008C1FE4">
              <w:t xml:space="preserve"> including the processes and datasets that will be used, improved or </w:t>
            </w:r>
            <w:r w:rsidR="004474DE">
              <w:t>establish</w:t>
            </w:r>
            <w:r w:rsidRPr="008C1FE4">
              <w:t>ed</w:t>
            </w:r>
            <w:r w:rsidR="001027DA">
              <w:t>;</w:t>
            </w:r>
            <w:r w:rsidRPr="008C1FE4">
              <w:t xml:space="preserve"> </w:t>
            </w:r>
          </w:p>
          <w:p w14:paraId="04951CAF" w14:textId="58D26FBD" w:rsidR="008C1FE4" w:rsidRPr="008C1FE4" w:rsidRDefault="008C1FE4" w:rsidP="001D4E09">
            <w:pPr>
              <w:pStyle w:val="Tablebullet1"/>
            </w:pPr>
            <w:r w:rsidRPr="008C1FE4">
              <w:t xml:space="preserve">explain how the chosen </w:t>
            </w:r>
            <w:r w:rsidR="004474DE">
              <w:t xml:space="preserve">evaluation </w:t>
            </w:r>
            <w:r w:rsidRPr="008C1FE4">
              <w:t xml:space="preserve">methods are appropriate and proportionate to the </w:t>
            </w:r>
            <w:r w:rsidR="004474DE" w:rsidRPr="008C1FE4">
              <w:t>preferred option</w:t>
            </w:r>
            <w:r w:rsidR="004474DE">
              <w:t>’s</w:t>
            </w:r>
            <w:r w:rsidR="004474DE" w:rsidRPr="008C1FE4">
              <w:t xml:space="preserve"> </w:t>
            </w:r>
            <w:r w:rsidRPr="008C1FE4">
              <w:t>expected impacts</w:t>
            </w:r>
            <w:r w:rsidR="001027DA">
              <w:t>;</w:t>
            </w:r>
            <w:r w:rsidRPr="008C1FE4">
              <w:t xml:space="preserve"> </w:t>
            </w:r>
          </w:p>
          <w:p w14:paraId="677A196C" w14:textId="1C1593BB" w:rsidR="008C1FE4" w:rsidRPr="008C1FE4" w:rsidRDefault="00F66C7D" w:rsidP="001D4E09">
            <w:pPr>
              <w:pStyle w:val="Tablebullet1"/>
            </w:pPr>
            <w:r w:rsidRPr="008C1FE4">
              <w:t>identif</w:t>
            </w:r>
            <w:r>
              <w:t>y</w:t>
            </w:r>
            <w:r w:rsidRPr="008C1FE4">
              <w:t xml:space="preserve"> the department/agency or team</w:t>
            </w:r>
            <w:r w:rsidR="00BF522A">
              <w:t>(s)</w:t>
            </w:r>
            <w:r w:rsidRPr="008C1FE4">
              <w:t xml:space="preserve"> </w:t>
            </w:r>
            <w:r w:rsidR="008C1FE4" w:rsidRPr="008C1FE4">
              <w:t>responsible for collecting</w:t>
            </w:r>
            <w:r>
              <w:t>,</w:t>
            </w:r>
            <w:r w:rsidR="008C1FE4" w:rsidRPr="008C1FE4">
              <w:t xml:space="preserve"> analysing </w:t>
            </w:r>
            <w:r>
              <w:t xml:space="preserve">and reporting on </w:t>
            </w:r>
            <w:r w:rsidR="008C1FE4" w:rsidRPr="008C1FE4">
              <w:t>data and information</w:t>
            </w:r>
            <w:r w:rsidR="00BF522A">
              <w:t>,</w:t>
            </w:r>
            <w:r w:rsidR="008C1FE4" w:rsidRPr="008C1FE4">
              <w:t xml:space="preserve"> and outline a method for ensuring </w:t>
            </w:r>
            <w:r w:rsidR="0088450A">
              <w:t xml:space="preserve">these activities </w:t>
            </w:r>
            <w:r w:rsidR="008C1FE4" w:rsidRPr="008C1FE4">
              <w:t>occur</w:t>
            </w:r>
            <w:r w:rsidR="001027DA">
              <w:t>;</w:t>
            </w:r>
            <w:r w:rsidR="008C1FE4" w:rsidRPr="008C1FE4">
              <w:t xml:space="preserve"> </w:t>
            </w:r>
          </w:p>
          <w:p w14:paraId="5243E289" w14:textId="02D14042" w:rsidR="008C1FE4" w:rsidRPr="008C1FE4" w:rsidRDefault="008C1FE4" w:rsidP="001D4E09">
            <w:pPr>
              <w:pStyle w:val="Tablebullet1"/>
            </w:pPr>
            <w:r w:rsidRPr="008C1FE4">
              <w:t>outline a consultatio</w:t>
            </w:r>
            <w:r w:rsidR="0088450A">
              <w:t>n</w:t>
            </w:r>
            <w:r w:rsidRPr="008C1FE4">
              <w:t xml:space="preserve"> </w:t>
            </w:r>
            <w:r w:rsidR="0088450A" w:rsidRPr="008C1FE4">
              <w:t>plan</w:t>
            </w:r>
            <w:r w:rsidR="0088450A">
              <w:t xml:space="preserve"> for </w:t>
            </w:r>
            <w:r w:rsidRPr="008C1FE4">
              <w:t xml:space="preserve">stakeholder input </w:t>
            </w:r>
            <w:r w:rsidR="0088450A">
              <w:t>in</w:t>
            </w:r>
            <w:r w:rsidRPr="008C1FE4">
              <w:t xml:space="preserve">to </w:t>
            </w:r>
            <w:r w:rsidR="0088450A">
              <w:t xml:space="preserve">developing an effective </w:t>
            </w:r>
            <w:r w:rsidRPr="008C1FE4">
              <w:t>evaluation</w:t>
            </w:r>
            <w:r w:rsidR="0088450A">
              <w:t xml:space="preserve"> strategy and for completing evaluations</w:t>
            </w:r>
            <w:r w:rsidR="001027DA">
              <w:t>; and</w:t>
            </w:r>
          </w:p>
          <w:p w14:paraId="2A08507D" w14:textId="7B0E9BE2" w:rsidR="008C1FE4" w:rsidRPr="008C1FE4" w:rsidRDefault="00F725D7" w:rsidP="001D4E09">
            <w:pPr>
              <w:pStyle w:val="Tablebullet1"/>
              <w:rPr>
                <w:rFonts w:asciiTheme="minorHAnsi" w:hAnsiTheme="minorHAnsi"/>
              </w:rPr>
            </w:pPr>
            <w:r>
              <w:t>specify</w:t>
            </w:r>
            <w:r w:rsidR="008C1FE4" w:rsidRPr="008C1FE4">
              <w:t xml:space="preserve"> when evaluations will occur, and how often.</w:t>
            </w:r>
          </w:p>
        </w:tc>
      </w:tr>
      <w:tr w:rsidR="008C1FE4" w14:paraId="45DC293C" w14:textId="77777777" w:rsidTr="008C1FE4">
        <w:trPr>
          <w:cantSplit/>
        </w:trPr>
        <w:tc>
          <w:tcPr>
            <w:tcW w:w="2352"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tcPr>
          <w:p w14:paraId="7644DC73" w14:textId="57968DA8" w:rsidR="008C1FE4" w:rsidRPr="009620D0" w:rsidRDefault="001C7F3D" w:rsidP="009620D0">
            <w:pPr>
              <w:pStyle w:val="Tabletextbold"/>
            </w:pPr>
            <w:r w:rsidRPr="009620D0">
              <w:t>Mid-term evaluation may also be required</w:t>
            </w:r>
          </w:p>
        </w:tc>
        <w:tc>
          <w:tcPr>
            <w:tcW w:w="6884" w:type="dxa"/>
            <w:tcBorders>
              <w:top w:val="dotted" w:sz="4" w:space="0" w:color="auto"/>
              <w:left w:val="single" w:sz="6" w:space="0" w:color="FFFFFF"/>
              <w:bottom w:val="dotted" w:sz="4" w:space="0" w:color="auto"/>
              <w:right w:val="single" w:sz="6" w:space="0" w:color="FFFFFF"/>
            </w:tcBorders>
            <w:tcMar>
              <w:top w:w="105" w:type="dxa"/>
              <w:left w:w="105" w:type="dxa"/>
              <w:bottom w:w="105" w:type="dxa"/>
              <w:right w:w="105" w:type="dxa"/>
            </w:tcMar>
          </w:tcPr>
          <w:p w14:paraId="45C538D4" w14:textId="57BFADFB" w:rsidR="001C7F3D" w:rsidRDefault="001C7F3D" w:rsidP="006E3DFE">
            <w:pPr>
              <w:pStyle w:val="Tabletext"/>
            </w:pPr>
            <w:r>
              <w:t>A</w:t>
            </w:r>
            <w:r w:rsidRPr="007D6A1F">
              <w:t xml:space="preserve"> mid-term evaluation</w:t>
            </w:r>
            <w:r>
              <w:t xml:space="preserve"> </w:t>
            </w:r>
            <w:r w:rsidRPr="001C7F3D">
              <w:t>(3</w:t>
            </w:r>
            <w:r w:rsidR="00C36471">
              <w:t>–</w:t>
            </w:r>
            <w:r w:rsidRPr="001C7F3D">
              <w:t>5 years from initial implementation</w:t>
            </w:r>
            <w:r>
              <w:t xml:space="preserve">) is </w:t>
            </w:r>
            <w:r w:rsidR="003F62D5">
              <w:t xml:space="preserve">generally </w:t>
            </w:r>
            <w:r>
              <w:t>required</w:t>
            </w:r>
            <w:r w:rsidR="001978B3">
              <w:t>, particularly</w:t>
            </w:r>
            <w:r>
              <w:t xml:space="preserve"> </w:t>
            </w:r>
            <w:r w:rsidR="00463A9E">
              <w:t>where</w:t>
            </w:r>
            <w:r>
              <w:t>:</w:t>
            </w:r>
          </w:p>
          <w:p w14:paraId="2AE6F530" w14:textId="497116E8" w:rsidR="001C7F3D" w:rsidRPr="001C7F3D" w:rsidRDefault="00463A9E" w:rsidP="001D4E09">
            <w:pPr>
              <w:pStyle w:val="Tablebullet1"/>
            </w:pPr>
            <w:r>
              <w:t xml:space="preserve">the </w:t>
            </w:r>
            <w:r w:rsidR="0088450A" w:rsidRPr="001C7F3D">
              <w:t xml:space="preserve">preferred option </w:t>
            </w:r>
            <w:r>
              <w:t>has</w:t>
            </w:r>
            <w:r w:rsidR="00BF522A">
              <w:t xml:space="preserve"> a </w:t>
            </w:r>
            <w:r w:rsidR="00F66C7D">
              <w:t>high impact (</w:t>
            </w:r>
            <w:r w:rsidR="00BF522A">
              <w:t xml:space="preserve">generally </w:t>
            </w:r>
            <w:r w:rsidR="00F66C7D">
              <w:t>≥$8m per year)</w:t>
            </w:r>
            <w:r w:rsidR="001027DA">
              <w:t>;</w:t>
            </w:r>
          </w:p>
          <w:p w14:paraId="741DADEC" w14:textId="14287680" w:rsidR="001C7F3D" w:rsidRPr="001C7F3D" w:rsidRDefault="00463A9E" w:rsidP="001D4E09">
            <w:pPr>
              <w:pStyle w:val="Tablebullet1"/>
            </w:pPr>
            <w:r>
              <w:t>there are</w:t>
            </w:r>
            <w:r w:rsidR="008C1FE4" w:rsidRPr="001C7F3D">
              <w:t xml:space="preserve"> complex implementation and delivery </w:t>
            </w:r>
            <w:r w:rsidR="008A527B">
              <w:t xml:space="preserve">issues </w:t>
            </w:r>
            <w:r w:rsidR="008C1FE4" w:rsidRPr="001C7F3D">
              <w:t>(</w:t>
            </w:r>
            <w:r w:rsidR="00EE1CA7">
              <w:t>such as</w:t>
            </w:r>
            <w:r w:rsidR="008C1FE4" w:rsidRPr="001C7F3D">
              <w:t xml:space="preserve"> coordination between multiple agencies</w:t>
            </w:r>
            <w:r w:rsidR="0088450A" w:rsidRPr="001C7F3D">
              <w:t xml:space="preserve"> </w:t>
            </w:r>
            <w:r w:rsidR="008C1FE4" w:rsidRPr="001C7F3D">
              <w:t>/</w:t>
            </w:r>
            <w:r w:rsidR="0088450A" w:rsidRPr="001C7F3D">
              <w:t xml:space="preserve"> </w:t>
            </w:r>
            <w:r w:rsidR="008C1FE4" w:rsidRPr="001C7F3D">
              <w:t>parties)</w:t>
            </w:r>
            <w:r w:rsidR="001027DA">
              <w:t>;</w:t>
            </w:r>
          </w:p>
          <w:p w14:paraId="187179DF" w14:textId="61D122D4" w:rsidR="001C7F3D" w:rsidRPr="001C7F3D" w:rsidRDefault="001C7F3D" w:rsidP="001D4E09">
            <w:pPr>
              <w:pStyle w:val="Tablebullet1"/>
            </w:pPr>
            <w:r w:rsidRPr="001C7F3D">
              <w:t>where</w:t>
            </w:r>
            <w:r w:rsidR="008C1FE4" w:rsidRPr="001C7F3D">
              <w:t xml:space="preserve"> </w:t>
            </w:r>
            <w:r w:rsidRPr="001C7F3D">
              <w:t xml:space="preserve">the </w:t>
            </w:r>
            <w:r w:rsidRPr="008A527B">
              <w:rPr>
                <w:b/>
              </w:rPr>
              <w:t>problem analysis</w:t>
            </w:r>
            <w:r w:rsidRPr="001C7F3D">
              <w:t xml:space="preserve"> stage revealed significant gaps in knowledge, understanding or evidence (including those identified in evaluating the effects of existing regulatory arrangements)</w:t>
            </w:r>
            <w:r w:rsidR="001027DA">
              <w:t>; and</w:t>
            </w:r>
          </w:p>
          <w:p w14:paraId="3CDB586D" w14:textId="7F0CE5F4" w:rsidR="008C1FE4" w:rsidRPr="001C7F3D" w:rsidRDefault="001C7F3D" w:rsidP="001D4E09">
            <w:pPr>
              <w:pStyle w:val="Tablebullet1"/>
            </w:pPr>
            <w:r>
              <w:t xml:space="preserve">where </w:t>
            </w:r>
            <w:r w:rsidRPr="001C7F3D">
              <w:t xml:space="preserve">there is significant uncertainty about the expected </w:t>
            </w:r>
            <w:r w:rsidR="008A527B">
              <w:t xml:space="preserve">benefits and costs </w:t>
            </w:r>
            <w:r w:rsidRPr="001C7F3D">
              <w:t xml:space="preserve">of the </w:t>
            </w:r>
            <w:r w:rsidRPr="008A527B">
              <w:rPr>
                <w:b/>
              </w:rPr>
              <w:t>preferred option</w:t>
            </w:r>
            <w:r>
              <w:t>.</w:t>
            </w:r>
          </w:p>
        </w:tc>
      </w:tr>
    </w:tbl>
    <w:p w14:paraId="30F9C530" w14:textId="41713740" w:rsidR="00700D2B" w:rsidRDefault="00700D2B" w:rsidP="00757D21">
      <w:pPr>
        <w:pStyle w:val="Heading2"/>
      </w:pPr>
      <w:bookmarkStart w:id="146" w:name="_Toc463879403"/>
      <w:bookmarkStart w:id="147" w:name="_Toc456787040"/>
      <w:r>
        <w:t>Principles for evaluation strategies</w:t>
      </w:r>
      <w:bookmarkEnd w:id="146"/>
    </w:p>
    <w:p w14:paraId="224E49F9" w14:textId="4A3DCB15" w:rsidR="00B1037D" w:rsidRPr="00060CAC" w:rsidRDefault="00B1037D" w:rsidP="00B1037D">
      <w:pPr>
        <w:rPr>
          <w:szCs w:val="20"/>
        </w:rPr>
      </w:pPr>
      <w:r w:rsidRPr="00060CAC">
        <w:rPr>
          <w:szCs w:val="20"/>
        </w:rPr>
        <w:t xml:space="preserve">The </w:t>
      </w:r>
      <w:r>
        <w:rPr>
          <w:szCs w:val="20"/>
        </w:rPr>
        <w:t xml:space="preserve">following </w:t>
      </w:r>
      <w:r w:rsidRPr="00060CAC">
        <w:rPr>
          <w:szCs w:val="20"/>
        </w:rPr>
        <w:t xml:space="preserve">principles </w:t>
      </w:r>
      <w:r>
        <w:rPr>
          <w:szCs w:val="20"/>
        </w:rPr>
        <w:t>should guide the design of your evaluation strategy.</w:t>
      </w:r>
      <w:r w:rsidRPr="00060CAC">
        <w:rPr>
          <w:szCs w:val="20"/>
        </w:rPr>
        <w:t xml:space="preserve"> </w:t>
      </w:r>
      <w:r>
        <w:rPr>
          <w:szCs w:val="20"/>
        </w:rPr>
        <w:t xml:space="preserve">The principles highlight what you should consider when assessing this part of the impact assessment document or when monitoring the implementation of evaluation strategies. </w:t>
      </w:r>
    </w:p>
    <w:tbl>
      <w:tblPr>
        <w:tblStyle w:val="TableGrid"/>
        <w:tblW w:w="0" w:type="auto"/>
        <w:tblLook w:val="04A0" w:firstRow="1" w:lastRow="0" w:firstColumn="1" w:lastColumn="0" w:noHBand="0" w:noVBand="1"/>
      </w:tblPr>
      <w:tblGrid>
        <w:gridCol w:w="2235"/>
        <w:gridCol w:w="6945"/>
      </w:tblGrid>
      <w:tr w:rsidR="00B1037D" w:rsidRPr="00060CAC" w14:paraId="760D7FE3" w14:textId="77777777" w:rsidTr="001869DF">
        <w:trPr>
          <w:cantSplit/>
        </w:trPr>
        <w:tc>
          <w:tcPr>
            <w:tcW w:w="2235" w:type="dxa"/>
            <w:tcBorders>
              <w:top w:val="nil"/>
              <w:left w:val="nil"/>
              <w:bottom w:val="nil"/>
              <w:right w:val="nil"/>
            </w:tcBorders>
          </w:tcPr>
          <w:p w14:paraId="30788B2F" w14:textId="77777777" w:rsidR="00B1037D" w:rsidRPr="009620D0" w:rsidRDefault="00B1037D" w:rsidP="009620D0">
            <w:pPr>
              <w:pStyle w:val="Tabletextbold"/>
            </w:pPr>
            <w:r w:rsidRPr="009620D0">
              <w:t>Evaluation is a core part of government delivery</w:t>
            </w:r>
          </w:p>
        </w:tc>
        <w:tc>
          <w:tcPr>
            <w:tcW w:w="6945" w:type="dxa"/>
            <w:tcBorders>
              <w:top w:val="dotted" w:sz="4" w:space="0" w:color="auto"/>
              <w:left w:val="nil"/>
              <w:bottom w:val="dotted" w:sz="4" w:space="0" w:color="auto"/>
              <w:right w:val="nil"/>
            </w:tcBorders>
          </w:tcPr>
          <w:p w14:paraId="1B80469E" w14:textId="0A6A5240" w:rsidR="00B1037D" w:rsidRDefault="00BF522A" w:rsidP="006E3DFE">
            <w:pPr>
              <w:pStyle w:val="Tabletext"/>
            </w:pPr>
            <w:r>
              <w:t>E</w:t>
            </w:r>
            <w:r w:rsidR="00B1037D">
              <w:t xml:space="preserve">valuation </w:t>
            </w:r>
            <w:r>
              <w:t xml:space="preserve">is not an afterthought. It is </w:t>
            </w:r>
            <w:r w:rsidR="00B1037D">
              <w:t xml:space="preserve">built into how agencies develop objectives, refine options and design implementation and consultation. </w:t>
            </w:r>
          </w:p>
          <w:p w14:paraId="2321EC40" w14:textId="4FEE715A" w:rsidR="00B1037D" w:rsidRDefault="00BF522A" w:rsidP="006E3DFE">
            <w:pPr>
              <w:pStyle w:val="Tabletext"/>
            </w:pPr>
            <w:r>
              <w:t>A</w:t>
            </w:r>
            <w:r w:rsidR="00B1037D">
              <w:t xml:space="preserve">rrangements </w:t>
            </w:r>
            <w:r>
              <w:t xml:space="preserve">ensure that </w:t>
            </w:r>
            <w:r w:rsidR="00B1037D">
              <w:t xml:space="preserve">evaluation occurs during delivery and management as a matter of course. Ongoing program and project assessments </w:t>
            </w:r>
            <w:r>
              <w:t xml:space="preserve">allow and require </w:t>
            </w:r>
            <w:r w:rsidR="00B1037D">
              <w:t xml:space="preserve">organisations to deliver long-term reviews of regulation effectiveness. </w:t>
            </w:r>
          </w:p>
          <w:p w14:paraId="67710659" w14:textId="77777777" w:rsidR="00B1037D" w:rsidRPr="00060CAC" w:rsidRDefault="00B1037D" w:rsidP="006E3DFE">
            <w:pPr>
              <w:pStyle w:val="Tabletext"/>
            </w:pPr>
            <w:r>
              <w:t>Outcomes of e</w:t>
            </w:r>
            <w:r w:rsidRPr="00060CAC">
              <w:t>valuation</w:t>
            </w:r>
            <w:r>
              <w:t>s</w:t>
            </w:r>
            <w:r w:rsidRPr="00060CAC">
              <w:t xml:space="preserve"> contribute to improvements in knowledge</w:t>
            </w:r>
            <w:r>
              <w:t xml:space="preserve"> and</w:t>
            </w:r>
            <w:r w:rsidRPr="00060CAC">
              <w:t xml:space="preserve"> guide adaptive regulatory approaches over time.</w:t>
            </w:r>
          </w:p>
        </w:tc>
      </w:tr>
      <w:tr w:rsidR="00B1037D" w:rsidRPr="00060CAC" w14:paraId="045F588B" w14:textId="77777777" w:rsidTr="001869DF">
        <w:trPr>
          <w:cantSplit/>
        </w:trPr>
        <w:tc>
          <w:tcPr>
            <w:tcW w:w="2235" w:type="dxa"/>
            <w:tcBorders>
              <w:top w:val="nil"/>
              <w:left w:val="nil"/>
              <w:bottom w:val="nil"/>
              <w:right w:val="nil"/>
            </w:tcBorders>
          </w:tcPr>
          <w:p w14:paraId="7EF01575" w14:textId="77777777" w:rsidR="00B1037D" w:rsidRPr="009620D0" w:rsidRDefault="00B1037D" w:rsidP="009620D0">
            <w:pPr>
              <w:pStyle w:val="Tabletextbold"/>
            </w:pPr>
            <w:r w:rsidRPr="009620D0">
              <w:t>The objectives guide evaluation design and implementation</w:t>
            </w:r>
          </w:p>
        </w:tc>
        <w:tc>
          <w:tcPr>
            <w:tcW w:w="6945" w:type="dxa"/>
            <w:tcBorders>
              <w:top w:val="dotted" w:sz="4" w:space="0" w:color="auto"/>
              <w:left w:val="nil"/>
              <w:bottom w:val="dotted" w:sz="4" w:space="0" w:color="auto"/>
              <w:right w:val="nil"/>
            </w:tcBorders>
          </w:tcPr>
          <w:p w14:paraId="5B741C38" w14:textId="0CF35806" w:rsidR="00B1037D" w:rsidRDefault="00B1037D" w:rsidP="006E3DFE">
            <w:pPr>
              <w:pStyle w:val="Tabletext"/>
            </w:pPr>
            <w:r w:rsidRPr="00060CAC">
              <w:t xml:space="preserve">The </w:t>
            </w:r>
            <w:r w:rsidRPr="008A527B">
              <w:rPr>
                <w:b/>
              </w:rPr>
              <w:t>objectives</w:t>
            </w:r>
            <w:r w:rsidR="008A527B">
              <w:t xml:space="preserve"> </w:t>
            </w:r>
            <w:r w:rsidRPr="00060CAC">
              <w:t xml:space="preserve">guide the </w:t>
            </w:r>
            <w:r>
              <w:t xml:space="preserve">design of the </w:t>
            </w:r>
            <w:r w:rsidRPr="00060CAC">
              <w:t xml:space="preserve">evaluation strategy by outlining </w:t>
            </w:r>
            <w:r>
              <w:t>measures of long</w:t>
            </w:r>
            <w:r w:rsidR="00BF522A">
              <w:t>-</w:t>
            </w:r>
            <w:r>
              <w:t>term success (</w:t>
            </w:r>
            <w:r w:rsidR="00EE1CA7">
              <w:t>such as</w:t>
            </w:r>
            <w:r>
              <w:t xml:space="preserve"> </w:t>
            </w:r>
            <w:r w:rsidR="00876E1D">
              <w:t>improved outcomes or reduction in harm</w:t>
            </w:r>
            <w:r>
              <w:t>) and intermediate measures that are linked to achieving the objectives.</w:t>
            </w:r>
          </w:p>
          <w:p w14:paraId="106B6DC8" w14:textId="40EA75F9" w:rsidR="00B1037D" w:rsidRDefault="00B1037D" w:rsidP="006E3DFE">
            <w:pPr>
              <w:pStyle w:val="Tabletext"/>
            </w:pPr>
            <w:r>
              <w:t>An integrated approach to evaluation consider</w:t>
            </w:r>
            <w:r w:rsidR="00BF522A">
              <w:t>s</w:t>
            </w:r>
            <w:r>
              <w:t xml:space="preserve"> the level of investment made</w:t>
            </w:r>
            <w:r w:rsidR="00BF522A">
              <w:t xml:space="preserve"> in delivering </w:t>
            </w:r>
            <w:r>
              <w:t xml:space="preserve">regulatory activities, </w:t>
            </w:r>
            <w:r w:rsidR="00BF522A">
              <w:t xml:space="preserve">the </w:t>
            </w:r>
            <w:r>
              <w:t>output</w:t>
            </w:r>
            <w:r w:rsidR="00BF522A">
              <w:t>s</w:t>
            </w:r>
            <w:r>
              <w:t>,</w:t>
            </w:r>
            <w:r w:rsidR="00BF522A">
              <w:t xml:space="preserve"> the </w:t>
            </w:r>
            <w:r>
              <w:t>influence on actions and behaviours</w:t>
            </w:r>
            <w:r w:rsidR="00BF522A">
              <w:t>,</w:t>
            </w:r>
            <w:r>
              <w:t xml:space="preserve"> and ultimately changes to long</w:t>
            </w:r>
            <w:r w:rsidR="00BF522A">
              <w:t>-</w:t>
            </w:r>
            <w:r>
              <w:t>term outcomes.</w:t>
            </w:r>
          </w:p>
        </w:tc>
      </w:tr>
      <w:tr w:rsidR="00B1037D" w:rsidRPr="00060CAC" w14:paraId="20E65207" w14:textId="77777777" w:rsidTr="001869DF">
        <w:trPr>
          <w:cantSplit/>
        </w:trPr>
        <w:tc>
          <w:tcPr>
            <w:tcW w:w="2235" w:type="dxa"/>
            <w:tcBorders>
              <w:top w:val="nil"/>
              <w:left w:val="nil"/>
              <w:bottom w:val="nil"/>
              <w:right w:val="nil"/>
            </w:tcBorders>
          </w:tcPr>
          <w:p w14:paraId="58D47987" w14:textId="77777777" w:rsidR="00B1037D" w:rsidRPr="009620D0" w:rsidRDefault="00B1037D" w:rsidP="009620D0">
            <w:pPr>
              <w:pStyle w:val="Tabletextbold"/>
            </w:pPr>
            <w:r w:rsidRPr="009620D0">
              <w:t>Evaluation tracks a range of measures, not only specific targets</w:t>
            </w:r>
          </w:p>
        </w:tc>
        <w:tc>
          <w:tcPr>
            <w:tcW w:w="6945" w:type="dxa"/>
            <w:tcBorders>
              <w:top w:val="dotted" w:sz="4" w:space="0" w:color="auto"/>
              <w:left w:val="nil"/>
              <w:bottom w:val="dotted" w:sz="4" w:space="0" w:color="auto"/>
              <w:right w:val="nil"/>
            </w:tcBorders>
          </w:tcPr>
          <w:p w14:paraId="434749C8" w14:textId="054A849C" w:rsidR="00B1037D" w:rsidRDefault="00BF522A" w:rsidP="006E3DFE">
            <w:pPr>
              <w:pStyle w:val="Tabletext"/>
            </w:pPr>
            <w:r>
              <w:t>Effective e</w:t>
            </w:r>
            <w:r w:rsidR="00B1037D">
              <w:t xml:space="preserve">valuation strategies contain a </w:t>
            </w:r>
            <w:r w:rsidR="00B1037D" w:rsidRPr="00060CAC">
              <w:t>suite of performance measures</w:t>
            </w:r>
            <w:r w:rsidR="00B1037D">
              <w:t xml:space="preserve"> to</w:t>
            </w:r>
            <w:r w:rsidR="00B1037D" w:rsidRPr="00060CAC">
              <w:t xml:space="preserve"> prom</w:t>
            </w:r>
            <w:r w:rsidR="00B1037D">
              <w:t xml:space="preserve">pt reflection and investigation of how regulatory </w:t>
            </w:r>
            <w:r w:rsidR="008A527B">
              <w:t>action</w:t>
            </w:r>
            <w:r w:rsidR="00B1037D">
              <w:t xml:space="preserve"> influences outcomes,</w:t>
            </w:r>
            <w:r w:rsidR="00B1037D" w:rsidRPr="00060CAC">
              <w:t xml:space="preserve"> rather than </w:t>
            </w:r>
            <w:r w:rsidR="00B1037D">
              <w:t>measuring pre-defined</w:t>
            </w:r>
            <w:r w:rsidR="00B1037D" w:rsidRPr="00060CAC">
              <w:t xml:space="preserve"> targets</w:t>
            </w:r>
            <w:r w:rsidR="00B1037D">
              <w:t xml:space="preserve"> (</w:t>
            </w:r>
            <w:r w:rsidR="00EE1CA7">
              <w:t>such as</w:t>
            </w:r>
            <w:r w:rsidR="00B1037D">
              <w:t xml:space="preserve"> targeted number of inspections delivered)</w:t>
            </w:r>
            <w:r>
              <w:t>.</w:t>
            </w:r>
            <w:r w:rsidR="00B1037D">
              <w:t xml:space="preserve"> </w:t>
            </w:r>
            <w:r>
              <w:t>N</w:t>
            </w:r>
            <w:r w:rsidR="00B1037D">
              <w:t xml:space="preserve">arrow goals set as </w:t>
            </w:r>
            <w:r w:rsidR="00B1037D" w:rsidRPr="00060CAC">
              <w:t>pre-defined activity targets for a regulator can result in perverse outcomes (high</w:t>
            </w:r>
            <w:r w:rsidR="00C36471">
              <w:t>-</w:t>
            </w:r>
            <w:r w:rsidR="00B1037D" w:rsidRPr="00060CAC">
              <w:t>volume, low</w:t>
            </w:r>
            <w:r>
              <w:t>-</w:t>
            </w:r>
            <w:r w:rsidR="00B1037D" w:rsidRPr="00060CAC">
              <w:t>quality activity)</w:t>
            </w:r>
            <w:r w:rsidR="00B1037D">
              <w:t xml:space="preserve"> that may or may not link </w:t>
            </w:r>
            <w:r w:rsidR="00C36471">
              <w:t xml:space="preserve">directly </w:t>
            </w:r>
            <w:r w:rsidR="00B1037D">
              <w:t xml:space="preserve">to promoting the underlying </w:t>
            </w:r>
            <w:r w:rsidR="00C36471">
              <w:t xml:space="preserve">policy </w:t>
            </w:r>
            <w:r w:rsidR="00B1037D">
              <w:t>objectives</w:t>
            </w:r>
            <w:r w:rsidR="00B1037D" w:rsidRPr="00060CAC">
              <w:t>.</w:t>
            </w:r>
          </w:p>
        </w:tc>
      </w:tr>
      <w:tr w:rsidR="00B1037D" w:rsidRPr="00060CAC" w14:paraId="0FF24A48" w14:textId="77777777" w:rsidTr="001869DF">
        <w:trPr>
          <w:cantSplit/>
        </w:trPr>
        <w:tc>
          <w:tcPr>
            <w:tcW w:w="2235" w:type="dxa"/>
            <w:tcBorders>
              <w:top w:val="nil"/>
              <w:left w:val="nil"/>
              <w:bottom w:val="nil"/>
              <w:right w:val="nil"/>
            </w:tcBorders>
          </w:tcPr>
          <w:p w14:paraId="3EE59E40" w14:textId="1B33E957" w:rsidR="00B1037D" w:rsidRPr="009620D0" w:rsidRDefault="00B1037D" w:rsidP="009620D0">
            <w:pPr>
              <w:pStyle w:val="Tabletextbold"/>
            </w:pPr>
            <w:r w:rsidRPr="009620D0">
              <w:t xml:space="preserve">Evaluation strategy </w:t>
            </w:r>
            <w:r w:rsidR="00D10F8F" w:rsidRPr="009620D0">
              <w:t>draws on</w:t>
            </w:r>
            <w:r w:rsidRPr="009620D0">
              <w:t xml:space="preserve"> diverse </w:t>
            </w:r>
            <w:r w:rsidR="00D10F8F" w:rsidRPr="009620D0">
              <w:t xml:space="preserve">information </w:t>
            </w:r>
            <w:r w:rsidRPr="009620D0">
              <w:t xml:space="preserve">sources </w:t>
            </w:r>
          </w:p>
        </w:tc>
        <w:tc>
          <w:tcPr>
            <w:tcW w:w="6945" w:type="dxa"/>
            <w:tcBorders>
              <w:top w:val="dotted" w:sz="4" w:space="0" w:color="auto"/>
              <w:left w:val="nil"/>
              <w:bottom w:val="dotted" w:sz="4" w:space="0" w:color="auto"/>
              <w:right w:val="nil"/>
            </w:tcBorders>
          </w:tcPr>
          <w:p w14:paraId="09F4D093" w14:textId="069D318C" w:rsidR="00B1037D" w:rsidRPr="00060CAC" w:rsidRDefault="00B1037D" w:rsidP="0021380B">
            <w:pPr>
              <w:pStyle w:val="Tabletext"/>
            </w:pPr>
            <w:r>
              <w:t xml:space="preserve">Evaluation design </w:t>
            </w:r>
            <w:r w:rsidR="003E6A45">
              <w:t>should aim</w:t>
            </w:r>
            <w:r w:rsidR="0020246B">
              <w:t xml:space="preserve"> to build a comp</w:t>
            </w:r>
            <w:r w:rsidR="003E6A45">
              <w:t>rehensive picture</w:t>
            </w:r>
            <w:r>
              <w:t xml:space="preserve"> </w:t>
            </w:r>
            <w:r w:rsidR="003E6A45">
              <w:t>by</w:t>
            </w:r>
            <w:r>
              <w:t xml:space="preserve"> collecting </w:t>
            </w:r>
            <w:r w:rsidRPr="00060CAC">
              <w:t xml:space="preserve">information </w:t>
            </w:r>
            <w:r>
              <w:t xml:space="preserve">(even if partial) </w:t>
            </w:r>
            <w:r w:rsidRPr="00060CAC">
              <w:t xml:space="preserve">from a </w:t>
            </w:r>
            <w:r>
              <w:t xml:space="preserve">broad </w:t>
            </w:r>
            <w:r w:rsidRPr="00060CAC">
              <w:t>range of sources (</w:t>
            </w:r>
            <w:r w:rsidR="0021380B">
              <w:t>for example,</w:t>
            </w:r>
            <w:r w:rsidRPr="00060CAC">
              <w:t xml:space="preserve"> social research, regulator operational data, audits, consultation, literature).</w:t>
            </w:r>
            <w:r>
              <w:t xml:space="preserve"> </w:t>
            </w:r>
            <w:r w:rsidR="003E6A45">
              <w:t xml:space="preserve">This </w:t>
            </w:r>
            <w:r w:rsidR="008A527B">
              <w:t>should</w:t>
            </w:r>
            <w:r w:rsidR="003E6A45">
              <w:t xml:space="preserve"> include</w:t>
            </w:r>
            <w:r>
              <w:t xml:space="preserve"> an appropriate mixture of ‘hard’ (</w:t>
            </w:r>
            <w:r w:rsidR="0021380B">
              <w:t xml:space="preserve">such as </w:t>
            </w:r>
            <w:r>
              <w:t>data) and ‘soft’ (</w:t>
            </w:r>
            <w:r w:rsidR="0021380B">
              <w:t>such</w:t>
            </w:r>
            <w:r w:rsidR="00254E5B">
              <w:t xml:space="preserve"> </w:t>
            </w:r>
            <w:r w:rsidR="0021380B">
              <w:t>as</w:t>
            </w:r>
            <w:r>
              <w:t xml:space="preserve"> stakeholder views) evidence.</w:t>
            </w:r>
            <w:r w:rsidR="00731A07">
              <w:t xml:space="preserve"> </w:t>
            </w:r>
          </w:p>
        </w:tc>
      </w:tr>
      <w:tr w:rsidR="00B1037D" w:rsidRPr="00060CAC" w14:paraId="1978F860" w14:textId="77777777" w:rsidTr="001869DF">
        <w:trPr>
          <w:cantSplit/>
        </w:trPr>
        <w:tc>
          <w:tcPr>
            <w:tcW w:w="2235" w:type="dxa"/>
            <w:tcBorders>
              <w:top w:val="nil"/>
              <w:left w:val="nil"/>
              <w:bottom w:val="nil"/>
              <w:right w:val="nil"/>
            </w:tcBorders>
          </w:tcPr>
          <w:p w14:paraId="5D186C71" w14:textId="77777777" w:rsidR="00B1037D" w:rsidRPr="009620D0" w:rsidRDefault="00B1037D" w:rsidP="009620D0">
            <w:pPr>
              <w:pStyle w:val="Tabletextbold"/>
            </w:pPr>
            <w:r w:rsidRPr="009620D0">
              <w:t>Evaluation is proportionate to the expected impacts</w:t>
            </w:r>
          </w:p>
        </w:tc>
        <w:tc>
          <w:tcPr>
            <w:tcW w:w="6945" w:type="dxa"/>
            <w:tcBorders>
              <w:top w:val="dotted" w:sz="4" w:space="0" w:color="auto"/>
              <w:left w:val="nil"/>
              <w:bottom w:val="dotted" w:sz="4" w:space="0" w:color="auto"/>
              <w:right w:val="nil"/>
            </w:tcBorders>
          </w:tcPr>
          <w:p w14:paraId="0D05256A" w14:textId="06312F94" w:rsidR="00B1037D" w:rsidRDefault="00B1037D" w:rsidP="006E3DFE">
            <w:pPr>
              <w:pStyle w:val="Tabletext"/>
            </w:pPr>
            <w:r w:rsidRPr="00060CAC">
              <w:t xml:space="preserve">The effort applied to </w:t>
            </w:r>
            <w:r>
              <w:t>design and undertak</w:t>
            </w:r>
            <w:r w:rsidR="00C36471">
              <w:t>e</w:t>
            </w:r>
            <w:r>
              <w:t xml:space="preserve"> </w:t>
            </w:r>
            <w:r w:rsidRPr="00060CAC">
              <w:t xml:space="preserve">evaluation </w:t>
            </w:r>
            <w:r>
              <w:t xml:space="preserve">is </w:t>
            </w:r>
            <w:r w:rsidRPr="00060CAC">
              <w:t>proportionate to the significance of the problem, the level of uncertainty</w:t>
            </w:r>
            <w:r>
              <w:t>,</w:t>
            </w:r>
            <w:r w:rsidRPr="00060CAC">
              <w:t xml:space="preserve"> the </w:t>
            </w:r>
            <w:r>
              <w:t xml:space="preserve">expected </w:t>
            </w:r>
            <w:r w:rsidRPr="00060CAC">
              <w:t>burden or costs imposed</w:t>
            </w:r>
            <w:r>
              <w:t xml:space="preserve"> by the regulation</w:t>
            </w:r>
            <w:r w:rsidRPr="00060CAC">
              <w:t xml:space="preserve"> and the scale of regulatory effort.</w:t>
            </w:r>
          </w:p>
        </w:tc>
      </w:tr>
    </w:tbl>
    <w:p w14:paraId="7BEF1B72" w14:textId="0A002D41" w:rsidR="00757D21" w:rsidRDefault="00757D21" w:rsidP="00757D21">
      <w:pPr>
        <w:pStyle w:val="Heading2"/>
      </w:pPr>
      <w:bookmarkStart w:id="148" w:name="_Toc463879404"/>
      <w:r>
        <w:t>Review of evaluation</w:t>
      </w:r>
      <w:bookmarkEnd w:id="147"/>
      <w:bookmarkEnd w:id="148"/>
      <w:r>
        <w:t xml:space="preserve"> </w:t>
      </w:r>
    </w:p>
    <w:p w14:paraId="43D4BB1A" w14:textId="7D6E5BE3" w:rsidR="00757D21" w:rsidRPr="00A9258F" w:rsidRDefault="00A9258F" w:rsidP="007E4835">
      <w:pPr>
        <w:rPr>
          <w:szCs w:val="20"/>
        </w:rPr>
      </w:pPr>
      <w:r w:rsidRPr="00A9258F">
        <w:rPr>
          <w:szCs w:val="20"/>
        </w:rPr>
        <w:t xml:space="preserve">The </w:t>
      </w:r>
      <w:r w:rsidR="000267F4">
        <w:rPr>
          <w:szCs w:val="20"/>
        </w:rPr>
        <w:t>Commissioner</w:t>
      </w:r>
      <w:r w:rsidR="000267F4" w:rsidRPr="00A9258F">
        <w:rPr>
          <w:szCs w:val="20"/>
        </w:rPr>
        <w:t xml:space="preserve"> </w:t>
      </w:r>
      <w:r w:rsidR="00C90E77">
        <w:rPr>
          <w:szCs w:val="20"/>
        </w:rPr>
        <w:t xml:space="preserve">is required to </w:t>
      </w:r>
      <w:r w:rsidRPr="00A9258F">
        <w:rPr>
          <w:szCs w:val="20"/>
        </w:rPr>
        <w:t xml:space="preserve">monitor </w:t>
      </w:r>
      <w:r>
        <w:rPr>
          <w:szCs w:val="20"/>
        </w:rPr>
        <w:t xml:space="preserve">and report on the </w:t>
      </w:r>
      <w:r w:rsidRPr="00A9258F">
        <w:rPr>
          <w:szCs w:val="20"/>
        </w:rPr>
        <w:t>implementation of evaluation strategies</w:t>
      </w:r>
      <w:r>
        <w:rPr>
          <w:szCs w:val="20"/>
        </w:rPr>
        <w:t xml:space="preserve">, including mid-term reviews of high-impact regulations. </w:t>
      </w:r>
      <w:r w:rsidR="000267F4">
        <w:rPr>
          <w:szCs w:val="20"/>
        </w:rPr>
        <w:t>The Commissioner performs this role by providing guidance, notifying departments of required evaluations, and providing support and feedback on proposed implementation strategies and reporting on implementation progress.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6"/>
        <w:tblLook w:val="04A0" w:firstRow="1" w:lastRow="0" w:firstColumn="1" w:lastColumn="0" w:noHBand="0" w:noVBand="1"/>
      </w:tblPr>
      <w:tblGrid>
        <w:gridCol w:w="9242"/>
      </w:tblGrid>
      <w:tr w:rsidR="00F40CAA" w:rsidRPr="00F40CAA" w14:paraId="7025149B" w14:textId="77777777" w:rsidTr="007C7677">
        <w:trPr>
          <w:trHeight w:val="1606"/>
        </w:trPr>
        <w:tc>
          <w:tcPr>
            <w:tcW w:w="9242" w:type="dxa"/>
            <w:shd w:val="clear" w:color="auto" w:fill="F5F5F6"/>
          </w:tcPr>
          <w:p w14:paraId="3AE2364A" w14:textId="77777777" w:rsidR="00F40CAA" w:rsidRPr="00276D55" w:rsidRDefault="00F40CAA" w:rsidP="007C595A">
            <w:pPr>
              <w:pStyle w:val="Tabletext"/>
              <w:rPr>
                <w:sz w:val="22"/>
                <w:szCs w:val="22"/>
              </w:rPr>
            </w:pPr>
            <w:r w:rsidRPr="00276D55">
              <w:t>The OCBR can support you by advising on:</w:t>
            </w:r>
          </w:p>
          <w:p w14:paraId="13497AF2" w14:textId="13201E80" w:rsidR="00F40CAA" w:rsidRPr="007C595A" w:rsidRDefault="00F40CAA" w:rsidP="007C595A">
            <w:pPr>
              <w:pStyle w:val="Tablebullet1"/>
            </w:pPr>
            <w:r w:rsidRPr="00276D55">
              <w:t>the priorit</w:t>
            </w:r>
            <w:r w:rsidRPr="007C595A">
              <w:t>y areas for future data collection</w:t>
            </w:r>
            <w:r w:rsidR="001930FF" w:rsidRPr="007C595A">
              <w:t>;</w:t>
            </w:r>
          </w:p>
          <w:p w14:paraId="04FE4306" w14:textId="523EBE76" w:rsidR="00F40CAA" w:rsidRPr="007C595A" w:rsidRDefault="00F40CAA" w:rsidP="007C595A">
            <w:pPr>
              <w:pStyle w:val="Tablebullet1"/>
            </w:pPr>
            <w:r w:rsidRPr="007C595A">
              <w:t>performance indicators, data that should be gathered, and the possible methods for obtaining these</w:t>
            </w:r>
            <w:r w:rsidR="001930FF" w:rsidRPr="007C595A">
              <w:t>;</w:t>
            </w:r>
          </w:p>
          <w:p w14:paraId="295DFDFF" w14:textId="4C1D83EB" w:rsidR="00F40CAA" w:rsidRPr="007C595A" w:rsidRDefault="00F40CAA" w:rsidP="007C595A">
            <w:pPr>
              <w:pStyle w:val="Tablebullet1"/>
            </w:pPr>
            <w:r w:rsidRPr="007C595A">
              <w:t>who should be involved in and consulted as part of the evaluation</w:t>
            </w:r>
            <w:r w:rsidR="001930FF" w:rsidRPr="007C595A">
              <w:t>; and</w:t>
            </w:r>
          </w:p>
          <w:p w14:paraId="0E15A9F0" w14:textId="06F95DF9" w:rsidR="00F40CAA" w:rsidRPr="00276D55" w:rsidRDefault="00F40CAA" w:rsidP="007C595A">
            <w:pPr>
              <w:pStyle w:val="Tablebullet1"/>
              <w:rPr>
                <w:b/>
                <w:sz w:val="22"/>
                <w:szCs w:val="22"/>
              </w:rPr>
            </w:pPr>
            <w:r w:rsidRPr="007C595A">
              <w:t>timing consid</w:t>
            </w:r>
            <w:r w:rsidRPr="00276D55">
              <w:t xml:space="preserve">erations </w:t>
            </w:r>
            <w:r w:rsidR="008A527B">
              <w:t>—</w:t>
            </w:r>
            <w:r w:rsidRPr="00276D55">
              <w:t xml:space="preserve"> including whether some areas should be reviewed earlier than others.</w:t>
            </w:r>
          </w:p>
        </w:tc>
      </w:tr>
    </w:tbl>
    <w:p w14:paraId="1F4E806D" w14:textId="77777777" w:rsidR="006E3DFE" w:rsidRDefault="006E3DFE" w:rsidP="006E3DFE">
      <w:pPr>
        <w:pStyle w:val="Spacer"/>
      </w:pPr>
      <w:bookmarkStart w:id="149" w:name="_Toc463879405"/>
    </w:p>
    <w:p w14:paraId="72FAEC77" w14:textId="77777777" w:rsidR="006E3DFE" w:rsidRDefault="006E3DFE" w:rsidP="006E3DFE">
      <w:pPr>
        <w:pStyle w:val="Spacer"/>
        <w:rPr>
          <w:rFonts w:ascii="Calibri" w:eastAsiaTheme="majorEastAsia" w:hAnsi="Calibri" w:cstheme="majorBidi"/>
          <w:color w:val="87189D" w:themeColor="background2"/>
        </w:rPr>
      </w:pPr>
      <w:r>
        <w:br w:type="page"/>
      </w:r>
    </w:p>
    <w:p w14:paraId="6E99EE0F" w14:textId="0A18C2EE" w:rsidR="006D0E72" w:rsidRDefault="006D0E72" w:rsidP="00276D55">
      <w:pPr>
        <w:pStyle w:val="Heading1"/>
        <w:rPr>
          <w:sz w:val="56"/>
          <w:szCs w:val="56"/>
        </w:rPr>
      </w:pPr>
      <w:bookmarkStart w:id="150" w:name="_Toc464045753"/>
      <w:r w:rsidRPr="00276D55">
        <w:rPr>
          <w:sz w:val="56"/>
          <w:szCs w:val="56"/>
        </w:rPr>
        <w:t>Finalising the</w:t>
      </w:r>
      <w:r w:rsidRPr="00C97DF6">
        <w:rPr>
          <w:sz w:val="56"/>
          <w:szCs w:val="56"/>
        </w:rPr>
        <w:t xml:space="preserve"> impact assess</w:t>
      </w:r>
      <w:r w:rsidRPr="00276D55">
        <w:rPr>
          <w:sz w:val="56"/>
          <w:szCs w:val="56"/>
        </w:rPr>
        <w:t>ment</w:t>
      </w:r>
      <w:bookmarkEnd w:id="149"/>
      <w:bookmarkEnd w:id="150"/>
    </w:p>
    <w:p w14:paraId="3C20ACF1" w14:textId="2DAD3E28" w:rsidR="006D0E72" w:rsidRPr="00276D55" w:rsidRDefault="00385D4F" w:rsidP="00276D55">
      <w:pPr>
        <w:rPr>
          <w:szCs w:val="20"/>
        </w:rPr>
      </w:pPr>
      <w:r>
        <w:rPr>
          <w:szCs w:val="20"/>
        </w:rPr>
        <w:t>Once you have asked, answered and documented the seven key questions in your impact assessment, you need to include a consultation section and executive summary.</w:t>
      </w:r>
    </w:p>
    <w:p w14:paraId="4565D793" w14:textId="48C9D74F" w:rsidR="00385D4F" w:rsidRPr="00AE232D" w:rsidRDefault="00385D4F" w:rsidP="00385D4F">
      <w:pPr>
        <w:pStyle w:val="Heading1"/>
        <w:rPr>
          <w:sz w:val="36"/>
          <w:szCs w:val="36"/>
        </w:rPr>
      </w:pPr>
      <w:bookmarkStart w:id="151" w:name="_Toc463879406"/>
      <w:bookmarkStart w:id="152" w:name="_Toc464045754"/>
      <w:r>
        <w:rPr>
          <w:sz w:val="36"/>
          <w:szCs w:val="36"/>
        </w:rPr>
        <w:t>Consultation</w:t>
      </w:r>
      <w:bookmarkEnd w:id="151"/>
      <w:bookmarkEnd w:id="152"/>
      <w:r>
        <w:rPr>
          <w:sz w:val="36"/>
          <w:szCs w:val="36"/>
        </w:rPr>
        <w:t xml:space="preserve"> </w:t>
      </w:r>
    </w:p>
    <w:p w14:paraId="54296365" w14:textId="5234B22A" w:rsidR="00147F4D" w:rsidRDefault="00245C4B" w:rsidP="001C7F3D">
      <w:pPr>
        <w:rPr>
          <w:szCs w:val="20"/>
        </w:rPr>
      </w:pPr>
      <w:r>
        <w:rPr>
          <w:szCs w:val="20"/>
        </w:rPr>
        <w:t>E</w:t>
      </w:r>
      <w:r w:rsidR="001C7F3D" w:rsidRPr="002F7732">
        <w:rPr>
          <w:szCs w:val="20"/>
        </w:rPr>
        <w:t xml:space="preserve">arly consultation is </w:t>
      </w:r>
      <w:r w:rsidR="001C7F3D">
        <w:rPr>
          <w:szCs w:val="20"/>
        </w:rPr>
        <w:t xml:space="preserve">required </w:t>
      </w:r>
      <w:r w:rsidR="001C7F3D" w:rsidRPr="002F7732">
        <w:rPr>
          <w:szCs w:val="20"/>
        </w:rPr>
        <w:t xml:space="preserve">for </w:t>
      </w:r>
      <w:r w:rsidR="00972F43">
        <w:rPr>
          <w:szCs w:val="20"/>
        </w:rPr>
        <w:t xml:space="preserve">the development of </w:t>
      </w:r>
      <w:r w:rsidR="001C7F3D" w:rsidRPr="002F7732">
        <w:rPr>
          <w:szCs w:val="20"/>
        </w:rPr>
        <w:t>a</w:t>
      </w:r>
      <w:r w:rsidR="001C7F3D">
        <w:rPr>
          <w:szCs w:val="20"/>
        </w:rPr>
        <w:t>ll</w:t>
      </w:r>
      <w:r w:rsidR="001C7F3D" w:rsidRPr="002F7732">
        <w:rPr>
          <w:szCs w:val="20"/>
        </w:rPr>
        <w:t xml:space="preserve"> proposal</w:t>
      </w:r>
      <w:r w:rsidR="001C7F3D">
        <w:rPr>
          <w:szCs w:val="20"/>
        </w:rPr>
        <w:t>s</w:t>
      </w:r>
      <w:r w:rsidR="001C7F3D" w:rsidRPr="002F7732">
        <w:rPr>
          <w:szCs w:val="20"/>
        </w:rPr>
        <w:t xml:space="preserve"> </w:t>
      </w:r>
      <w:r w:rsidR="007D77F8">
        <w:rPr>
          <w:szCs w:val="20"/>
        </w:rPr>
        <w:t xml:space="preserve"> —to inform the impact assessment and policy design and to ensure that other requirements for the development and implementation of legislation are met. This includes consultation with :</w:t>
      </w:r>
    </w:p>
    <w:p w14:paraId="26164356" w14:textId="77777777" w:rsidR="007D77F8" w:rsidRPr="00DE1EFE" w:rsidRDefault="00147F4D" w:rsidP="00DA447B">
      <w:pPr>
        <w:pStyle w:val="ListParagraph"/>
        <w:numPr>
          <w:ilvl w:val="0"/>
          <w:numId w:val="56"/>
        </w:numPr>
        <w:rPr>
          <w:szCs w:val="20"/>
        </w:rPr>
      </w:pPr>
      <w:r w:rsidRPr="00DA447B">
        <w:rPr>
          <w:szCs w:val="20"/>
        </w:rPr>
        <w:t>any sector of the public (businesses, community groups, not-for-profits) that may face a significant economic or social burden from the proposal;</w:t>
      </w:r>
    </w:p>
    <w:p w14:paraId="5A8504CC" w14:textId="70FA6F4D" w:rsidR="007D77F8" w:rsidRPr="00DE1EFE" w:rsidRDefault="007D77F8" w:rsidP="00DA447B">
      <w:pPr>
        <w:pStyle w:val="ListParagraph"/>
        <w:numPr>
          <w:ilvl w:val="0"/>
          <w:numId w:val="56"/>
        </w:numPr>
        <w:rPr>
          <w:szCs w:val="20"/>
        </w:rPr>
      </w:pPr>
      <w:r w:rsidRPr="00DA447B">
        <w:rPr>
          <w:szCs w:val="20"/>
        </w:rPr>
        <w:t>Ministers, departments and agencies that may be affected, or who have related responsibilities and regulatory r</w:t>
      </w:r>
      <w:r w:rsidRPr="00DE1EFE">
        <w:rPr>
          <w:szCs w:val="20"/>
        </w:rPr>
        <w:t xml:space="preserve">egimes; and </w:t>
      </w:r>
    </w:p>
    <w:p w14:paraId="353BCCD3" w14:textId="7376CEA5" w:rsidR="00147F4D" w:rsidRPr="007D77F8" w:rsidRDefault="007D77F8" w:rsidP="00DA447B">
      <w:pPr>
        <w:pStyle w:val="ListParagraph"/>
        <w:numPr>
          <w:ilvl w:val="0"/>
          <w:numId w:val="56"/>
        </w:numPr>
        <w:rPr>
          <w:szCs w:val="20"/>
        </w:rPr>
      </w:pPr>
      <w:r w:rsidRPr="00DA447B">
        <w:rPr>
          <w:szCs w:val="20"/>
        </w:rPr>
        <w:t>other departments and agencies involved in the develo</w:t>
      </w:r>
      <w:r w:rsidRPr="007D77F8">
        <w:rPr>
          <w:szCs w:val="20"/>
        </w:rPr>
        <w:t>pment and review of legislation, particularly th</w:t>
      </w:r>
      <w:r w:rsidRPr="00DA447B">
        <w:rPr>
          <w:szCs w:val="20"/>
        </w:rPr>
        <w:t xml:space="preserve">e Department of Justice and Regulation (for human rights, offences, penalties, infringements and powers of inspection matters) and </w:t>
      </w:r>
      <w:r w:rsidRPr="007D77F8">
        <w:rPr>
          <w:szCs w:val="20"/>
        </w:rPr>
        <w:t>the Office of Chief Parliamentary Counsel (on drafting legislation).</w:t>
      </w:r>
    </w:p>
    <w:p w14:paraId="45DF9BA1" w14:textId="337DE5C1" w:rsidR="001C7F3D" w:rsidRPr="002F7732" w:rsidRDefault="00147F4D" w:rsidP="001C7F3D">
      <w:pPr>
        <w:rPr>
          <w:szCs w:val="20"/>
        </w:rPr>
      </w:pPr>
      <w:r>
        <w:rPr>
          <w:szCs w:val="20"/>
        </w:rPr>
        <w:t>P</w:t>
      </w:r>
      <w:r w:rsidR="001C7F3D" w:rsidRPr="002F7732">
        <w:rPr>
          <w:szCs w:val="20"/>
        </w:rPr>
        <w:t xml:space="preserve">ublic consultation </w:t>
      </w:r>
      <w:r w:rsidR="00972F43">
        <w:rPr>
          <w:szCs w:val="20"/>
        </w:rPr>
        <w:t xml:space="preserve">on the </w:t>
      </w:r>
      <w:r w:rsidR="00B97323">
        <w:rPr>
          <w:szCs w:val="20"/>
        </w:rPr>
        <w:t xml:space="preserve">final analysis and </w:t>
      </w:r>
      <w:r w:rsidR="00972F43">
        <w:rPr>
          <w:szCs w:val="20"/>
        </w:rPr>
        <w:t>preferred option</w:t>
      </w:r>
      <w:r w:rsidR="001C7F3D" w:rsidRPr="002F7732">
        <w:rPr>
          <w:szCs w:val="20"/>
        </w:rPr>
        <w:t xml:space="preserve"> provides additional opportunities to: </w:t>
      </w:r>
    </w:p>
    <w:p w14:paraId="2E624608" w14:textId="2C8BD2EA" w:rsidR="001C7F3D" w:rsidRPr="002F7732" w:rsidRDefault="001C7F3D" w:rsidP="0080596E">
      <w:pPr>
        <w:pStyle w:val="ListParagraph"/>
        <w:numPr>
          <w:ilvl w:val="0"/>
          <w:numId w:val="49"/>
        </w:numPr>
        <w:rPr>
          <w:szCs w:val="20"/>
        </w:rPr>
      </w:pPr>
      <w:r w:rsidRPr="002F7732">
        <w:rPr>
          <w:szCs w:val="20"/>
        </w:rPr>
        <w:t>acknowledge and seek to fill gaps in knowledge</w:t>
      </w:r>
      <w:r w:rsidR="00ED5207">
        <w:rPr>
          <w:szCs w:val="20"/>
        </w:rPr>
        <w:t>;</w:t>
      </w:r>
    </w:p>
    <w:p w14:paraId="0B2572E2" w14:textId="0B273214" w:rsidR="001C7F3D" w:rsidRPr="002F7732" w:rsidRDefault="001C7F3D" w:rsidP="0080596E">
      <w:pPr>
        <w:pStyle w:val="ListParagraph"/>
        <w:numPr>
          <w:ilvl w:val="0"/>
          <w:numId w:val="49"/>
        </w:numPr>
        <w:rPr>
          <w:szCs w:val="20"/>
        </w:rPr>
      </w:pPr>
      <w:r w:rsidRPr="002F7732">
        <w:rPr>
          <w:szCs w:val="20"/>
        </w:rPr>
        <w:t>test assumptions and conclusions</w:t>
      </w:r>
      <w:r w:rsidR="00ED5207">
        <w:rPr>
          <w:szCs w:val="20"/>
        </w:rPr>
        <w:t>;</w:t>
      </w:r>
    </w:p>
    <w:p w14:paraId="36B4F0A3" w14:textId="79B8DF49" w:rsidR="001C7F3D" w:rsidRPr="002F7732" w:rsidRDefault="001C7F3D" w:rsidP="0080596E">
      <w:pPr>
        <w:pStyle w:val="ListParagraph"/>
        <w:numPr>
          <w:ilvl w:val="0"/>
          <w:numId w:val="49"/>
        </w:numPr>
        <w:rPr>
          <w:szCs w:val="20"/>
        </w:rPr>
      </w:pPr>
      <w:r w:rsidRPr="002F7732">
        <w:rPr>
          <w:szCs w:val="20"/>
        </w:rPr>
        <w:t>reach a broader range of stakeholders</w:t>
      </w:r>
      <w:r w:rsidR="00ED5207">
        <w:rPr>
          <w:szCs w:val="20"/>
        </w:rPr>
        <w:t>;</w:t>
      </w:r>
    </w:p>
    <w:p w14:paraId="56808151" w14:textId="445AF24C" w:rsidR="001C7F3D" w:rsidRPr="002F7732" w:rsidRDefault="001C7F3D" w:rsidP="0080596E">
      <w:pPr>
        <w:pStyle w:val="ListParagraph"/>
        <w:numPr>
          <w:ilvl w:val="0"/>
          <w:numId w:val="49"/>
        </w:numPr>
        <w:rPr>
          <w:szCs w:val="20"/>
        </w:rPr>
      </w:pPr>
      <w:r w:rsidRPr="002F7732">
        <w:rPr>
          <w:szCs w:val="20"/>
        </w:rPr>
        <w:t>pick up on issues that may have been missed</w:t>
      </w:r>
      <w:r w:rsidR="00ED5207">
        <w:rPr>
          <w:szCs w:val="20"/>
        </w:rPr>
        <w:t xml:space="preserve">; and </w:t>
      </w:r>
    </w:p>
    <w:p w14:paraId="1AEDF40B" w14:textId="77777777" w:rsidR="001C7F3D" w:rsidRDefault="001C7F3D" w:rsidP="0080596E">
      <w:pPr>
        <w:pStyle w:val="ListParagraph"/>
        <w:numPr>
          <w:ilvl w:val="0"/>
          <w:numId w:val="49"/>
        </w:numPr>
        <w:rPr>
          <w:szCs w:val="20"/>
        </w:rPr>
      </w:pPr>
      <w:r w:rsidRPr="002F7732">
        <w:rPr>
          <w:szCs w:val="20"/>
        </w:rPr>
        <w:t>validate and improve on implementation planning</w:t>
      </w:r>
      <w:r>
        <w:rPr>
          <w:szCs w:val="20"/>
        </w:rPr>
        <w:t xml:space="preserve"> and on the design of the evaluation strategy</w:t>
      </w:r>
      <w:r w:rsidRPr="002F7732">
        <w:rPr>
          <w:szCs w:val="20"/>
        </w:rPr>
        <w:t>.</w:t>
      </w:r>
    </w:p>
    <w:p w14:paraId="4722FAAD" w14:textId="77777777" w:rsidR="0021380B" w:rsidRDefault="0021380B" w:rsidP="001C7F3D">
      <w:pPr>
        <w:pStyle w:val="Heading2"/>
        <w:spacing w:before="360" w:after="120"/>
        <w:rPr>
          <w:rFonts w:ascii="Calibri" w:hAnsi="Calibri"/>
          <w:color w:val="004EA8"/>
        </w:rPr>
      </w:pPr>
      <w:bookmarkStart w:id="153" w:name="_Toc456787042"/>
      <w:bookmarkStart w:id="154" w:name="_Toc463879407"/>
      <w:r>
        <w:rPr>
          <w:rFonts w:ascii="Calibri" w:hAnsi="Calibri"/>
          <w:color w:val="004EA8"/>
        </w:rPr>
        <w:t>Requirements for impact assessment</w:t>
      </w:r>
    </w:p>
    <w:bookmarkEnd w:id="153"/>
    <w:bookmarkEnd w:id="154"/>
    <w:p w14:paraId="33EF64AE" w14:textId="368E18D4" w:rsidR="001C7F3D" w:rsidRDefault="00876E1D" w:rsidP="001C7F3D">
      <w:pPr>
        <w:rPr>
          <w:szCs w:val="20"/>
        </w:rPr>
      </w:pPr>
      <w:r>
        <w:rPr>
          <w:szCs w:val="20"/>
        </w:rPr>
        <w:t>Section</w:t>
      </w:r>
      <w:r w:rsidR="001C7F3D">
        <w:rPr>
          <w:szCs w:val="20"/>
        </w:rPr>
        <w:t xml:space="preserve">s </w:t>
      </w:r>
      <w:r>
        <w:rPr>
          <w:szCs w:val="20"/>
        </w:rPr>
        <w:t>6, 11</w:t>
      </w:r>
      <w:r w:rsidR="001C7F3D">
        <w:rPr>
          <w:szCs w:val="20"/>
        </w:rPr>
        <w:t xml:space="preserve"> and 12 </w:t>
      </w:r>
      <w:r>
        <w:rPr>
          <w:szCs w:val="20"/>
        </w:rPr>
        <w:t xml:space="preserve">(for statutory </w:t>
      </w:r>
      <w:r w:rsidR="00D1597D">
        <w:rPr>
          <w:szCs w:val="20"/>
        </w:rPr>
        <w:t>rules)</w:t>
      </w:r>
      <w:r>
        <w:rPr>
          <w:szCs w:val="20"/>
        </w:rPr>
        <w:t xml:space="preserve"> and sections 12C, 12I and 12J (for legislative instruments) </w:t>
      </w:r>
      <w:r w:rsidR="00895603">
        <w:rPr>
          <w:szCs w:val="20"/>
        </w:rPr>
        <w:t xml:space="preserve">of the SLA </w:t>
      </w:r>
      <w:r w:rsidR="001C7F3D">
        <w:rPr>
          <w:szCs w:val="20"/>
        </w:rPr>
        <w:t>set</w:t>
      </w:r>
      <w:r w:rsidR="001C7F3D" w:rsidRPr="002F7732">
        <w:rPr>
          <w:szCs w:val="20"/>
        </w:rPr>
        <w:t xml:space="preserve"> minimum requirements for public consultation </w:t>
      </w:r>
      <w:r w:rsidR="0021380B">
        <w:rPr>
          <w:szCs w:val="20"/>
        </w:rPr>
        <w:t xml:space="preserve">before and </w:t>
      </w:r>
      <w:r w:rsidR="001C7F3D" w:rsidRPr="002F7732">
        <w:rPr>
          <w:szCs w:val="20"/>
        </w:rPr>
        <w:t xml:space="preserve">after a RIS </w:t>
      </w:r>
      <w:r w:rsidR="001C7F3D">
        <w:rPr>
          <w:szCs w:val="20"/>
        </w:rPr>
        <w:t xml:space="preserve">is completed. These </w:t>
      </w:r>
      <w:r w:rsidR="00895603">
        <w:rPr>
          <w:szCs w:val="20"/>
        </w:rPr>
        <w:t>include</w:t>
      </w:r>
      <w:r w:rsidR="006D0E72">
        <w:rPr>
          <w:szCs w:val="20"/>
        </w:rPr>
        <w:t xml:space="preserve"> draft regulations settled by the Office of the Chief Parliamentary Counsel,</w:t>
      </w:r>
      <w:r w:rsidR="00895603">
        <w:rPr>
          <w:szCs w:val="20"/>
        </w:rPr>
        <w:t xml:space="preserve"> </w:t>
      </w:r>
      <w:r w:rsidR="001C7F3D">
        <w:rPr>
          <w:szCs w:val="20"/>
        </w:rPr>
        <w:t xml:space="preserve">the notice of a RIS release, consideration of submissions, and a notice of the final decision. </w:t>
      </w:r>
    </w:p>
    <w:p w14:paraId="1052167C" w14:textId="0B469407" w:rsidR="00B2691D" w:rsidRDefault="00B2691D" w:rsidP="001C7F3D">
      <w:pPr>
        <w:rPr>
          <w:rFonts w:ascii="Calibri" w:hAnsi="Calibri"/>
          <w:color w:val="000000"/>
          <w:szCs w:val="20"/>
        </w:rPr>
      </w:pPr>
      <w:r>
        <w:rPr>
          <w:szCs w:val="20"/>
        </w:rPr>
        <w:t>As the purpose of LIAs is to inform</w:t>
      </w:r>
      <w:r w:rsidRPr="00B2691D">
        <w:rPr>
          <w:szCs w:val="20"/>
        </w:rPr>
        <w:t xml:space="preserve"> Cabinet deliberations, the information in it </w:t>
      </w:r>
      <w:r w:rsidR="0021380B">
        <w:rPr>
          <w:szCs w:val="20"/>
        </w:rPr>
        <w:t>is</w:t>
      </w:r>
      <w:r w:rsidRPr="00B2691D">
        <w:rPr>
          <w:szCs w:val="20"/>
        </w:rPr>
        <w:t xml:space="preserve"> treated as </w:t>
      </w:r>
      <w:r w:rsidR="0021380B">
        <w:rPr>
          <w:szCs w:val="20"/>
        </w:rPr>
        <w:t>Cabinet in Confidence</w:t>
      </w:r>
      <w:r w:rsidRPr="00B2691D">
        <w:rPr>
          <w:szCs w:val="20"/>
        </w:rPr>
        <w:t>, and can only be released to the public with the agreement of the Premier and responsible Minister.</w:t>
      </w:r>
      <w:r>
        <w:rPr>
          <w:szCs w:val="20"/>
        </w:rPr>
        <w:t xml:space="preserve"> </w:t>
      </w:r>
      <w:r w:rsidRPr="00DA447B">
        <w:rPr>
          <w:rFonts w:ascii="Calibri" w:hAnsi="Calibri"/>
          <w:color w:val="000000"/>
          <w:szCs w:val="20"/>
        </w:rPr>
        <w:t>However, although legal requirements for RIS consultation do not apply, credible legislative proposals often rely on early consultation with affected stakeholders, and should be undertaken wherever possible.</w:t>
      </w:r>
    </w:p>
    <w:p w14:paraId="5415765E" w14:textId="77777777" w:rsidR="00A11152" w:rsidRDefault="00A11152">
      <w:pPr>
        <w:spacing w:before="0" w:after="200"/>
        <w:rPr>
          <w:rFonts w:ascii="Calibri" w:hAnsi="Calibri"/>
          <w:color w:val="000000"/>
          <w:szCs w:val="20"/>
        </w:rPr>
      </w:pPr>
      <w:r>
        <w:rPr>
          <w:rFonts w:ascii="Calibri" w:hAnsi="Calibri"/>
          <w:color w:val="000000"/>
          <w:szCs w:val="20"/>
        </w:rPr>
        <w:br w:type="page"/>
      </w:r>
    </w:p>
    <w:p w14:paraId="466167C4" w14:textId="37B08FBB" w:rsidR="00B2691D" w:rsidRDefault="0021380B" w:rsidP="001C7F3D">
      <w:pPr>
        <w:rPr>
          <w:szCs w:val="20"/>
        </w:rPr>
      </w:pPr>
      <w:r>
        <w:rPr>
          <w:rFonts w:ascii="Calibri" w:hAnsi="Calibri"/>
          <w:color w:val="000000"/>
          <w:szCs w:val="20"/>
        </w:rPr>
        <w:t>Although it may not be possible</w:t>
      </w:r>
      <w:r w:rsidR="00B2691D" w:rsidRPr="00DA447B">
        <w:rPr>
          <w:rFonts w:ascii="Calibri" w:hAnsi="Calibri"/>
          <w:color w:val="000000"/>
          <w:szCs w:val="20"/>
        </w:rPr>
        <w:t xml:space="preserve"> to release an LIA for consultation, the impact assessment framework provides a logical way to frame early engagement materials (</w:t>
      </w:r>
      <w:r>
        <w:rPr>
          <w:rFonts w:ascii="Calibri" w:hAnsi="Calibri"/>
          <w:color w:val="000000"/>
          <w:szCs w:val="20"/>
        </w:rPr>
        <w:t>such as</w:t>
      </w:r>
      <w:r w:rsidR="00B2691D" w:rsidRPr="00DA447B">
        <w:rPr>
          <w:rFonts w:ascii="Calibri" w:hAnsi="Calibri"/>
          <w:color w:val="000000"/>
          <w:szCs w:val="20"/>
        </w:rPr>
        <w:t xml:space="preserve"> discussion papers, research), before writing the LIA document itself. Where it is not appropriate to fully consult outside government, </w:t>
      </w:r>
      <w:r w:rsidR="00B2691D" w:rsidRPr="0033598D">
        <w:rPr>
          <w:rFonts w:ascii="Calibri" w:hAnsi="Calibri"/>
          <w:color w:val="000000"/>
          <w:szCs w:val="20"/>
        </w:rPr>
        <w:t xml:space="preserve">you </w:t>
      </w:r>
      <w:r w:rsidR="0033598D" w:rsidRPr="0033598D">
        <w:rPr>
          <w:rFonts w:ascii="Calibri" w:hAnsi="Calibri"/>
          <w:color w:val="000000"/>
          <w:szCs w:val="20"/>
        </w:rPr>
        <w:t xml:space="preserve">should </w:t>
      </w:r>
      <w:r w:rsidR="00B2691D" w:rsidRPr="0033598D">
        <w:rPr>
          <w:rFonts w:ascii="Calibri" w:hAnsi="Calibri"/>
          <w:color w:val="000000"/>
          <w:szCs w:val="20"/>
        </w:rPr>
        <w:t>explain the reasons for this</w:t>
      </w:r>
      <w:r w:rsidR="00292DEA">
        <w:rPr>
          <w:rFonts w:ascii="Calibri" w:hAnsi="Calibri"/>
          <w:color w:val="000000"/>
          <w:szCs w:val="20"/>
        </w:rPr>
        <w:t xml:space="preserve"> </w:t>
      </w:r>
      <w:r w:rsidR="00B2691D" w:rsidRPr="0033598D">
        <w:rPr>
          <w:rFonts w:ascii="Calibri" w:hAnsi="Calibri"/>
          <w:color w:val="000000"/>
          <w:szCs w:val="20"/>
        </w:rPr>
        <w:t>and any proposed consultation steps after Cabinet approval.</w:t>
      </w:r>
    </w:p>
    <w:p w14:paraId="3B2AC6CA" w14:textId="6114A0E1" w:rsidR="00147F4D" w:rsidRDefault="00BD64F7" w:rsidP="00147F4D">
      <w:pPr>
        <w:pStyle w:val="Heading2"/>
        <w:spacing w:before="360" w:after="120"/>
        <w:rPr>
          <w:rFonts w:ascii="Times New Roman" w:hAnsi="Times New Roman"/>
          <w:color w:val="auto"/>
          <w:sz w:val="36"/>
          <w:szCs w:val="36"/>
        </w:rPr>
      </w:pPr>
      <w:r>
        <w:rPr>
          <w:rFonts w:ascii="Calibri" w:hAnsi="Calibri"/>
          <w:color w:val="004EA8"/>
        </w:rPr>
        <w:t>Consultation in an LIA or RIS</w:t>
      </w:r>
    </w:p>
    <w:p w14:paraId="706BD94F" w14:textId="77777777" w:rsidR="009620D0" w:rsidRPr="009620D0" w:rsidRDefault="00245C4B" w:rsidP="009620D0">
      <w:pPr>
        <w:rPr>
          <w:rFonts w:ascii="Calibri" w:hAnsi="Calibri"/>
          <w:color w:val="000000"/>
          <w:szCs w:val="20"/>
        </w:rPr>
      </w:pPr>
      <w:r w:rsidRPr="009620D0">
        <w:rPr>
          <w:rFonts w:ascii="Calibri" w:hAnsi="Calibri"/>
          <w:color w:val="000000"/>
          <w:szCs w:val="20"/>
        </w:rPr>
        <w:t>Where</w:t>
      </w:r>
      <w:r w:rsidR="00BD64F7" w:rsidRPr="009620D0">
        <w:rPr>
          <w:rFonts w:ascii="Calibri" w:hAnsi="Calibri"/>
          <w:color w:val="000000"/>
          <w:szCs w:val="20"/>
        </w:rPr>
        <w:t xml:space="preserve"> consultation with stakeholders has been undertaken</w:t>
      </w:r>
      <w:r w:rsidRPr="009620D0">
        <w:rPr>
          <w:rFonts w:ascii="Calibri" w:hAnsi="Calibri"/>
          <w:color w:val="000000"/>
          <w:szCs w:val="20"/>
        </w:rPr>
        <w:t xml:space="preserve"> during</w:t>
      </w:r>
      <w:r w:rsidR="00BD64F7" w:rsidRPr="009620D0">
        <w:rPr>
          <w:rFonts w:ascii="Calibri" w:hAnsi="Calibri"/>
          <w:color w:val="000000"/>
          <w:szCs w:val="20"/>
        </w:rPr>
        <w:t xml:space="preserve"> initial policy development and analysis, this should be reflected in the relevant sections of the impact assessment. </w:t>
      </w:r>
    </w:p>
    <w:p w14:paraId="12529313" w14:textId="68CDB04E" w:rsidR="00BD64F7" w:rsidRPr="009620D0" w:rsidRDefault="00BD64F7" w:rsidP="00147F4D">
      <w:pPr>
        <w:rPr>
          <w:rFonts w:ascii="Calibri" w:hAnsi="Calibri"/>
          <w:color w:val="000000"/>
          <w:szCs w:val="20"/>
        </w:rPr>
      </w:pPr>
      <w:r w:rsidRPr="009620D0">
        <w:rPr>
          <w:rFonts w:ascii="Calibri" w:hAnsi="Calibri"/>
          <w:color w:val="000000"/>
          <w:szCs w:val="20"/>
        </w:rPr>
        <w:t>In addition, the consultation section of an LIA</w:t>
      </w:r>
      <w:r w:rsidR="00245C4B" w:rsidRPr="009620D0">
        <w:rPr>
          <w:rFonts w:ascii="Calibri" w:hAnsi="Calibri"/>
          <w:color w:val="000000"/>
          <w:szCs w:val="20"/>
        </w:rPr>
        <w:t xml:space="preserve"> (where rel</w:t>
      </w:r>
      <w:r w:rsidR="00B2691D" w:rsidRPr="009620D0">
        <w:rPr>
          <w:rFonts w:ascii="Calibri" w:hAnsi="Calibri"/>
          <w:color w:val="000000"/>
          <w:szCs w:val="20"/>
        </w:rPr>
        <w:t>e</w:t>
      </w:r>
      <w:r w:rsidR="00245C4B" w:rsidRPr="009620D0">
        <w:rPr>
          <w:rFonts w:ascii="Calibri" w:hAnsi="Calibri"/>
          <w:color w:val="000000"/>
          <w:szCs w:val="20"/>
        </w:rPr>
        <w:t>vant)</w:t>
      </w:r>
      <w:r w:rsidRPr="009620D0">
        <w:rPr>
          <w:rFonts w:ascii="Calibri" w:hAnsi="Calibri"/>
          <w:color w:val="000000"/>
          <w:szCs w:val="20"/>
        </w:rPr>
        <w:t xml:space="preserve"> or RIS needs to include:</w:t>
      </w:r>
    </w:p>
    <w:p w14:paraId="56B46E7E" w14:textId="21AA81F2" w:rsidR="00BD64F7" w:rsidRPr="0021380B" w:rsidRDefault="00BD64F7" w:rsidP="00BD64F7">
      <w:pPr>
        <w:pStyle w:val="ListParagraph"/>
        <w:numPr>
          <w:ilvl w:val="0"/>
          <w:numId w:val="67"/>
        </w:numPr>
        <w:rPr>
          <w:szCs w:val="20"/>
        </w:rPr>
      </w:pPr>
      <w:r w:rsidRPr="0021380B">
        <w:rPr>
          <w:szCs w:val="20"/>
        </w:rPr>
        <w:t>who has been consulted to date, and how their views have been reflected in the impact assessment; and</w:t>
      </w:r>
    </w:p>
    <w:p w14:paraId="13D770B6" w14:textId="247936FE" w:rsidR="00BD64F7" w:rsidRPr="0021380B" w:rsidRDefault="00BD64F7" w:rsidP="00BD64F7">
      <w:pPr>
        <w:pStyle w:val="ListParagraph"/>
        <w:numPr>
          <w:ilvl w:val="0"/>
          <w:numId w:val="67"/>
        </w:numPr>
        <w:rPr>
          <w:szCs w:val="20"/>
        </w:rPr>
      </w:pPr>
      <w:r w:rsidRPr="0021380B">
        <w:rPr>
          <w:szCs w:val="20"/>
        </w:rPr>
        <w:t>the planned public consultation process fol</w:t>
      </w:r>
      <w:r w:rsidR="00245C4B" w:rsidRPr="0021380B">
        <w:rPr>
          <w:szCs w:val="20"/>
        </w:rPr>
        <w:t>lowing the public release of an</w:t>
      </w:r>
      <w:r w:rsidRPr="0021380B">
        <w:rPr>
          <w:szCs w:val="20"/>
        </w:rPr>
        <w:t xml:space="preserve"> LIA or RIS.</w:t>
      </w:r>
    </w:p>
    <w:p w14:paraId="01F64327" w14:textId="77777777" w:rsidR="001C7F3D" w:rsidRDefault="001C7F3D" w:rsidP="001C7F3D">
      <w:pPr>
        <w:pStyle w:val="Heading3"/>
      </w:pPr>
      <w:r>
        <w:t>Notice of RIS and exposure draft regulations</w:t>
      </w:r>
    </w:p>
    <w:p w14:paraId="5F7ADDC6" w14:textId="4C6B6463" w:rsidR="001C7F3D" w:rsidRPr="00DD314A" w:rsidRDefault="001C7F3D" w:rsidP="001C7F3D">
      <w:pPr>
        <w:rPr>
          <w:szCs w:val="20"/>
        </w:rPr>
      </w:pPr>
      <w:r w:rsidRPr="00DD314A">
        <w:rPr>
          <w:szCs w:val="20"/>
        </w:rPr>
        <w:t xml:space="preserve">Agencies must </w:t>
      </w:r>
      <w:r w:rsidRPr="006F71DA">
        <w:rPr>
          <w:szCs w:val="20"/>
        </w:rPr>
        <w:t xml:space="preserve">advertise the release of a RIS through specified channels (the </w:t>
      </w:r>
      <w:r w:rsidRPr="006F71DA">
        <w:rPr>
          <w:i/>
          <w:szCs w:val="20"/>
        </w:rPr>
        <w:t>Government Gazette</w:t>
      </w:r>
      <w:r w:rsidRPr="006F71DA">
        <w:rPr>
          <w:szCs w:val="20"/>
        </w:rPr>
        <w:t>, a daily newspaper circulating throughout Victoria, and trade publications if appropriate). This notice must provide context on the proposal and the contents of the RIS</w:t>
      </w:r>
      <w:r w:rsidR="00895603" w:rsidRPr="006F71DA">
        <w:rPr>
          <w:szCs w:val="20"/>
        </w:rPr>
        <w:t>,</w:t>
      </w:r>
      <w:r w:rsidRPr="006F71DA">
        <w:rPr>
          <w:szCs w:val="20"/>
        </w:rPr>
        <w:t xml:space="preserve"> and seek public comment on the RIS.</w:t>
      </w:r>
      <w:r w:rsidRPr="00DD314A">
        <w:rPr>
          <w:szCs w:val="20"/>
        </w:rPr>
        <w:t xml:space="preserve"> </w:t>
      </w:r>
      <w:r w:rsidR="006F71DA">
        <w:rPr>
          <w:szCs w:val="20"/>
        </w:rPr>
        <w:t xml:space="preserve">A RIS </w:t>
      </w:r>
      <w:r w:rsidR="0021380B">
        <w:rPr>
          <w:szCs w:val="20"/>
        </w:rPr>
        <w:t>must be available in electronic form on a website (which could include</w:t>
      </w:r>
      <w:r w:rsidR="001B7758">
        <w:rPr>
          <w:szCs w:val="20"/>
        </w:rPr>
        <w:t xml:space="preserve"> via </w:t>
      </w:r>
      <w:r w:rsidR="006F71DA">
        <w:rPr>
          <w:szCs w:val="20"/>
        </w:rPr>
        <w:t xml:space="preserve">the Victorian Government’s </w:t>
      </w:r>
      <w:hyperlink r:id="rId62" w:history="1">
        <w:r w:rsidR="006F71DA" w:rsidRPr="006F71DA">
          <w:rPr>
            <w:rStyle w:val="Hyperlink"/>
            <w:szCs w:val="20"/>
          </w:rPr>
          <w:t>consultation platform</w:t>
        </w:r>
      </w:hyperlink>
      <w:r w:rsidR="0021380B" w:rsidRPr="001B7758">
        <w:rPr>
          <w:rStyle w:val="Hyperlink"/>
          <w:color w:val="auto"/>
          <w:szCs w:val="20"/>
          <w:u w:val="none"/>
        </w:rPr>
        <w:t>) and be available in hard copy</w:t>
      </w:r>
      <w:r w:rsidR="006F71DA">
        <w:rPr>
          <w:szCs w:val="20"/>
        </w:rPr>
        <w:t>.</w:t>
      </w:r>
    </w:p>
    <w:p w14:paraId="079ACE07" w14:textId="1705346A" w:rsidR="001C7F3D" w:rsidRDefault="001C7F3D" w:rsidP="001C7F3D">
      <w:pPr>
        <w:rPr>
          <w:szCs w:val="20"/>
        </w:rPr>
      </w:pPr>
      <w:r>
        <w:rPr>
          <w:szCs w:val="20"/>
        </w:rPr>
        <w:t xml:space="preserve">The minimum public consultation period is 28 </w:t>
      </w:r>
      <w:r w:rsidRPr="002F7732">
        <w:rPr>
          <w:szCs w:val="20"/>
        </w:rPr>
        <w:t>day</w:t>
      </w:r>
      <w:r>
        <w:rPr>
          <w:szCs w:val="20"/>
        </w:rPr>
        <w:t>s</w:t>
      </w:r>
      <w:r w:rsidRPr="002F7732">
        <w:rPr>
          <w:szCs w:val="20"/>
        </w:rPr>
        <w:t xml:space="preserve">. However, </w:t>
      </w:r>
      <w:r>
        <w:rPr>
          <w:szCs w:val="20"/>
        </w:rPr>
        <w:t xml:space="preserve">Victorian Government policy </w:t>
      </w:r>
      <w:r w:rsidR="0021380B">
        <w:rPr>
          <w:szCs w:val="20"/>
        </w:rPr>
        <w:t>is that,</w:t>
      </w:r>
      <w:r>
        <w:rPr>
          <w:szCs w:val="20"/>
        </w:rPr>
        <w:t xml:space="preserve"> </w:t>
      </w:r>
      <w:r w:rsidRPr="002F7732">
        <w:rPr>
          <w:szCs w:val="20"/>
        </w:rPr>
        <w:t xml:space="preserve">wherever feasible, </w:t>
      </w:r>
      <w:r w:rsidR="0021380B">
        <w:rPr>
          <w:szCs w:val="20"/>
        </w:rPr>
        <w:t>consultation should be for at least</w:t>
      </w:r>
      <w:r>
        <w:rPr>
          <w:szCs w:val="20"/>
        </w:rPr>
        <w:t xml:space="preserve"> 60 days</w:t>
      </w:r>
      <w:r w:rsidRPr="002F7732">
        <w:rPr>
          <w:szCs w:val="20"/>
        </w:rPr>
        <w:t>.</w:t>
      </w:r>
      <w:r>
        <w:rPr>
          <w:szCs w:val="20"/>
        </w:rPr>
        <w:t xml:space="preserve"> This </w:t>
      </w:r>
      <w:r w:rsidR="00A41FB0">
        <w:rPr>
          <w:szCs w:val="20"/>
        </w:rPr>
        <w:t xml:space="preserve">gives </w:t>
      </w:r>
      <w:r>
        <w:rPr>
          <w:szCs w:val="20"/>
        </w:rPr>
        <w:t xml:space="preserve">stakeholders additional time to assess the RIS and to prepare a </w:t>
      </w:r>
      <w:r w:rsidR="00A41FB0">
        <w:rPr>
          <w:szCs w:val="20"/>
        </w:rPr>
        <w:t xml:space="preserve">more considered </w:t>
      </w:r>
      <w:r>
        <w:rPr>
          <w:szCs w:val="20"/>
        </w:rPr>
        <w:t>response.</w:t>
      </w:r>
    </w:p>
    <w:p w14:paraId="5D83ECF4" w14:textId="045B5C7A" w:rsidR="001C7F3D" w:rsidRDefault="001C7F3D" w:rsidP="00DA447B">
      <w:pPr>
        <w:pStyle w:val="Heading2"/>
      </w:pPr>
      <w:bookmarkStart w:id="155" w:name="_Toc456787043"/>
      <w:bookmarkStart w:id="156" w:name="_Toc463879408"/>
      <w:r>
        <w:t>Delivering effective</w:t>
      </w:r>
      <w:r w:rsidR="00DE1EFE">
        <w:t xml:space="preserve"> </w:t>
      </w:r>
      <w:r>
        <w:t>consultation</w:t>
      </w:r>
      <w:bookmarkEnd w:id="155"/>
      <w:bookmarkEnd w:id="156"/>
    </w:p>
    <w:p w14:paraId="2926431B" w14:textId="471DF663" w:rsidR="001C7F3D" w:rsidRDefault="001C7F3D" w:rsidP="001C7F3D">
      <w:pPr>
        <w:rPr>
          <w:szCs w:val="20"/>
        </w:rPr>
      </w:pPr>
      <w:r>
        <w:rPr>
          <w:szCs w:val="20"/>
        </w:rPr>
        <w:t xml:space="preserve">The public consultation requirements outlined above are the minimum for a RIS. They may be sufficient to test the proposal, and secure public </w:t>
      </w:r>
      <w:r w:rsidR="00483850">
        <w:rPr>
          <w:szCs w:val="20"/>
        </w:rPr>
        <w:t>input</w:t>
      </w:r>
      <w:r>
        <w:rPr>
          <w:szCs w:val="20"/>
        </w:rPr>
        <w:t xml:space="preserve">, </w:t>
      </w:r>
      <w:r w:rsidR="00483850">
        <w:rPr>
          <w:szCs w:val="20"/>
        </w:rPr>
        <w:t xml:space="preserve">only </w:t>
      </w:r>
      <w:r>
        <w:rPr>
          <w:szCs w:val="20"/>
        </w:rPr>
        <w:t xml:space="preserve">if there has already been extensive early consultation with all affected groups, and </w:t>
      </w:r>
      <w:r w:rsidR="00895603">
        <w:rPr>
          <w:szCs w:val="20"/>
        </w:rPr>
        <w:t xml:space="preserve">if </w:t>
      </w:r>
      <w:r>
        <w:rPr>
          <w:szCs w:val="20"/>
        </w:rPr>
        <w:t xml:space="preserve">these groups are notified of the RIS release. </w:t>
      </w:r>
    </w:p>
    <w:p w14:paraId="3BE91CF4" w14:textId="1D18EBC1" w:rsidR="001C7F3D" w:rsidRDefault="001C7F3D" w:rsidP="001C7F3D">
      <w:pPr>
        <w:rPr>
          <w:szCs w:val="20"/>
        </w:rPr>
      </w:pPr>
      <w:r>
        <w:rPr>
          <w:szCs w:val="20"/>
        </w:rPr>
        <w:t xml:space="preserve">Going beyond these minimum requirements will often be necessary for a RIS (or an LIA, where this has been released), especially for proposals that are complex or affect multiple groups in different ways, that are substantively different from current arrangements, and where there has been varying levels of early consultation. </w:t>
      </w:r>
    </w:p>
    <w:p w14:paraId="071DBB40" w14:textId="77777777" w:rsidR="00DE1EFE" w:rsidRDefault="00DE1EFE" w:rsidP="00DE1EFE">
      <w:pPr>
        <w:rPr>
          <w:szCs w:val="20"/>
        </w:rPr>
      </w:pPr>
      <w:r>
        <w:rPr>
          <w:szCs w:val="20"/>
        </w:rPr>
        <w:t xml:space="preserve">Key issues to consider for effective consultation include: </w:t>
      </w:r>
    </w:p>
    <w:p w14:paraId="0DA1F131" w14:textId="41B6060E" w:rsidR="00DE1EFE" w:rsidRPr="00DA447B" w:rsidRDefault="00DE1EFE" w:rsidP="00DA447B">
      <w:pPr>
        <w:pStyle w:val="ListParagraph"/>
        <w:numPr>
          <w:ilvl w:val="0"/>
          <w:numId w:val="68"/>
        </w:numPr>
        <w:rPr>
          <w:szCs w:val="20"/>
        </w:rPr>
      </w:pPr>
      <w:r w:rsidRPr="00DA447B">
        <w:rPr>
          <w:szCs w:val="20"/>
        </w:rPr>
        <w:t>definin</w:t>
      </w:r>
      <w:r w:rsidR="0021380B">
        <w:rPr>
          <w:szCs w:val="20"/>
        </w:rPr>
        <w:t>g your consultation goals (</w:t>
      </w:r>
      <w:r w:rsidRPr="00DA447B">
        <w:rPr>
          <w:szCs w:val="20"/>
        </w:rPr>
        <w:t>is the goal to understand a topic or to test ideas?)</w:t>
      </w:r>
    </w:p>
    <w:p w14:paraId="4FD20724" w14:textId="4A6987E4" w:rsidR="00DE1EFE" w:rsidRPr="00DA447B" w:rsidRDefault="00DE1EFE" w:rsidP="00DA447B">
      <w:pPr>
        <w:pStyle w:val="ListParagraph"/>
        <w:numPr>
          <w:ilvl w:val="0"/>
          <w:numId w:val="68"/>
        </w:numPr>
        <w:rPr>
          <w:szCs w:val="20"/>
        </w:rPr>
      </w:pPr>
      <w:r w:rsidRPr="00DA447B">
        <w:rPr>
          <w:szCs w:val="20"/>
        </w:rPr>
        <w:t xml:space="preserve">identifying relevant stakeholders (who may have an interest or role) and the appropriate level of engagement; and </w:t>
      </w:r>
    </w:p>
    <w:p w14:paraId="790894AE" w14:textId="19D2359F" w:rsidR="001C7F3D" w:rsidRPr="00DA447B" w:rsidRDefault="00DE1EFE" w:rsidP="00DA447B">
      <w:pPr>
        <w:pStyle w:val="ListParagraph"/>
        <w:numPr>
          <w:ilvl w:val="0"/>
          <w:numId w:val="68"/>
        </w:numPr>
        <w:rPr>
          <w:szCs w:val="20"/>
        </w:rPr>
      </w:pPr>
      <w:r w:rsidRPr="00DA447B">
        <w:rPr>
          <w:szCs w:val="20"/>
        </w:rPr>
        <w:t>selecting the most appropriate consultation tools, which could include</w:t>
      </w:r>
      <w:r w:rsidR="001C7F3D" w:rsidRPr="00DA447B">
        <w:rPr>
          <w:szCs w:val="20"/>
        </w:rPr>
        <w:t xml:space="preserve"> the use of information sessions, discussion papers, existing government communication channels, direct communications, and social media. </w:t>
      </w:r>
    </w:p>
    <w:p w14:paraId="586E0DD8" w14:textId="0867C4FF" w:rsidR="00BD64F7" w:rsidRDefault="00BD64F7" w:rsidP="00BD64F7">
      <w:pPr>
        <w:pStyle w:val="Heading2"/>
      </w:pPr>
      <w:r>
        <w:t>After formal consultation</w:t>
      </w:r>
    </w:p>
    <w:p w14:paraId="7CBE9151" w14:textId="77777777" w:rsidR="00C366B7" w:rsidRPr="00FC04AD" w:rsidRDefault="00C366B7" w:rsidP="00C366B7">
      <w:pPr>
        <w:pStyle w:val="Heading3"/>
      </w:pPr>
      <w:r>
        <w:t>Requirement to c</w:t>
      </w:r>
      <w:r w:rsidRPr="00FC04AD">
        <w:t>onsider public submissions</w:t>
      </w:r>
    </w:p>
    <w:p w14:paraId="208C046E" w14:textId="77777777" w:rsidR="00B2691D" w:rsidRDefault="00C366B7" w:rsidP="00C366B7">
      <w:pPr>
        <w:rPr>
          <w:szCs w:val="20"/>
        </w:rPr>
      </w:pPr>
      <w:r>
        <w:rPr>
          <w:szCs w:val="20"/>
        </w:rPr>
        <w:t xml:space="preserve">On behalf of the </w:t>
      </w:r>
      <w:r w:rsidRPr="00FC04AD">
        <w:rPr>
          <w:szCs w:val="20"/>
        </w:rPr>
        <w:t>responsible Minister</w:t>
      </w:r>
      <w:r>
        <w:rPr>
          <w:szCs w:val="20"/>
        </w:rPr>
        <w:t>, agencies must</w:t>
      </w:r>
      <w:r w:rsidRPr="00FC04AD">
        <w:rPr>
          <w:szCs w:val="20"/>
        </w:rPr>
        <w:t xml:space="preserve"> consider all </w:t>
      </w:r>
      <w:r>
        <w:rPr>
          <w:szCs w:val="20"/>
        </w:rPr>
        <w:t xml:space="preserve">public </w:t>
      </w:r>
      <w:r w:rsidRPr="00FC04AD">
        <w:rPr>
          <w:szCs w:val="20"/>
        </w:rPr>
        <w:t>su</w:t>
      </w:r>
      <w:r>
        <w:rPr>
          <w:szCs w:val="20"/>
        </w:rPr>
        <w:t xml:space="preserve">bmissions and comments received on the RIS, and </w:t>
      </w:r>
      <w:r w:rsidRPr="00FC04AD">
        <w:rPr>
          <w:szCs w:val="20"/>
        </w:rPr>
        <w:t xml:space="preserve">must provide reasons for the direction taken in </w:t>
      </w:r>
      <w:r>
        <w:rPr>
          <w:szCs w:val="20"/>
        </w:rPr>
        <w:t xml:space="preserve">the </w:t>
      </w:r>
      <w:r w:rsidRPr="00FC04AD">
        <w:rPr>
          <w:szCs w:val="20"/>
        </w:rPr>
        <w:t>final regulations</w:t>
      </w:r>
      <w:r>
        <w:rPr>
          <w:szCs w:val="20"/>
        </w:rPr>
        <w:t>,</w:t>
      </w:r>
      <w:r w:rsidRPr="00FC04AD">
        <w:rPr>
          <w:szCs w:val="20"/>
        </w:rPr>
        <w:t xml:space="preserve"> broadly address</w:t>
      </w:r>
      <w:r>
        <w:rPr>
          <w:szCs w:val="20"/>
        </w:rPr>
        <w:t>ing</w:t>
      </w:r>
      <w:r w:rsidRPr="00FC04AD">
        <w:rPr>
          <w:szCs w:val="20"/>
        </w:rPr>
        <w:t xml:space="preserve"> any general issues raised in </w:t>
      </w:r>
      <w:r>
        <w:rPr>
          <w:szCs w:val="20"/>
        </w:rPr>
        <w:t xml:space="preserve">the </w:t>
      </w:r>
      <w:r w:rsidRPr="00FC04AD">
        <w:rPr>
          <w:szCs w:val="20"/>
        </w:rPr>
        <w:t xml:space="preserve">submissions. </w:t>
      </w:r>
    </w:p>
    <w:p w14:paraId="00116312" w14:textId="77777777" w:rsidR="00C366B7" w:rsidRDefault="00C366B7" w:rsidP="00C366B7">
      <w:pPr>
        <w:rPr>
          <w:szCs w:val="20"/>
        </w:rPr>
      </w:pPr>
      <w:r w:rsidRPr="00FC04AD">
        <w:rPr>
          <w:szCs w:val="20"/>
        </w:rPr>
        <w:t>In addition, the Scrutiny of Acts and Regulations Committee (SARC) of Parliament expects agencies to send responses ‘to those who have taken the time and effort to send in a submission’</w:t>
      </w:r>
      <w:r>
        <w:rPr>
          <w:szCs w:val="20"/>
        </w:rPr>
        <w:t xml:space="preserve"> (SARC 2012, </w:t>
      </w:r>
      <w:r w:rsidRPr="00972F43">
        <w:rPr>
          <w:szCs w:val="20"/>
        </w:rPr>
        <w:t xml:space="preserve">Annual </w:t>
      </w:r>
      <w:r w:rsidRPr="00972F43">
        <w:rPr>
          <w:i/>
          <w:szCs w:val="20"/>
        </w:rPr>
        <w:t>Review 2011,</w:t>
      </w:r>
      <w:r w:rsidRPr="00972F43">
        <w:rPr>
          <w:szCs w:val="20"/>
        </w:rPr>
        <w:t xml:space="preserve"> p. 11)</w:t>
      </w:r>
      <w:r>
        <w:rPr>
          <w:szCs w:val="20"/>
        </w:rPr>
        <w:t>.</w:t>
      </w:r>
      <w:r w:rsidRPr="00FC04AD">
        <w:rPr>
          <w:szCs w:val="20"/>
        </w:rPr>
        <w:t xml:space="preserve"> </w:t>
      </w:r>
    </w:p>
    <w:p w14:paraId="79D84381" w14:textId="4D03F052" w:rsidR="00C366B7" w:rsidRPr="00FC04AD" w:rsidRDefault="00C366B7" w:rsidP="00C366B7">
      <w:pPr>
        <w:rPr>
          <w:szCs w:val="20"/>
        </w:rPr>
      </w:pPr>
      <w:r>
        <w:rPr>
          <w:szCs w:val="20"/>
        </w:rPr>
        <w:t xml:space="preserve">The transparency and thoroughness reflected in your </w:t>
      </w:r>
      <w:r w:rsidR="0021380B">
        <w:rPr>
          <w:szCs w:val="20"/>
        </w:rPr>
        <w:t>department or agency</w:t>
      </w:r>
      <w:r>
        <w:rPr>
          <w:szCs w:val="20"/>
        </w:rPr>
        <w:t xml:space="preserve">’s response to public comments and submissions </w:t>
      </w:r>
      <w:r w:rsidR="0021380B">
        <w:rPr>
          <w:szCs w:val="20"/>
        </w:rPr>
        <w:t>is important</w:t>
      </w:r>
      <w:r>
        <w:rPr>
          <w:szCs w:val="20"/>
        </w:rPr>
        <w:t xml:space="preserve">. </w:t>
      </w:r>
      <w:r w:rsidRPr="00FC04AD">
        <w:rPr>
          <w:szCs w:val="20"/>
        </w:rPr>
        <w:t>The effort of providing detailed explanations for proceeding in a particular direction (and rejecting particular suggestions) can result in greater community acceptance of the final regulations.</w:t>
      </w:r>
    </w:p>
    <w:p w14:paraId="78A2A3D2" w14:textId="777B53D2" w:rsidR="00C366B7" w:rsidRPr="00FC04AD" w:rsidRDefault="00C366B7" w:rsidP="00C366B7">
      <w:pPr>
        <w:rPr>
          <w:szCs w:val="20"/>
        </w:rPr>
      </w:pPr>
      <w:r>
        <w:rPr>
          <w:szCs w:val="20"/>
        </w:rPr>
        <w:t xml:space="preserve">Your </w:t>
      </w:r>
      <w:r w:rsidRPr="00FC04AD">
        <w:rPr>
          <w:szCs w:val="20"/>
        </w:rPr>
        <w:t>response should clear</w:t>
      </w:r>
      <w:r>
        <w:rPr>
          <w:szCs w:val="20"/>
        </w:rPr>
        <w:t>ly</w:t>
      </w:r>
      <w:r w:rsidRPr="00FC04AD">
        <w:rPr>
          <w:szCs w:val="20"/>
        </w:rPr>
        <w:t xml:space="preserve"> demonstrat</w:t>
      </w:r>
      <w:r>
        <w:rPr>
          <w:szCs w:val="20"/>
        </w:rPr>
        <w:t>e</w:t>
      </w:r>
      <w:r w:rsidRPr="00FC04AD">
        <w:rPr>
          <w:szCs w:val="20"/>
        </w:rPr>
        <w:t xml:space="preserve"> that matters raised in </w:t>
      </w:r>
      <w:r>
        <w:rPr>
          <w:szCs w:val="20"/>
        </w:rPr>
        <w:t xml:space="preserve">public </w:t>
      </w:r>
      <w:r w:rsidRPr="00FC04AD">
        <w:rPr>
          <w:szCs w:val="20"/>
        </w:rPr>
        <w:t xml:space="preserve">submissions have been </w:t>
      </w:r>
      <w:r>
        <w:rPr>
          <w:szCs w:val="20"/>
        </w:rPr>
        <w:t xml:space="preserve">appropriately </w:t>
      </w:r>
      <w:r w:rsidRPr="00FC04AD">
        <w:rPr>
          <w:szCs w:val="20"/>
        </w:rPr>
        <w:t xml:space="preserve">considered. </w:t>
      </w:r>
      <w:r>
        <w:rPr>
          <w:szCs w:val="20"/>
        </w:rPr>
        <w:t xml:space="preserve">If </w:t>
      </w:r>
      <w:r w:rsidRPr="00FC04AD">
        <w:rPr>
          <w:szCs w:val="20"/>
        </w:rPr>
        <w:t xml:space="preserve">there </w:t>
      </w:r>
      <w:r w:rsidR="00292DEA">
        <w:rPr>
          <w:szCs w:val="20"/>
        </w:rPr>
        <w:t>are a large number of submissions</w:t>
      </w:r>
      <w:r w:rsidRPr="00FC04AD">
        <w:rPr>
          <w:szCs w:val="20"/>
        </w:rPr>
        <w:t xml:space="preserve">, a general letter with an attachment covering the various issues raised, and documenting how each issue has been addressed, can be used. </w:t>
      </w:r>
      <w:r>
        <w:rPr>
          <w:szCs w:val="20"/>
        </w:rPr>
        <w:t xml:space="preserve">Preparing and documenting your agency’s </w:t>
      </w:r>
      <w:r w:rsidRPr="00FC04AD">
        <w:rPr>
          <w:szCs w:val="20"/>
        </w:rPr>
        <w:t xml:space="preserve">response </w:t>
      </w:r>
      <w:r>
        <w:rPr>
          <w:szCs w:val="20"/>
        </w:rPr>
        <w:t xml:space="preserve">in this way </w:t>
      </w:r>
      <w:r w:rsidRPr="00FC04AD">
        <w:rPr>
          <w:szCs w:val="20"/>
        </w:rPr>
        <w:t xml:space="preserve">contributes to </w:t>
      </w:r>
      <w:r>
        <w:rPr>
          <w:szCs w:val="20"/>
        </w:rPr>
        <w:t xml:space="preserve">promoting </w:t>
      </w:r>
      <w:r w:rsidRPr="00FC04AD">
        <w:rPr>
          <w:szCs w:val="20"/>
        </w:rPr>
        <w:t>transparency of the regulatory process</w:t>
      </w:r>
      <w:r>
        <w:rPr>
          <w:szCs w:val="20"/>
        </w:rPr>
        <w:t>. It also demonstrates to stakeholders that they have been heard, which will make them more likely to engage in future</w:t>
      </w:r>
      <w:r w:rsidRPr="00FC04AD">
        <w:rPr>
          <w:szCs w:val="20"/>
        </w:rPr>
        <w:t xml:space="preserve">. </w:t>
      </w:r>
    </w:p>
    <w:p w14:paraId="3612530D" w14:textId="77777777" w:rsidR="00C366B7" w:rsidRDefault="00C366B7" w:rsidP="00C366B7">
      <w:pPr>
        <w:pStyle w:val="Heading3"/>
      </w:pPr>
      <w:r>
        <w:t>Notice of final decision</w:t>
      </w:r>
    </w:p>
    <w:p w14:paraId="7808E553" w14:textId="77777777" w:rsidR="00C366B7" w:rsidRPr="00FC04AD" w:rsidRDefault="00C366B7" w:rsidP="00C366B7">
      <w:pPr>
        <w:rPr>
          <w:szCs w:val="20"/>
        </w:rPr>
      </w:pPr>
      <w:r>
        <w:rPr>
          <w:szCs w:val="20"/>
        </w:rPr>
        <w:t xml:space="preserve">Agencies must publish notices (in the </w:t>
      </w:r>
      <w:r w:rsidRPr="007E6612">
        <w:rPr>
          <w:i/>
          <w:szCs w:val="20"/>
        </w:rPr>
        <w:t>Government Gazette</w:t>
      </w:r>
      <w:r w:rsidRPr="00DD314A">
        <w:rPr>
          <w:szCs w:val="20"/>
        </w:rPr>
        <w:t xml:space="preserve">, </w:t>
      </w:r>
      <w:r>
        <w:rPr>
          <w:szCs w:val="20"/>
        </w:rPr>
        <w:t xml:space="preserve">and a daily </w:t>
      </w:r>
      <w:r w:rsidRPr="00DD314A">
        <w:rPr>
          <w:szCs w:val="20"/>
        </w:rPr>
        <w:t xml:space="preserve">newspaper </w:t>
      </w:r>
      <w:r>
        <w:rPr>
          <w:szCs w:val="20"/>
        </w:rPr>
        <w:t>circulating throughout Victoria) of the responsible Minister’s decision to make, or not make, the proposal after considering</w:t>
      </w:r>
      <w:r w:rsidRPr="00FC04AD">
        <w:rPr>
          <w:szCs w:val="20"/>
        </w:rPr>
        <w:t xml:space="preserve"> </w:t>
      </w:r>
      <w:r>
        <w:rPr>
          <w:szCs w:val="20"/>
        </w:rPr>
        <w:t xml:space="preserve">public comments and submissions.  </w:t>
      </w:r>
    </w:p>
    <w:p w14:paraId="6249D016" w14:textId="5A60F6E8" w:rsidR="00B2691D" w:rsidRPr="00E258A0" w:rsidRDefault="00B2691D" w:rsidP="00B2691D">
      <w:pPr>
        <w:rPr>
          <w:szCs w:val="20"/>
        </w:rPr>
      </w:pPr>
      <w:r>
        <w:rPr>
          <w:szCs w:val="20"/>
        </w:rPr>
        <w:t xml:space="preserve">You will need to prepare a </w:t>
      </w:r>
      <w:r w:rsidRPr="00E258A0">
        <w:rPr>
          <w:szCs w:val="20"/>
        </w:rPr>
        <w:t>statement explaining how the general issues raised in the public comments/</w:t>
      </w:r>
      <w:r>
        <w:rPr>
          <w:szCs w:val="20"/>
        </w:rPr>
        <w:t xml:space="preserve"> </w:t>
      </w:r>
      <w:r w:rsidRPr="00E258A0">
        <w:rPr>
          <w:szCs w:val="20"/>
        </w:rPr>
        <w:t>submissions have been addressed</w:t>
      </w:r>
      <w:r>
        <w:rPr>
          <w:szCs w:val="20"/>
        </w:rPr>
        <w:t xml:space="preserve">. </w:t>
      </w:r>
      <w:r w:rsidR="00292DEA" w:rsidRPr="00FC04AD">
        <w:rPr>
          <w:szCs w:val="20"/>
        </w:rPr>
        <w:t xml:space="preserve">This </w:t>
      </w:r>
      <w:r w:rsidR="00292DEA">
        <w:rPr>
          <w:szCs w:val="20"/>
        </w:rPr>
        <w:t>‘</w:t>
      </w:r>
      <w:r w:rsidR="00292DEA" w:rsidRPr="00FC04AD">
        <w:rPr>
          <w:szCs w:val="20"/>
        </w:rPr>
        <w:t>statement of reasons</w:t>
      </w:r>
      <w:r w:rsidR="00292DEA">
        <w:rPr>
          <w:szCs w:val="20"/>
        </w:rPr>
        <w:t>’</w:t>
      </w:r>
      <w:r w:rsidR="00292DEA" w:rsidRPr="00FC04AD">
        <w:rPr>
          <w:szCs w:val="20"/>
        </w:rPr>
        <w:t xml:space="preserve"> must be published on </w:t>
      </w:r>
      <w:r w:rsidR="00292DEA">
        <w:rPr>
          <w:szCs w:val="20"/>
        </w:rPr>
        <w:t xml:space="preserve">the </w:t>
      </w:r>
      <w:r w:rsidR="00292DEA" w:rsidRPr="00E258A0">
        <w:rPr>
          <w:szCs w:val="20"/>
        </w:rPr>
        <w:t>same website used to consult on the RIS</w:t>
      </w:r>
      <w:r w:rsidR="00292DEA">
        <w:rPr>
          <w:szCs w:val="20"/>
        </w:rPr>
        <w:t xml:space="preserve"> and </w:t>
      </w:r>
      <w:r w:rsidR="00292DEA" w:rsidRPr="00FC04AD">
        <w:rPr>
          <w:szCs w:val="20"/>
        </w:rPr>
        <w:t xml:space="preserve">be made available in hard copy </w:t>
      </w:r>
      <w:r w:rsidR="00292DEA">
        <w:rPr>
          <w:szCs w:val="20"/>
        </w:rPr>
        <w:t xml:space="preserve">on request.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6"/>
        <w:tblLook w:val="04A0" w:firstRow="1" w:lastRow="0" w:firstColumn="1" w:lastColumn="0" w:noHBand="0" w:noVBand="1"/>
      </w:tblPr>
      <w:tblGrid>
        <w:gridCol w:w="9242"/>
      </w:tblGrid>
      <w:tr w:rsidR="004C1B82" w14:paraId="5A870DA0" w14:textId="77777777" w:rsidTr="007C7677">
        <w:tc>
          <w:tcPr>
            <w:tcW w:w="9242" w:type="dxa"/>
            <w:shd w:val="clear" w:color="auto" w:fill="F5F5F6"/>
          </w:tcPr>
          <w:p w14:paraId="3C47C6CF" w14:textId="77777777" w:rsidR="004C1B82" w:rsidRDefault="004C1B82" w:rsidP="007C595A">
            <w:pPr>
              <w:pStyle w:val="Tabletext"/>
            </w:pPr>
            <w:r>
              <w:t>The OCBR can support you by advising on:</w:t>
            </w:r>
          </w:p>
          <w:p w14:paraId="42F5AABE" w14:textId="0EF7004D" w:rsidR="004C1B82" w:rsidRDefault="004C1B82" w:rsidP="007C595A">
            <w:pPr>
              <w:pStyle w:val="Tablebullet1"/>
            </w:pPr>
            <w:r>
              <w:t>how to define your consultation objectives</w:t>
            </w:r>
            <w:r w:rsidR="0039381B">
              <w:t>;</w:t>
            </w:r>
            <w:r>
              <w:t xml:space="preserve"> </w:t>
            </w:r>
          </w:p>
          <w:p w14:paraId="65A42485" w14:textId="34D34FD8" w:rsidR="004C1B82" w:rsidRDefault="004C1B82" w:rsidP="007C595A">
            <w:pPr>
              <w:pStyle w:val="Tablebullet1"/>
            </w:pPr>
            <w:r>
              <w:t>how to broadly consider possible stakeholders</w:t>
            </w:r>
            <w:r w:rsidR="0039381B">
              <w:t>; and</w:t>
            </w:r>
          </w:p>
          <w:p w14:paraId="5C5240A6" w14:textId="175ACF87" w:rsidR="004C1B82" w:rsidRPr="00450E09" w:rsidRDefault="004C1B82" w:rsidP="007C595A">
            <w:pPr>
              <w:pStyle w:val="Tablebullet1"/>
            </w:pPr>
            <w:r>
              <w:t xml:space="preserve">the methods and timing </w:t>
            </w:r>
            <w:r w:rsidR="00245C4B">
              <w:t>for effective consultation</w:t>
            </w:r>
            <w:r w:rsidR="00A4232A">
              <w:t>.</w:t>
            </w:r>
          </w:p>
        </w:tc>
      </w:tr>
    </w:tbl>
    <w:p w14:paraId="366FC497" w14:textId="77777777" w:rsidR="004C1B82" w:rsidRDefault="004C1B82" w:rsidP="001C7F3D">
      <w:pPr>
        <w:rPr>
          <w:szCs w:val="20"/>
        </w:rPr>
      </w:pPr>
    </w:p>
    <w:p w14:paraId="1F932642" w14:textId="77777777" w:rsidR="00B87154" w:rsidRDefault="00B87154">
      <w:pPr>
        <w:spacing w:before="0" w:after="200"/>
        <w:rPr>
          <w:szCs w:val="20"/>
        </w:rPr>
      </w:pPr>
    </w:p>
    <w:p w14:paraId="75762021" w14:textId="75DF8497" w:rsidR="003C5685" w:rsidRDefault="003C5685">
      <w:pPr>
        <w:spacing w:before="0" w:after="200"/>
        <w:rPr>
          <w:szCs w:val="20"/>
        </w:rPr>
      </w:pPr>
      <w:r>
        <w:rPr>
          <w:szCs w:val="20"/>
        </w:rPr>
        <w:br w:type="page"/>
      </w:r>
    </w:p>
    <w:p w14:paraId="55696B67" w14:textId="29F685CF" w:rsidR="00887EA5" w:rsidRPr="00276D55" w:rsidRDefault="00DE0C25" w:rsidP="00276D55">
      <w:pPr>
        <w:pStyle w:val="Heading1"/>
        <w:rPr>
          <w:b w:val="0"/>
          <w:sz w:val="36"/>
          <w:szCs w:val="36"/>
        </w:rPr>
      </w:pPr>
      <w:bookmarkStart w:id="157" w:name="_Toc463879409"/>
      <w:bookmarkStart w:id="158" w:name="_Toc464045755"/>
      <w:bookmarkStart w:id="159" w:name="_Toc329807920"/>
      <w:r w:rsidRPr="00276D55">
        <w:rPr>
          <w:sz w:val="36"/>
          <w:szCs w:val="36"/>
        </w:rPr>
        <w:t>Executive</w:t>
      </w:r>
      <w:r w:rsidR="00BE27ED" w:rsidRPr="00276D55">
        <w:rPr>
          <w:sz w:val="36"/>
          <w:szCs w:val="36"/>
        </w:rPr>
        <w:t xml:space="preserve"> </w:t>
      </w:r>
      <w:r w:rsidR="0039381B">
        <w:rPr>
          <w:sz w:val="36"/>
          <w:szCs w:val="36"/>
        </w:rPr>
        <w:t>s</w:t>
      </w:r>
      <w:r w:rsidR="0039381B" w:rsidRPr="00276D55">
        <w:rPr>
          <w:sz w:val="36"/>
          <w:szCs w:val="36"/>
        </w:rPr>
        <w:t>ummary</w:t>
      </w:r>
      <w:bookmarkEnd w:id="157"/>
      <w:bookmarkEnd w:id="158"/>
      <w:r w:rsidR="0039381B" w:rsidRPr="00276D55">
        <w:rPr>
          <w:sz w:val="36"/>
          <w:szCs w:val="36"/>
        </w:rPr>
        <w:t xml:space="preserve"> </w:t>
      </w:r>
    </w:p>
    <w:bookmarkEnd w:id="159"/>
    <w:p w14:paraId="090265B7" w14:textId="43F2976C" w:rsidR="006D0E72" w:rsidRPr="00276D55" w:rsidRDefault="006D0E72" w:rsidP="006D0E72">
      <w:pPr>
        <w:spacing w:before="0" w:after="200"/>
        <w:rPr>
          <w:rFonts w:ascii="Calibri" w:eastAsiaTheme="majorEastAsia" w:hAnsi="Calibri" w:cstheme="majorBidi"/>
          <w:bCs/>
        </w:rPr>
      </w:pPr>
      <w:r w:rsidRPr="00276D55">
        <w:rPr>
          <w:rFonts w:ascii="Calibri" w:eastAsiaTheme="majorEastAsia" w:hAnsi="Calibri" w:cstheme="majorBidi"/>
          <w:bCs/>
        </w:rPr>
        <w:t>An executive summary outlining the key messages and conclusions contained in the document must be included. This will be particularly important where the complex nature of the proposal and related issues result</w:t>
      </w:r>
      <w:r w:rsidR="008A3BC5">
        <w:rPr>
          <w:rFonts w:ascii="Calibri" w:eastAsiaTheme="majorEastAsia" w:hAnsi="Calibri" w:cstheme="majorBidi"/>
          <w:bCs/>
        </w:rPr>
        <w:t>s</w:t>
      </w:r>
      <w:r w:rsidRPr="00276D55">
        <w:rPr>
          <w:rFonts w:ascii="Calibri" w:eastAsiaTheme="majorEastAsia" w:hAnsi="Calibri" w:cstheme="majorBidi"/>
          <w:bCs/>
        </w:rPr>
        <w:t xml:space="preserve"> in relatively a lengthy impact assessment. </w:t>
      </w:r>
    </w:p>
    <w:p w14:paraId="3C04E50A" w14:textId="77777777" w:rsidR="006D0E72" w:rsidRPr="00276D55" w:rsidRDefault="006D0E72" w:rsidP="006D0E72">
      <w:pPr>
        <w:spacing w:before="0" w:after="200"/>
        <w:rPr>
          <w:rFonts w:ascii="Calibri" w:eastAsiaTheme="majorEastAsia" w:hAnsi="Calibri" w:cstheme="majorBidi"/>
          <w:bCs/>
        </w:rPr>
      </w:pPr>
      <w:r w:rsidRPr="00276D55">
        <w:rPr>
          <w:rFonts w:ascii="Calibri" w:eastAsiaTheme="majorEastAsia" w:hAnsi="Calibri" w:cstheme="majorBidi"/>
          <w:bCs/>
        </w:rPr>
        <w:t>When summarising the key points for each section, it should highlight:</w:t>
      </w:r>
    </w:p>
    <w:p w14:paraId="22D37605" w14:textId="7678807E" w:rsidR="006D0E72" w:rsidRPr="00276D55" w:rsidRDefault="006D0E72" w:rsidP="0080596E">
      <w:pPr>
        <w:pStyle w:val="ListParagraph"/>
        <w:numPr>
          <w:ilvl w:val="0"/>
          <w:numId w:val="65"/>
        </w:numPr>
        <w:spacing w:before="0" w:after="200"/>
        <w:rPr>
          <w:rFonts w:ascii="Calibri" w:eastAsiaTheme="majorEastAsia" w:hAnsi="Calibri" w:cstheme="majorBidi"/>
          <w:bCs/>
        </w:rPr>
      </w:pPr>
      <w:r w:rsidRPr="00276D55">
        <w:rPr>
          <w:rFonts w:ascii="Calibri" w:eastAsiaTheme="majorEastAsia" w:hAnsi="Calibri" w:cstheme="majorBidi"/>
          <w:bCs/>
        </w:rPr>
        <w:t>key features of the preferred option (highlighting the main changes from existing arrangements, if any apply), and its impacts (benefits and costs) on Victorians</w:t>
      </w:r>
      <w:r w:rsidR="0039381B">
        <w:rPr>
          <w:rFonts w:ascii="Calibri" w:eastAsiaTheme="majorEastAsia" w:hAnsi="Calibri" w:cstheme="majorBidi"/>
          <w:bCs/>
        </w:rPr>
        <w:t>;</w:t>
      </w:r>
    </w:p>
    <w:p w14:paraId="256358F0" w14:textId="3987AAFB" w:rsidR="006D0E72" w:rsidRPr="00276D55" w:rsidRDefault="006D0E72" w:rsidP="0080596E">
      <w:pPr>
        <w:pStyle w:val="ListParagraph"/>
        <w:numPr>
          <w:ilvl w:val="0"/>
          <w:numId w:val="65"/>
        </w:numPr>
        <w:spacing w:before="0" w:after="200"/>
        <w:rPr>
          <w:rFonts w:ascii="Calibri" w:eastAsiaTheme="majorEastAsia" w:hAnsi="Calibri" w:cstheme="majorBidi"/>
          <w:bCs/>
        </w:rPr>
      </w:pPr>
      <w:r w:rsidRPr="00276D55">
        <w:rPr>
          <w:rFonts w:ascii="Calibri" w:eastAsiaTheme="majorEastAsia" w:hAnsi="Calibri" w:cstheme="majorBidi"/>
          <w:bCs/>
        </w:rPr>
        <w:t>what other options were considered in the impact assessment and why these were rejected</w:t>
      </w:r>
      <w:r w:rsidR="0039381B">
        <w:rPr>
          <w:rFonts w:ascii="Calibri" w:eastAsiaTheme="majorEastAsia" w:hAnsi="Calibri" w:cstheme="majorBidi"/>
          <w:bCs/>
        </w:rPr>
        <w:t>;</w:t>
      </w:r>
    </w:p>
    <w:p w14:paraId="6F57AEB9" w14:textId="2BFBE8FC" w:rsidR="006D0E72" w:rsidRPr="00276D55" w:rsidRDefault="006D0E72" w:rsidP="0080596E">
      <w:pPr>
        <w:pStyle w:val="ListParagraph"/>
        <w:numPr>
          <w:ilvl w:val="0"/>
          <w:numId w:val="65"/>
        </w:numPr>
        <w:spacing w:before="0" w:after="200"/>
        <w:rPr>
          <w:rFonts w:ascii="Calibri" w:eastAsiaTheme="majorEastAsia" w:hAnsi="Calibri" w:cstheme="majorBidi"/>
          <w:bCs/>
        </w:rPr>
      </w:pPr>
      <w:r w:rsidRPr="00276D55">
        <w:rPr>
          <w:rFonts w:ascii="Calibri" w:eastAsiaTheme="majorEastAsia" w:hAnsi="Calibri" w:cstheme="majorBidi"/>
          <w:bCs/>
        </w:rPr>
        <w:t>key assumptions that underpin the conclusions reached during the impact assessment process, and the main shortcomings or uncertainties that exist in drawing those conclusions</w:t>
      </w:r>
      <w:r w:rsidR="0039381B">
        <w:rPr>
          <w:rFonts w:ascii="Calibri" w:eastAsiaTheme="majorEastAsia" w:hAnsi="Calibri" w:cstheme="majorBidi"/>
          <w:bCs/>
        </w:rPr>
        <w:t>;</w:t>
      </w:r>
      <w:r w:rsidRPr="00276D55">
        <w:rPr>
          <w:rFonts w:ascii="Calibri" w:eastAsiaTheme="majorEastAsia" w:hAnsi="Calibri" w:cstheme="majorBidi"/>
          <w:bCs/>
        </w:rPr>
        <w:t xml:space="preserve"> </w:t>
      </w:r>
    </w:p>
    <w:p w14:paraId="11D6F09D" w14:textId="1A3A0003" w:rsidR="006D0E72" w:rsidRPr="00276D55" w:rsidRDefault="006D0E72" w:rsidP="0080596E">
      <w:pPr>
        <w:pStyle w:val="ListParagraph"/>
        <w:numPr>
          <w:ilvl w:val="0"/>
          <w:numId w:val="65"/>
        </w:numPr>
        <w:spacing w:before="0" w:after="200"/>
        <w:rPr>
          <w:rFonts w:ascii="Calibri" w:eastAsiaTheme="majorEastAsia" w:hAnsi="Calibri" w:cstheme="majorBidi"/>
          <w:bCs/>
        </w:rPr>
      </w:pPr>
      <w:r w:rsidRPr="00276D55">
        <w:rPr>
          <w:rFonts w:ascii="Calibri" w:eastAsiaTheme="majorEastAsia" w:hAnsi="Calibri" w:cstheme="majorBidi"/>
          <w:bCs/>
        </w:rPr>
        <w:t>outstanding issues, if any, that the department/agency is particularly wishing to explore via feedback during public consultation (if applicable)</w:t>
      </w:r>
      <w:r w:rsidR="0039381B">
        <w:rPr>
          <w:rFonts w:ascii="Calibri" w:eastAsiaTheme="majorEastAsia" w:hAnsi="Calibri" w:cstheme="majorBidi"/>
          <w:bCs/>
        </w:rPr>
        <w:t>; and</w:t>
      </w:r>
    </w:p>
    <w:p w14:paraId="5F6233C8" w14:textId="77815B09" w:rsidR="00887EA5" w:rsidRDefault="006D0E72" w:rsidP="0080596E">
      <w:pPr>
        <w:pStyle w:val="ListParagraph"/>
        <w:numPr>
          <w:ilvl w:val="0"/>
          <w:numId w:val="65"/>
        </w:numPr>
        <w:spacing w:before="0" w:after="200"/>
        <w:rPr>
          <w:rFonts w:ascii="Calibri" w:eastAsiaTheme="majorEastAsia" w:hAnsi="Calibri" w:cstheme="majorBidi"/>
          <w:bCs/>
        </w:rPr>
      </w:pPr>
      <w:r w:rsidRPr="00276D55">
        <w:rPr>
          <w:rFonts w:ascii="Calibri" w:eastAsiaTheme="majorEastAsia" w:hAnsi="Calibri" w:cstheme="majorBidi"/>
          <w:bCs/>
        </w:rPr>
        <w:t>a consolidated list of all the stakeholder questions found throughout the document, to facilitate public consultation and feedback where applicable (e.g. for a RIS)</w:t>
      </w:r>
      <w:r w:rsidR="00385D4F">
        <w:rPr>
          <w:rFonts w:ascii="Calibri" w:eastAsiaTheme="majorEastAsia" w:hAnsi="Calibri" w:cstheme="majorBidi"/>
          <w:bCs/>
        </w:rPr>
        <w:t>.</w:t>
      </w:r>
    </w:p>
    <w:p w14:paraId="6DD72993" w14:textId="77777777" w:rsidR="00F934B1" w:rsidRPr="00276D55" w:rsidRDefault="00F934B1" w:rsidP="00F934B1"/>
    <w:sectPr w:rsidR="00F934B1" w:rsidRPr="00276D55" w:rsidSect="005205DE">
      <w:footerReference w:type="default" r:id="rId63"/>
      <w:pgSz w:w="11906" w:h="16838" w:code="9"/>
      <w:pgMar w:top="1670" w:right="1440" w:bottom="1440" w:left="1440" w:header="706" w:footer="7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A70B5B" w14:textId="77777777" w:rsidR="0024493C" w:rsidRDefault="0024493C" w:rsidP="00755D04">
      <w:pPr>
        <w:spacing w:before="0" w:after="0" w:line="240" w:lineRule="auto"/>
      </w:pPr>
      <w:r>
        <w:separator/>
      </w:r>
    </w:p>
  </w:endnote>
  <w:endnote w:type="continuationSeparator" w:id="0">
    <w:p w14:paraId="09A86D4F" w14:textId="77777777" w:rsidR="0024493C" w:rsidRDefault="0024493C" w:rsidP="00755D0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2A1E9" w14:textId="77777777" w:rsidR="00E40A78" w:rsidRDefault="00E40A7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99E91" w14:textId="77777777" w:rsidR="0024493C" w:rsidRDefault="0024493C">
    <w:pPr>
      <w:pStyle w:val="Footer"/>
    </w:pPr>
    <w:r w:rsidRPr="006D02D4">
      <w:rPr>
        <w:noProof/>
        <w:lang w:eastAsia="en-AU"/>
      </w:rPr>
      <w:drawing>
        <wp:anchor distT="0" distB="0" distL="114300" distR="114300" simplePos="0" relativeHeight="251668480" behindDoc="0" locked="0" layoutInCell="1" allowOverlap="1" wp14:anchorId="6394FB56" wp14:editId="4272029C">
          <wp:simplePos x="0" y="0"/>
          <wp:positionH relativeFrom="column">
            <wp:posOffset>5424170</wp:posOffset>
          </wp:positionH>
          <wp:positionV relativeFrom="paragraph">
            <wp:posOffset>-85090</wp:posOffset>
          </wp:positionV>
          <wp:extent cx="855345" cy="489585"/>
          <wp:effectExtent l="0" t="0" r="1905"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5345" cy="489585"/>
                  </a:xfrm>
                  <a:prstGeom prst="rect">
                    <a:avLst/>
                  </a:prstGeom>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AC86B" w14:textId="5BA6A698" w:rsidR="0024493C" w:rsidRPr="00474763" w:rsidRDefault="0024493C" w:rsidP="00EE3FB9">
    <w:pPr>
      <w:pStyle w:val="Footer"/>
      <w:tabs>
        <w:tab w:val="clear" w:pos="4513"/>
        <w:tab w:val="clear" w:pos="9026"/>
        <w:tab w:val="left" w:pos="7217"/>
      </w:tabs>
      <w:ind w:right="-514"/>
      <w:jc w:val="right"/>
      <w:rPr>
        <w:color w:val="004EA8" w:themeColor="accent1"/>
        <w:sz w:val="24"/>
        <w:szCs w:val="24"/>
      </w:rPr>
    </w:pPr>
    <w:r>
      <w:rPr>
        <w:noProof/>
        <w:lang w:eastAsia="en-AU"/>
      </w:rPr>
      <mc:AlternateContent>
        <mc:Choice Requires="wpg">
          <w:drawing>
            <wp:anchor distT="0" distB="0" distL="114300" distR="114300" simplePos="0" relativeHeight="251708416" behindDoc="0" locked="0" layoutInCell="1" allowOverlap="1" wp14:anchorId="30CDA525" wp14:editId="07A5CEBC">
              <wp:simplePos x="0" y="0"/>
              <wp:positionH relativeFrom="column">
                <wp:posOffset>5742305</wp:posOffset>
              </wp:positionH>
              <wp:positionV relativeFrom="page">
                <wp:posOffset>9838690</wp:posOffset>
              </wp:positionV>
              <wp:extent cx="786384" cy="749808"/>
              <wp:effectExtent l="0" t="0" r="0" b="0"/>
              <wp:wrapNone/>
              <wp:docPr id="681" name="Group 681"/>
              <wp:cNvGraphicFramePr/>
              <a:graphic xmlns:a="http://schemas.openxmlformats.org/drawingml/2006/main">
                <a:graphicData uri="http://schemas.microsoft.com/office/word/2010/wordprocessingGroup">
                  <wpg:wgp>
                    <wpg:cNvGrpSpPr/>
                    <wpg:grpSpPr>
                      <a:xfrm>
                        <a:off x="0" y="0"/>
                        <a:ext cx="786384" cy="749808"/>
                        <a:chOff x="37620" y="54491"/>
                        <a:chExt cx="789430" cy="747713"/>
                      </a:xfrm>
                    </wpg:grpSpPr>
                    <wps:wsp>
                      <wps:cNvPr id="682" name="Rectangle 5"/>
                      <wps:cNvSpPr>
                        <a:spLocks noChangeArrowheads="1"/>
                      </wps:cNvSpPr>
                      <wps:spPr bwMode="auto">
                        <a:xfrm>
                          <a:off x="37620" y="426346"/>
                          <a:ext cx="395146" cy="375858"/>
                        </a:xfrm>
                        <a:prstGeom prst="rect">
                          <a:avLst/>
                        </a:prstGeom>
                        <a:solidFill>
                          <a:srgbClr val="3B5AA9"/>
                        </a:solidFill>
                        <a:ln w="9525">
                          <a:noFill/>
                          <a:miter lim="800000"/>
                          <a:headEnd/>
                          <a:tailEnd/>
                        </a:ln>
                      </wps:spPr>
                      <wps:bodyPr rot="0" vert="horz" wrap="square" lIns="91440" tIns="45720" rIns="91440" bIns="45720" anchor="t" anchorCtr="0" upright="1">
                        <a:noAutofit/>
                      </wps:bodyPr>
                    </wps:wsp>
                    <wps:wsp>
                      <wps:cNvPr id="686" name="Rectangle 7"/>
                      <wps:cNvSpPr>
                        <a:spLocks noChangeArrowheads="1"/>
                      </wps:cNvSpPr>
                      <wps:spPr bwMode="auto">
                        <a:xfrm>
                          <a:off x="431956" y="54491"/>
                          <a:ext cx="395094" cy="373754"/>
                        </a:xfrm>
                        <a:prstGeom prst="rect">
                          <a:avLst/>
                        </a:prstGeom>
                        <a:solidFill>
                          <a:srgbClr val="939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81" o:spid="_x0000_s1026" style="position:absolute;margin-left:452.15pt;margin-top:774.7pt;width:61.9pt;height:59.05pt;z-index:251708416;mso-position-vertical-relative:page;mso-width-relative:margin;mso-height-relative:margin" coordorigin="376,544" coordsize="7894,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">
              <v:rect id="Rectangle 5" o:spid="_x0000_s1027" style="position:absolute;left:376;top:4263;width:3951;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JX8IA&#10;AADcAAAADwAAAGRycy9kb3ducmV2LnhtbESPT4vCMBTE7wt+h/AEb2uiB5GuadGC4EEQ/8BeH82z&#10;rTYvpYm2fnsjLOxxmJnfMKtssI14UudrxxpmUwWCuHCm5lLD5bz9XoLwAdlg45g0vMhDlo6+VpgY&#10;1/ORnqdQighhn6CGKoQ2kdIXFVn0U9cSR+/qOoshyq6UpsM+wm0j50otpMWa40KFLeUVFffTw2o4&#10;7Nuhv6nc/PpeUeHz6yzfSK0n42H9AyLQEP7Df+2d0bBYzuFzJh4B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7glfwgAAANwAAAAPAAAAAAAAAAAAAAAAAJgCAABkcnMvZG93&#10;bnJldi54bWxQSwUGAAAAAAQABAD1AAAAhwMAAAAA&#10;" fillcolor="#3b5aa9" stroked="f"/>
              <v:rect id="Rectangle 7" o:spid="_x0000_s1028" style="position:absolute;left:4319;top:544;width:3951;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bmcQA&#10;AADcAAAADwAAAGRycy9kb3ducmV2LnhtbESPT4vCMBTE7wt+h/AEL8uarmBxq1FkpaBH/+Be3zbP&#10;tti81CbW+u2NIHgcZuY3zGzRmUq01LjSsoLvYQSCOLO65FzBYZ9+TUA4j6yxskwK7uRgMe99zDDR&#10;9sZbanc+FwHCLkEFhfd1IqXLCjLohrYmDt7JNgZ9kE0udYO3ADeVHEVRLA2WHBYKrOm3oOy8uxoF&#10;69UlZf8/2h//0jZabcanzc9nq9Sg3y2nIDx1/h1+tddaQTyJ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km5nEAAAA3AAAAA8AAAAAAAAAAAAAAAAAmAIAAGRycy9k&#10;b3ducmV2LnhtbFBLBQYAAAAABAAEAPUAAACJAwAAAAA=&#10;" fillcolor="#939acd" stroked="f"/>
              <w10:wrap anchory="page"/>
            </v:group>
          </w:pict>
        </mc:Fallback>
      </mc:AlternateContent>
    </w:r>
    <w:sdt>
      <w:sdtPr>
        <w:id w:val="2073921804"/>
        <w:docPartObj>
          <w:docPartGallery w:val="Page Numbers (Bottom of Page)"/>
          <w:docPartUnique/>
        </w:docPartObj>
      </w:sdtPr>
      <w:sdtEndPr>
        <w:rPr>
          <w:noProof/>
          <w:color w:val="004EA8" w:themeColor="accent1"/>
          <w:sz w:val="24"/>
          <w:szCs w:val="24"/>
        </w:rPr>
      </w:sdtEndPr>
      <w:sdtContent>
        <w:r w:rsidRPr="00474763">
          <w:rPr>
            <w:color w:val="004EA8" w:themeColor="accent1"/>
            <w:sz w:val="24"/>
            <w:szCs w:val="24"/>
          </w:rPr>
          <w:fldChar w:fldCharType="begin"/>
        </w:r>
        <w:r w:rsidRPr="00474763">
          <w:rPr>
            <w:color w:val="004EA8" w:themeColor="accent1"/>
            <w:sz w:val="24"/>
            <w:szCs w:val="24"/>
          </w:rPr>
          <w:instrText xml:space="preserve"> PAGE   \* MERGEFORMAT </w:instrText>
        </w:r>
        <w:r w:rsidRPr="00474763">
          <w:rPr>
            <w:color w:val="004EA8" w:themeColor="accent1"/>
            <w:sz w:val="24"/>
            <w:szCs w:val="24"/>
          </w:rPr>
          <w:fldChar w:fldCharType="separate"/>
        </w:r>
        <w:r w:rsidR="00E40A78">
          <w:rPr>
            <w:noProof/>
            <w:color w:val="004EA8" w:themeColor="accent1"/>
            <w:sz w:val="24"/>
            <w:szCs w:val="24"/>
          </w:rPr>
          <w:t>7</w:t>
        </w:r>
        <w:r w:rsidRPr="00474763">
          <w:rPr>
            <w:noProof/>
            <w:color w:val="004EA8" w:themeColor="accent1"/>
            <w:sz w:val="24"/>
            <w:szCs w:val="24"/>
          </w:rPr>
          <w:fldChar w:fldCharType="end"/>
        </w:r>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170B6" w14:textId="77777777" w:rsidR="0024493C" w:rsidRDefault="0024493C">
    <w:pPr>
      <w:pStyle w:val="Footer"/>
    </w:pPr>
    <w:r w:rsidRPr="006D02D4">
      <w:rPr>
        <w:noProof/>
        <w:lang w:eastAsia="en-AU"/>
      </w:rPr>
      <w:drawing>
        <wp:anchor distT="0" distB="0" distL="114300" distR="114300" simplePos="0" relativeHeight="251666432" behindDoc="0" locked="0" layoutInCell="1" allowOverlap="1" wp14:anchorId="0A0DBF8D" wp14:editId="011EEC6E">
          <wp:simplePos x="0" y="0"/>
          <wp:positionH relativeFrom="column">
            <wp:posOffset>5424170</wp:posOffset>
          </wp:positionH>
          <wp:positionV relativeFrom="paragraph">
            <wp:posOffset>-85090</wp:posOffset>
          </wp:positionV>
          <wp:extent cx="855345" cy="489585"/>
          <wp:effectExtent l="0" t="0" r="1905"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5345" cy="489585"/>
                  </a:xfrm>
                  <a:prstGeom prst="rect">
                    <a:avLst/>
                  </a:prstGeom>
                </pic:spPr>
              </pic:pic>
            </a:graphicData>
          </a:graphic>
          <wp14:sizeRelH relativeFrom="page">
            <wp14:pctWidth>0</wp14:pctWidth>
          </wp14:sizeRelH>
          <wp14:sizeRelV relativeFrom="page">
            <wp14:pctHeight>0</wp14:pctHeight>
          </wp14:sizeRelV>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4B0C" w14:textId="447EEDB2" w:rsidR="0024493C" w:rsidRPr="00474763" w:rsidRDefault="00E40A78" w:rsidP="00474763">
    <w:pPr>
      <w:pStyle w:val="Footer"/>
      <w:tabs>
        <w:tab w:val="clear" w:pos="4513"/>
        <w:tab w:val="clear" w:pos="9026"/>
        <w:tab w:val="left" w:pos="7217"/>
      </w:tabs>
      <w:ind w:right="-604"/>
      <w:jc w:val="right"/>
      <w:rPr>
        <w:color w:val="004EA8" w:themeColor="accent1"/>
        <w:sz w:val="24"/>
        <w:szCs w:val="24"/>
      </w:rPr>
    </w:pPr>
    <w:sdt>
      <w:sdtPr>
        <w:id w:val="594830070"/>
        <w:docPartObj>
          <w:docPartGallery w:val="Page Numbers (Bottom of Page)"/>
          <w:docPartUnique/>
        </w:docPartObj>
      </w:sdtPr>
      <w:sdtEndPr>
        <w:rPr>
          <w:noProof/>
          <w:color w:val="004EA8" w:themeColor="accent1"/>
          <w:sz w:val="24"/>
          <w:szCs w:val="24"/>
        </w:rPr>
      </w:sdtEndPr>
      <w:sdtContent>
        <w:r w:rsidR="0024493C" w:rsidRPr="00474763">
          <w:rPr>
            <w:color w:val="004EA8" w:themeColor="accent1"/>
            <w:sz w:val="24"/>
            <w:szCs w:val="24"/>
          </w:rPr>
          <w:fldChar w:fldCharType="begin"/>
        </w:r>
        <w:r w:rsidR="0024493C" w:rsidRPr="00474763">
          <w:rPr>
            <w:color w:val="004EA8" w:themeColor="accent1"/>
            <w:sz w:val="24"/>
            <w:szCs w:val="24"/>
          </w:rPr>
          <w:instrText xml:space="preserve"> PAGE   \* MERGEFORMAT </w:instrText>
        </w:r>
        <w:r w:rsidR="0024493C" w:rsidRPr="00474763">
          <w:rPr>
            <w:color w:val="004EA8" w:themeColor="accent1"/>
            <w:sz w:val="24"/>
            <w:szCs w:val="24"/>
          </w:rPr>
          <w:fldChar w:fldCharType="separate"/>
        </w:r>
        <w:r>
          <w:rPr>
            <w:noProof/>
            <w:color w:val="004EA8" w:themeColor="accent1"/>
            <w:sz w:val="24"/>
            <w:szCs w:val="24"/>
          </w:rPr>
          <w:t>9</w:t>
        </w:r>
        <w:r w:rsidR="0024493C" w:rsidRPr="00474763">
          <w:rPr>
            <w:noProof/>
            <w:color w:val="004EA8" w:themeColor="accent1"/>
            <w:sz w:val="24"/>
            <w:szCs w:val="24"/>
          </w:rPr>
          <w:fldChar w:fldCharType="end"/>
        </w:r>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25786" w14:textId="528F6959" w:rsidR="0024493C" w:rsidRPr="00474763" w:rsidRDefault="0024493C" w:rsidP="00EE3FB9">
    <w:pPr>
      <w:pStyle w:val="Footer"/>
      <w:tabs>
        <w:tab w:val="clear" w:pos="4513"/>
        <w:tab w:val="clear" w:pos="9026"/>
        <w:tab w:val="left" w:pos="7217"/>
      </w:tabs>
      <w:ind w:right="-514"/>
      <w:jc w:val="right"/>
      <w:rPr>
        <w:color w:val="004EA8" w:themeColor="accent1"/>
        <w:sz w:val="24"/>
        <w:szCs w:val="24"/>
      </w:rPr>
    </w:pPr>
    <w:r>
      <w:rPr>
        <w:noProof/>
        <w:lang w:eastAsia="en-AU"/>
      </w:rPr>
      <mc:AlternateContent>
        <mc:Choice Requires="wpg">
          <w:drawing>
            <wp:anchor distT="0" distB="0" distL="114300" distR="114300" simplePos="0" relativeHeight="251710464" behindDoc="0" locked="0" layoutInCell="1" allowOverlap="1" wp14:anchorId="69EDE551" wp14:editId="566C8081">
              <wp:simplePos x="0" y="0"/>
              <wp:positionH relativeFrom="column">
                <wp:posOffset>5742305</wp:posOffset>
              </wp:positionH>
              <wp:positionV relativeFrom="page">
                <wp:posOffset>9838690</wp:posOffset>
              </wp:positionV>
              <wp:extent cx="786384" cy="749808"/>
              <wp:effectExtent l="0" t="0" r="0" b="0"/>
              <wp:wrapNone/>
              <wp:docPr id="687" name="Group 687"/>
              <wp:cNvGraphicFramePr/>
              <a:graphic xmlns:a="http://schemas.openxmlformats.org/drawingml/2006/main">
                <a:graphicData uri="http://schemas.microsoft.com/office/word/2010/wordprocessingGroup">
                  <wpg:wgp>
                    <wpg:cNvGrpSpPr/>
                    <wpg:grpSpPr>
                      <a:xfrm>
                        <a:off x="0" y="0"/>
                        <a:ext cx="786384" cy="749808"/>
                        <a:chOff x="37620" y="54491"/>
                        <a:chExt cx="789430" cy="747713"/>
                      </a:xfrm>
                    </wpg:grpSpPr>
                    <wps:wsp>
                      <wps:cNvPr id="688" name="Rectangle 5"/>
                      <wps:cNvSpPr>
                        <a:spLocks noChangeArrowheads="1"/>
                      </wps:cNvSpPr>
                      <wps:spPr bwMode="auto">
                        <a:xfrm>
                          <a:off x="37620" y="426346"/>
                          <a:ext cx="395146" cy="375858"/>
                        </a:xfrm>
                        <a:prstGeom prst="rect">
                          <a:avLst/>
                        </a:prstGeom>
                        <a:solidFill>
                          <a:srgbClr val="3B5AA9"/>
                        </a:solidFill>
                        <a:ln w="9525">
                          <a:noFill/>
                          <a:miter lim="800000"/>
                          <a:headEnd/>
                          <a:tailEnd/>
                        </a:ln>
                      </wps:spPr>
                      <wps:bodyPr rot="0" vert="horz" wrap="square" lIns="91440" tIns="45720" rIns="91440" bIns="45720" anchor="t" anchorCtr="0" upright="1">
                        <a:noAutofit/>
                      </wps:bodyPr>
                    </wps:wsp>
                    <wps:wsp>
                      <wps:cNvPr id="692" name="Rectangle 7"/>
                      <wps:cNvSpPr>
                        <a:spLocks noChangeArrowheads="1"/>
                      </wps:cNvSpPr>
                      <wps:spPr bwMode="auto">
                        <a:xfrm>
                          <a:off x="431956" y="54491"/>
                          <a:ext cx="395094" cy="373754"/>
                        </a:xfrm>
                        <a:prstGeom prst="rect">
                          <a:avLst/>
                        </a:prstGeom>
                        <a:solidFill>
                          <a:srgbClr val="939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87" o:spid="_x0000_s1026" style="position:absolute;margin-left:452.15pt;margin-top:774.7pt;width:61.9pt;height:59.05pt;z-index:251710464;mso-position-vertical-relative:page;mso-width-relative:margin;mso-height-relative:margin" coordorigin="376,544" coordsize="7894,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">
              <v:rect id="Rectangle 5" o:spid="_x0000_s1027" style="position:absolute;left:376;top:4263;width:3951;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tbwA&#10;AADcAAAADwAAAGRycy9kb3ducmV2LnhtbERPuwrCMBTdBf8hXMFNEx1EqlG0IDgI4gNcL821rTY3&#10;pYm2/r0ZBMfDeS/Xna3EmxpfOtYwGSsQxJkzJecarpfdaA7CB2SDlWPS8CEP61W/t8TEuJZP9D6H&#10;XMQQ9glqKEKoEyl9VpBFP3Y1ceTurrEYImxyaRpsY7it5FSpmbRYcmwosKa0oOx5flkNx0PdtQ+V&#10;mptvFWU+vU/SrdR6OOg2CxCBuvAX/9x7o2E2j2vjmXg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Bj61vAAAANwAAAAPAAAAAAAAAAAAAAAAAJgCAABkcnMvZG93bnJldi54&#10;bWxQSwUGAAAAAAQABAD1AAAAgQMAAAAA&#10;" fillcolor="#3b5aa9" stroked="f"/>
              <v:rect id="Rectangle 7" o:spid="_x0000_s1028" style="position:absolute;left:4319;top:544;width:3951;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LR8UA&#10;AADcAAAADwAAAGRycy9kb3ducmV2LnhtbESPQWvCQBSE70L/w/IKvYhuDFRqdBOKEkiO1dJen9ln&#10;Esy+TbPbmP77bqHgcZiZb5hdNplOjDS41rKC1TICQVxZ3XKt4P2UL15AOI+ssbNMCn7IQZY+zHaY&#10;aHvjNxqPvhYBwi5BBY33fSKlqxoy6Ja2Jw7exQ4GfZBDLfWAtwA3nYyjaC0NthwWGuxp31B1PX4b&#10;BcXhK2d/jk8fn/kYHcrnS7mZj0o9PU6vWxCeJn8P/7cLrWC9ie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gtHxQAAANwAAAAPAAAAAAAAAAAAAAAAAJgCAABkcnMv&#10;ZG93bnJldi54bWxQSwUGAAAAAAQABAD1AAAAigMAAAAA&#10;" fillcolor="#939acd" stroked="f"/>
              <w10:wrap anchory="page"/>
            </v:group>
          </w:pict>
        </mc:Fallback>
      </mc:AlternateContent>
    </w:r>
    <w:sdt>
      <w:sdtPr>
        <w:id w:val="1651168577"/>
        <w:docPartObj>
          <w:docPartGallery w:val="Page Numbers (Bottom of Page)"/>
          <w:docPartUnique/>
        </w:docPartObj>
      </w:sdtPr>
      <w:sdtEndPr>
        <w:rPr>
          <w:noProof/>
          <w:color w:val="004EA8" w:themeColor="accent1"/>
          <w:sz w:val="24"/>
          <w:szCs w:val="24"/>
        </w:rPr>
      </w:sdtEndPr>
      <w:sdtContent>
        <w:r w:rsidRPr="00474763">
          <w:rPr>
            <w:color w:val="004EA8" w:themeColor="accent1"/>
            <w:sz w:val="24"/>
            <w:szCs w:val="24"/>
          </w:rPr>
          <w:fldChar w:fldCharType="begin"/>
        </w:r>
        <w:r w:rsidRPr="00474763">
          <w:rPr>
            <w:color w:val="004EA8" w:themeColor="accent1"/>
            <w:sz w:val="24"/>
            <w:szCs w:val="24"/>
          </w:rPr>
          <w:instrText xml:space="preserve"> PAGE   \* MERGEFORMAT </w:instrText>
        </w:r>
        <w:r w:rsidRPr="00474763">
          <w:rPr>
            <w:color w:val="004EA8" w:themeColor="accent1"/>
            <w:sz w:val="24"/>
            <w:szCs w:val="24"/>
          </w:rPr>
          <w:fldChar w:fldCharType="separate"/>
        </w:r>
        <w:r w:rsidR="00E40A78">
          <w:rPr>
            <w:noProof/>
            <w:color w:val="004EA8" w:themeColor="accent1"/>
            <w:sz w:val="24"/>
            <w:szCs w:val="24"/>
          </w:rPr>
          <w:t>15</w:t>
        </w:r>
        <w:r w:rsidRPr="00474763">
          <w:rPr>
            <w:noProof/>
            <w:color w:val="004EA8" w:themeColor="accent1"/>
            <w:sz w:val="24"/>
            <w:szCs w:val="24"/>
          </w:rPr>
          <w:fldChar w:fldCharType="end"/>
        </w:r>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3C791" w14:textId="77777777" w:rsidR="0024493C" w:rsidRPr="00474763" w:rsidRDefault="00E40A78" w:rsidP="00474763">
    <w:pPr>
      <w:pStyle w:val="Footer"/>
      <w:tabs>
        <w:tab w:val="clear" w:pos="4513"/>
        <w:tab w:val="clear" w:pos="9026"/>
        <w:tab w:val="left" w:pos="7217"/>
      </w:tabs>
      <w:ind w:right="-604"/>
      <w:jc w:val="right"/>
      <w:rPr>
        <w:color w:val="004EA8" w:themeColor="accent1"/>
        <w:sz w:val="24"/>
        <w:szCs w:val="24"/>
      </w:rPr>
    </w:pPr>
    <w:sdt>
      <w:sdtPr>
        <w:id w:val="-1323498762"/>
        <w:docPartObj>
          <w:docPartGallery w:val="Page Numbers (Bottom of Page)"/>
          <w:docPartUnique/>
        </w:docPartObj>
      </w:sdtPr>
      <w:sdtEndPr>
        <w:rPr>
          <w:noProof/>
          <w:color w:val="004EA8" w:themeColor="accent1"/>
          <w:sz w:val="24"/>
          <w:szCs w:val="24"/>
        </w:rPr>
      </w:sdtEndPr>
      <w:sdtContent>
        <w:r w:rsidR="0024493C" w:rsidRPr="00474763">
          <w:rPr>
            <w:color w:val="004EA8" w:themeColor="accent1"/>
            <w:sz w:val="24"/>
            <w:szCs w:val="24"/>
          </w:rPr>
          <w:fldChar w:fldCharType="begin"/>
        </w:r>
        <w:r w:rsidR="0024493C" w:rsidRPr="00474763">
          <w:rPr>
            <w:color w:val="004EA8" w:themeColor="accent1"/>
            <w:sz w:val="24"/>
            <w:szCs w:val="24"/>
          </w:rPr>
          <w:instrText xml:space="preserve"> PAGE   \* MERGEFORMAT </w:instrText>
        </w:r>
        <w:r w:rsidR="0024493C" w:rsidRPr="00474763">
          <w:rPr>
            <w:color w:val="004EA8" w:themeColor="accent1"/>
            <w:sz w:val="24"/>
            <w:szCs w:val="24"/>
          </w:rPr>
          <w:fldChar w:fldCharType="separate"/>
        </w:r>
        <w:r>
          <w:rPr>
            <w:noProof/>
            <w:color w:val="004EA8" w:themeColor="accent1"/>
            <w:sz w:val="24"/>
            <w:szCs w:val="24"/>
          </w:rPr>
          <w:t>17</w:t>
        </w:r>
        <w:r w:rsidR="0024493C" w:rsidRPr="00474763">
          <w:rPr>
            <w:noProof/>
            <w:color w:val="004EA8" w:themeColor="accent1"/>
            <w:sz w:val="24"/>
            <w:szCs w:val="24"/>
          </w:rPr>
          <w:fldChar w:fldCharType="end"/>
        </w: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3EB86" w14:textId="35446F34" w:rsidR="0024493C" w:rsidRPr="00474763" w:rsidRDefault="0024493C" w:rsidP="00EE3FB9">
    <w:pPr>
      <w:pStyle w:val="Footer"/>
      <w:tabs>
        <w:tab w:val="clear" w:pos="4513"/>
        <w:tab w:val="clear" w:pos="9026"/>
        <w:tab w:val="left" w:pos="7217"/>
      </w:tabs>
      <w:ind w:right="-514"/>
      <w:jc w:val="right"/>
      <w:rPr>
        <w:color w:val="004EA8" w:themeColor="accent1"/>
        <w:sz w:val="24"/>
        <w:szCs w:val="24"/>
      </w:rPr>
    </w:pPr>
    <w:r>
      <w:rPr>
        <w:noProof/>
        <w:lang w:eastAsia="en-AU"/>
      </w:rPr>
      <mc:AlternateContent>
        <mc:Choice Requires="wpg">
          <w:drawing>
            <wp:anchor distT="0" distB="0" distL="114300" distR="114300" simplePos="0" relativeHeight="251712512" behindDoc="0" locked="0" layoutInCell="1" allowOverlap="1" wp14:anchorId="12F5DF9F" wp14:editId="03FEE5BA">
              <wp:simplePos x="0" y="0"/>
              <wp:positionH relativeFrom="column">
                <wp:posOffset>5742305</wp:posOffset>
              </wp:positionH>
              <wp:positionV relativeFrom="page">
                <wp:posOffset>9838690</wp:posOffset>
              </wp:positionV>
              <wp:extent cx="786384" cy="749808"/>
              <wp:effectExtent l="0" t="0" r="0" b="0"/>
              <wp:wrapNone/>
              <wp:docPr id="693" name="Group 693"/>
              <wp:cNvGraphicFramePr/>
              <a:graphic xmlns:a="http://schemas.openxmlformats.org/drawingml/2006/main">
                <a:graphicData uri="http://schemas.microsoft.com/office/word/2010/wordprocessingGroup">
                  <wpg:wgp>
                    <wpg:cNvGrpSpPr/>
                    <wpg:grpSpPr>
                      <a:xfrm>
                        <a:off x="0" y="0"/>
                        <a:ext cx="786384" cy="749808"/>
                        <a:chOff x="37620" y="54491"/>
                        <a:chExt cx="789430" cy="747713"/>
                      </a:xfrm>
                    </wpg:grpSpPr>
                    <wps:wsp>
                      <wps:cNvPr id="694" name="Rectangle 5"/>
                      <wps:cNvSpPr>
                        <a:spLocks noChangeArrowheads="1"/>
                      </wps:cNvSpPr>
                      <wps:spPr bwMode="auto">
                        <a:xfrm>
                          <a:off x="37620" y="426346"/>
                          <a:ext cx="395146" cy="375858"/>
                        </a:xfrm>
                        <a:prstGeom prst="rect">
                          <a:avLst/>
                        </a:prstGeom>
                        <a:solidFill>
                          <a:srgbClr val="3B5AA9"/>
                        </a:solidFill>
                        <a:ln w="9525">
                          <a:noFill/>
                          <a:miter lim="800000"/>
                          <a:headEnd/>
                          <a:tailEnd/>
                        </a:ln>
                      </wps:spPr>
                      <wps:bodyPr rot="0" vert="horz" wrap="square" lIns="91440" tIns="45720" rIns="91440" bIns="45720" anchor="t" anchorCtr="0" upright="1">
                        <a:noAutofit/>
                      </wps:bodyPr>
                    </wps:wsp>
                    <wps:wsp>
                      <wps:cNvPr id="695" name="Rectangle 7"/>
                      <wps:cNvSpPr>
                        <a:spLocks noChangeArrowheads="1"/>
                      </wps:cNvSpPr>
                      <wps:spPr bwMode="auto">
                        <a:xfrm>
                          <a:off x="431956" y="54491"/>
                          <a:ext cx="395094" cy="373754"/>
                        </a:xfrm>
                        <a:prstGeom prst="rect">
                          <a:avLst/>
                        </a:prstGeom>
                        <a:solidFill>
                          <a:srgbClr val="939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93" o:spid="_x0000_s1026" style="position:absolute;margin-left:452.15pt;margin-top:774.7pt;width:61.9pt;height:59.05pt;z-index:251712512;mso-position-vertical-relative:page;mso-width-relative:margin;mso-height-relative:margin" coordorigin="376,544" coordsize="7894,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">
              <v:rect id="Rectangle 5" o:spid="_x0000_s1027" style="position:absolute;left:376;top:4263;width:3951;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ibcIA&#10;AADcAAAADwAAAGRycy9kb3ducmV2LnhtbESPQYvCMBSE7wv+h/AEb2uiiKzVKFoQPAiiu+D10Tzb&#10;avNSmmjrvzeCsMdhZr5hFqvOVuJBjS8daxgNFQjizJmScw1/v9vvHxA+IBusHJOGJ3lYLXtfC0yM&#10;a/lIj1PIRYSwT1BDEUKdSOmzgiz6oauJo3dxjcUQZZNL02Ab4baSY6Wm0mLJcaHAmtKCstvpbjUc&#10;9nXXXlVqzr5VlPn0Mko3UutBv1vPQQTqwn/4094ZDdPZBN5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qJtwgAAANwAAAAPAAAAAAAAAAAAAAAAAJgCAABkcnMvZG93&#10;bnJldi54bWxQSwUGAAAAAAQABAD1AAAAhwMAAAAA&#10;" fillcolor="#3b5aa9" stroked="f"/>
              <v:rect id="Rectangle 7" o:spid="_x0000_s1028" style="position:absolute;left:4319;top:544;width:3951;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TM8QA&#10;AADcAAAADwAAAGRycy9kb3ducmV2LnhtbESPT4vCMBTE78J+h/AWvMiaKijbapRFKejRP+xen82z&#10;Ldu81CbW+u2NIHgcZuY3zHzZmUq01LjSsoLRMAJBnFldcq7geEi/vkE4j6yxskwK7uRgufjozTHR&#10;9sY7avc+FwHCLkEFhfd1IqXLCjLohrYmDt7ZNgZ9kE0udYO3ADeVHEfRVBosOSwUWNOqoOx/fzUK&#10;NutLyv40Pvz+pW203k7O23jQKtX/7H5mIDx1/h1+tTdawTSewP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kzPEAAAA3AAAAA8AAAAAAAAAAAAAAAAAmAIAAGRycy9k&#10;b3ducmV2LnhtbFBLBQYAAAAABAAEAPUAAACJAwAAAAA=&#10;" fillcolor="#939acd" stroked="f"/>
              <w10:wrap anchory="page"/>
            </v:group>
          </w:pict>
        </mc:Fallback>
      </mc:AlternateContent>
    </w:r>
    <w:sdt>
      <w:sdtPr>
        <w:id w:val="-213814887"/>
        <w:docPartObj>
          <w:docPartGallery w:val="Page Numbers (Bottom of Page)"/>
          <w:docPartUnique/>
        </w:docPartObj>
      </w:sdtPr>
      <w:sdtEndPr>
        <w:rPr>
          <w:noProof/>
          <w:color w:val="004EA8" w:themeColor="accent1"/>
          <w:sz w:val="24"/>
          <w:szCs w:val="24"/>
        </w:rPr>
      </w:sdtEndPr>
      <w:sdtContent>
        <w:r w:rsidRPr="00474763">
          <w:rPr>
            <w:color w:val="004EA8" w:themeColor="accent1"/>
            <w:sz w:val="24"/>
            <w:szCs w:val="24"/>
          </w:rPr>
          <w:fldChar w:fldCharType="begin"/>
        </w:r>
        <w:r w:rsidRPr="00474763">
          <w:rPr>
            <w:color w:val="004EA8" w:themeColor="accent1"/>
            <w:sz w:val="24"/>
            <w:szCs w:val="24"/>
          </w:rPr>
          <w:instrText xml:space="preserve"> PAGE   \* MERGEFORMAT </w:instrText>
        </w:r>
        <w:r w:rsidRPr="00474763">
          <w:rPr>
            <w:color w:val="004EA8" w:themeColor="accent1"/>
            <w:sz w:val="24"/>
            <w:szCs w:val="24"/>
          </w:rPr>
          <w:fldChar w:fldCharType="separate"/>
        </w:r>
        <w:r w:rsidR="00E40A78">
          <w:rPr>
            <w:noProof/>
            <w:color w:val="004EA8" w:themeColor="accent1"/>
            <w:sz w:val="24"/>
            <w:szCs w:val="24"/>
          </w:rPr>
          <w:t>21</w:t>
        </w:r>
        <w:r w:rsidRPr="00474763">
          <w:rPr>
            <w:noProof/>
            <w:color w:val="004EA8" w:themeColor="accent1"/>
            <w:sz w:val="24"/>
            <w:szCs w:val="24"/>
          </w:rPr>
          <w:fldChar w:fldCharType="end"/>
        </w:r>
      </w:sdtContent>
    </w:sdt>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21CFD" w14:textId="7B6213BD" w:rsidR="0024493C" w:rsidRPr="00474763" w:rsidRDefault="00E40A78" w:rsidP="00474763">
    <w:pPr>
      <w:pStyle w:val="Footer"/>
      <w:tabs>
        <w:tab w:val="clear" w:pos="4513"/>
        <w:tab w:val="clear" w:pos="9026"/>
        <w:tab w:val="left" w:pos="7217"/>
      </w:tabs>
      <w:ind w:right="-604"/>
      <w:jc w:val="right"/>
      <w:rPr>
        <w:color w:val="004EA8" w:themeColor="accent1"/>
        <w:sz w:val="24"/>
        <w:szCs w:val="24"/>
      </w:rPr>
    </w:pPr>
    <w:sdt>
      <w:sdtPr>
        <w:id w:val="1430617819"/>
        <w:docPartObj>
          <w:docPartGallery w:val="Page Numbers (Bottom of Page)"/>
          <w:docPartUnique/>
        </w:docPartObj>
      </w:sdtPr>
      <w:sdtEndPr>
        <w:rPr>
          <w:noProof/>
          <w:color w:val="004EA8" w:themeColor="accent1"/>
          <w:sz w:val="24"/>
          <w:szCs w:val="24"/>
        </w:rPr>
      </w:sdtEndPr>
      <w:sdtContent>
        <w:r w:rsidR="0024493C" w:rsidRPr="00474763">
          <w:rPr>
            <w:color w:val="004EA8" w:themeColor="accent1"/>
            <w:sz w:val="24"/>
            <w:szCs w:val="24"/>
          </w:rPr>
          <w:fldChar w:fldCharType="begin"/>
        </w:r>
        <w:r w:rsidR="0024493C" w:rsidRPr="00474763">
          <w:rPr>
            <w:color w:val="004EA8" w:themeColor="accent1"/>
            <w:sz w:val="24"/>
            <w:szCs w:val="24"/>
          </w:rPr>
          <w:instrText xml:space="preserve"> PAGE   \* MERGEFORMAT </w:instrText>
        </w:r>
        <w:r w:rsidR="0024493C" w:rsidRPr="00474763">
          <w:rPr>
            <w:color w:val="004EA8" w:themeColor="accent1"/>
            <w:sz w:val="24"/>
            <w:szCs w:val="24"/>
          </w:rPr>
          <w:fldChar w:fldCharType="separate"/>
        </w:r>
        <w:r>
          <w:rPr>
            <w:noProof/>
            <w:color w:val="004EA8" w:themeColor="accent1"/>
            <w:sz w:val="24"/>
            <w:szCs w:val="24"/>
          </w:rPr>
          <w:t>23</w:t>
        </w:r>
        <w:r w:rsidR="0024493C" w:rsidRPr="00474763">
          <w:rPr>
            <w:noProof/>
            <w:color w:val="004EA8" w:themeColor="accent1"/>
            <w:sz w:val="24"/>
            <w:szCs w:val="24"/>
          </w:rPr>
          <w:fldChar w:fldCharType="end"/>
        </w:r>
      </w:sdtContent>
    </w:sdt>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BF71E" w14:textId="5E3A213C" w:rsidR="0024493C" w:rsidRPr="00474763" w:rsidRDefault="0024493C" w:rsidP="00EE3FB9">
    <w:pPr>
      <w:pStyle w:val="Footer"/>
      <w:tabs>
        <w:tab w:val="clear" w:pos="4513"/>
        <w:tab w:val="clear" w:pos="9026"/>
        <w:tab w:val="left" w:pos="7217"/>
      </w:tabs>
      <w:ind w:right="-514"/>
      <w:jc w:val="right"/>
      <w:rPr>
        <w:color w:val="004EA8" w:themeColor="accent1"/>
        <w:sz w:val="24"/>
        <w:szCs w:val="24"/>
      </w:rPr>
    </w:pPr>
    <w:r>
      <w:rPr>
        <w:noProof/>
        <w:lang w:eastAsia="en-AU"/>
      </w:rPr>
      <mc:AlternateContent>
        <mc:Choice Requires="wpg">
          <w:drawing>
            <wp:anchor distT="0" distB="0" distL="114300" distR="114300" simplePos="0" relativeHeight="251714560" behindDoc="0" locked="0" layoutInCell="1" allowOverlap="1" wp14:anchorId="7719EB90" wp14:editId="5B19EBAF">
              <wp:simplePos x="0" y="0"/>
              <wp:positionH relativeFrom="column">
                <wp:posOffset>5742305</wp:posOffset>
              </wp:positionH>
              <wp:positionV relativeFrom="page">
                <wp:posOffset>9838690</wp:posOffset>
              </wp:positionV>
              <wp:extent cx="786384" cy="749808"/>
              <wp:effectExtent l="0" t="0" r="0" b="0"/>
              <wp:wrapNone/>
              <wp:docPr id="696" name="Group 696"/>
              <wp:cNvGraphicFramePr/>
              <a:graphic xmlns:a="http://schemas.openxmlformats.org/drawingml/2006/main">
                <a:graphicData uri="http://schemas.microsoft.com/office/word/2010/wordprocessingGroup">
                  <wpg:wgp>
                    <wpg:cNvGrpSpPr/>
                    <wpg:grpSpPr>
                      <a:xfrm>
                        <a:off x="0" y="0"/>
                        <a:ext cx="786384" cy="749808"/>
                        <a:chOff x="37620" y="54491"/>
                        <a:chExt cx="789430" cy="747713"/>
                      </a:xfrm>
                    </wpg:grpSpPr>
                    <wps:wsp>
                      <wps:cNvPr id="697" name="Rectangle 5"/>
                      <wps:cNvSpPr>
                        <a:spLocks noChangeArrowheads="1"/>
                      </wps:cNvSpPr>
                      <wps:spPr bwMode="auto">
                        <a:xfrm>
                          <a:off x="37620" y="426346"/>
                          <a:ext cx="395146" cy="375858"/>
                        </a:xfrm>
                        <a:prstGeom prst="rect">
                          <a:avLst/>
                        </a:prstGeom>
                        <a:solidFill>
                          <a:srgbClr val="3B5AA9"/>
                        </a:solidFill>
                        <a:ln w="9525">
                          <a:noFill/>
                          <a:miter lim="800000"/>
                          <a:headEnd/>
                          <a:tailEnd/>
                        </a:ln>
                      </wps:spPr>
                      <wps:bodyPr rot="0" vert="horz" wrap="square" lIns="91440" tIns="45720" rIns="91440" bIns="45720" anchor="t" anchorCtr="0" upright="1">
                        <a:noAutofit/>
                      </wps:bodyPr>
                    </wps:wsp>
                    <wps:wsp>
                      <wps:cNvPr id="698" name="Rectangle 7"/>
                      <wps:cNvSpPr>
                        <a:spLocks noChangeArrowheads="1"/>
                      </wps:cNvSpPr>
                      <wps:spPr bwMode="auto">
                        <a:xfrm>
                          <a:off x="431956" y="54491"/>
                          <a:ext cx="395094" cy="373754"/>
                        </a:xfrm>
                        <a:prstGeom prst="rect">
                          <a:avLst/>
                        </a:prstGeom>
                        <a:solidFill>
                          <a:srgbClr val="939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96" o:spid="_x0000_s1026" style="position:absolute;margin-left:452.15pt;margin-top:774.7pt;width:61.9pt;height:59.05pt;z-index:251714560;mso-position-vertical-relative:page;mso-width-relative:margin;mso-height-relative:margin" coordorigin="376,544" coordsize="7894,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">
              <v:rect id="Rectangle 5" o:spid="_x0000_s1027" style="position:absolute;left:376;top:4263;width:3951;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8GsQA&#10;AADcAAAADwAAAGRycy9kb3ducmV2LnhtbESPzWrDMBCE74G8g9hAb7GUHNzUtRISQ6GHQqhb6HWx&#10;1j+NtTKWGrtvHxUKOQ4z8w2TH2bbiyuNvnOsYZMoEMSVMx03Gj4/XtY7ED4gG+wdk4Zf8nDYLxc5&#10;ZsZN/E7XMjQiQthnqKENYcik9FVLFn3iBuLo1W60GKIcG2lGnCLc9nKrVCotdhwXWhyoaKm6lD9W&#10;w/ltmKdvVZgvPymqfFFvipPU+mE1H59BBJrDPfzffjUa0qdH+DsTj4D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APBrEAAAA3AAAAA8AAAAAAAAAAAAAAAAAmAIAAGRycy9k&#10;b3ducmV2LnhtbFBLBQYAAAAABAAEAPUAAACJAwAAAAA=&#10;" fillcolor="#3b5aa9" stroked="f"/>
              <v:rect id="Rectangle 7" o:spid="_x0000_s1028" style="position:absolute;left:4319;top:544;width:3951;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8rcIA&#10;AADcAAAADwAAAGRycy9kb3ducmV2LnhtbERPyWrDMBC9F/oPYgq5lFpuoCFxLZtQY0iOWWivU2u8&#10;UGvkWIrj/n10KPT4eHuaz6YXE42us6zgNYpBEFdWd9woOJ/KlzUI55E19pZJwS85yLPHhxQTbW98&#10;oOnoGxFC2CWooPV+SKR0VUsGXWQH4sDVdjToAxwbqUe8hXDTy2Ucr6TBjkNDiwN9tFT9HK9Gwa64&#10;lOy/l6fPr3KKi/1bvd88T0otnubtOwhPs/8X/7l3WsFqE9aG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jytwgAAANwAAAAPAAAAAAAAAAAAAAAAAJgCAABkcnMvZG93&#10;bnJldi54bWxQSwUGAAAAAAQABAD1AAAAhwMAAAAA&#10;" fillcolor="#939acd" stroked="f"/>
              <w10:wrap anchory="page"/>
            </v:group>
          </w:pict>
        </mc:Fallback>
      </mc:AlternateContent>
    </w:r>
    <w:sdt>
      <w:sdtPr>
        <w:id w:val="-327979846"/>
        <w:docPartObj>
          <w:docPartGallery w:val="Page Numbers (Bottom of Page)"/>
          <w:docPartUnique/>
        </w:docPartObj>
      </w:sdtPr>
      <w:sdtEndPr>
        <w:rPr>
          <w:noProof/>
          <w:color w:val="004EA8" w:themeColor="accent1"/>
          <w:sz w:val="24"/>
          <w:szCs w:val="24"/>
        </w:rPr>
      </w:sdtEndPr>
      <w:sdtContent>
        <w:r w:rsidRPr="00474763">
          <w:rPr>
            <w:color w:val="004EA8" w:themeColor="accent1"/>
            <w:sz w:val="24"/>
            <w:szCs w:val="24"/>
          </w:rPr>
          <w:fldChar w:fldCharType="begin"/>
        </w:r>
        <w:r w:rsidRPr="00474763">
          <w:rPr>
            <w:color w:val="004EA8" w:themeColor="accent1"/>
            <w:sz w:val="24"/>
            <w:szCs w:val="24"/>
          </w:rPr>
          <w:instrText xml:space="preserve"> PAGE   \* MERGEFORMAT </w:instrText>
        </w:r>
        <w:r w:rsidRPr="00474763">
          <w:rPr>
            <w:color w:val="004EA8" w:themeColor="accent1"/>
            <w:sz w:val="24"/>
            <w:szCs w:val="24"/>
          </w:rPr>
          <w:fldChar w:fldCharType="separate"/>
        </w:r>
        <w:r w:rsidR="00E40A78">
          <w:rPr>
            <w:noProof/>
            <w:color w:val="004EA8" w:themeColor="accent1"/>
            <w:sz w:val="24"/>
            <w:szCs w:val="24"/>
          </w:rPr>
          <w:t>25</w:t>
        </w:r>
        <w:r w:rsidRPr="00474763">
          <w:rPr>
            <w:noProof/>
            <w:color w:val="004EA8" w:themeColor="accent1"/>
            <w:sz w:val="24"/>
            <w:szCs w:val="24"/>
          </w:rPr>
          <w:fldChar w:fldCharType="end"/>
        </w:r>
      </w:sdtContent>
    </w:sdt>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C3F51" w14:textId="7893F58C" w:rsidR="0024493C" w:rsidRPr="00474763" w:rsidRDefault="00E40A78" w:rsidP="00474763">
    <w:pPr>
      <w:pStyle w:val="Footer"/>
      <w:tabs>
        <w:tab w:val="clear" w:pos="4513"/>
        <w:tab w:val="clear" w:pos="9026"/>
        <w:tab w:val="left" w:pos="7217"/>
      </w:tabs>
      <w:ind w:right="-604"/>
      <w:jc w:val="right"/>
      <w:rPr>
        <w:color w:val="004EA8" w:themeColor="accent1"/>
        <w:sz w:val="24"/>
        <w:szCs w:val="24"/>
      </w:rPr>
    </w:pPr>
    <w:sdt>
      <w:sdtPr>
        <w:id w:val="1758325795"/>
        <w:docPartObj>
          <w:docPartGallery w:val="Page Numbers (Bottom of Page)"/>
          <w:docPartUnique/>
        </w:docPartObj>
      </w:sdtPr>
      <w:sdtEndPr>
        <w:rPr>
          <w:noProof/>
          <w:color w:val="004EA8" w:themeColor="accent1"/>
          <w:sz w:val="24"/>
          <w:szCs w:val="24"/>
        </w:rPr>
      </w:sdtEndPr>
      <w:sdtContent>
        <w:r w:rsidR="0024493C" w:rsidRPr="00474763">
          <w:rPr>
            <w:color w:val="004EA8" w:themeColor="accent1"/>
            <w:sz w:val="24"/>
            <w:szCs w:val="24"/>
          </w:rPr>
          <w:fldChar w:fldCharType="begin"/>
        </w:r>
        <w:r w:rsidR="0024493C" w:rsidRPr="00474763">
          <w:rPr>
            <w:color w:val="004EA8" w:themeColor="accent1"/>
            <w:sz w:val="24"/>
            <w:szCs w:val="24"/>
          </w:rPr>
          <w:instrText xml:space="preserve"> PAGE   \* MERGEFORMAT </w:instrText>
        </w:r>
        <w:r w:rsidR="0024493C" w:rsidRPr="00474763">
          <w:rPr>
            <w:color w:val="004EA8" w:themeColor="accent1"/>
            <w:sz w:val="24"/>
            <w:szCs w:val="24"/>
          </w:rPr>
          <w:fldChar w:fldCharType="separate"/>
        </w:r>
        <w:r>
          <w:rPr>
            <w:noProof/>
            <w:color w:val="004EA8" w:themeColor="accent1"/>
            <w:sz w:val="24"/>
            <w:szCs w:val="24"/>
          </w:rPr>
          <w:t>27</w:t>
        </w:r>
        <w:r w:rsidR="0024493C" w:rsidRPr="00474763">
          <w:rPr>
            <w:noProof/>
            <w:color w:val="004EA8" w:themeColor="accent1"/>
            <w:sz w:val="24"/>
            <w:szCs w:val="24"/>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57F47" w14:textId="5D6D5A9C" w:rsidR="0024493C" w:rsidRDefault="0024493C" w:rsidP="00984E60">
    <w:pPr>
      <w:pStyle w:val="Footer"/>
      <w:tabs>
        <w:tab w:val="clear" w:pos="4513"/>
        <w:tab w:val="clear" w:pos="9026"/>
        <w:tab w:val="left" w:pos="7217"/>
      </w:tabs>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C217D" w14:textId="4599EB6D" w:rsidR="0024493C" w:rsidRPr="00474763" w:rsidRDefault="0024493C" w:rsidP="00EE3FB9">
    <w:pPr>
      <w:pStyle w:val="Footer"/>
      <w:tabs>
        <w:tab w:val="clear" w:pos="4513"/>
        <w:tab w:val="clear" w:pos="9026"/>
        <w:tab w:val="left" w:pos="7217"/>
      </w:tabs>
      <w:ind w:right="-514"/>
      <w:jc w:val="right"/>
      <w:rPr>
        <w:color w:val="004EA8" w:themeColor="accent1"/>
        <w:sz w:val="24"/>
        <w:szCs w:val="24"/>
      </w:rPr>
    </w:pPr>
    <w:r>
      <w:rPr>
        <w:noProof/>
        <w:lang w:eastAsia="en-AU"/>
      </w:rPr>
      <mc:AlternateContent>
        <mc:Choice Requires="wpg">
          <w:drawing>
            <wp:anchor distT="0" distB="0" distL="114300" distR="114300" simplePos="0" relativeHeight="251716608" behindDoc="0" locked="0" layoutInCell="1" allowOverlap="1" wp14:anchorId="3CE99E3F" wp14:editId="4FE22B11">
              <wp:simplePos x="0" y="0"/>
              <wp:positionH relativeFrom="column">
                <wp:posOffset>5742305</wp:posOffset>
              </wp:positionH>
              <wp:positionV relativeFrom="page">
                <wp:posOffset>9838690</wp:posOffset>
              </wp:positionV>
              <wp:extent cx="786384" cy="749808"/>
              <wp:effectExtent l="0" t="0" r="0" b="0"/>
              <wp:wrapNone/>
              <wp:docPr id="699" name="Group 699"/>
              <wp:cNvGraphicFramePr/>
              <a:graphic xmlns:a="http://schemas.openxmlformats.org/drawingml/2006/main">
                <a:graphicData uri="http://schemas.microsoft.com/office/word/2010/wordprocessingGroup">
                  <wpg:wgp>
                    <wpg:cNvGrpSpPr/>
                    <wpg:grpSpPr>
                      <a:xfrm>
                        <a:off x="0" y="0"/>
                        <a:ext cx="786384" cy="749808"/>
                        <a:chOff x="37620" y="54491"/>
                        <a:chExt cx="789430" cy="747713"/>
                      </a:xfrm>
                    </wpg:grpSpPr>
                    <wps:wsp>
                      <wps:cNvPr id="700" name="Rectangle 5"/>
                      <wps:cNvSpPr>
                        <a:spLocks noChangeArrowheads="1"/>
                      </wps:cNvSpPr>
                      <wps:spPr bwMode="auto">
                        <a:xfrm>
                          <a:off x="37620" y="426346"/>
                          <a:ext cx="395146" cy="375858"/>
                        </a:xfrm>
                        <a:prstGeom prst="rect">
                          <a:avLst/>
                        </a:prstGeom>
                        <a:solidFill>
                          <a:srgbClr val="3B5AA9"/>
                        </a:solidFill>
                        <a:ln w="9525">
                          <a:noFill/>
                          <a:miter lim="800000"/>
                          <a:headEnd/>
                          <a:tailEnd/>
                        </a:ln>
                      </wps:spPr>
                      <wps:bodyPr rot="0" vert="horz" wrap="square" lIns="91440" tIns="45720" rIns="91440" bIns="45720" anchor="t" anchorCtr="0" upright="1">
                        <a:noAutofit/>
                      </wps:bodyPr>
                    </wps:wsp>
                    <wps:wsp>
                      <wps:cNvPr id="701" name="Rectangle 7"/>
                      <wps:cNvSpPr>
                        <a:spLocks noChangeArrowheads="1"/>
                      </wps:cNvSpPr>
                      <wps:spPr bwMode="auto">
                        <a:xfrm>
                          <a:off x="431956" y="54491"/>
                          <a:ext cx="395094" cy="373754"/>
                        </a:xfrm>
                        <a:prstGeom prst="rect">
                          <a:avLst/>
                        </a:prstGeom>
                        <a:solidFill>
                          <a:srgbClr val="939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99" o:spid="_x0000_s1026" style="position:absolute;margin-left:452.15pt;margin-top:774.7pt;width:61.9pt;height:59.05pt;z-index:251716608;mso-position-vertical-relative:page;mso-width-relative:margin;mso-height-relative:margin" coordorigin="376,544" coordsize="7894,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">
              <v:rect id="Rectangle 5" o:spid="_x0000_s1027" style="position:absolute;left:376;top:4263;width:3951;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dL8A&#10;AADcAAAADwAAAGRycy9kb3ducmV2LnhtbERPy4rCMBTdD/gP4QqzG5O6UKlG0YLgQhh8gNtLc22r&#10;zU1pYtv5+8lCcHk479VmsLXoqPWVYw3JRIEgzp2puNBwvex/FiB8QDZYOyYNf+Rhsx59rTA1rucT&#10;dedQiBjCPkUNZQhNKqXPS7LoJ64hjtzdtRZDhG0hTYt9DLe1nCo1kxYrjg0lNpSVlD/PL6vh99gM&#10;/UNl5uZ7RbnP7km2k1p/j4ftEkSgIXzEb/fBaJirOD+eiUd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Qj50vwAAANwAAAAPAAAAAAAAAAAAAAAAAJgCAABkcnMvZG93bnJl&#10;di54bWxQSwUGAAAAAAQABAD1AAAAhAMAAAAA&#10;" fillcolor="#3b5aa9" stroked="f"/>
              <v:rect id="Rectangle 7" o:spid="_x0000_s1028" style="position:absolute;left:4319;top:544;width:3951;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PKsQA&#10;AADcAAAADwAAAGRycy9kb3ducmV2LnhtbESPQWvCQBSE7wX/w/KEXoruKthq6ipSCehRLXp9Zp9J&#10;aPZtzK4x/fddoeBxmJlvmPmys5VoqfGlYw2joQJBnDlTcq7h+5AOpiB8QDZYOSYNv+Rhuei9zDEx&#10;7s47avchFxHCPkENRQh1IqXPCrLoh64mjt7FNRZDlE0uTYP3CLeVHCv1Li2WHBcKrOmroOxnf7Ma&#10;NutryuE8PhxPaavW28llO3trtX7td6tPEIG68Az/tzdGw4cawe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yrEAAAA3AAAAA8AAAAAAAAAAAAAAAAAmAIAAGRycy9k&#10;b3ducmV2LnhtbFBLBQYAAAAABAAEAPUAAACJAwAAAAA=&#10;" fillcolor="#939acd" stroked="f"/>
              <w10:wrap anchory="page"/>
            </v:group>
          </w:pict>
        </mc:Fallback>
      </mc:AlternateContent>
    </w:r>
    <w:sdt>
      <w:sdtPr>
        <w:id w:val="1589730749"/>
        <w:docPartObj>
          <w:docPartGallery w:val="Page Numbers (Bottom of Page)"/>
          <w:docPartUnique/>
        </w:docPartObj>
      </w:sdtPr>
      <w:sdtEndPr>
        <w:rPr>
          <w:noProof/>
          <w:color w:val="004EA8" w:themeColor="accent1"/>
          <w:sz w:val="24"/>
          <w:szCs w:val="24"/>
        </w:rPr>
      </w:sdtEndPr>
      <w:sdtContent>
        <w:r w:rsidRPr="00474763">
          <w:rPr>
            <w:color w:val="004EA8" w:themeColor="accent1"/>
            <w:sz w:val="24"/>
            <w:szCs w:val="24"/>
          </w:rPr>
          <w:fldChar w:fldCharType="begin"/>
        </w:r>
        <w:r w:rsidRPr="00474763">
          <w:rPr>
            <w:color w:val="004EA8" w:themeColor="accent1"/>
            <w:sz w:val="24"/>
            <w:szCs w:val="24"/>
          </w:rPr>
          <w:instrText xml:space="preserve"> PAGE   \* MERGEFORMAT </w:instrText>
        </w:r>
        <w:r w:rsidRPr="00474763">
          <w:rPr>
            <w:color w:val="004EA8" w:themeColor="accent1"/>
            <w:sz w:val="24"/>
            <w:szCs w:val="24"/>
          </w:rPr>
          <w:fldChar w:fldCharType="separate"/>
        </w:r>
        <w:r w:rsidR="00E40A78">
          <w:rPr>
            <w:noProof/>
            <w:color w:val="004EA8" w:themeColor="accent1"/>
            <w:sz w:val="24"/>
            <w:szCs w:val="24"/>
          </w:rPr>
          <w:t>31</w:t>
        </w:r>
        <w:r w:rsidRPr="00474763">
          <w:rPr>
            <w:noProof/>
            <w:color w:val="004EA8" w:themeColor="accent1"/>
            <w:sz w:val="24"/>
            <w:szCs w:val="24"/>
          </w:rPr>
          <w:fldChar w:fldCharType="end"/>
        </w:r>
      </w:sdtContent>
    </w:sdt>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47DD9" w14:textId="6E8B7AA3" w:rsidR="0024493C" w:rsidRPr="00474763" w:rsidRDefault="00E40A78" w:rsidP="00474763">
    <w:pPr>
      <w:pStyle w:val="Footer"/>
      <w:tabs>
        <w:tab w:val="clear" w:pos="4513"/>
        <w:tab w:val="clear" w:pos="9026"/>
        <w:tab w:val="left" w:pos="7217"/>
      </w:tabs>
      <w:ind w:right="-604"/>
      <w:jc w:val="right"/>
      <w:rPr>
        <w:color w:val="004EA8" w:themeColor="accent1"/>
        <w:sz w:val="24"/>
        <w:szCs w:val="24"/>
      </w:rPr>
    </w:pPr>
    <w:sdt>
      <w:sdtPr>
        <w:id w:val="2049407522"/>
        <w:docPartObj>
          <w:docPartGallery w:val="Page Numbers (Bottom of Page)"/>
          <w:docPartUnique/>
        </w:docPartObj>
      </w:sdtPr>
      <w:sdtEndPr>
        <w:rPr>
          <w:noProof/>
          <w:color w:val="004EA8" w:themeColor="accent1"/>
          <w:sz w:val="24"/>
          <w:szCs w:val="24"/>
        </w:rPr>
      </w:sdtEndPr>
      <w:sdtContent>
        <w:r w:rsidR="0024493C" w:rsidRPr="00474763">
          <w:rPr>
            <w:color w:val="004EA8" w:themeColor="accent1"/>
            <w:sz w:val="24"/>
            <w:szCs w:val="24"/>
          </w:rPr>
          <w:fldChar w:fldCharType="begin"/>
        </w:r>
        <w:r w:rsidR="0024493C" w:rsidRPr="00474763">
          <w:rPr>
            <w:color w:val="004EA8" w:themeColor="accent1"/>
            <w:sz w:val="24"/>
            <w:szCs w:val="24"/>
          </w:rPr>
          <w:instrText xml:space="preserve"> PAGE   \* MERGEFORMAT </w:instrText>
        </w:r>
        <w:r w:rsidR="0024493C" w:rsidRPr="00474763">
          <w:rPr>
            <w:color w:val="004EA8" w:themeColor="accent1"/>
            <w:sz w:val="24"/>
            <w:szCs w:val="24"/>
          </w:rPr>
          <w:fldChar w:fldCharType="separate"/>
        </w:r>
        <w:r>
          <w:rPr>
            <w:noProof/>
            <w:color w:val="004EA8" w:themeColor="accent1"/>
            <w:sz w:val="24"/>
            <w:szCs w:val="24"/>
          </w:rPr>
          <w:t>33</w:t>
        </w:r>
        <w:r w:rsidR="0024493C" w:rsidRPr="00474763">
          <w:rPr>
            <w:noProof/>
            <w:color w:val="004EA8" w:themeColor="accent1"/>
            <w:sz w:val="24"/>
            <w:szCs w:val="24"/>
          </w:rPr>
          <w:fldChar w:fldCharType="end"/>
        </w:r>
      </w:sdtContent>
    </w:sdt>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2C2D7" w14:textId="02EDBBAB" w:rsidR="0024493C" w:rsidRPr="00474763" w:rsidRDefault="0024493C" w:rsidP="00EE3FB9">
    <w:pPr>
      <w:pStyle w:val="Footer"/>
      <w:tabs>
        <w:tab w:val="clear" w:pos="4513"/>
        <w:tab w:val="clear" w:pos="9026"/>
        <w:tab w:val="left" w:pos="7217"/>
      </w:tabs>
      <w:ind w:right="-514"/>
      <w:jc w:val="right"/>
      <w:rPr>
        <w:color w:val="004EA8" w:themeColor="accent1"/>
        <w:sz w:val="24"/>
        <w:szCs w:val="24"/>
      </w:rPr>
    </w:pPr>
    <w:r>
      <w:rPr>
        <w:noProof/>
        <w:lang w:eastAsia="en-AU"/>
      </w:rPr>
      <mc:AlternateContent>
        <mc:Choice Requires="wpg">
          <w:drawing>
            <wp:anchor distT="0" distB="0" distL="114300" distR="114300" simplePos="0" relativeHeight="251718656" behindDoc="0" locked="0" layoutInCell="1" allowOverlap="1" wp14:anchorId="75454391" wp14:editId="47EA08B6">
              <wp:simplePos x="0" y="0"/>
              <wp:positionH relativeFrom="column">
                <wp:posOffset>5742305</wp:posOffset>
              </wp:positionH>
              <wp:positionV relativeFrom="page">
                <wp:posOffset>9838690</wp:posOffset>
              </wp:positionV>
              <wp:extent cx="786384" cy="749808"/>
              <wp:effectExtent l="0" t="0" r="0" b="0"/>
              <wp:wrapNone/>
              <wp:docPr id="708" name="Group 708"/>
              <wp:cNvGraphicFramePr/>
              <a:graphic xmlns:a="http://schemas.openxmlformats.org/drawingml/2006/main">
                <a:graphicData uri="http://schemas.microsoft.com/office/word/2010/wordprocessingGroup">
                  <wpg:wgp>
                    <wpg:cNvGrpSpPr/>
                    <wpg:grpSpPr>
                      <a:xfrm>
                        <a:off x="0" y="0"/>
                        <a:ext cx="786384" cy="749808"/>
                        <a:chOff x="37620" y="54491"/>
                        <a:chExt cx="789430" cy="747713"/>
                      </a:xfrm>
                    </wpg:grpSpPr>
                    <wps:wsp>
                      <wps:cNvPr id="709" name="Rectangle 5"/>
                      <wps:cNvSpPr>
                        <a:spLocks noChangeArrowheads="1"/>
                      </wps:cNvSpPr>
                      <wps:spPr bwMode="auto">
                        <a:xfrm>
                          <a:off x="37620" y="426346"/>
                          <a:ext cx="395146" cy="375858"/>
                        </a:xfrm>
                        <a:prstGeom prst="rect">
                          <a:avLst/>
                        </a:prstGeom>
                        <a:solidFill>
                          <a:srgbClr val="3B5AA9"/>
                        </a:solidFill>
                        <a:ln w="9525">
                          <a:noFill/>
                          <a:miter lim="800000"/>
                          <a:headEnd/>
                          <a:tailEnd/>
                        </a:ln>
                      </wps:spPr>
                      <wps:bodyPr rot="0" vert="horz" wrap="square" lIns="91440" tIns="45720" rIns="91440" bIns="45720" anchor="t" anchorCtr="0" upright="1">
                        <a:noAutofit/>
                      </wps:bodyPr>
                    </wps:wsp>
                    <wps:wsp>
                      <wps:cNvPr id="710" name="Rectangle 7"/>
                      <wps:cNvSpPr>
                        <a:spLocks noChangeArrowheads="1"/>
                      </wps:cNvSpPr>
                      <wps:spPr bwMode="auto">
                        <a:xfrm>
                          <a:off x="431956" y="54491"/>
                          <a:ext cx="395094" cy="373754"/>
                        </a:xfrm>
                        <a:prstGeom prst="rect">
                          <a:avLst/>
                        </a:prstGeom>
                        <a:solidFill>
                          <a:srgbClr val="939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08" o:spid="_x0000_s1026" style="position:absolute;margin-left:452.15pt;margin-top:774.7pt;width:61.9pt;height:59.05pt;z-index:251718656;mso-position-vertical-relative:page;mso-width-relative:margin;mso-height-relative:margin" coordorigin="376,544" coordsize="7894,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">
              <v:rect id="Rectangle 5" o:spid="_x0000_s1027" style="position:absolute;left:376;top:4263;width:3951;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X6cQA&#10;AADcAAAADwAAAGRycy9kb3ducmV2LnhtbESPS2vDMBCE74H8B7GB3hIpPbSNYyUkhkIPhZIH5LpY&#10;60dirYykxu6/rwqBHoeZ+YbJt6PtxJ18aB1rWC4UCOLSmZZrDefT+/wNRIjIBjvHpOGHAmw300mO&#10;mXEDH+h+jLVIEA4Zamhi7DMpQ9mQxbBwPXHyKuctxiR9LY3HIcFtJ5+VepEWW04LDfZUNFTejt9W&#10;w9dnPw5XVZhLGBSVoaiWxV5q/TQbd2sQkcb4H360P4yGV7WCv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4l+nEAAAA3AAAAA8AAAAAAAAAAAAAAAAAmAIAAGRycy9k&#10;b3ducmV2LnhtbFBLBQYAAAAABAAEAPUAAACJAwAAAAA=&#10;" fillcolor="#3b5aa9" stroked="f"/>
              <v:rect id="Rectangle 7" o:spid="_x0000_s1028" style="position:absolute;left:4319;top:544;width:3951;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o8bMEA&#10;AADcAAAADwAAAGRycy9kb3ducmV2LnhtbERPTYvCMBC9C/6HMMJeZE0V1LVrFFEKetSKXmebsS02&#10;k9pka/33m8OCx8f7Xq47U4mWGldaVjAeRSCIM6tLzhWc0+TzC4TzyBory6TgRQ7Wq35vibG2Tz5S&#10;e/K5CCHsYlRQeF/HUrqsIINuZGviwN1sY9AH2ORSN/gM4aaSkyiaSYMlh4YCa9oWlN1Pv0bBfvdI&#10;2P9M0ss1aaPdYXo7LIatUh+DbvMNwlPn3+J/914rmI/D/HAmHA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qPGzBAAAA3AAAAA8AAAAAAAAAAAAAAAAAmAIAAGRycy9kb3du&#10;cmV2LnhtbFBLBQYAAAAABAAEAPUAAACGAwAAAAA=&#10;" fillcolor="#939acd" stroked="f"/>
              <w10:wrap anchory="page"/>
            </v:group>
          </w:pict>
        </mc:Fallback>
      </mc:AlternateContent>
    </w:r>
    <w:sdt>
      <w:sdtPr>
        <w:id w:val="-946305127"/>
        <w:docPartObj>
          <w:docPartGallery w:val="Page Numbers (Bottom of Page)"/>
          <w:docPartUnique/>
        </w:docPartObj>
      </w:sdtPr>
      <w:sdtEndPr>
        <w:rPr>
          <w:noProof/>
          <w:color w:val="004EA8" w:themeColor="accent1"/>
          <w:sz w:val="24"/>
          <w:szCs w:val="24"/>
        </w:rPr>
      </w:sdtEndPr>
      <w:sdtContent>
        <w:r w:rsidRPr="00474763">
          <w:rPr>
            <w:color w:val="004EA8" w:themeColor="accent1"/>
            <w:sz w:val="24"/>
            <w:szCs w:val="24"/>
          </w:rPr>
          <w:fldChar w:fldCharType="begin"/>
        </w:r>
        <w:r w:rsidRPr="00474763">
          <w:rPr>
            <w:color w:val="004EA8" w:themeColor="accent1"/>
            <w:sz w:val="24"/>
            <w:szCs w:val="24"/>
          </w:rPr>
          <w:instrText xml:space="preserve"> PAGE   \* MERGEFORMAT </w:instrText>
        </w:r>
        <w:r w:rsidRPr="00474763">
          <w:rPr>
            <w:color w:val="004EA8" w:themeColor="accent1"/>
            <w:sz w:val="24"/>
            <w:szCs w:val="24"/>
          </w:rPr>
          <w:fldChar w:fldCharType="separate"/>
        </w:r>
        <w:r w:rsidR="00E40A78">
          <w:rPr>
            <w:noProof/>
            <w:color w:val="004EA8" w:themeColor="accent1"/>
            <w:sz w:val="24"/>
            <w:szCs w:val="24"/>
          </w:rPr>
          <w:t>37</w:t>
        </w:r>
        <w:r w:rsidRPr="00474763">
          <w:rPr>
            <w:noProof/>
            <w:color w:val="004EA8" w:themeColor="accent1"/>
            <w:sz w:val="24"/>
            <w:szCs w:val="24"/>
          </w:rPr>
          <w:fldChar w:fldCharType="end"/>
        </w:r>
      </w:sdtContent>
    </w:sdt>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7641B" w14:textId="508C359C" w:rsidR="0024493C" w:rsidRPr="00474763" w:rsidRDefault="00E40A78" w:rsidP="00474763">
    <w:pPr>
      <w:pStyle w:val="Footer"/>
      <w:tabs>
        <w:tab w:val="clear" w:pos="4513"/>
        <w:tab w:val="clear" w:pos="9026"/>
        <w:tab w:val="left" w:pos="7217"/>
      </w:tabs>
      <w:ind w:right="-604"/>
      <w:jc w:val="right"/>
      <w:rPr>
        <w:color w:val="004EA8" w:themeColor="accent1"/>
        <w:sz w:val="24"/>
        <w:szCs w:val="24"/>
      </w:rPr>
    </w:pPr>
    <w:sdt>
      <w:sdtPr>
        <w:id w:val="1526983508"/>
        <w:docPartObj>
          <w:docPartGallery w:val="Page Numbers (Bottom of Page)"/>
          <w:docPartUnique/>
        </w:docPartObj>
      </w:sdtPr>
      <w:sdtEndPr>
        <w:rPr>
          <w:noProof/>
          <w:color w:val="004EA8" w:themeColor="accent1"/>
          <w:sz w:val="24"/>
          <w:szCs w:val="24"/>
        </w:rPr>
      </w:sdtEndPr>
      <w:sdtContent>
        <w:r w:rsidR="0024493C" w:rsidRPr="00474763">
          <w:rPr>
            <w:color w:val="004EA8" w:themeColor="accent1"/>
            <w:sz w:val="24"/>
            <w:szCs w:val="24"/>
          </w:rPr>
          <w:fldChar w:fldCharType="begin"/>
        </w:r>
        <w:r w:rsidR="0024493C" w:rsidRPr="00474763">
          <w:rPr>
            <w:color w:val="004EA8" w:themeColor="accent1"/>
            <w:sz w:val="24"/>
            <w:szCs w:val="24"/>
          </w:rPr>
          <w:instrText xml:space="preserve"> PAGE   \* MERGEFORMAT </w:instrText>
        </w:r>
        <w:r w:rsidR="0024493C" w:rsidRPr="00474763">
          <w:rPr>
            <w:color w:val="004EA8" w:themeColor="accent1"/>
            <w:sz w:val="24"/>
            <w:szCs w:val="24"/>
          </w:rPr>
          <w:fldChar w:fldCharType="separate"/>
        </w:r>
        <w:r>
          <w:rPr>
            <w:noProof/>
            <w:color w:val="004EA8" w:themeColor="accent1"/>
            <w:sz w:val="24"/>
            <w:szCs w:val="24"/>
          </w:rPr>
          <w:t>39</w:t>
        </w:r>
        <w:r w:rsidR="0024493C" w:rsidRPr="00474763">
          <w:rPr>
            <w:noProof/>
            <w:color w:val="004EA8" w:themeColor="accent1"/>
            <w:sz w:val="24"/>
            <w:szCs w:val="24"/>
          </w:rPr>
          <w:fldChar w:fldCharType="end"/>
        </w:r>
      </w:sdtContent>
    </w:sdt>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A0C70" w14:textId="216C31AE" w:rsidR="0024493C" w:rsidRPr="00474763" w:rsidRDefault="0024493C" w:rsidP="00EE3FB9">
    <w:pPr>
      <w:pStyle w:val="Footer"/>
      <w:tabs>
        <w:tab w:val="clear" w:pos="4513"/>
        <w:tab w:val="clear" w:pos="9026"/>
        <w:tab w:val="left" w:pos="7217"/>
      </w:tabs>
      <w:ind w:right="-514"/>
      <w:jc w:val="right"/>
      <w:rPr>
        <w:color w:val="004EA8" w:themeColor="accent1"/>
        <w:sz w:val="24"/>
        <w:szCs w:val="24"/>
      </w:rPr>
    </w:pPr>
    <w:r>
      <w:rPr>
        <w:noProof/>
        <w:lang w:eastAsia="en-AU"/>
      </w:rPr>
      <mc:AlternateContent>
        <mc:Choice Requires="wpg">
          <w:drawing>
            <wp:anchor distT="0" distB="0" distL="114300" distR="114300" simplePos="0" relativeHeight="251720704" behindDoc="0" locked="0" layoutInCell="1" allowOverlap="1" wp14:anchorId="4EBAB69A" wp14:editId="56DD9B35">
              <wp:simplePos x="0" y="0"/>
              <wp:positionH relativeFrom="column">
                <wp:posOffset>5742305</wp:posOffset>
              </wp:positionH>
              <wp:positionV relativeFrom="page">
                <wp:posOffset>9838690</wp:posOffset>
              </wp:positionV>
              <wp:extent cx="786384" cy="749808"/>
              <wp:effectExtent l="0" t="0" r="0" b="0"/>
              <wp:wrapNone/>
              <wp:docPr id="714" name="Group 714"/>
              <wp:cNvGraphicFramePr/>
              <a:graphic xmlns:a="http://schemas.openxmlformats.org/drawingml/2006/main">
                <a:graphicData uri="http://schemas.microsoft.com/office/word/2010/wordprocessingGroup">
                  <wpg:wgp>
                    <wpg:cNvGrpSpPr/>
                    <wpg:grpSpPr>
                      <a:xfrm>
                        <a:off x="0" y="0"/>
                        <a:ext cx="786384" cy="749808"/>
                        <a:chOff x="37620" y="54491"/>
                        <a:chExt cx="789430" cy="747713"/>
                      </a:xfrm>
                    </wpg:grpSpPr>
                    <wps:wsp>
                      <wps:cNvPr id="715" name="Rectangle 5"/>
                      <wps:cNvSpPr>
                        <a:spLocks noChangeArrowheads="1"/>
                      </wps:cNvSpPr>
                      <wps:spPr bwMode="auto">
                        <a:xfrm>
                          <a:off x="37620" y="426346"/>
                          <a:ext cx="395146" cy="375858"/>
                        </a:xfrm>
                        <a:prstGeom prst="rect">
                          <a:avLst/>
                        </a:prstGeom>
                        <a:solidFill>
                          <a:srgbClr val="3B5AA9"/>
                        </a:solidFill>
                        <a:ln w="9525">
                          <a:noFill/>
                          <a:miter lim="800000"/>
                          <a:headEnd/>
                          <a:tailEnd/>
                        </a:ln>
                      </wps:spPr>
                      <wps:bodyPr rot="0" vert="horz" wrap="square" lIns="91440" tIns="45720" rIns="91440" bIns="45720" anchor="t" anchorCtr="0" upright="1">
                        <a:noAutofit/>
                      </wps:bodyPr>
                    </wps:wsp>
                    <wps:wsp>
                      <wps:cNvPr id="716" name="Rectangle 7"/>
                      <wps:cNvSpPr>
                        <a:spLocks noChangeArrowheads="1"/>
                      </wps:cNvSpPr>
                      <wps:spPr bwMode="auto">
                        <a:xfrm>
                          <a:off x="431956" y="54491"/>
                          <a:ext cx="395094" cy="373754"/>
                        </a:xfrm>
                        <a:prstGeom prst="rect">
                          <a:avLst/>
                        </a:prstGeom>
                        <a:solidFill>
                          <a:srgbClr val="939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14" o:spid="_x0000_s1026" style="position:absolute;margin-left:452.15pt;margin-top:774.7pt;width:61.9pt;height:59.05pt;z-index:251720704;mso-position-vertical-relative:page;mso-width-relative:margin;mso-height-relative:margin" coordorigin="376,544" coordsize="7894,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">
              <v:rect id="Rectangle 5" o:spid="_x0000_s1027" style="position:absolute;left:376;top:4263;width:3951;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LMcMA&#10;AADcAAAADwAAAGRycy9kb3ducmV2LnhtbESPT4vCMBTE7wt+h/CEva1JhXWlGkULgocF8Q94fTTP&#10;ttq8lCba7rc3grDHYWZ+w8yXva3Fg1pfOdaQjBQI4tyZigsNp+PmawrCB2SDtWPS8EcelovBxxxT&#10;4zre0+MQChEh7FPUUIbQpFL6vCSLfuQa4uhdXGsxRNkW0rTYRbit5VipibRYcVwosaGspPx2uFsN&#10;u9+m764qM2ffKcp9dkmytdT6c9ivZiAC9eE//G5vjYaf5Bt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wLMcMAAADcAAAADwAAAAAAAAAAAAAAAACYAgAAZHJzL2Rv&#10;d25yZXYueG1sUEsFBgAAAAAEAAQA9QAAAIgDAAAAAA==&#10;" fillcolor="#3b5aa9" stroked="f"/>
              <v:rect id="Rectangle 7" o:spid="_x0000_s1028" style="position:absolute;left:4319;top:544;width:3951;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Bg8QA&#10;AADcAAAADwAAAGRycy9kb3ducmV2LnhtbESPQYvCMBSE78L+h/AEL6Kpgq5WoyxKQY+rotdn82yL&#10;zUttYq3/frOwsMdhZr5hluvWlKKh2hWWFYyGEQji1OqCMwWnYzKYgXAeWWNpmRS8ycF69dFZYqzt&#10;i7+pOfhMBAi7GBXk3lexlC7NyaAb2oo4eDdbG/RB1pnUNb4C3JRyHEVTabDgsJBjRZuc0vvhaRTs&#10;to+E/XV8PF+SJtruJ7f9vN8o1eu2XwsQnlr/H/5r77SCz9EU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PAYPEAAAA3AAAAA8AAAAAAAAAAAAAAAAAmAIAAGRycy9k&#10;b3ducmV2LnhtbFBLBQYAAAAABAAEAPUAAACJAwAAAAA=&#10;" fillcolor="#939acd" stroked="f"/>
              <w10:wrap anchory="page"/>
            </v:group>
          </w:pict>
        </mc:Fallback>
      </mc:AlternateContent>
    </w:r>
    <w:sdt>
      <w:sdtPr>
        <w:id w:val="1426921348"/>
        <w:docPartObj>
          <w:docPartGallery w:val="Page Numbers (Bottom of Page)"/>
          <w:docPartUnique/>
        </w:docPartObj>
      </w:sdtPr>
      <w:sdtEndPr>
        <w:rPr>
          <w:noProof/>
          <w:color w:val="004EA8" w:themeColor="accent1"/>
          <w:sz w:val="24"/>
          <w:szCs w:val="24"/>
        </w:rPr>
      </w:sdtEndPr>
      <w:sdtContent>
        <w:r w:rsidRPr="00474763">
          <w:rPr>
            <w:color w:val="004EA8" w:themeColor="accent1"/>
            <w:sz w:val="24"/>
            <w:szCs w:val="24"/>
          </w:rPr>
          <w:fldChar w:fldCharType="begin"/>
        </w:r>
        <w:r w:rsidRPr="00474763">
          <w:rPr>
            <w:color w:val="004EA8" w:themeColor="accent1"/>
            <w:sz w:val="24"/>
            <w:szCs w:val="24"/>
          </w:rPr>
          <w:instrText xml:space="preserve"> PAGE   \* MERGEFORMAT </w:instrText>
        </w:r>
        <w:r w:rsidRPr="00474763">
          <w:rPr>
            <w:color w:val="004EA8" w:themeColor="accent1"/>
            <w:sz w:val="24"/>
            <w:szCs w:val="24"/>
          </w:rPr>
          <w:fldChar w:fldCharType="separate"/>
        </w:r>
        <w:r w:rsidR="00E40A78">
          <w:rPr>
            <w:noProof/>
            <w:color w:val="004EA8" w:themeColor="accent1"/>
            <w:sz w:val="24"/>
            <w:szCs w:val="24"/>
          </w:rPr>
          <w:t>41</w:t>
        </w:r>
        <w:r w:rsidRPr="00474763">
          <w:rPr>
            <w:noProof/>
            <w:color w:val="004EA8" w:themeColor="accent1"/>
            <w:sz w:val="24"/>
            <w:szCs w:val="24"/>
          </w:rPr>
          <w:fldChar w:fldCharType="end"/>
        </w:r>
      </w:sdtContent>
    </w:sdt>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7CBBB" w14:textId="74A3FA81" w:rsidR="0024493C" w:rsidRPr="00474763" w:rsidRDefault="00E40A78" w:rsidP="00474763">
    <w:pPr>
      <w:pStyle w:val="Footer"/>
      <w:tabs>
        <w:tab w:val="clear" w:pos="4513"/>
        <w:tab w:val="clear" w:pos="9026"/>
        <w:tab w:val="left" w:pos="7217"/>
      </w:tabs>
      <w:ind w:right="-604"/>
      <w:jc w:val="right"/>
      <w:rPr>
        <w:color w:val="004EA8" w:themeColor="accent1"/>
        <w:sz w:val="24"/>
        <w:szCs w:val="24"/>
      </w:rPr>
    </w:pPr>
    <w:sdt>
      <w:sdtPr>
        <w:id w:val="1640456448"/>
        <w:docPartObj>
          <w:docPartGallery w:val="Page Numbers (Bottom of Page)"/>
          <w:docPartUnique/>
        </w:docPartObj>
      </w:sdtPr>
      <w:sdtEndPr>
        <w:rPr>
          <w:noProof/>
          <w:color w:val="004EA8" w:themeColor="accent1"/>
          <w:sz w:val="24"/>
          <w:szCs w:val="24"/>
        </w:rPr>
      </w:sdtEndPr>
      <w:sdtContent>
        <w:r w:rsidR="0024493C" w:rsidRPr="00474763">
          <w:rPr>
            <w:color w:val="004EA8" w:themeColor="accent1"/>
            <w:sz w:val="24"/>
            <w:szCs w:val="24"/>
          </w:rPr>
          <w:fldChar w:fldCharType="begin"/>
        </w:r>
        <w:r w:rsidR="0024493C" w:rsidRPr="00474763">
          <w:rPr>
            <w:color w:val="004EA8" w:themeColor="accent1"/>
            <w:sz w:val="24"/>
            <w:szCs w:val="24"/>
          </w:rPr>
          <w:instrText xml:space="preserve"> PAGE   \* MERGEFORMAT </w:instrText>
        </w:r>
        <w:r w:rsidR="0024493C" w:rsidRPr="00474763">
          <w:rPr>
            <w:color w:val="004EA8" w:themeColor="accent1"/>
            <w:sz w:val="24"/>
            <w:szCs w:val="24"/>
          </w:rPr>
          <w:fldChar w:fldCharType="separate"/>
        </w:r>
        <w:r>
          <w:rPr>
            <w:noProof/>
            <w:color w:val="004EA8" w:themeColor="accent1"/>
            <w:sz w:val="24"/>
            <w:szCs w:val="24"/>
          </w:rPr>
          <w:t>43</w:t>
        </w:r>
        <w:r w:rsidR="0024493C" w:rsidRPr="00474763">
          <w:rPr>
            <w:noProof/>
            <w:color w:val="004EA8" w:themeColor="accent1"/>
            <w:sz w:val="24"/>
            <w:szCs w:val="24"/>
          </w:rPr>
          <w:fldChar w:fldCharType="end"/>
        </w:r>
      </w:sdtContent>
    </w:sdt>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8F7B7" w14:textId="2C93D93C" w:rsidR="0024493C" w:rsidRPr="00474763" w:rsidRDefault="0024493C" w:rsidP="00EE3FB9">
    <w:pPr>
      <w:pStyle w:val="Footer"/>
      <w:tabs>
        <w:tab w:val="clear" w:pos="4513"/>
        <w:tab w:val="clear" w:pos="9026"/>
        <w:tab w:val="left" w:pos="7217"/>
      </w:tabs>
      <w:ind w:right="-514"/>
      <w:jc w:val="right"/>
      <w:rPr>
        <w:color w:val="004EA8" w:themeColor="accent1"/>
        <w:sz w:val="24"/>
        <w:szCs w:val="24"/>
      </w:rPr>
    </w:pPr>
    <w:r>
      <w:rPr>
        <w:noProof/>
        <w:lang w:eastAsia="en-AU"/>
      </w:rPr>
      <mc:AlternateContent>
        <mc:Choice Requires="wpg">
          <w:drawing>
            <wp:anchor distT="0" distB="0" distL="114300" distR="114300" simplePos="0" relativeHeight="251722752" behindDoc="0" locked="0" layoutInCell="1" allowOverlap="1" wp14:anchorId="3F019DA7" wp14:editId="6033B5B8">
              <wp:simplePos x="0" y="0"/>
              <wp:positionH relativeFrom="column">
                <wp:posOffset>5742305</wp:posOffset>
              </wp:positionH>
              <wp:positionV relativeFrom="page">
                <wp:posOffset>9838690</wp:posOffset>
              </wp:positionV>
              <wp:extent cx="786384" cy="749808"/>
              <wp:effectExtent l="0" t="0" r="0" b="0"/>
              <wp:wrapNone/>
              <wp:docPr id="719" name="Group 719"/>
              <wp:cNvGraphicFramePr/>
              <a:graphic xmlns:a="http://schemas.openxmlformats.org/drawingml/2006/main">
                <a:graphicData uri="http://schemas.microsoft.com/office/word/2010/wordprocessingGroup">
                  <wpg:wgp>
                    <wpg:cNvGrpSpPr/>
                    <wpg:grpSpPr>
                      <a:xfrm>
                        <a:off x="0" y="0"/>
                        <a:ext cx="786384" cy="749808"/>
                        <a:chOff x="37620" y="54491"/>
                        <a:chExt cx="789430" cy="747713"/>
                      </a:xfrm>
                    </wpg:grpSpPr>
                    <wps:wsp>
                      <wps:cNvPr id="720" name="Rectangle 5"/>
                      <wps:cNvSpPr>
                        <a:spLocks noChangeArrowheads="1"/>
                      </wps:cNvSpPr>
                      <wps:spPr bwMode="auto">
                        <a:xfrm>
                          <a:off x="37620" y="426346"/>
                          <a:ext cx="395146" cy="375858"/>
                        </a:xfrm>
                        <a:prstGeom prst="rect">
                          <a:avLst/>
                        </a:prstGeom>
                        <a:solidFill>
                          <a:srgbClr val="3B5AA9"/>
                        </a:solidFill>
                        <a:ln w="9525">
                          <a:noFill/>
                          <a:miter lim="800000"/>
                          <a:headEnd/>
                          <a:tailEnd/>
                        </a:ln>
                      </wps:spPr>
                      <wps:bodyPr rot="0" vert="horz" wrap="square" lIns="91440" tIns="45720" rIns="91440" bIns="45720" anchor="t" anchorCtr="0" upright="1">
                        <a:noAutofit/>
                      </wps:bodyPr>
                    </wps:wsp>
                    <wps:wsp>
                      <wps:cNvPr id="721" name="Rectangle 7"/>
                      <wps:cNvSpPr>
                        <a:spLocks noChangeArrowheads="1"/>
                      </wps:cNvSpPr>
                      <wps:spPr bwMode="auto">
                        <a:xfrm>
                          <a:off x="431956" y="54491"/>
                          <a:ext cx="395094" cy="373754"/>
                        </a:xfrm>
                        <a:prstGeom prst="rect">
                          <a:avLst/>
                        </a:prstGeom>
                        <a:solidFill>
                          <a:srgbClr val="939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19" o:spid="_x0000_s1026" style="position:absolute;margin-left:452.15pt;margin-top:774.7pt;width:61.9pt;height:59.05pt;z-index:251722752;mso-position-vertical-relative:page;mso-width-relative:margin;mso-height-relative:margin" coordorigin="376,544" coordsize="7894,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">
              <v:rect id="Rectangle 5" o:spid="_x0000_s1027" style="position:absolute;left:376;top:4263;width:3951;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iFL8A&#10;AADcAAAADwAAAGRycy9kb3ducmV2LnhtbERPy4rCMBTdC/5DuMLsNNGFSjUtWhBmIQw+wO2lubbV&#10;5qY0Gdv5+8lCcHk472022Ea8qPO1Yw3zmQJBXDhTc6nhejlM1yB8QDbYOCYNf+QhS8ejLSbG9Xyi&#10;1zmUIoawT1BDFUKbSOmLiiz6mWuJI3d3ncUQYVdK02Efw20jF0otpcWaY0OFLeUVFc/zr9Xwc2yH&#10;/qFyc/O9osLn93m+l1p/TYbdBkSgIXzEb/e30bBaxPnxTDwCM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92IUvwAAANwAAAAPAAAAAAAAAAAAAAAAAJgCAABkcnMvZG93bnJl&#10;di54bWxQSwUGAAAAAAQABAD1AAAAhAMAAAAA&#10;" fillcolor="#3b5aa9" stroked="f"/>
              <v:rect id="Rectangle 7" o:spid="_x0000_s1028" style="position:absolute;left:4319;top:544;width:3951;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TSsUA&#10;AADcAAAADwAAAGRycy9kb3ducmV2LnhtbESPQWvCQBSE74X+h+UVeim6MaDVmI2USkCP1aLXZ/aZ&#10;BLNv0+wa03/fLQgeh5n5hklXg2lET52rLSuYjCMQxIXVNZcKvvf5aA7CeWSNjWVS8EsOVtnzU4qJ&#10;tjf+on7nSxEg7BJUUHnfJlK6oiKDbmxb4uCdbWfQB9mVUnd4C3DTyDiKZtJgzWGhwpY+Kyouu6tR&#10;sFn/5OxP8f5wzPtovZ2et4u3XqnXl+FjCcLT4B/he3ujFbzHE/g/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lNKxQAAANwAAAAPAAAAAAAAAAAAAAAAAJgCAABkcnMv&#10;ZG93bnJldi54bWxQSwUGAAAAAAQABAD1AAAAigMAAAAA&#10;" fillcolor="#939acd" stroked="f"/>
              <w10:wrap anchory="page"/>
            </v:group>
          </w:pict>
        </mc:Fallback>
      </mc:AlternateContent>
    </w:r>
    <w:sdt>
      <w:sdtPr>
        <w:id w:val="-380326577"/>
        <w:docPartObj>
          <w:docPartGallery w:val="Page Numbers (Bottom of Page)"/>
          <w:docPartUnique/>
        </w:docPartObj>
      </w:sdtPr>
      <w:sdtEndPr>
        <w:rPr>
          <w:noProof/>
          <w:color w:val="004EA8" w:themeColor="accent1"/>
          <w:sz w:val="24"/>
          <w:szCs w:val="24"/>
        </w:rPr>
      </w:sdtEndPr>
      <w:sdtContent>
        <w:r w:rsidRPr="00474763">
          <w:rPr>
            <w:color w:val="004EA8" w:themeColor="accent1"/>
            <w:sz w:val="24"/>
            <w:szCs w:val="24"/>
          </w:rPr>
          <w:fldChar w:fldCharType="begin"/>
        </w:r>
        <w:r w:rsidRPr="00474763">
          <w:rPr>
            <w:color w:val="004EA8" w:themeColor="accent1"/>
            <w:sz w:val="24"/>
            <w:szCs w:val="24"/>
          </w:rPr>
          <w:instrText xml:space="preserve"> PAGE   \* MERGEFORMAT </w:instrText>
        </w:r>
        <w:r w:rsidRPr="00474763">
          <w:rPr>
            <w:color w:val="004EA8" w:themeColor="accent1"/>
            <w:sz w:val="24"/>
            <w:szCs w:val="24"/>
          </w:rPr>
          <w:fldChar w:fldCharType="separate"/>
        </w:r>
        <w:r w:rsidR="00E40A78">
          <w:rPr>
            <w:noProof/>
            <w:color w:val="004EA8" w:themeColor="accent1"/>
            <w:sz w:val="24"/>
            <w:szCs w:val="24"/>
          </w:rPr>
          <w:t>45</w:t>
        </w:r>
        <w:r w:rsidRPr="00474763">
          <w:rPr>
            <w:noProof/>
            <w:color w:val="004EA8" w:themeColor="accent1"/>
            <w:sz w:val="24"/>
            <w:szCs w:val="24"/>
          </w:rPr>
          <w:fldChar w:fldCharType="end"/>
        </w:r>
      </w:sdtContent>
    </w:sdt>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EE1EA" w14:textId="24EB660E" w:rsidR="0024493C" w:rsidRPr="00474763" w:rsidRDefault="00E40A78" w:rsidP="00474763">
    <w:pPr>
      <w:pStyle w:val="Footer"/>
      <w:tabs>
        <w:tab w:val="clear" w:pos="4513"/>
        <w:tab w:val="clear" w:pos="9026"/>
        <w:tab w:val="left" w:pos="7217"/>
      </w:tabs>
      <w:ind w:right="-604"/>
      <w:jc w:val="right"/>
      <w:rPr>
        <w:color w:val="004EA8" w:themeColor="accent1"/>
        <w:sz w:val="24"/>
        <w:szCs w:val="24"/>
      </w:rPr>
    </w:pPr>
    <w:sdt>
      <w:sdtPr>
        <w:id w:val="778460981"/>
        <w:docPartObj>
          <w:docPartGallery w:val="Page Numbers (Bottom of Page)"/>
          <w:docPartUnique/>
        </w:docPartObj>
      </w:sdtPr>
      <w:sdtEndPr>
        <w:rPr>
          <w:noProof/>
          <w:color w:val="004EA8" w:themeColor="accent1"/>
          <w:sz w:val="24"/>
          <w:szCs w:val="24"/>
        </w:rPr>
      </w:sdtEndPr>
      <w:sdtContent>
        <w:r w:rsidR="0024493C" w:rsidRPr="00474763">
          <w:rPr>
            <w:color w:val="004EA8" w:themeColor="accent1"/>
            <w:sz w:val="24"/>
            <w:szCs w:val="24"/>
          </w:rPr>
          <w:fldChar w:fldCharType="begin"/>
        </w:r>
        <w:r w:rsidR="0024493C" w:rsidRPr="00474763">
          <w:rPr>
            <w:color w:val="004EA8" w:themeColor="accent1"/>
            <w:sz w:val="24"/>
            <w:szCs w:val="24"/>
          </w:rPr>
          <w:instrText xml:space="preserve"> PAGE   \* MERGEFORMAT </w:instrText>
        </w:r>
        <w:r w:rsidR="0024493C" w:rsidRPr="00474763">
          <w:rPr>
            <w:color w:val="004EA8" w:themeColor="accent1"/>
            <w:sz w:val="24"/>
            <w:szCs w:val="24"/>
          </w:rPr>
          <w:fldChar w:fldCharType="separate"/>
        </w:r>
        <w:r>
          <w:rPr>
            <w:noProof/>
            <w:color w:val="004EA8" w:themeColor="accent1"/>
            <w:sz w:val="24"/>
            <w:szCs w:val="24"/>
          </w:rPr>
          <w:t>47</w:t>
        </w:r>
        <w:r w:rsidR="0024493C" w:rsidRPr="00474763">
          <w:rPr>
            <w:noProof/>
            <w:color w:val="004EA8" w:themeColor="accent1"/>
            <w:sz w:val="24"/>
            <w:szCs w:val="24"/>
          </w:rPr>
          <w:fldChar w:fldCharType="end"/>
        </w:r>
      </w:sdtContent>
    </w:sdt>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D3835" w14:textId="3D5F92F9" w:rsidR="0024493C" w:rsidRPr="00474763" w:rsidRDefault="0024493C" w:rsidP="00EE3FB9">
    <w:pPr>
      <w:pStyle w:val="Footer"/>
      <w:tabs>
        <w:tab w:val="clear" w:pos="4513"/>
        <w:tab w:val="clear" w:pos="9026"/>
        <w:tab w:val="left" w:pos="7217"/>
      </w:tabs>
      <w:ind w:right="-514"/>
      <w:jc w:val="right"/>
      <w:rPr>
        <w:color w:val="004EA8" w:themeColor="accent1"/>
        <w:sz w:val="24"/>
        <w:szCs w:val="24"/>
      </w:rPr>
    </w:pPr>
    <w:r>
      <w:rPr>
        <w:noProof/>
        <w:lang w:eastAsia="en-AU"/>
      </w:rPr>
      <mc:AlternateContent>
        <mc:Choice Requires="wpg">
          <w:drawing>
            <wp:anchor distT="0" distB="0" distL="114300" distR="114300" simplePos="0" relativeHeight="251724800" behindDoc="0" locked="0" layoutInCell="1" allowOverlap="1" wp14:anchorId="1696369F" wp14:editId="519A8B28">
              <wp:simplePos x="0" y="0"/>
              <wp:positionH relativeFrom="column">
                <wp:posOffset>5742305</wp:posOffset>
              </wp:positionH>
              <wp:positionV relativeFrom="page">
                <wp:posOffset>9838690</wp:posOffset>
              </wp:positionV>
              <wp:extent cx="786384" cy="749808"/>
              <wp:effectExtent l="0" t="0" r="0" b="0"/>
              <wp:wrapNone/>
              <wp:docPr id="729" name="Group 729"/>
              <wp:cNvGraphicFramePr/>
              <a:graphic xmlns:a="http://schemas.openxmlformats.org/drawingml/2006/main">
                <a:graphicData uri="http://schemas.microsoft.com/office/word/2010/wordprocessingGroup">
                  <wpg:wgp>
                    <wpg:cNvGrpSpPr/>
                    <wpg:grpSpPr>
                      <a:xfrm>
                        <a:off x="0" y="0"/>
                        <a:ext cx="786384" cy="749808"/>
                        <a:chOff x="37620" y="54491"/>
                        <a:chExt cx="789430" cy="747713"/>
                      </a:xfrm>
                    </wpg:grpSpPr>
                    <wps:wsp>
                      <wps:cNvPr id="730" name="Rectangle 5"/>
                      <wps:cNvSpPr>
                        <a:spLocks noChangeArrowheads="1"/>
                      </wps:cNvSpPr>
                      <wps:spPr bwMode="auto">
                        <a:xfrm>
                          <a:off x="37620" y="426346"/>
                          <a:ext cx="395146" cy="375858"/>
                        </a:xfrm>
                        <a:prstGeom prst="rect">
                          <a:avLst/>
                        </a:prstGeom>
                        <a:solidFill>
                          <a:srgbClr val="3B5AA9"/>
                        </a:solidFill>
                        <a:ln w="9525">
                          <a:noFill/>
                          <a:miter lim="800000"/>
                          <a:headEnd/>
                          <a:tailEnd/>
                        </a:ln>
                      </wps:spPr>
                      <wps:bodyPr rot="0" vert="horz" wrap="square" lIns="91440" tIns="45720" rIns="91440" bIns="45720" anchor="t" anchorCtr="0" upright="1">
                        <a:noAutofit/>
                      </wps:bodyPr>
                    </wps:wsp>
                    <wps:wsp>
                      <wps:cNvPr id="731" name="Rectangle 7"/>
                      <wps:cNvSpPr>
                        <a:spLocks noChangeArrowheads="1"/>
                      </wps:cNvSpPr>
                      <wps:spPr bwMode="auto">
                        <a:xfrm>
                          <a:off x="431956" y="54491"/>
                          <a:ext cx="395094" cy="373754"/>
                        </a:xfrm>
                        <a:prstGeom prst="rect">
                          <a:avLst/>
                        </a:prstGeom>
                        <a:solidFill>
                          <a:srgbClr val="939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29" o:spid="_x0000_s1026" style="position:absolute;margin-left:452.15pt;margin-top:774.7pt;width:61.9pt;height:59.05pt;z-index:251724800;mso-position-vertical-relative:page;mso-width-relative:margin;mso-height-relative:margin" coordorigin="376,544" coordsize="7894,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">
              <v:rect id="Rectangle 5" o:spid="_x0000_s1027" style="position:absolute;left:376;top:4263;width:3951;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70ycAA&#10;AADcAAAADwAAAGRycy9kb3ducmV2LnhtbERPy4rCMBTdC/MP4Q6408QZ0KE2FacgzEIQHzDbS3Nt&#10;q81NaaKtf28WgsvDeaerwTbiTp2vHWuYTRUI4sKZmksNp+Nm8gPCB2SDjWPS8CAPq+xjlGJiXM97&#10;uh9CKWII+wQ1VCG0iZS+qMiin7qWOHJn11kMEXalNB32Mdw28kupubRYc2yosKW8ouJ6uFkNu207&#10;9BeVm3/fKyp8fp7lv1Lr8eewXoIINIS3+OX+MxoW33F+PBOPgM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70ycAAAADcAAAADwAAAAAAAAAAAAAAAACYAgAAZHJzL2Rvd25y&#10;ZXYueG1sUEsFBgAAAAAEAAQA9QAAAIUDAAAAAA==&#10;" fillcolor="#3b5aa9" stroked="f"/>
              <v:rect id="Rectangle 7" o:spid="_x0000_s1028" style="position:absolute;left:4319;top:544;width:3951;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Fl8UA&#10;AADcAAAADwAAAGRycy9kb3ducmV2LnhtbESPT2vCQBTE70K/w/IKXqRutPRfmo2IEtCjpuj1NftM&#10;QrNv0+wa02/vCgWPw8z8hkkWg2lET52rLSuYTSMQxIXVNZcKvvLs6R2E88gaG8uk4I8cLNKHUYKx&#10;thfeUb/3pQgQdjEqqLxvYyldUZFBN7UtcfBOtjPog+xKqTu8BLhp5DyKXqXBmsNChS2tKip+9mej&#10;YLP+zdh/z/PDMeuj9fbltP2Y9EqNH4flJwhPg7+H/9sbreDteQa3M+EI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8WXxQAAANwAAAAPAAAAAAAAAAAAAAAAAJgCAABkcnMv&#10;ZG93bnJldi54bWxQSwUGAAAAAAQABAD1AAAAigMAAAAA&#10;" fillcolor="#939acd" stroked="f"/>
              <w10:wrap anchory="page"/>
            </v:group>
          </w:pict>
        </mc:Fallback>
      </mc:AlternateContent>
    </w:r>
    <w:sdt>
      <w:sdtPr>
        <w:id w:val="-617371034"/>
        <w:docPartObj>
          <w:docPartGallery w:val="Page Numbers (Bottom of Page)"/>
          <w:docPartUnique/>
        </w:docPartObj>
      </w:sdtPr>
      <w:sdtEndPr>
        <w:rPr>
          <w:noProof/>
          <w:color w:val="004EA8" w:themeColor="accent1"/>
          <w:sz w:val="24"/>
          <w:szCs w:val="24"/>
        </w:rPr>
      </w:sdtEndPr>
      <w:sdtContent>
        <w:r w:rsidRPr="00474763">
          <w:rPr>
            <w:color w:val="004EA8" w:themeColor="accent1"/>
            <w:sz w:val="24"/>
            <w:szCs w:val="24"/>
          </w:rPr>
          <w:fldChar w:fldCharType="begin"/>
        </w:r>
        <w:r w:rsidRPr="00474763">
          <w:rPr>
            <w:color w:val="004EA8" w:themeColor="accent1"/>
            <w:sz w:val="24"/>
            <w:szCs w:val="24"/>
          </w:rPr>
          <w:instrText xml:space="preserve"> PAGE   \* MERGEFORMAT </w:instrText>
        </w:r>
        <w:r w:rsidRPr="00474763">
          <w:rPr>
            <w:color w:val="004EA8" w:themeColor="accent1"/>
            <w:sz w:val="24"/>
            <w:szCs w:val="24"/>
          </w:rPr>
          <w:fldChar w:fldCharType="separate"/>
        </w:r>
        <w:r w:rsidR="00E40A78">
          <w:rPr>
            <w:noProof/>
            <w:color w:val="004EA8" w:themeColor="accent1"/>
            <w:sz w:val="24"/>
            <w:szCs w:val="24"/>
          </w:rPr>
          <w:t>55</w:t>
        </w:r>
        <w:r w:rsidRPr="00474763">
          <w:rPr>
            <w:noProof/>
            <w:color w:val="004EA8" w:themeColor="accent1"/>
            <w:sz w:val="24"/>
            <w:szCs w:val="24"/>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B8D20" w14:textId="77777777" w:rsidR="00E40A78" w:rsidRDefault="00E40A7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7DFF5" w14:textId="0411B71E" w:rsidR="0024493C" w:rsidRPr="005205DE" w:rsidRDefault="0024493C" w:rsidP="005205DE">
    <w:pPr>
      <w:pStyle w:val="Footer"/>
      <w:tabs>
        <w:tab w:val="clear" w:pos="4513"/>
        <w:tab w:val="clear" w:pos="9026"/>
        <w:tab w:val="left" w:pos="7217"/>
      </w:tabs>
      <w:spacing w:before="0"/>
      <w:ind w:left="-576" w:right="-605"/>
      <w:rPr>
        <w:color w:val="004EA8" w:themeColor="accent1"/>
        <w:sz w:val="24"/>
        <w:szCs w:val="24"/>
      </w:rPr>
    </w:pPr>
    <w:r>
      <w:rPr>
        <w:noProof/>
        <w:lang w:eastAsia="en-AU"/>
      </w:rPr>
      <mc:AlternateContent>
        <mc:Choice Requires="wpg">
          <w:drawing>
            <wp:anchor distT="0" distB="0" distL="114300" distR="114300" simplePos="0" relativeHeight="251698176" behindDoc="0" locked="0" layoutInCell="1" allowOverlap="1" wp14:anchorId="127C9D2E" wp14:editId="043B59C0">
              <wp:simplePos x="0" y="0"/>
              <wp:positionH relativeFrom="page">
                <wp:posOffset>73025</wp:posOffset>
              </wp:positionH>
              <wp:positionV relativeFrom="page">
                <wp:posOffset>9819005</wp:posOffset>
              </wp:positionV>
              <wp:extent cx="822960" cy="804672"/>
              <wp:effectExtent l="0" t="0" r="0" b="0"/>
              <wp:wrapNone/>
              <wp:docPr id="4" name="Group 4"/>
              <wp:cNvGraphicFramePr/>
              <a:graphic xmlns:a="http://schemas.openxmlformats.org/drawingml/2006/main">
                <a:graphicData uri="http://schemas.microsoft.com/office/word/2010/wordprocessingGroup">
                  <wpg:wgp>
                    <wpg:cNvGrpSpPr/>
                    <wpg:grpSpPr>
                      <a:xfrm flipH="1">
                        <a:off x="0" y="0"/>
                        <a:ext cx="822960" cy="804672"/>
                        <a:chOff x="0" y="0"/>
                        <a:chExt cx="827050" cy="802204"/>
                      </a:xfrm>
                    </wpg:grpSpPr>
                    <wps:wsp>
                      <wps:cNvPr id="1" name="Rectangle 5"/>
                      <wps:cNvSpPr>
                        <a:spLocks noChangeArrowheads="1"/>
                      </wps:cNvSpPr>
                      <wps:spPr bwMode="auto">
                        <a:xfrm>
                          <a:off x="0" y="426346"/>
                          <a:ext cx="434058" cy="375858"/>
                        </a:xfrm>
                        <a:prstGeom prst="rect">
                          <a:avLst/>
                        </a:prstGeom>
                        <a:solidFill>
                          <a:srgbClr val="3B5AA9"/>
                        </a:solidFill>
                        <a:ln w="9525">
                          <a:noFill/>
                          <a:miter lim="800000"/>
                          <a:headEnd/>
                          <a:tailEnd/>
                        </a:ln>
                      </wps:spPr>
                      <wps:bodyPr rot="0" vert="horz" wrap="square" lIns="91440" tIns="45720" rIns="91440" bIns="45720" anchor="t" anchorCtr="0" upright="1">
                        <a:noAutofit/>
                      </wps:bodyPr>
                    </wps:wsp>
                    <wps:wsp>
                      <wps:cNvPr id="6" name="Rectangle 7"/>
                      <wps:cNvSpPr>
                        <a:spLocks noChangeArrowheads="1"/>
                      </wps:cNvSpPr>
                      <wps:spPr bwMode="auto">
                        <a:xfrm>
                          <a:off x="431956" y="0"/>
                          <a:ext cx="395094" cy="426621"/>
                        </a:xfrm>
                        <a:prstGeom prst="rect">
                          <a:avLst/>
                        </a:prstGeom>
                        <a:solidFill>
                          <a:srgbClr val="939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5.75pt;margin-top:773.15pt;width:64.8pt;height:63.35pt;flip:x;z-index:251698176;mso-position-horizontal-relative:page;mso-position-vertical-relative:page;mso-width-relative:margin;mso-height-relative:margin" coordsize="8270,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">
              <v:rect id="Rectangle 5" o:spid="_x0000_s1027" style="position:absolute;top:4263;width:4340;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BRcEA&#10;AADaAAAADwAAAGRycy9kb3ducmV2LnhtbESPT4vCMBTE78J+h/AWvGlSQZGusewWFjwI4h/w+mie&#10;bXebl9JEW7+9EQSPw8z8hlllg23EjTpfO9aQTBUI4sKZmksNp+PvZAnCB2SDjWPScCcP2fpjtMLU&#10;uJ73dDuEUkQI+xQ1VCG0qZS+qMiin7qWOHoX11kMUXalNB32EW4bOVNqIS3WHBcqbCmvqPg/XK2G&#10;3bYd+j+Vm7PvFRU+vyT5j9R6/Dl8f4EINIR3+NXeGA1zeF6JN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jQUXBAAAA2gAAAA8AAAAAAAAAAAAAAAAAmAIAAGRycy9kb3du&#10;cmV2LnhtbFBLBQYAAAAABAAEAPUAAACGAwAAAAA=&#10;" fillcolor="#3b5aa9" stroked="f"/>
              <v:rect id="Rectangle 7" o:spid="_x0000_s1028" style="position:absolute;left:4319;width:3951;height:4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4zMEA&#10;AADaAAAADwAAAGRycy9kb3ducmV2LnhtbESPQYvCMBSE74L/ITzBi6ypguJWo4hS0KO6uNe3zbMt&#10;Ni+1ibX+eyMIexxm5htmsWpNKRqqXWFZwWgYgSBOrS44U/BzSr5mIJxH1lhaJgVPcrBadjsLjLV9&#10;8IGao89EgLCLUUHufRVL6dKcDLqhrYiDd7G1QR9knUld4yPATSnHUTSVBgsOCzlWtMkpvR7vRsFu&#10;e0vY/41P59+kibb7yWX/PWiU6vfa9RyEp9b/hz/tnVYwhfeVc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IeMzBAAAA2gAAAA8AAAAAAAAAAAAAAAAAmAIAAGRycy9kb3du&#10;cmV2LnhtbFBLBQYAAAAABAAEAPUAAACGAwAAAAA=&#10;" fillcolor="#939acd" stroked="f"/>
              <w10:wrap anchorx="page" anchory="page"/>
            </v:group>
          </w:pict>
        </mc:Fallback>
      </mc:AlternateContent>
    </w:r>
    <w:sdt>
      <w:sdtPr>
        <w:id w:val="2024357857"/>
        <w:docPartObj>
          <w:docPartGallery w:val="Page Numbers (Bottom of Page)"/>
          <w:docPartUnique/>
        </w:docPartObj>
      </w:sdtPr>
      <w:sdtEndPr>
        <w:rPr>
          <w:noProof/>
          <w:color w:val="004EA8" w:themeColor="accent1"/>
          <w:sz w:val="24"/>
          <w:szCs w:val="24"/>
        </w:rPr>
      </w:sdtEndPr>
      <w:sdtContent>
        <w:r w:rsidRPr="00474763">
          <w:rPr>
            <w:color w:val="004EA8" w:themeColor="accent1"/>
            <w:sz w:val="24"/>
            <w:szCs w:val="24"/>
          </w:rPr>
          <w:fldChar w:fldCharType="begin"/>
        </w:r>
        <w:r w:rsidRPr="00474763">
          <w:rPr>
            <w:color w:val="004EA8" w:themeColor="accent1"/>
            <w:sz w:val="24"/>
            <w:szCs w:val="24"/>
          </w:rPr>
          <w:instrText xml:space="preserve"> PAGE   \* MERGEFORMAT </w:instrText>
        </w:r>
        <w:r w:rsidRPr="00474763">
          <w:rPr>
            <w:color w:val="004EA8" w:themeColor="accent1"/>
            <w:sz w:val="24"/>
            <w:szCs w:val="24"/>
          </w:rPr>
          <w:fldChar w:fldCharType="separate"/>
        </w:r>
        <w:r>
          <w:rPr>
            <w:noProof/>
            <w:color w:val="004EA8" w:themeColor="accent1"/>
            <w:sz w:val="24"/>
            <w:szCs w:val="24"/>
          </w:rPr>
          <w:t>ii</w:t>
        </w:r>
        <w:r w:rsidRPr="00474763">
          <w:rPr>
            <w:noProof/>
            <w:color w:val="004EA8" w:themeColor="accent1"/>
            <w:sz w:val="24"/>
            <w:szCs w:val="24"/>
          </w:rPr>
          <w:fldChar w:fldCharType="end"/>
        </w:r>
      </w:sdtContent>
    </w:sdt>
  </w:p>
  <w:p w14:paraId="255324DE" w14:textId="77777777" w:rsidR="0024493C" w:rsidRDefault="0024493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27A60" w14:textId="0DB6EBD9" w:rsidR="0024493C" w:rsidRPr="00474763" w:rsidRDefault="0024493C" w:rsidP="00440FDF">
    <w:pPr>
      <w:pStyle w:val="Footer"/>
      <w:tabs>
        <w:tab w:val="clear" w:pos="4513"/>
        <w:tab w:val="clear" w:pos="9026"/>
        <w:tab w:val="left" w:pos="7217"/>
      </w:tabs>
      <w:ind w:right="-604"/>
      <w:jc w:val="right"/>
      <w:rPr>
        <w:color w:val="004EA8" w:themeColor="accent1"/>
        <w:sz w:val="24"/>
        <w:szCs w:val="24"/>
      </w:rPr>
    </w:pPr>
  </w:p>
  <w:p w14:paraId="7A82405B" w14:textId="77777777" w:rsidR="0024493C" w:rsidRDefault="0024493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ED932" w14:textId="77777777" w:rsidR="0024493C" w:rsidRPr="00474763" w:rsidRDefault="0024493C" w:rsidP="00440FDF">
    <w:pPr>
      <w:pStyle w:val="Footer"/>
      <w:tabs>
        <w:tab w:val="clear" w:pos="4513"/>
        <w:tab w:val="clear" w:pos="9026"/>
        <w:tab w:val="left" w:pos="7217"/>
      </w:tabs>
      <w:ind w:right="-604"/>
      <w:jc w:val="right"/>
      <w:rPr>
        <w:color w:val="004EA8" w:themeColor="accent1"/>
        <w:sz w:val="24"/>
        <w:szCs w:val="24"/>
      </w:rPr>
    </w:pPr>
    <w:r>
      <w:rPr>
        <w:noProof/>
        <w:lang w:eastAsia="en-AU"/>
      </w:rPr>
      <mc:AlternateContent>
        <mc:Choice Requires="wpg">
          <w:drawing>
            <wp:anchor distT="0" distB="0" distL="114300" distR="114300" simplePos="0" relativeHeight="251677696" behindDoc="0" locked="0" layoutInCell="1" allowOverlap="1" wp14:anchorId="2BAF37CB" wp14:editId="75E04037">
              <wp:simplePos x="0" y="0"/>
              <wp:positionH relativeFrom="column">
                <wp:posOffset>5742635</wp:posOffset>
              </wp:positionH>
              <wp:positionV relativeFrom="page">
                <wp:posOffset>9818370</wp:posOffset>
              </wp:positionV>
              <wp:extent cx="822960" cy="804672"/>
              <wp:effectExtent l="0" t="0" r="0" b="0"/>
              <wp:wrapNone/>
              <wp:docPr id="689" name="Group 689"/>
              <wp:cNvGraphicFramePr/>
              <a:graphic xmlns:a="http://schemas.openxmlformats.org/drawingml/2006/main">
                <a:graphicData uri="http://schemas.microsoft.com/office/word/2010/wordprocessingGroup">
                  <wpg:wgp>
                    <wpg:cNvGrpSpPr/>
                    <wpg:grpSpPr>
                      <a:xfrm>
                        <a:off x="0" y="0"/>
                        <a:ext cx="822960" cy="804672"/>
                        <a:chOff x="0" y="0"/>
                        <a:chExt cx="827050" cy="802204"/>
                      </a:xfrm>
                    </wpg:grpSpPr>
                    <wps:wsp>
                      <wps:cNvPr id="690" name="Rectangle 5"/>
                      <wps:cNvSpPr>
                        <a:spLocks noChangeArrowheads="1"/>
                      </wps:cNvSpPr>
                      <wps:spPr bwMode="auto">
                        <a:xfrm>
                          <a:off x="0" y="426346"/>
                          <a:ext cx="434058" cy="375858"/>
                        </a:xfrm>
                        <a:prstGeom prst="rect">
                          <a:avLst/>
                        </a:prstGeom>
                        <a:solidFill>
                          <a:srgbClr val="3B5AA9"/>
                        </a:solidFill>
                        <a:ln w="9525">
                          <a:noFill/>
                          <a:miter lim="800000"/>
                          <a:headEnd/>
                          <a:tailEnd/>
                        </a:ln>
                      </wps:spPr>
                      <wps:bodyPr rot="0" vert="horz" wrap="square" lIns="91440" tIns="45720" rIns="91440" bIns="45720" anchor="t" anchorCtr="0" upright="1">
                        <a:noAutofit/>
                      </wps:bodyPr>
                    </wps:wsp>
                    <wps:wsp>
                      <wps:cNvPr id="691" name="Rectangle 7"/>
                      <wps:cNvSpPr>
                        <a:spLocks noChangeArrowheads="1"/>
                      </wps:cNvSpPr>
                      <wps:spPr bwMode="auto">
                        <a:xfrm>
                          <a:off x="431956" y="0"/>
                          <a:ext cx="395094" cy="426621"/>
                        </a:xfrm>
                        <a:prstGeom prst="rect">
                          <a:avLst/>
                        </a:prstGeom>
                        <a:solidFill>
                          <a:srgbClr val="939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89" o:spid="_x0000_s1026" style="position:absolute;margin-left:452.2pt;margin-top:773.1pt;width:64.8pt;height:63.35pt;z-index:251677696;mso-position-vertical-relative:page;mso-width-relative:margin;mso-height-relative:margin" coordsize="8270,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">
              <v:rect id="Rectangle 5" o:spid="_x0000_s1027" style="position:absolute;top:4263;width:4340;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mkbr8A&#10;AADcAAAADwAAAGRycy9kb3ducmV2LnhtbERPTYvCMBC9C/6HMII3TdyDuNW0aEHwIIiu4HVoxrba&#10;TEqTtfXfm8PCHh/ve5MNthEv6nztWMNirkAQF87UXGq4/uxnKxA+IBtsHJOGN3nI0vFog4lxPZ/p&#10;dQmliCHsE9RQhdAmUvqiIot+7lriyN1dZzFE2JXSdNjHcNvIL6WW0mLNsaHClvKKiufl12o4Hduh&#10;f6jc3HyvqPD5fZHvpNbTybBdgwg0hH/xn/tgNCy/4/x4Jh4Bm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qaRuvwAAANwAAAAPAAAAAAAAAAAAAAAAAJgCAABkcnMvZG93bnJl&#10;di54bWxQSwUGAAAAAAQABAD1AAAAhAMAAAAA&#10;" fillcolor="#3b5aa9" stroked="f"/>
              <v:rect id="Rectangle 7" o:spid="_x0000_s1028" style="position:absolute;left:4319;width:3951;height:4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VMMUA&#10;AADcAAAADwAAAGRycy9kb3ducmV2LnhtbESPQWvCQBSE74L/YXkFL9JsIlQ0uoo0BPRYLfb6zD6T&#10;0OzbNLsm6b/vFgo9DjPzDbPdj6YRPXWutqwgiWIQxIXVNZcK3i/58wqE88gaG8uk4Jsc7HfTyRZT&#10;bQd+o/7sSxEg7FJUUHnfplK6oiKDLrItcfDutjPog+xKqTscAtw0chHHS2mw5rBQYUuvFRWf54dR&#10;cMy+cva3xeX6kfdxdnq5n9bzXqnZ03jYgPA0+v/wX/uoFSzXC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JUwxQAAANwAAAAPAAAAAAAAAAAAAAAAAJgCAABkcnMv&#10;ZG93bnJldi54bWxQSwUGAAAAAAQABAD1AAAAigMAAAAA&#10;" fillcolor="#939acd" stroked="f"/>
              <w10:wrap anchory="page"/>
            </v:group>
          </w:pict>
        </mc:Fallback>
      </mc:AlternateContent>
    </w:r>
    <w:sdt>
      <w:sdtPr>
        <w:id w:val="1915051049"/>
        <w:docPartObj>
          <w:docPartGallery w:val="Page Numbers (Bottom of Page)"/>
          <w:docPartUnique/>
        </w:docPartObj>
      </w:sdtPr>
      <w:sdtEndPr>
        <w:rPr>
          <w:noProof/>
          <w:color w:val="004EA8" w:themeColor="accent1"/>
          <w:sz w:val="24"/>
          <w:szCs w:val="24"/>
        </w:rPr>
      </w:sdtEndPr>
      <w:sdtContent>
        <w:r w:rsidRPr="00474763">
          <w:rPr>
            <w:color w:val="004EA8" w:themeColor="accent1"/>
            <w:sz w:val="24"/>
            <w:szCs w:val="24"/>
          </w:rPr>
          <w:fldChar w:fldCharType="begin"/>
        </w:r>
        <w:r w:rsidRPr="00474763">
          <w:rPr>
            <w:color w:val="004EA8" w:themeColor="accent1"/>
            <w:sz w:val="24"/>
            <w:szCs w:val="24"/>
          </w:rPr>
          <w:instrText xml:space="preserve"> PAGE   \* MERGEFORMAT </w:instrText>
        </w:r>
        <w:r w:rsidRPr="00474763">
          <w:rPr>
            <w:color w:val="004EA8" w:themeColor="accent1"/>
            <w:sz w:val="24"/>
            <w:szCs w:val="24"/>
          </w:rPr>
          <w:fldChar w:fldCharType="separate"/>
        </w:r>
        <w:r>
          <w:rPr>
            <w:noProof/>
            <w:color w:val="004EA8" w:themeColor="accent1"/>
            <w:sz w:val="24"/>
            <w:szCs w:val="24"/>
          </w:rPr>
          <w:t>iii</w:t>
        </w:r>
        <w:r w:rsidRPr="00474763">
          <w:rPr>
            <w:noProof/>
            <w:color w:val="004EA8" w:themeColor="accent1"/>
            <w:sz w:val="24"/>
            <w:szCs w:val="24"/>
          </w:rPr>
          <w:fldChar w:fldCharType="end"/>
        </w:r>
      </w:sdtContent>
    </w:sdt>
  </w:p>
  <w:p w14:paraId="016E4D93" w14:textId="77777777" w:rsidR="0024493C" w:rsidRDefault="0024493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83FCE" w14:textId="0135C693" w:rsidR="0024493C" w:rsidRPr="005205DE" w:rsidRDefault="0024493C" w:rsidP="00EE3FB9">
    <w:pPr>
      <w:pStyle w:val="Footer"/>
      <w:tabs>
        <w:tab w:val="clear" w:pos="4513"/>
        <w:tab w:val="clear" w:pos="9026"/>
        <w:tab w:val="left" w:pos="7217"/>
      </w:tabs>
      <w:spacing w:before="0"/>
      <w:ind w:left="-490" w:right="-605"/>
      <w:rPr>
        <w:color w:val="004EA8" w:themeColor="accent1"/>
        <w:sz w:val="24"/>
        <w:szCs w:val="24"/>
      </w:rPr>
    </w:pPr>
    <w:r>
      <w:rPr>
        <w:noProof/>
        <w:lang w:eastAsia="en-AU"/>
      </w:rPr>
      <mc:AlternateContent>
        <mc:Choice Requires="wpg">
          <w:drawing>
            <wp:anchor distT="0" distB="0" distL="114300" distR="114300" simplePos="0" relativeHeight="251726848" behindDoc="0" locked="0" layoutInCell="1" allowOverlap="1" wp14:anchorId="070FA5BC" wp14:editId="5E836E2C">
              <wp:simplePos x="0" y="0"/>
              <wp:positionH relativeFrom="column">
                <wp:posOffset>-814070</wp:posOffset>
              </wp:positionH>
              <wp:positionV relativeFrom="page">
                <wp:posOffset>9838690</wp:posOffset>
              </wp:positionV>
              <wp:extent cx="786384" cy="749808"/>
              <wp:effectExtent l="0" t="0" r="0" b="0"/>
              <wp:wrapNone/>
              <wp:docPr id="732" name="Group 732"/>
              <wp:cNvGraphicFramePr/>
              <a:graphic xmlns:a="http://schemas.openxmlformats.org/drawingml/2006/main">
                <a:graphicData uri="http://schemas.microsoft.com/office/word/2010/wordprocessingGroup">
                  <wpg:wgp>
                    <wpg:cNvGrpSpPr/>
                    <wpg:grpSpPr>
                      <a:xfrm flipH="1">
                        <a:off x="0" y="0"/>
                        <a:ext cx="786384" cy="749808"/>
                        <a:chOff x="37620" y="54491"/>
                        <a:chExt cx="789430" cy="747713"/>
                      </a:xfrm>
                    </wpg:grpSpPr>
                    <wps:wsp>
                      <wps:cNvPr id="733" name="Rectangle 5"/>
                      <wps:cNvSpPr>
                        <a:spLocks noChangeArrowheads="1"/>
                      </wps:cNvSpPr>
                      <wps:spPr bwMode="auto">
                        <a:xfrm>
                          <a:off x="37620" y="426346"/>
                          <a:ext cx="395146" cy="375858"/>
                        </a:xfrm>
                        <a:prstGeom prst="rect">
                          <a:avLst/>
                        </a:prstGeom>
                        <a:solidFill>
                          <a:srgbClr val="3B5AA9"/>
                        </a:solidFill>
                        <a:ln w="9525">
                          <a:noFill/>
                          <a:miter lim="800000"/>
                          <a:headEnd/>
                          <a:tailEnd/>
                        </a:ln>
                      </wps:spPr>
                      <wps:bodyPr rot="0" vert="horz" wrap="square" lIns="91440" tIns="45720" rIns="91440" bIns="45720" anchor="t" anchorCtr="0" upright="1">
                        <a:noAutofit/>
                      </wps:bodyPr>
                    </wps:wsp>
                    <wps:wsp>
                      <wps:cNvPr id="734" name="Rectangle 7"/>
                      <wps:cNvSpPr>
                        <a:spLocks noChangeArrowheads="1"/>
                      </wps:cNvSpPr>
                      <wps:spPr bwMode="auto">
                        <a:xfrm>
                          <a:off x="431956" y="54491"/>
                          <a:ext cx="395094" cy="373754"/>
                        </a:xfrm>
                        <a:prstGeom prst="rect">
                          <a:avLst/>
                        </a:prstGeom>
                        <a:solidFill>
                          <a:srgbClr val="939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32" o:spid="_x0000_s1026" style="position:absolute;margin-left:-64.1pt;margin-top:774.7pt;width:61.9pt;height:59.05pt;flip:x;z-index:251726848;mso-position-vertical-relative:page;mso-width-relative:margin;mso-height-relative:margin" coordorigin="376,544" coordsize="7894,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">
              <v:rect id="Rectangle 5" o:spid="_x0000_s1027" style="position:absolute;left:376;top:4263;width:3951;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vsQA&#10;AADcAAAADwAAAGRycy9kb3ducmV2LnhtbESPzWrDMBCE74G8g9hAb7GUGJriWgmJodBDIdQt9LpY&#10;65/GWhlLjd23jwqFHIeZ+YbJD7PtxZVG3znWsEkUCOLKmY4bDZ8fL+snED4gG+wdk4Zf8nDYLxc5&#10;ZsZN/E7XMjQiQthnqKENYcik9FVLFn3iBuLo1W60GKIcG2lGnCLc9nKr1KO02HFcaHGgoqXqUv5Y&#10;Dee3YZ6+VWG+/KSo8kW9KU5S64fVfHwGEWgO9/B/+9Vo2KUp/J2JR0D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ar7EAAAA3AAAAA8AAAAAAAAAAAAAAAAAmAIAAGRycy9k&#10;b3ducmV2LnhtbFBLBQYAAAAABAAEAPUAAACJAwAAAAA=&#10;" fillcolor="#3b5aa9" stroked="f"/>
              <v:rect id="Rectangle 7" o:spid="_x0000_s1028" style="position:absolute;left:4319;top:544;width:3951;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mD8YA&#10;AADcAAAADwAAAGRycy9kb3ducmV2LnhtbESPQWvCQBSE70L/w/IEL0U3tba2MRsRJaDHqtjra/aZ&#10;hGbfptk1pv/eLRQ8DjPzDZMse1OLjlpXWVbwNIlAEOdWV1woOB6y8RsI55E11pZJwS85WKYPgwRj&#10;ba/8Qd3eFyJA2MWooPS+iaV0eUkG3cQ2xME729agD7ItpG7xGuCmltMoepUGKw4LJTa0Lin/3l+M&#10;gu3mJ2P/NT2cPrMu2uxezrv3x06p0bBfLUB46v09/N/eagXz5xn8nQ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RmD8YAAADcAAAADwAAAAAAAAAAAAAAAACYAgAAZHJz&#10;L2Rvd25yZXYueG1sUEsFBgAAAAAEAAQA9QAAAIsDAAAAAA==&#10;" fillcolor="#939acd" stroked="f"/>
              <w10:wrap anchory="page"/>
            </v:group>
          </w:pict>
        </mc:Fallback>
      </mc:AlternateContent>
    </w:r>
    <w:sdt>
      <w:sdtPr>
        <w:id w:val="1091274524"/>
        <w:docPartObj>
          <w:docPartGallery w:val="Page Numbers (Bottom of Page)"/>
          <w:docPartUnique/>
        </w:docPartObj>
      </w:sdtPr>
      <w:sdtEndPr>
        <w:rPr>
          <w:noProof/>
          <w:color w:val="004EA8" w:themeColor="accent1"/>
          <w:sz w:val="24"/>
          <w:szCs w:val="24"/>
        </w:rPr>
      </w:sdtEndPr>
      <w:sdtContent>
        <w:r w:rsidRPr="00474763">
          <w:rPr>
            <w:color w:val="004EA8" w:themeColor="accent1"/>
            <w:sz w:val="24"/>
            <w:szCs w:val="24"/>
          </w:rPr>
          <w:fldChar w:fldCharType="begin"/>
        </w:r>
        <w:r w:rsidRPr="00474763">
          <w:rPr>
            <w:color w:val="004EA8" w:themeColor="accent1"/>
            <w:sz w:val="24"/>
            <w:szCs w:val="24"/>
          </w:rPr>
          <w:instrText xml:space="preserve"> PAGE   \* MERGEFORMAT </w:instrText>
        </w:r>
        <w:r w:rsidRPr="00474763">
          <w:rPr>
            <w:color w:val="004EA8" w:themeColor="accent1"/>
            <w:sz w:val="24"/>
            <w:szCs w:val="24"/>
          </w:rPr>
          <w:fldChar w:fldCharType="separate"/>
        </w:r>
        <w:r w:rsidR="00E40A78">
          <w:rPr>
            <w:noProof/>
            <w:color w:val="004EA8" w:themeColor="accent1"/>
            <w:sz w:val="24"/>
            <w:szCs w:val="24"/>
          </w:rPr>
          <w:t>54</w:t>
        </w:r>
        <w:r w:rsidRPr="00474763">
          <w:rPr>
            <w:noProof/>
            <w:color w:val="004EA8" w:themeColor="accent1"/>
            <w:sz w:val="24"/>
            <w:szCs w:val="24"/>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30AE5" w14:textId="77777777" w:rsidR="0024493C" w:rsidRPr="00474763" w:rsidRDefault="0024493C" w:rsidP="00556309">
    <w:pPr>
      <w:pStyle w:val="Footer"/>
      <w:tabs>
        <w:tab w:val="clear" w:pos="4513"/>
        <w:tab w:val="clear" w:pos="9026"/>
        <w:tab w:val="left" w:pos="7217"/>
      </w:tabs>
      <w:ind w:right="-424"/>
      <w:jc w:val="right"/>
      <w:rPr>
        <w:color w:val="004EA8" w:themeColor="accent1"/>
        <w:sz w:val="24"/>
        <w:szCs w:val="24"/>
      </w:rPr>
    </w:pPr>
    <w:r>
      <w:rPr>
        <w:noProof/>
        <w:lang w:eastAsia="en-AU"/>
      </w:rPr>
      <mc:AlternateContent>
        <mc:Choice Requires="wpg">
          <w:drawing>
            <wp:anchor distT="0" distB="0" distL="114300" distR="114300" simplePos="0" relativeHeight="251704320" behindDoc="0" locked="0" layoutInCell="1" allowOverlap="1" wp14:anchorId="4A95C935" wp14:editId="4882E96C">
              <wp:simplePos x="0" y="0"/>
              <wp:positionH relativeFrom="column">
                <wp:posOffset>5740664</wp:posOffset>
              </wp:positionH>
              <wp:positionV relativeFrom="page">
                <wp:posOffset>9841230</wp:posOffset>
              </wp:positionV>
              <wp:extent cx="785526" cy="750014"/>
              <wp:effectExtent l="0" t="0" r="0" b="0"/>
              <wp:wrapNone/>
              <wp:docPr id="11" name="Group 11"/>
              <wp:cNvGraphicFramePr/>
              <a:graphic xmlns:a="http://schemas.openxmlformats.org/drawingml/2006/main">
                <a:graphicData uri="http://schemas.microsoft.com/office/word/2010/wordprocessingGroup">
                  <wpg:wgp>
                    <wpg:cNvGrpSpPr/>
                    <wpg:grpSpPr>
                      <a:xfrm>
                        <a:off x="0" y="0"/>
                        <a:ext cx="785526" cy="750014"/>
                        <a:chOff x="37620" y="54491"/>
                        <a:chExt cx="789430" cy="747713"/>
                      </a:xfrm>
                    </wpg:grpSpPr>
                    <wps:wsp>
                      <wps:cNvPr id="13" name="Rectangle 5"/>
                      <wps:cNvSpPr>
                        <a:spLocks noChangeArrowheads="1"/>
                      </wps:cNvSpPr>
                      <wps:spPr bwMode="auto">
                        <a:xfrm>
                          <a:off x="37620" y="426346"/>
                          <a:ext cx="395146" cy="375858"/>
                        </a:xfrm>
                        <a:prstGeom prst="rect">
                          <a:avLst/>
                        </a:prstGeom>
                        <a:solidFill>
                          <a:srgbClr val="3B5AA9"/>
                        </a:solidFill>
                        <a:ln w="9525">
                          <a:noFill/>
                          <a:miter lim="800000"/>
                          <a:headEnd/>
                          <a:tailEnd/>
                        </a:ln>
                      </wps:spPr>
                      <wps:bodyPr rot="0" vert="horz" wrap="square" lIns="91440" tIns="45720" rIns="91440" bIns="45720" anchor="t" anchorCtr="0" upright="1">
                        <a:noAutofit/>
                      </wps:bodyPr>
                    </wps:wsp>
                    <wps:wsp>
                      <wps:cNvPr id="14" name="Rectangle 7"/>
                      <wps:cNvSpPr>
                        <a:spLocks noChangeArrowheads="1"/>
                      </wps:cNvSpPr>
                      <wps:spPr bwMode="auto">
                        <a:xfrm>
                          <a:off x="431956" y="54491"/>
                          <a:ext cx="395094" cy="373754"/>
                        </a:xfrm>
                        <a:prstGeom prst="rect">
                          <a:avLst/>
                        </a:prstGeom>
                        <a:solidFill>
                          <a:srgbClr val="939A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452pt;margin-top:774.9pt;width:61.85pt;height:59.05pt;z-index:251704320;mso-position-vertical-relative:page;mso-width-relative:margin;mso-height-relative:margin" coordorigin="376,544" coordsize="7894,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">
              <v:rect id="Rectangle 5" o:spid="_x0000_s1027" style="position:absolute;left:376;top:4263;width:3951;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a74A&#10;AADbAAAADwAAAGRycy9kb3ducmV2LnhtbERPy6rCMBDdX/AfwgjurokKItUoWhBcCOID3A7N2Fab&#10;SWmirX9vhAt3N4fznMWqs5V4UeNLxxpGQwWCOHOm5FzD5bz9nYHwAdlg5Zg0vMnDatn7WWBiXMtH&#10;ep1CLmII+wQ1FCHUiZQ+K8iiH7qaOHI311gMETa5NA22MdxWcqzUVFosOTYUWFNaUPY4Pa2Gw77u&#10;2rtKzdW3ijKf3kbpRmo96HfrOYhAXfgX/7l3Js6fwPeXeI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Yh2u+AAAA2wAAAA8AAAAAAAAAAAAAAAAAmAIAAGRycy9kb3ducmV2&#10;LnhtbFBLBQYAAAAABAAEAPUAAACDAwAAAAA=&#10;" fillcolor="#3b5aa9" stroked="f"/>
              <v:rect id="Rectangle 7" o:spid="_x0000_s1028" style="position:absolute;left:4319;top:544;width:3951;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tVMcEA&#10;AADbAAAADwAAAGRycy9kb3ducmV2LnhtbERPTYvCMBC9C/6HMIIXWVNFl7VrFFEKelwVvc42Y1ts&#10;JrWJtf57syDsbR7vc+bL1pSiodoVlhWMhhEI4tTqgjMFx0Py8QXCeWSNpWVS8CQHy0W3M8dY2wf/&#10;ULP3mQgh7GJUkHtfxVK6NCeDbmgr4sBdbG3QB1hnUtf4COGmlOMo+pQGCw4NOVa0zim97u9GwXZz&#10;S9j/jg+nc9JEm930spsNGqX6vXb1DcJT6//Fb/dWh/kT+PslH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THBAAAA2wAAAA8AAAAAAAAAAAAAAAAAmAIAAGRycy9kb3du&#10;cmV2LnhtbFBLBQYAAAAABAAEAPUAAACGAwAAAAA=&#10;" fillcolor="#939acd" stroked="f"/>
              <w10:wrap anchory="page"/>
            </v:group>
          </w:pict>
        </mc:Fallback>
      </mc:AlternateContent>
    </w:r>
    <w:sdt>
      <w:sdtPr>
        <w:id w:val="2035459624"/>
        <w:docPartObj>
          <w:docPartGallery w:val="Page Numbers (Bottom of Page)"/>
          <w:docPartUnique/>
        </w:docPartObj>
      </w:sdtPr>
      <w:sdtEndPr>
        <w:rPr>
          <w:noProof/>
          <w:color w:val="004EA8" w:themeColor="accent1"/>
          <w:sz w:val="24"/>
          <w:szCs w:val="24"/>
        </w:rPr>
      </w:sdtEndPr>
      <w:sdtContent>
        <w:r w:rsidRPr="00474763">
          <w:rPr>
            <w:color w:val="004EA8" w:themeColor="accent1"/>
            <w:sz w:val="24"/>
            <w:szCs w:val="24"/>
          </w:rPr>
          <w:fldChar w:fldCharType="begin"/>
        </w:r>
        <w:r w:rsidRPr="00474763">
          <w:rPr>
            <w:color w:val="004EA8" w:themeColor="accent1"/>
            <w:sz w:val="24"/>
            <w:szCs w:val="24"/>
          </w:rPr>
          <w:instrText xml:space="preserve"> PAGE   \* MERGEFORMAT </w:instrText>
        </w:r>
        <w:r w:rsidRPr="00474763">
          <w:rPr>
            <w:color w:val="004EA8" w:themeColor="accent1"/>
            <w:sz w:val="24"/>
            <w:szCs w:val="24"/>
          </w:rPr>
          <w:fldChar w:fldCharType="separate"/>
        </w:r>
        <w:r w:rsidR="00E40A78">
          <w:rPr>
            <w:noProof/>
            <w:color w:val="004EA8" w:themeColor="accent1"/>
            <w:sz w:val="24"/>
            <w:szCs w:val="24"/>
          </w:rPr>
          <w:t>i</w:t>
        </w:r>
        <w:r w:rsidRPr="00474763">
          <w:rPr>
            <w:noProof/>
            <w:color w:val="004EA8" w:themeColor="accent1"/>
            <w:sz w:val="24"/>
            <w:szCs w:val="24"/>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0AB0B" w14:textId="3F059CD9" w:rsidR="0024493C" w:rsidRPr="00474763" w:rsidRDefault="00E40A78" w:rsidP="00440FDF">
    <w:pPr>
      <w:pStyle w:val="Footer"/>
      <w:tabs>
        <w:tab w:val="clear" w:pos="4513"/>
        <w:tab w:val="clear" w:pos="9026"/>
        <w:tab w:val="left" w:pos="7217"/>
      </w:tabs>
      <w:ind w:right="-604"/>
      <w:jc w:val="right"/>
      <w:rPr>
        <w:color w:val="004EA8" w:themeColor="accent1"/>
        <w:sz w:val="24"/>
        <w:szCs w:val="24"/>
      </w:rPr>
    </w:pPr>
    <w:sdt>
      <w:sdtPr>
        <w:id w:val="-831977111"/>
        <w:docPartObj>
          <w:docPartGallery w:val="Page Numbers (Bottom of Page)"/>
          <w:docPartUnique/>
        </w:docPartObj>
      </w:sdtPr>
      <w:sdtEndPr>
        <w:rPr>
          <w:noProof/>
          <w:color w:val="004EA8" w:themeColor="accent1"/>
          <w:sz w:val="24"/>
          <w:szCs w:val="24"/>
        </w:rPr>
      </w:sdtEndPr>
      <w:sdtContent>
        <w:r w:rsidR="0024493C" w:rsidRPr="00474763">
          <w:rPr>
            <w:color w:val="004EA8" w:themeColor="accent1"/>
            <w:sz w:val="24"/>
            <w:szCs w:val="24"/>
          </w:rPr>
          <w:fldChar w:fldCharType="begin"/>
        </w:r>
        <w:r w:rsidR="0024493C" w:rsidRPr="00474763">
          <w:rPr>
            <w:color w:val="004EA8" w:themeColor="accent1"/>
            <w:sz w:val="24"/>
            <w:szCs w:val="24"/>
          </w:rPr>
          <w:instrText xml:space="preserve"> PAGE   \* MERGEFORMAT </w:instrText>
        </w:r>
        <w:r w:rsidR="0024493C" w:rsidRPr="00474763">
          <w:rPr>
            <w:color w:val="004EA8" w:themeColor="accent1"/>
            <w:sz w:val="24"/>
            <w:szCs w:val="24"/>
          </w:rPr>
          <w:fldChar w:fldCharType="separate"/>
        </w:r>
        <w:r>
          <w:rPr>
            <w:noProof/>
            <w:color w:val="004EA8" w:themeColor="accent1"/>
            <w:sz w:val="24"/>
            <w:szCs w:val="24"/>
          </w:rPr>
          <w:t>1</w:t>
        </w:r>
        <w:r w:rsidR="0024493C" w:rsidRPr="00474763">
          <w:rPr>
            <w:noProof/>
            <w:color w:val="004EA8" w:themeColor="accent1"/>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6077B5" w14:textId="77777777" w:rsidR="0024493C" w:rsidRDefault="0024493C" w:rsidP="00755D04">
      <w:pPr>
        <w:spacing w:before="0" w:after="0" w:line="240" w:lineRule="auto"/>
      </w:pPr>
      <w:r>
        <w:separator/>
      </w:r>
    </w:p>
  </w:footnote>
  <w:footnote w:type="continuationSeparator" w:id="0">
    <w:p w14:paraId="3A78C071" w14:textId="77777777" w:rsidR="0024493C" w:rsidRDefault="0024493C" w:rsidP="00755D0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B030C" w14:textId="77777777" w:rsidR="00E40A78" w:rsidRDefault="00E40A7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E6AE9" w14:textId="77777777" w:rsidR="0024493C" w:rsidRDefault="002449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D35F5" w14:textId="77777777" w:rsidR="00E40A78" w:rsidRDefault="00E40A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891B0" w14:textId="77777777" w:rsidR="00E40A78" w:rsidRDefault="00E40A7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C7033" w14:textId="05FA51FC" w:rsidR="0024493C" w:rsidRDefault="0024493C">
    <w:pPr>
      <w:pStyle w:val="Header"/>
    </w:pPr>
  </w:p>
  <w:p w14:paraId="50A6E0C4" w14:textId="77777777" w:rsidR="0024493C" w:rsidRDefault="0024493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9B744" w14:textId="77777777" w:rsidR="0024493C" w:rsidRDefault="0024493C">
    <w:pPr>
      <w:pStyle w:val="Header"/>
    </w:pPr>
  </w:p>
  <w:p w14:paraId="1BAB32AE" w14:textId="77777777" w:rsidR="0024493C" w:rsidRDefault="0024493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186A6" w14:textId="77777777" w:rsidR="0024493C" w:rsidRDefault="0024493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23765" w14:textId="77777777" w:rsidR="0024493C" w:rsidRDefault="0024493C">
    <w:pPr>
      <w:pStyle w:val="Header"/>
    </w:pPr>
  </w:p>
  <w:p w14:paraId="1EA40ED6" w14:textId="77777777" w:rsidR="0024493C" w:rsidRDefault="0024493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FBBAD" w14:textId="77777777" w:rsidR="0024493C" w:rsidRDefault="0024493C">
    <w:pPr>
      <w:pStyle w:val="Header"/>
    </w:pPr>
  </w:p>
  <w:p w14:paraId="1A5FC580" w14:textId="77777777" w:rsidR="0024493C" w:rsidRDefault="0024493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7DFC8" w14:textId="77777777" w:rsidR="0024493C" w:rsidRDefault="0024493C">
    <w:pPr>
      <w:pStyle w:val="Header"/>
    </w:pPr>
    <w:r>
      <w:rPr>
        <w:noProof/>
        <w:lang w:eastAsia="en-AU"/>
      </w:rPr>
      <w:drawing>
        <wp:anchor distT="0" distB="0" distL="114300" distR="114300" simplePos="0" relativeHeight="251702272" behindDoc="1" locked="0" layoutInCell="1" allowOverlap="1" wp14:anchorId="4470B487" wp14:editId="32CA73B7">
          <wp:simplePos x="0" y="0"/>
          <wp:positionH relativeFrom="column">
            <wp:posOffset>4882849</wp:posOffset>
          </wp:positionH>
          <wp:positionV relativeFrom="paragraph">
            <wp:posOffset>-238760</wp:posOffset>
          </wp:positionV>
          <wp:extent cx="944479" cy="788306"/>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479" cy="78830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52D42"/>
    <w:multiLevelType w:val="multilevel"/>
    <w:tmpl w:val="64C43ACE"/>
    <w:lvl w:ilvl="0">
      <w:start w:val="1"/>
      <w:numFmt w:val="bullet"/>
      <w:pStyle w:val="Bullet1"/>
      <w:lvlText w:val=""/>
      <w:lvlJc w:val="left"/>
      <w:pPr>
        <w:ind w:left="720" w:hanging="360"/>
      </w:pPr>
      <w:rPr>
        <w:rFonts w:ascii="Symbol" w:hAnsi="Symbol" w:hint="default"/>
        <w:color w:val="auto"/>
      </w:rPr>
    </w:lvl>
    <w:lvl w:ilvl="1">
      <w:start w:val="1"/>
      <w:numFmt w:val="bullet"/>
      <w:pStyle w:val="Bullet2"/>
      <w:lvlText w:val=""/>
      <w:lvlJc w:val="left"/>
      <w:pPr>
        <w:tabs>
          <w:tab w:val="num" w:pos="1224"/>
        </w:tabs>
        <w:ind w:left="1224" w:hanging="360"/>
      </w:pPr>
      <w:rPr>
        <w:rFonts w:ascii="Wingdings 3" w:hAnsi="Wingdings 3" w:hint="default"/>
        <w:color w:val="000000" w:themeColor="text1"/>
        <w:sz w:val="16"/>
        <w:szCs w:val="16"/>
      </w:rPr>
    </w:lvl>
    <w:lvl w:ilvl="2">
      <w:start w:val="1"/>
      <w:numFmt w:val="bullet"/>
      <w:pStyle w:val="Bullet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64B08AC"/>
    <w:multiLevelType w:val="multilevel"/>
    <w:tmpl w:val="B6AC6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E97C07"/>
    <w:multiLevelType w:val="hybridMultilevel"/>
    <w:tmpl w:val="924871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030F65"/>
    <w:multiLevelType w:val="multilevel"/>
    <w:tmpl w:val="84CE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6F4C1D"/>
    <w:multiLevelType w:val="multilevel"/>
    <w:tmpl w:val="6808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75172E"/>
    <w:multiLevelType w:val="multilevel"/>
    <w:tmpl w:val="D084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7F78B0"/>
    <w:multiLevelType w:val="multilevel"/>
    <w:tmpl w:val="98708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5C72A8"/>
    <w:multiLevelType w:val="multilevel"/>
    <w:tmpl w:val="B6F2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3673C2"/>
    <w:multiLevelType w:val="hybridMultilevel"/>
    <w:tmpl w:val="7020D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5AB6CB0"/>
    <w:multiLevelType w:val="hybridMultilevel"/>
    <w:tmpl w:val="B8F63B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97841F1"/>
    <w:multiLevelType w:val="multilevel"/>
    <w:tmpl w:val="045A4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3B702E"/>
    <w:multiLevelType w:val="multilevel"/>
    <w:tmpl w:val="DD6A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806A74"/>
    <w:multiLevelType w:val="hybridMultilevel"/>
    <w:tmpl w:val="7A80E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E7E7936"/>
    <w:multiLevelType w:val="hybridMultilevel"/>
    <w:tmpl w:val="C9CE9AB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277FAE"/>
    <w:multiLevelType w:val="hybridMultilevel"/>
    <w:tmpl w:val="0DACE2B0"/>
    <w:lvl w:ilvl="0" w:tplc="67CEB724">
      <w:start w:val="1"/>
      <w:numFmt w:val="bullet"/>
      <w:lvlText w:val=""/>
      <w:lvlJc w:val="left"/>
      <w:pPr>
        <w:ind w:left="720" w:hanging="360"/>
      </w:pPr>
      <w:rPr>
        <w:rFonts w:ascii="Wingdings" w:hAnsi="Wingdings" w:hint="default"/>
        <w:color w:val="E35205" w:themeColor="tex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4CA0936"/>
    <w:multiLevelType w:val="hybridMultilevel"/>
    <w:tmpl w:val="35F2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076FFE"/>
    <w:multiLevelType w:val="multilevel"/>
    <w:tmpl w:val="67D03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2A6DAB"/>
    <w:multiLevelType w:val="hybridMultilevel"/>
    <w:tmpl w:val="07105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ADB47E5"/>
    <w:multiLevelType w:val="multilevel"/>
    <w:tmpl w:val="E25EC382"/>
    <w:lvl w:ilvl="0">
      <w:start w:val="1"/>
      <w:numFmt w:val="bullet"/>
      <w:pStyle w:val="Tablebullet1"/>
      <w:lvlText w:val=""/>
      <w:lvlJc w:val="left"/>
      <w:pPr>
        <w:tabs>
          <w:tab w:val="num" w:pos="720"/>
        </w:tabs>
        <w:ind w:left="720" w:hanging="360"/>
      </w:pPr>
      <w:rPr>
        <w:rFonts w:ascii="Symbol" w:hAnsi="Symbol" w:hint="default"/>
        <w:sz w:val="20"/>
      </w:rPr>
    </w:lvl>
    <w:lvl w:ilvl="1">
      <w:start w:val="1"/>
      <w:numFmt w:val="bullet"/>
      <w:lvlText w:val=""/>
      <w:lvlJc w:val="left"/>
      <w:pPr>
        <w:tabs>
          <w:tab w:val="num" w:pos="1296"/>
        </w:tabs>
        <w:ind w:left="1296" w:hanging="360"/>
      </w:pPr>
      <w:rPr>
        <w:rFonts w:ascii="Wingdings 3" w:hAnsi="Wingdings 3" w:hint="default"/>
        <w:sz w:val="16"/>
        <w:szCs w:val="16"/>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2DFB3513"/>
    <w:multiLevelType w:val="multilevel"/>
    <w:tmpl w:val="9D6CD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B54081"/>
    <w:multiLevelType w:val="hybridMultilevel"/>
    <w:tmpl w:val="8912D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3003BF8"/>
    <w:multiLevelType w:val="multilevel"/>
    <w:tmpl w:val="9B104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96492E"/>
    <w:multiLevelType w:val="multilevel"/>
    <w:tmpl w:val="5B2E7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BB4B88"/>
    <w:multiLevelType w:val="multilevel"/>
    <w:tmpl w:val="F55C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DE0FCE"/>
    <w:multiLevelType w:val="hybridMultilevel"/>
    <w:tmpl w:val="0F8E3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871050A"/>
    <w:multiLevelType w:val="multilevel"/>
    <w:tmpl w:val="17800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A574C68"/>
    <w:multiLevelType w:val="multilevel"/>
    <w:tmpl w:val="0756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0742A3"/>
    <w:multiLevelType w:val="multilevel"/>
    <w:tmpl w:val="59105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EDF32D1"/>
    <w:multiLevelType w:val="hybridMultilevel"/>
    <w:tmpl w:val="5388F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0203CAF"/>
    <w:multiLevelType w:val="hybridMultilevel"/>
    <w:tmpl w:val="74683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109375A"/>
    <w:multiLevelType w:val="multilevel"/>
    <w:tmpl w:val="59A0B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35D0171"/>
    <w:multiLevelType w:val="hybridMultilevel"/>
    <w:tmpl w:val="E36C3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3A013A9"/>
    <w:multiLevelType w:val="hybridMultilevel"/>
    <w:tmpl w:val="EAC87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3CC20C3"/>
    <w:multiLevelType w:val="multilevel"/>
    <w:tmpl w:val="3B00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4622004"/>
    <w:multiLevelType w:val="multilevel"/>
    <w:tmpl w:val="D8F8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46C1FBC"/>
    <w:multiLevelType w:val="multilevel"/>
    <w:tmpl w:val="C09EF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imes New Roman" w:hAnsi="Calibri"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46D3A6A"/>
    <w:multiLevelType w:val="multilevel"/>
    <w:tmpl w:val="A214506C"/>
    <w:lvl w:ilvl="0">
      <w:start w:val="1"/>
      <w:numFmt w:val="bullet"/>
      <w:lvlText w:val=""/>
      <w:lvlJc w:val="left"/>
      <w:pPr>
        <w:tabs>
          <w:tab w:val="num" w:pos="1077"/>
        </w:tabs>
        <w:ind w:left="1077" w:hanging="283"/>
      </w:pPr>
      <w:rPr>
        <w:rFonts w:ascii="Symbol" w:hAnsi="Symbol" w:hint="default"/>
        <w:b w:val="0"/>
        <w:i w:val="0"/>
        <w:vanish w:val="0"/>
        <w:color w:val="auto"/>
        <w:sz w:val="22"/>
      </w:rPr>
    </w:lvl>
    <w:lvl w:ilvl="1">
      <w:start w:val="1"/>
      <w:numFmt w:val="bullet"/>
      <w:lvlText w:val="–"/>
      <w:lvlJc w:val="left"/>
      <w:pPr>
        <w:tabs>
          <w:tab w:val="num" w:pos="1361"/>
        </w:tabs>
        <w:ind w:left="1361" w:hanging="284"/>
      </w:pPr>
      <w:rPr>
        <w:rFonts w:ascii="Calibri" w:hAnsi="Calibri" w:hint="default"/>
        <w:b w:val="0"/>
        <w:i w:val="0"/>
        <w:vanish w:val="0"/>
        <w:color w:val="auto"/>
        <w:sz w:val="22"/>
      </w:rPr>
    </w:lvl>
    <w:lvl w:ilvl="2">
      <w:start w:val="1"/>
      <w:numFmt w:val="bullet"/>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37">
    <w:nsid w:val="45692225"/>
    <w:multiLevelType w:val="multilevel"/>
    <w:tmpl w:val="4D9C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7042351"/>
    <w:multiLevelType w:val="multilevel"/>
    <w:tmpl w:val="2E6C6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7682E84"/>
    <w:multiLevelType w:val="hybridMultilevel"/>
    <w:tmpl w:val="5DD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88B3776"/>
    <w:multiLevelType w:val="multilevel"/>
    <w:tmpl w:val="ADC0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A78300E"/>
    <w:multiLevelType w:val="multilevel"/>
    <w:tmpl w:val="6DCE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EBE1D94"/>
    <w:multiLevelType w:val="hybridMultilevel"/>
    <w:tmpl w:val="E41A4E3C"/>
    <w:lvl w:ilvl="0" w:tplc="C29452D8">
      <w:start w:val="1"/>
      <w:numFmt w:val="bullet"/>
      <w:lvlText w:val=""/>
      <w:lvlJc w:val="left"/>
      <w:pPr>
        <w:ind w:left="772" w:hanging="360"/>
      </w:pPr>
      <w:rPr>
        <w:rFonts w:ascii="Symbol" w:hAnsi="Symbol" w:hint="default"/>
        <w:color w:val="auto"/>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43">
    <w:nsid w:val="4F827EE8"/>
    <w:multiLevelType w:val="multilevel"/>
    <w:tmpl w:val="AA3E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F9B2A4A"/>
    <w:multiLevelType w:val="multilevel"/>
    <w:tmpl w:val="76D8A0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24"/>
        </w:tabs>
        <w:ind w:left="1224"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5168498F"/>
    <w:multiLevelType w:val="multilevel"/>
    <w:tmpl w:val="77CE9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2D46730"/>
    <w:multiLevelType w:val="multilevel"/>
    <w:tmpl w:val="D76A9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44803D4"/>
    <w:multiLevelType w:val="multilevel"/>
    <w:tmpl w:val="3AC8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5097DCC"/>
    <w:multiLevelType w:val="multilevel"/>
    <w:tmpl w:val="A052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5323700"/>
    <w:multiLevelType w:val="multilevel"/>
    <w:tmpl w:val="9796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61941E6"/>
    <w:multiLevelType w:val="multilevel"/>
    <w:tmpl w:val="D142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8FA30CB"/>
    <w:multiLevelType w:val="multilevel"/>
    <w:tmpl w:val="2F34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9252BA2"/>
    <w:multiLevelType w:val="multilevel"/>
    <w:tmpl w:val="65CCC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C933E12"/>
    <w:multiLevelType w:val="hybridMultilevel"/>
    <w:tmpl w:val="073604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5D4C7897"/>
    <w:multiLevelType w:val="multilevel"/>
    <w:tmpl w:val="3154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09F0016"/>
    <w:multiLevelType w:val="hybridMultilevel"/>
    <w:tmpl w:val="F252B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65A950BE"/>
    <w:multiLevelType w:val="multilevel"/>
    <w:tmpl w:val="946EE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62E4029"/>
    <w:multiLevelType w:val="multilevel"/>
    <w:tmpl w:val="6C66E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6412777"/>
    <w:multiLevelType w:val="hybridMultilevel"/>
    <w:tmpl w:val="4F7469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nsid w:val="66E52384"/>
    <w:multiLevelType w:val="hybridMultilevel"/>
    <w:tmpl w:val="7AEE6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68403C0F"/>
    <w:multiLevelType w:val="hybridMultilevel"/>
    <w:tmpl w:val="7316B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EB15750"/>
    <w:multiLevelType w:val="multilevel"/>
    <w:tmpl w:val="BE1A9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ED82235"/>
    <w:multiLevelType w:val="hybridMultilevel"/>
    <w:tmpl w:val="0DAC0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77361B47"/>
    <w:multiLevelType w:val="multilevel"/>
    <w:tmpl w:val="43B4A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B402831"/>
    <w:multiLevelType w:val="multilevel"/>
    <w:tmpl w:val="40661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BDD1F20"/>
    <w:multiLevelType w:val="multilevel"/>
    <w:tmpl w:val="9252B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C6F064D"/>
    <w:multiLevelType w:val="hybridMultilevel"/>
    <w:tmpl w:val="D79AB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7D394F80"/>
    <w:multiLevelType w:val="multilevel"/>
    <w:tmpl w:val="2E5A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DCD7A1B"/>
    <w:multiLevelType w:val="multilevel"/>
    <w:tmpl w:val="6EB6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4"/>
  </w:num>
  <w:num w:numId="3">
    <w:abstractNumId w:val="16"/>
  </w:num>
  <w:num w:numId="4">
    <w:abstractNumId w:val="27"/>
  </w:num>
  <w:num w:numId="5">
    <w:abstractNumId w:val="26"/>
  </w:num>
  <w:num w:numId="6">
    <w:abstractNumId w:val="18"/>
  </w:num>
  <w:num w:numId="7">
    <w:abstractNumId w:val="57"/>
  </w:num>
  <w:num w:numId="8">
    <w:abstractNumId w:val="30"/>
  </w:num>
  <w:num w:numId="9">
    <w:abstractNumId w:val="23"/>
  </w:num>
  <w:num w:numId="10">
    <w:abstractNumId w:val="68"/>
  </w:num>
  <w:num w:numId="11">
    <w:abstractNumId w:val="44"/>
  </w:num>
  <w:num w:numId="12">
    <w:abstractNumId w:val="11"/>
  </w:num>
  <w:num w:numId="13">
    <w:abstractNumId w:val="40"/>
  </w:num>
  <w:num w:numId="14">
    <w:abstractNumId w:val="51"/>
  </w:num>
  <w:num w:numId="15">
    <w:abstractNumId w:val="46"/>
  </w:num>
  <w:num w:numId="16">
    <w:abstractNumId w:val="3"/>
  </w:num>
  <w:num w:numId="17">
    <w:abstractNumId w:val="1"/>
  </w:num>
  <w:num w:numId="18">
    <w:abstractNumId w:val="38"/>
  </w:num>
  <w:num w:numId="19">
    <w:abstractNumId w:val="63"/>
  </w:num>
  <w:num w:numId="20">
    <w:abstractNumId w:val="4"/>
  </w:num>
  <w:num w:numId="21">
    <w:abstractNumId w:val="5"/>
  </w:num>
  <w:num w:numId="22">
    <w:abstractNumId w:val="56"/>
  </w:num>
  <w:num w:numId="23">
    <w:abstractNumId w:val="34"/>
  </w:num>
  <w:num w:numId="24">
    <w:abstractNumId w:val="52"/>
  </w:num>
  <w:num w:numId="25">
    <w:abstractNumId w:val="61"/>
  </w:num>
  <w:num w:numId="26">
    <w:abstractNumId w:val="45"/>
  </w:num>
  <w:num w:numId="27">
    <w:abstractNumId w:val="49"/>
  </w:num>
  <w:num w:numId="28">
    <w:abstractNumId w:val="48"/>
  </w:num>
  <w:num w:numId="29">
    <w:abstractNumId w:val="41"/>
  </w:num>
  <w:num w:numId="30">
    <w:abstractNumId w:val="7"/>
  </w:num>
  <w:num w:numId="31">
    <w:abstractNumId w:val="47"/>
  </w:num>
  <w:num w:numId="32">
    <w:abstractNumId w:val="33"/>
  </w:num>
  <w:num w:numId="33">
    <w:abstractNumId w:val="50"/>
  </w:num>
  <w:num w:numId="34">
    <w:abstractNumId w:val="9"/>
  </w:num>
  <w:num w:numId="35">
    <w:abstractNumId w:val="65"/>
  </w:num>
  <w:num w:numId="36">
    <w:abstractNumId w:val="67"/>
  </w:num>
  <w:num w:numId="37">
    <w:abstractNumId w:val="19"/>
  </w:num>
  <w:num w:numId="38">
    <w:abstractNumId w:val="37"/>
  </w:num>
  <w:num w:numId="39">
    <w:abstractNumId w:val="43"/>
  </w:num>
  <w:num w:numId="40">
    <w:abstractNumId w:val="22"/>
  </w:num>
  <w:num w:numId="41">
    <w:abstractNumId w:val="21"/>
  </w:num>
  <w:num w:numId="42">
    <w:abstractNumId w:val="6"/>
  </w:num>
  <w:num w:numId="43">
    <w:abstractNumId w:val="10"/>
  </w:num>
  <w:num w:numId="44">
    <w:abstractNumId w:val="54"/>
  </w:num>
  <w:num w:numId="45">
    <w:abstractNumId w:val="25"/>
  </w:num>
  <w:num w:numId="46">
    <w:abstractNumId w:val="35"/>
  </w:num>
  <w:num w:numId="47">
    <w:abstractNumId w:val="0"/>
  </w:num>
  <w:num w:numId="48">
    <w:abstractNumId w:val="39"/>
  </w:num>
  <w:num w:numId="49">
    <w:abstractNumId w:val="24"/>
  </w:num>
  <w:num w:numId="50">
    <w:abstractNumId w:val="42"/>
  </w:num>
  <w:num w:numId="51">
    <w:abstractNumId w:val="36"/>
  </w:num>
  <w:num w:numId="52">
    <w:abstractNumId w:val="55"/>
  </w:num>
  <w:num w:numId="53">
    <w:abstractNumId w:val="17"/>
  </w:num>
  <w:num w:numId="54">
    <w:abstractNumId w:val="31"/>
  </w:num>
  <w:num w:numId="55">
    <w:abstractNumId w:val="15"/>
  </w:num>
  <w:num w:numId="56">
    <w:abstractNumId w:val="28"/>
  </w:num>
  <w:num w:numId="57">
    <w:abstractNumId w:val="12"/>
  </w:num>
  <w:num w:numId="58">
    <w:abstractNumId w:val="32"/>
  </w:num>
  <w:num w:numId="59">
    <w:abstractNumId w:val="8"/>
  </w:num>
  <w:num w:numId="60">
    <w:abstractNumId w:val="66"/>
  </w:num>
  <w:num w:numId="61">
    <w:abstractNumId w:val="13"/>
  </w:num>
  <w:num w:numId="62">
    <w:abstractNumId w:val="60"/>
  </w:num>
  <w:num w:numId="63">
    <w:abstractNumId w:val="20"/>
  </w:num>
  <w:num w:numId="64">
    <w:abstractNumId w:val="62"/>
  </w:num>
  <w:num w:numId="65">
    <w:abstractNumId w:val="53"/>
  </w:num>
  <w:num w:numId="66">
    <w:abstractNumId w:val="2"/>
  </w:num>
  <w:num w:numId="67">
    <w:abstractNumId w:val="59"/>
  </w:num>
  <w:num w:numId="68">
    <w:abstractNumId w:val="29"/>
  </w:num>
  <w:num w:numId="69">
    <w:abstractNumId w:val="44"/>
  </w:num>
  <w:num w:numId="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ocumentProtection w:edit="readOnly" w:enforcement="1"/>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D04"/>
    <w:rsid w:val="0000006B"/>
    <w:rsid w:val="000003CD"/>
    <w:rsid w:val="00000498"/>
    <w:rsid w:val="00000597"/>
    <w:rsid w:val="00000815"/>
    <w:rsid w:val="00000A13"/>
    <w:rsid w:val="00000D53"/>
    <w:rsid w:val="00001CAD"/>
    <w:rsid w:val="00002286"/>
    <w:rsid w:val="00002E3E"/>
    <w:rsid w:val="00003187"/>
    <w:rsid w:val="000031B0"/>
    <w:rsid w:val="00003369"/>
    <w:rsid w:val="00003D28"/>
    <w:rsid w:val="00003F9B"/>
    <w:rsid w:val="000048DC"/>
    <w:rsid w:val="000049A9"/>
    <w:rsid w:val="000049D2"/>
    <w:rsid w:val="00004C18"/>
    <w:rsid w:val="00004E2D"/>
    <w:rsid w:val="000052AC"/>
    <w:rsid w:val="00005EAF"/>
    <w:rsid w:val="0000676A"/>
    <w:rsid w:val="00006FB4"/>
    <w:rsid w:val="00007610"/>
    <w:rsid w:val="00010162"/>
    <w:rsid w:val="00011304"/>
    <w:rsid w:val="00011E4C"/>
    <w:rsid w:val="00012BE7"/>
    <w:rsid w:val="00013B57"/>
    <w:rsid w:val="00014B7D"/>
    <w:rsid w:val="00014BFE"/>
    <w:rsid w:val="00016409"/>
    <w:rsid w:val="00016488"/>
    <w:rsid w:val="00016490"/>
    <w:rsid w:val="00016759"/>
    <w:rsid w:val="00016D39"/>
    <w:rsid w:val="00016E60"/>
    <w:rsid w:val="000172F4"/>
    <w:rsid w:val="0001742C"/>
    <w:rsid w:val="00017589"/>
    <w:rsid w:val="000175BA"/>
    <w:rsid w:val="000179C3"/>
    <w:rsid w:val="00017E41"/>
    <w:rsid w:val="00017F89"/>
    <w:rsid w:val="00017F93"/>
    <w:rsid w:val="0002027F"/>
    <w:rsid w:val="000204B5"/>
    <w:rsid w:val="000205FF"/>
    <w:rsid w:val="00020BD4"/>
    <w:rsid w:val="00020CC1"/>
    <w:rsid w:val="00020F47"/>
    <w:rsid w:val="00021B6F"/>
    <w:rsid w:val="00021C7C"/>
    <w:rsid w:val="00022260"/>
    <w:rsid w:val="00022267"/>
    <w:rsid w:val="000225B6"/>
    <w:rsid w:val="0002396C"/>
    <w:rsid w:val="00024260"/>
    <w:rsid w:val="000242FD"/>
    <w:rsid w:val="00024552"/>
    <w:rsid w:val="000247C6"/>
    <w:rsid w:val="00024E1C"/>
    <w:rsid w:val="00025362"/>
    <w:rsid w:val="00025667"/>
    <w:rsid w:val="00025F60"/>
    <w:rsid w:val="00026648"/>
    <w:rsid w:val="000267F4"/>
    <w:rsid w:val="000273F9"/>
    <w:rsid w:val="0002749A"/>
    <w:rsid w:val="000304F4"/>
    <w:rsid w:val="00030D54"/>
    <w:rsid w:val="00031791"/>
    <w:rsid w:val="000318A1"/>
    <w:rsid w:val="00032BAB"/>
    <w:rsid w:val="00033A0F"/>
    <w:rsid w:val="00033D65"/>
    <w:rsid w:val="0003438D"/>
    <w:rsid w:val="0003466E"/>
    <w:rsid w:val="00035915"/>
    <w:rsid w:val="000369F0"/>
    <w:rsid w:val="00037711"/>
    <w:rsid w:val="0004006C"/>
    <w:rsid w:val="00040CB2"/>
    <w:rsid w:val="00040CDD"/>
    <w:rsid w:val="00040D8B"/>
    <w:rsid w:val="0004107B"/>
    <w:rsid w:val="0004121E"/>
    <w:rsid w:val="000418AC"/>
    <w:rsid w:val="000425AD"/>
    <w:rsid w:val="000425B1"/>
    <w:rsid w:val="00043CE8"/>
    <w:rsid w:val="00043F17"/>
    <w:rsid w:val="00044F96"/>
    <w:rsid w:val="00045074"/>
    <w:rsid w:val="00045441"/>
    <w:rsid w:val="00045503"/>
    <w:rsid w:val="0004616A"/>
    <w:rsid w:val="000466FE"/>
    <w:rsid w:val="000467D9"/>
    <w:rsid w:val="00046ADA"/>
    <w:rsid w:val="00047452"/>
    <w:rsid w:val="00047C10"/>
    <w:rsid w:val="00050168"/>
    <w:rsid w:val="00050C75"/>
    <w:rsid w:val="00051C1D"/>
    <w:rsid w:val="00052593"/>
    <w:rsid w:val="00052607"/>
    <w:rsid w:val="00052689"/>
    <w:rsid w:val="000527C2"/>
    <w:rsid w:val="000534E8"/>
    <w:rsid w:val="00053C12"/>
    <w:rsid w:val="0005460A"/>
    <w:rsid w:val="00054FEB"/>
    <w:rsid w:val="00055753"/>
    <w:rsid w:val="00055E70"/>
    <w:rsid w:val="0005625F"/>
    <w:rsid w:val="0005725D"/>
    <w:rsid w:val="00057588"/>
    <w:rsid w:val="00057C2D"/>
    <w:rsid w:val="000602D5"/>
    <w:rsid w:val="0006049B"/>
    <w:rsid w:val="0006078D"/>
    <w:rsid w:val="00061041"/>
    <w:rsid w:val="0006170D"/>
    <w:rsid w:val="00061E76"/>
    <w:rsid w:val="000635C3"/>
    <w:rsid w:val="00064431"/>
    <w:rsid w:val="00064A71"/>
    <w:rsid w:val="00064BD2"/>
    <w:rsid w:val="00065532"/>
    <w:rsid w:val="00065731"/>
    <w:rsid w:val="00066415"/>
    <w:rsid w:val="0006657B"/>
    <w:rsid w:val="00066799"/>
    <w:rsid w:val="00066AB6"/>
    <w:rsid w:val="00067B12"/>
    <w:rsid w:val="00070569"/>
    <w:rsid w:val="00070DB0"/>
    <w:rsid w:val="000718E4"/>
    <w:rsid w:val="00072928"/>
    <w:rsid w:val="000731DF"/>
    <w:rsid w:val="0007350D"/>
    <w:rsid w:val="00073DB0"/>
    <w:rsid w:val="00074420"/>
    <w:rsid w:val="0007549B"/>
    <w:rsid w:val="00075EFC"/>
    <w:rsid w:val="00075F31"/>
    <w:rsid w:val="0007650D"/>
    <w:rsid w:val="000768DD"/>
    <w:rsid w:val="00076E27"/>
    <w:rsid w:val="00076F23"/>
    <w:rsid w:val="00076FE3"/>
    <w:rsid w:val="00077313"/>
    <w:rsid w:val="00077A12"/>
    <w:rsid w:val="00082B80"/>
    <w:rsid w:val="0008388A"/>
    <w:rsid w:val="00083EB7"/>
    <w:rsid w:val="00084179"/>
    <w:rsid w:val="00084550"/>
    <w:rsid w:val="00085160"/>
    <w:rsid w:val="00085BCD"/>
    <w:rsid w:val="00085EB4"/>
    <w:rsid w:val="000867F6"/>
    <w:rsid w:val="00087AA2"/>
    <w:rsid w:val="00087AAD"/>
    <w:rsid w:val="00091CAD"/>
    <w:rsid w:val="00091D35"/>
    <w:rsid w:val="000921BF"/>
    <w:rsid w:val="00092617"/>
    <w:rsid w:val="00092661"/>
    <w:rsid w:val="000929FA"/>
    <w:rsid w:val="00092E6A"/>
    <w:rsid w:val="000946C5"/>
    <w:rsid w:val="000949C8"/>
    <w:rsid w:val="00094E18"/>
    <w:rsid w:val="00095A05"/>
    <w:rsid w:val="00095A06"/>
    <w:rsid w:val="00095D77"/>
    <w:rsid w:val="000A016B"/>
    <w:rsid w:val="000A0543"/>
    <w:rsid w:val="000A1C3B"/>
    <w:rsid w:val="000A2582"/>
    <w:rsid w:val="000A2957"/>
    <w:rsid w:val="000A2D35"/>
    <w:rsid w:val="000A2F7C"/>
    <w:rsid w:val="000A3132"/>
    <w:rsid w:val="000A3410"/>
    <w:rsid w:val="000A459D"/>
    <w:rsid w:val="000A50B1"/>
    <w:rsid w:val="000A5499"/>
    <w:rsid w:val="000A599F"/>
    <w:rsid w:val="000A5D03"/>
    <w:rsid w:val="000A5D06"/>
    <w:rsid w:val="000A60CE"/>
    <w:rsid w:val="000A6BBD"/>
    <w:rsid w:val="000A705F"/>
    <w:rsid w:val="000A7D3F"/>
    <w:rsid w:val="000B05AF"/>
    <w:rsid w:val="000B0C23"/>
    <w:rsid w:val="000B0E37"/>
    <w:rsid w:val="000B11DA"/>
    <w:rsid w:val="000B12AC"/>
    <w:rsid w:val="000B2343"/>
    <w:rsid w:val="000B2AC5"/>
    <w:rsid w:val="000B2C3E"/>
    <w:rsid w:val="000B38A4"/>
    <w:rsid w:val="000B3ADF"/>
    <w:rsid w:val="000B4057"/>
    <w:rsid w:val="000B4A9F"/>
    <w:rsid w:val="000B4DC4"/>
    <w:rsid w:val="000B4E93"/>
    <w:rsid w:val="000B5964"/>
    <w:rsid w:val="000B5FF1"/>
    <w:rsid w:val="000B650C"/>
    <w:rsid w:val="000B6ACC"/>
    <w:rsid w:val="000B76BA"/>
    <w:rsid w:val="000C04C3"/>
    <w:rsid w:val="000C0569"/>
    <w:rsid w:val="000C0DC5"/>
    <w:rsid w:val="000C1318"/>
    <w:rsid w:val="000C16ED"/>
    <w:rsid w:val="000C1949"/>
    <w:rsid w:val="000C1EDC"/>
    <w:rsid w:val="000C3AAD"/>
    <w:rsid w:val="000C49F4"/>
    <w:rsid w:val="000C4CFB"/>
    <w:rsid w:val="000C5168"/>
    <w:rsid w:val="000C53E7"/>
    <w:rsid w:val="000C5CA2"/>
    <w:rsid w:val="000C739A"/>
    <w:rsid w:val="000C7A67"/>
    <w:rsid w:val="000D013C"/>
    <w:rsid w:val="000D16FB"/>
    <w:rsid w:val="000D2FD1"/>
    <w:rsid w:val="000D4536"/>
    <w:rsid w:val="000D57E8"/>
    <w:rsid w:val="000D5DA2"/>
    <w:rsid w:val="000D6204"/>
    <w:rsid w:val="000D63B2"/>
    <w:rsid w:val="000D6821"/>
    <w:rsid w:val="000E02F6"/>
    <w:rsid w:val="000E0A04"/>
    <w:rsid w:val="000E1425"/>
    <w:rsid w:val="000E2135"/>
    <w:rsid w:val="000E2195"/>
    <w:rsid w:val="000E42EA"/>
    <w:rsid w:val="000E4649"/>
    <w:rsid w:val="000E5F2A"/>
    <w:rsid w:val="000E6163"/>
    <w:rsid w:val="000E68EA"/>
    <w:rsid w:val="000E73E5"/>
    <w:rsid w:val="000E74F0"/>
    <w:rsid w:val="000F03AA"/>
    <w:rsid w:val="000F0A7A"/>
    <w:rsid w:val="000F185E"/>
    <w:rsid w:val="000F2650"/>
    <w:rsid w:val="000F2B9A"/>
    <w:rsid w:val="000F2C1D"/>
    <w:rsid w:val="000F34C0"/>
    <w:rsid w:val="000F3C1C"/>
    <w:rsid w:val="000F3DCA"/>
    <w:rsid w:val="000F54AF"/>
    <w:rsid w:val="000F58FD"/>
    <w:rsid w:val="000F5F69"/>
    <w:rsid w:val="000F6489"/>
    <w:rsid w:val="000F64B1"/>
    <w:rsid w:val="000F6CC3"/>
    <w:rsid w:val="000F6E78"/>
    <w:rsid w:val="000F7100"/>
    <w:rsid w:val="000F7238"/>
    <w:rsid w:val="000F7CED"/>
    <w:rsid w:val="00100556"/>
    <w:rsid w:val="00100AF2"/>
    <w:rsid w:val="00101258"/>
    <w:rsid w:val="00101B7C"/>
    <w:rsid w:val="001024BB"/>
    <w:rsid w:val="001027DA"/>
    <w:rsid w:val="001038E5"/>
    <w:rsid w:val="00103923"/>
    <w:rsid w:val="00103AE8"/>
    <w:rsid w:val="001044C8"/>
    <w:rsid w:val="00105371"/>
    <w:rsid w:val="00105774"/>
    <w:rsid w:val="00105F28"/>
    <w:rsid w:val="0010607B"/>
    <w:rsid w:val="001073BB"/>
    <w:rsid w:val="001103F7"/>
    <w:rsid w:val="00111278"/>
    <w:rsid w:val="00111747"/>
    <w:rsid w:val="00111BD2"/>
    <w:rsid w:val="00112256"/>
    <w:rsid w:val="00112E24"/>
    <w:rsid w:val="0011311D"/>
    <w:rsid w:val="00114434"/>
    <w:rsid w:val="0011444B"/>
    <w:rsid w:val="0011554E"/>
    <w:rsid w:val="0011602F"/>
    <w:rsid w:val="00117446"/>
    <w:rsid w:val="00117A6B"/>
    <w:rsid w:val="00120664"/>
    <w:rsid w:val="00120ECF"/>
    <w:rsid w:val="00121473"/>
    <w:rsid w:val="00122480"/>
    <w:rsid w:val="00122B3B"/>
    <w:rsid w:val="00123913"/>
    <w:rsid w:val="00123CD1"/>
    <w:rsid w:val="00123D84"/>
    <w:rsid w:val="00124833"/>
    <w:rsid w:val="00124A67"/>
    <w:rsid w:val="00127A0E"/>
    <w:rsid w:val="00130630"/>
    <w:rsid w:val="001306B0"/>
    <w:rsid w:val="00130BB0"/>
    <w:rsid w:val="00130BBC"/>
    <w:rsid w:val="00130F81"/>
    <w:rsid w:val="0013132B"/>
    <w:rsid w:val="00132625"/>
    <w:rsid w:val="00132C40"/>
    <w:rsid w:val="00132D91"/>
    <w:rsid w:val="00132ECB"/>
    <w:rsid w:val="00133E1F"/>
    <w:rsid w:val="001340D6"/>
    <w:rsid w:val="00134E0F"/>
    <w:rsid w:val="00134E59"/>
    <w:rsid w:val="00135BAB"/>
    <w:rsid w:val="00135CA7"/>
    <w:rsid w:val="00136C97"/>
    <w:rsid w:val="0013729F"/>
    <w:rsid w:val="001375AD"/>
    <w:rsid w:val="001402A3"/>
    <w:rsid w:val="00140CCF"/>
    <w:rsid w:val="00141245"/>
    <w:rsid w:val="00141825"/>
    <w:rsid w:val="00141CA8"/>
    <w:rsid w:val="00142044"/>
    <w:rsid w:val="00143B11"/>
    <w:rsid w:val="00143E5E"/>
    <w:rsid w:val="001446AB"/>
    <w:rsid w:val="00144C7A"/>
    <w:rsid w:val="00144D90"/>
    <w:rsid w:val="001450DE"/>
    <w:rsid w:val="001451A8"/>
    <w:rsid w:val="001468EF"/>
    <w:rsid w:val="00146C35"/>
    <w:rsid w:val="00146F2B"/>
    <w:rsid w:val="001475AC"/>
    <w:rsid w:val="00147F4D"/>
    <w:rsid w:val="0015024E"/>
    <w:rsid w:val="00150292"/>
    <w:rsid w:val="00150312"/>
    <w:rsid w:val="001515AA"/>
    <w:rsid w:val="00151D56"/>
    <w:rsid w:val="00151F96"/>
    <w:rsid w:val="0015267E"/>
    <w:rsid w:val="00152927"/>
    <w:rsid w:val="0015342A"/>
    <w:rsid w:val="00153606"/>
    <w:rsid w:val="00153985"/>
    <w:rsid w:val="00153AF0"/>
    <w:rsid w:val="00153C09"/>
    <w:rsid w:val="00154C24"/>
    <w:rsid w:val="0015618A"/>
    <w:rsid w:val="0015697D"/>
    <w:rsid w:val="00157354"/>
    <w:rsid w:val="001574B1"/>
    <w:rsid w:val="001609F8"/>
    <w:rsid w:val="001624EB"/>
    <w:rsid w:val="00162E34"/>
    <w:rsid w:val="00163E83"/>
    <w:rsid w:val="00164953"/>
    <w:rsid w:val="001653FA"/>
    <w:rsid w:val="00165FFD"/>
    <w:rsid w:val="00167117"/>
    <w:rsid w:val="001671F6"/>
    <w:rsid w:val="001675DC"/>
    <w:rsid w:val="00167C9A"/>
    <w:rsid w:val="00170B12"/>
    <w:rsid w:val="00170B91"/>
    <w:rsid w:val="0017116B"/>
    <w:rsid w:val="00171484"/>
    <w:rsid w:val="00171523"/>
    <w:rsid w:val="001716C3"/>
    <w:rsid w:val="001718BF"/>
    <w:rsid w:val="00172044"/>
    <w:rsid w:val="00173427"/>
    <w:rsid w:val="001734CC"/>
    <w:rsid w:val="00173806"/>
    <w:rsid w:val="0017387D"/>
    <w:rsid w:val="001739E6"/>
    <w:rsid w:val="00174362"/>
    <w:rsid w:val="001747C7"/>
    <w:rsid w:val="001758C6"/>
    <w:rsid w:val="00176069"/>
    <w:rsid w:val="0017652E"/>
    <w:rsid w:val="0017675C"/>
    <w:rsid w:val="00176A71"/>
    <w:rsid w:val="00177F1A"/>
    <w:rsid w:val="00180184"/>
    <w:rsid w:val="001803E8"/>
    <w:rsid w:val="00180E0F"/>
    <w:rsid w:val="00180FF1"/>
    <w:rsid w:val="00181B3A"/>
    <w:rsid w:val="00181EB9"/>
    <w:rsid w:val="0018207C"/>
    <w:rsid w:val="00182AF7"/>
    <w:rsid w:val="00183383"/>
    <w:rsid w:val="001837BF"/>
    <w:rsid w:val="001839C6"/>
    <w:rsid w:val="00183BFA"/>
    <w:rsid w:val="00184D61"/>
    <w:rsid w:val="001859D1"/>
    <w:rsid w:val="00185E8C"/>
    <w:rsid w:val="0018669E"/>
    <w:rsid w:val="001868F6"/>
    <w:rsid w:val="001869DF"/>
    <w:rsid w:val="00186C1E"/>
    <w:rsid w:val="001901CE"/>
    <w:rsid w:val="00190986"/>
    <w:rsid w:val="001909B9"/>
    <w:rsid w:val="001910AF"/>
    <w:rsid w:val="0019136F"/>
    <w:rsid w:val="00191E02"/>
    <w:rsid w:val="00192480"/>
    <w:rsid w:val="001924BD"/>
    <w:rsid w:val="00192607"/>
    <w:rsid w:val="00192833"/>
    <w:rsid w:val="00192FE6"/>
    <w:rsid w:val="001930FF"/>
    <w:rsid w:val="00193133"/>
    <w:rsid w:val="00193E3F"/>
    <w:rsid w:val="00194346"/>
    <w:rsid w:val="0019450B"/>
    <w:rsid w:val="001956FD"/>
    <w:rsid w:val="0019577E"/>
    <w:rsid w:val="001968F8"/>
    <w:rsid w:val="00196F22"/>
    <w:rsid w:val="001978B3"/>
    <w:rsid w:val="00197A64"/>
    <w:rsid w:val="001A09CE"/>
    <w:rsid w:val="001A09F9"/>
    <w:rsid w:val="001A14C4"/>
    <w:rsid w:val="001A2F55"/>
    <w:rsid w:val="001A30FA"/>
    <w:rsid w:val="001A37C8"/>
    <w:rsid w:val="001A38E5"/>
    <w:rsid w:val="001A44E4"/>
    <w:rsid w:val="001A4E60"/>
    <w:rsid w:val="001A570D"/>
    <w:rsid w:val="001A5B4C"/>
    <w:rsid w:val="001A5F74"/>
    <w:rsid w:val="001A65FA"/>
    <w:rsid w:val="001A69F0"/>
    <w:rsid w:val="001A6D80"/>
    <w:rsid w:val="001A723A"/>
    <w:rsid w:val="001B0BF8"/>
    <w:rsid w:val="001B1111"/>
    <w:rsid w:val="001B14AE"/>
    <w:rsid w:val="001B1AD8"/>
    <w:rsid w:val="001B2BC2"/>
    <w:rsid w:val="001B36D6"/>
    <w:rsid w:val="001B4410"/>
    <w:rsid w:val="001B48BC"/>
    <w:rsid w:val="001B52C4"/>
    <w:rsid w:val="001B631C"/>
    <w:rsid w:val="001B6427"/>
    <w:rsid w:val="001B64CD"/>
    <w:rsid w:val="001B6A1B"/>
    <w:rsid w:val="001B6C1C"/>
    <w:rsid w:val="001B6F7A"/>
    <w:rsid w:val="001B727F"/>
    <w:rsid w:val="001B7509"/>
    <w:rsid w:val="001B7758"/>
    <w:rsid w:val="001B7E68"/>
    <w:rsid w:val="001B7F51"/>
    <w:rsid w:val="001C0315"/>
    <w:rsid w:val="001C03D4"/>
    <w:rsid w:val="001C0778"/>
    <w:rsid w:val="001C0DE0"/>
    <w:rsid w:val="001C1127"/>
    <w:rsid w:val="001C1134"/>
    <w:rsid w:val="001C1C7A"/>
    <w:rsid w:val="001C1DFF"/>
    <w:rsid w:val="001C1EFD"/>
    <w:rsid w:val="001C2546"/>
    <w:rsid w:val="001C2816"/>
    <w:rsid w:val="001C2854"/>
    <w:rsid w:val="001C2A27"/>
    <w:rsid w:val="001C2EBA"/>
    <w:rsid w:val="001C348B"/>
    <w:rsid w:val="001C4307"/>
    <w:rsid w:val="001C486E"/>
    <w:rsid w:val="001C4879"/>
    <w:rsid w:val="001C4D0C"/>
    <w:rsid w:val="001C4E1E"/>
    <w:rsid w:val="001C51F1"/>
    <w:rsid w:val="001C55D8"/>
    <w:rsid w:val="001C5958"/>
    <w:rsid w:val="001C7F3D"/>
    <w:rsid w:val="001D03BC"/>
    <w:rsid w:val="001D07F1"/>
    <w:rsid w:val="001D0A78"/>
    <w:rsid w:val="001D211C"/>
    <w:rsid w:val="001D33B5"/>
    <w:rsid w:val="001D432F"/>
    <w:rsid w:val="001D4590"/>
    <w:rsid w:val="001D4E09"/>
    <w:rsid w:val="001D5887"/>
    <w:rsid w:val="001D5F77"/>
    <w:rsid w:val="001D6026"/>
    <w:rsid w:val="001D650E"/>
    <w:rsid w:val="001D6824"/>
    <w:rsid w:val="001D6AFA"/>
    <w:rsid w:val="001D7A80"/>
    <w:rsid w:val="001E0308"/>
    <w:rsid w:val="001E0854"/>
    <w:rsid w:val="001E0DE9"/>
    <w:rsid w:val="001E124A"/>
    <w:rsid w:val="001E12C0"/>
    <w:rsid w:val="001E1979"/>
    <w:rsid w:val="001E2E3E"/>
    <w:rsid w:val="001E3370"/>
    <w:rsid w:val="001E3575"/>
    <w:rsid w:val="001E3D19"/>
    <w:rsid w:val="001E43CE"/>
    <w:rsid w:val="001E43EE"/>
    <w:rsid w:val="001E48EE"/>
    <w:rsid w:val="001E5498"/>
    <w:rsid w:val="001E5E13"/>
    <w:rsid w:val="001E5E30"/>
    <w:rsid w:val="001E63F1"/>
    <w:rsid w:val="001E6643"/>
    <w:rsid w:val="001E6647"/>
    <w:rsid w:val="001E6972"/>
    <w:rsid w:val="001E6D04"/>
    <w:rsid w:val="001E7BDA"/>
    <w:rsid w:val="001F004D"/>
    <w:rsid w:val="001F0A17"/>
    <w:rsid w:val="001F152C"/>
    <w:rsid w:val="001F258B"/>
    <w:rsid w:val="001F27D8"/>
    <w:rsid w:val="001F28C3"/>
    <w:rsid w:val="001F2A1C"/>
    <w:rsid w:val="001F32BC"/>
    <w:rsid w:val="001F3C50"/>
    <w:rsid w:val="001F4BC6"/>
    <w:rsid w:val="001F55AF"/>
    <w:rsid w:val="001F7227"/>
    <w:rsid w:val="001F7450"/>
    <w:rsid w:val="00200703"/>
    <w:rsid w:val="002023F9"/>
    <w:rsid w:val="0020246B"/>
    <w:rsid w:val="0020304D"/>
    <w:rsid w:val="0020308D"/>
    <w:rsid w:val="00203543"/>
    <w:rsid w:val="00204AC1"/>
    <w:rsid w:val="002054ED"/>
    <w:rsid w:val="002059E7"/>
    <w:rsid w:val="00205D92"/>
    <w:rsid w:val="0020614F"/>
    <w:rsid w:val="0020631C"/>
    <w:rsid w:val="00206C08"/>
    <w:rsid w:val="00206EC1"/>
    <w:rsid w:val="002070D8"/>
    <w:rsid w:val="002073B5"/>
    <w:rsid w:val="00207505"/>
    <w:rsid w:val="00210966"/>
    <w:rsid w:val="00211AA0"/>
    <w:rsid w:val="00211F64"/>
    <w:rsid w:val="002121EE"/>
    <w:rsid w:val="002134AD"/>
    <w:rsid w:val="00213643"/>
    <w:rsid w:val="0021380B"/>
    <w:rsid w:val="002139C0"/>
    <w:rsid w:val="00213D10"/>
    <w:rsid w:val="002142AF"/>
    <w:rsid w:val="00214538"/>
    <w:rsid w:val="0021486B"/>
    <w:rsid w:val="00216217"/>
    <w:rsid w:val="0021629A"/>
    <w:rsid w:val="0021652A"/>
    <w:rsid w:val="0021664F"/>
    <w:rsid w:val="00220D2E"/>
    <w:rsid w:val="00220FD6"/>
    <w:rsid w:val="00221794"/>
    <w:rsid w:val="00222448"/>
    <w:rsid w:val="00222586"/>
    <w:rsid w:val="00222A1A"/>
    <w:rsid w:val="00222F5A"/>
    <w:rsid w:val="00223A56"/>
    <w:rsid w:val="00224042"/>
    <w:rsid w:val="002240B3"/>
    <w:rsid w:val="002240BA"/>
    <w:rsid w:val="00224339"/>
    <w:rsid w:val="00224535"/>
    <w:rsid w:val="00224CCB"/>
    <w:rsid w:val="0022536C"/>
    <w:rsid w:val="00225779"/>
    <w:rsid w:val="00225A0F"/>
    <w:rsid w:val="00226BDD"/>
    <w:rsid w:val="002272CB"/>
    <w:rsid w:val="002300D7"/>
    <w:rsid w:val="002306C9"/>
    <w:rsid w:val="00230809"/>
    <w:rsid w:val="00233065"/>
    <w:rsid w:val="0023354A"/>
    <w:rsid w:val="0023372B"/>
    <w:rsid w:val="002339F7"/>
    <w:rsid w:val="00233A1B"/>
    <w:rsid w:val="00233B51"/>
    <w:rsid w:val="0023434E"/>
    <w:rsid w:val="00235166"/>
    <w:rsid w:val="00235683"/>
    <w:rsid w:val="00235925"/>
    <w:rsid w:val="00235B34"/>
    <w:rsid w:val="00237096"/>
    <w:rsid w:val="0023778A"/>
    <w:rsid w:val="002407CE"/>
    <w:rsid w:val="00240BB0"/>
    <w:rsid w:val="00240D5B"/>
    <w:rsid w:val="00240D7D"/>
    <w:rsid w:val="0024113D"/>
    <w:rsid w:val="0024181C"/>
    <w:rsid w:val="00241D98"/>
    <w:rsid w:val="00242381"/>
    <w:rsid w:val="00242A25"/>
    <w:rsid w:val="00243123"/>
    <w:rsid w:val="00243F48"/>
    <w:rsid w:val="0024493C"/>
    <w:rsid w:val="002449B1"/>
    <w:rsid w:val="00244FD9"/>
    <w:rsid w:val="002459A1"/>
    <w:rsid w:val="00245C4B"/>
    <w:rsid w:val="00245F2C"/>
    <w:rsid w:val="002465C7"/>
    <w:rsid w:val="002467E8"/>
    <w:rsid w:val="00246A57"/>
    <w:rsid w:val="00246AA1"/>
    <w:rsid w:val="00246BCD"/>
    <w:rsid w:val="00246BDC"/>
    <w:rsid w:val="00246C88"/>
    <w:rsid w:val="002479AE"/>
    <w:rsid w:val="00247BF1"/>
    <w:rsid w:val="00247E5B"/>
    <w:rsid w:val="00250E90"/>
    <w:rsid w:val="00250EB6"/>
    <w:rsid w:val="002514DE"/>
    <w:rsid w:val="0025152F"/>
    <w:rsid w:val="00251B50"/>
    <w:rsid w:val="00251BEA"/>
    <w:rsid w:val="00251DC1"/>
    <w:rsid w:val="00252B6D"/>
    <w:rsid w:val="002533AF"/>
    <w:rsid w:val="002533B5"/>
    <w:rsid w:val="0025341A"/>
    <w:rsid w:val="0025341C"/>
    <w:rsid w:val="00253B7E"/>
    <w:rsid w:val="00254E5B"/>
    <w:rsid w:val="00255824"/>
    <w:rsid w:val="00255C72"/>
    <w:rsid w:val="00256126"/>
    <w:rsid w:val="0025630D"/>
    <w:rsid w:val="002565E9"/>
    <w:rsid w:val="00256A86"/>
    <w:rsid w:val="00256F1C"/>
    <w:rsid w:val="00257AE8"/>
    <w:rsid w:val="00257BDA"/>
    <w:rsid w:val="00260332"/>
    <w:rsid w:val="00261DD0"/>
    <w:rsid w:val="002625A3"/>
    <w:rsid w:val="00262D24"/>
    <w:rsid w:val="00264C0A"/>
    <w:rsid w:val="00264D84"/>
    <w:rsid w:val="002654A7"/>
    <w:rsid w:val="00265DE9"/>
    <w:rsid w:val="00266D57"/>
    <w:rsid w:val="0026797A"/>
    <w:rsid w:val="00267B1B"/>
    <w:rsid w:val="002702C6"/>
    <w:rsid w:val="0027190D"/>
    <w:rsid w:val="00272969"/>
    <w:rsid w:val="002729AB"/>
    <w:rsid w:val="00272DE4"/>
    <w:rsid w:val="00273187"/>
    <w:rsid w:val="002742F5"/>
    <w:rsid w:val="00274B3F"/>
    <w:rsid w:val="00274BBB"/>
    <w:rsid w:val="00274C47"/>
    <w:rsid w:val="00274D58"/>
    <w:rsid w:val="002750CE"/>
    <w:rsid w:val="0027533F"/>
    <w:rsid w:val="002755C9"/>
    <w:rsid w:val="002757F6"/>
    <w:rsid w:val="0027589B"/>
    <w:rsid w:val="00275FBD"/>
    <w:rsid w:val="002765B0"/>
    <w:rsid w:val="00276B3D"/>
    <w:rsid w:val="00276D55"/>
    <w:rsid w:val="00277465"/>
    <w:rsid w:val="002808C4"/>
    <w:rsid w:val="00280D92"/>
    <w:rsid w:val="00280E40"/>
    <w:rsid w:val="002811CD"/>
    <w:rsid w:val="002818D5"/>
    <w:rsid w:val="00281D2F"/>
    <w:rsid w:val="00281EF4"/>
    <w:rsid w:val="002827EE"/>
    <w:rsid w:val="00282E5E"/>
    <w:rsid w:val="00283086"/>
    <w:rsid w:val="00285B2F"/>
    <w:rsid w:val="00285C20"/>
    <w:rsid w:val="00285FA8"/>
    <w:rsid w:val="002865C4"/>
    <w:rsid w:val="002866A8"/>
    <w:rsid w:val="00286D5A"/>
    <w:rsid w:val="00286DD7"/>
    <w:rsid w:val="00290098"/>
    <w:rsid w:val="00290D49"/>
    <w:rsid w:val="002913AB"/>
    <w:rsid w:val="00291A9F"/>
    <w:rsid w:val="00291BB5"/>
    <w:rsid w:val="00291CF4"/>
    <w:rsid w:val="00291F0D"/>
    <w:rsid w:val="0029219C"/>
    <w:rsid w:val="002925D2"/>
    <w:rsid w:val="00292706"/>
    <w:rsid w:val="0029281E"/>
    <w:rsid w:val="002929E1"/>
    <w:rsid w:val="00292DEA"/>
    <w:rsid w:val="00294647"/>
    <w:rsid w:val="00294861"/>
    <w:rsid w:val="002949C7"/>
    <w:rsid w:val="00295327"/>
    <w:rsid w:val="00295C41"/>
    <w:rsid w:val="00295E54"/>
    <w:rsid w:val="00296070"/>
    <w:rsid w:val="00296BAD"/>
    <w:rsid w:val="00296C82"/>
    <w:rsid w:val="00296DBB"/>
    <w:rsid w:val="00296E64"/>
    <w:rsid w:val="00297B36"/>
    <w:rsid w:val="00297C17"/>
    <w:rsid w:val="00297C3F"/>
    <w:rsid w:val="00297E8F"/>
    <w:rsid w:val="002A009B"/>
    <w:rsid w:val="002A04D3"/>
    <w:rsid w:val="002A05C7"/>
    <w:rsid w:val="002A1E80"/>
    <w:rsid w:val="002A2544"/>
    <w:rsid w:val="002A2DC4"/>
    <w:rsid w:val="002A39C0"/>
    <w:rsid w:val="002A3B62"/>
    <w:rsid w:val="002A4FD9"/>
    <w:rsid w:val="002A52CA"/>
    <w:rsid w:val="002A5BAB"/>
    <w:rsid w:val="002A5D18"/>
    <w:rsid w:val="002A6000"/>
    <w:rsid w:val="002A70FF"/>
    <w:rsid w:val="002A77C8"/>
    <w:rsid w:val="002A7F3A"/>
    <w:rsid w:val="002B0A27"/>
    <w:rsid w:val="002B26FD"/>
    <w:rsid w:val="002B365D"/>
    <w:rsid w:val="002B38DE"/>
    <w:rsid w:val="002B4943"/>
    <w:rsid w:val="002B4AA3"/>
    <w:rsid w:val="002B53C3"/>
    <w:rsid w:val="002B5699"/>
    <w:rsid w:val="002B584B"/>
    <w:rsid w:val="002B5AAF"/>
    <w:rsid w:val="002B6C42"/>
    <w:rsid w:val="002B79B4"/>
    <w:rsid w:val="002B7F4C"/>
    <w:rsid w:val="002C0985"/>
    <w:rsid w:val="002C0B1A"/>
    <w:rsid w:val="002C0CC6"/>
    <w:rsid w:val="002C0D8A"/>
    <w:rsid w:val="002C0FC8"/>
    <w:rsid w:val="002C1F83"/>
    <w:rsid w:val="002C221C"/>
    <w:rsid w:val="002C2B68"/>
    <w:rsid w:val="002C3202"/>
    <w:rsid w:val="002C3687"/>
    <w:rsid w:val="002C3C8A"/>
    <w:rsid w:val="002C4634"/>
    <w:rsid w:val="002C4645"/>
    <w:rsid w:val="002C547B"/>
    <w:rsid w:val="002C63F5"/>
    <w:rsid w:val="002C67DC"/>
    <w:rsid w:val="002C7066"/>
    <w:rsid w:val="002C7DFA"/>
    <w:rsid w:val="002D0C21"/>
    <w:rsid w:val="002D0D6A"/>
    <w:rsid w:val="002D0EC7"/>
    <w:rsid w:val="002D0FA2"/>
    <w:rsid w:val="002D20C5"/>
    <w:rsid w:val="002D2D76"/>
    <w:rsid w:val="002D3C21"/>
    <w:rsid w:val="002D3C37"/>
    <w:rsid w:val="002D3F51"/>
    <w:rsid w:val="002D4483"/>
    <w:rsid w:val="002D4C53"/>
    <w:rsid w:val="002D7065"/>
    <w:rsid w:val="002D721E"/>
    <w:rsid w:val="002D7235"/>
    <w:rsid w:val="002D79DE"/>
    <w:rsid w:val="002E0C00"/>
    <w:rsid w:val="002E0D1E"/>
    <w:rsid w:val="002E15D2"/>
    <w:rsid w:val="002E2217"/>
    <w:rsid w:val="002E2F6A"/>
    <w:rsid w:val="002E40E5"/>
    <w:rsid w:val="002E43E3"/>
    <w:rsid w:val="002E6A76"/>
    <w:rsid w:val="002E6B5E"/>
    <w:rsid w:val="002E6EC5"/>
    <w:rsid w:val="002E7309"/>
    <w:rsid w:val="002E7D96"/>
    <w:rsid w:val="002F2280"/>
    <w:rsid w:val="002F2C77"/>
    <w:rsid w:val="002F2FBA"/>
    <w:rsid w:val="002F31CB"/>
    <w:rsid w:val="002F361A"/>
    <w:rsid w:val="002F4C72"/>
    <w:rsid w:val="002F5340"/>
    <w:rsid w:val="002F53D6"/>
    <w:rsid w:val="002F604C"/>
    <w:rsid w:val="002F65D3"/>
    <w:rsid w:val="002F6B97"/>
    <w:rsid w:val="002F6EE9"/>
    <w:rsid w:val="002F7732"/>
    <w:rsid w:val="002F77C6"/>
    <w:rsid w:val="002F7832"/>
    <w:rsid w:val="00300316"/>
    <w:rsid w:val="003014A3"/>
    <w:rsid w:val="00301921"/>
    <w:rsid w:val="003019F7"/>
    <w:rsid w:val="00303259"/>
    <w:rsid w:val="003034BD"/>
    <w:rsid w:val="00305211"/>
    <w:rsid w:val="003057D5"/>
    <w:rsid w:val="003058E5"/>
    <w:rsid w:val="00305BDB"/>
    <w:rsid w:val="00305D30"/>
    <w:rsid w:val="003060B6"/>
    <w:rsid w:val="00306A48"/>
    <w:rsid w:val="00307067"/>
    <w:rsid w:val="0030734B"/>
    <w:rsid w:val="00307DBB"/>
    <w:rsid w:val="00310BB5"/>
    <w:rsid w:val="00311847"/>
    <w:rsid w:val="003128A4"/>
    <w:rsid w:val="00312CFB"/>
    <w:rsid w:val="00313BA6"/>
    <w:rsid w:val="00314121"/>
    <w:rsid w:val="00315E04"/>
    <w:rsid w:val="003161F9"/>
    <w:rsid w:val="003173F4"/>
    <w:rsid w:val="0032008A"/>
    <w:rsid w:val="00320458"/>
    <w:rsid w:val="0032189F"/>
    <w:rsid w:val="00322655"/>
    <w:rsid w:val="0032305A"/>
    <w:rsid w:val="003254AB"/>
    <w:rsid w:val="003260B8"/>
    <w:rsid w:val="00327840"/>
    <w:rsid w:val="00330FE2"/>
    <w:rsid w:val="00331C50"/>
    <w:rsid w:val="0033208D"/>
    <w:rsid w:val="00333AEA"/>
    <w:rsid w:val="003345B6"/>
    <w:rsid w:val="0033475A"/>
    <w:rsid w:val="00334CC8"/>
    <w:rsid w:val="00334CDD"/>
    <w:rsid w:val="00335774"/>
    <w:rsid w:val="003357CD"/>
    <w:rsid w:val="0033598D"/>
    <w:rsid w:val="00335B68"/>
    <w:rsid w:val="00335C2F"/>
    <w:rsid w:val="003363B4"/>
    <w:rsid w:val="00336933"/>
    <w:rsid w:val="003372FB"/>
    <w:rsid w:val="00340294"/>
    <w:rsid w:val="00340497"/>
    <w:rsid w:val="0034141C"/>
    <w:rsid w:val="003414FE"/>
    <w:rsid w:val="00341578"/>
    <w:rsid w:val="00341DBF"/>
    <w:rsid w:val="0034238A"/>
    <w:rsid w:val="00342CCA"/>
    <w:rsid w:val="003446D7"/>
    <w:rsid w:val="0034530E"/>
    <w:rsid w:val="0034549E"/>
    <w:rsid w:val="00346307"/>
    <w:rsid w:val="0034646F"/>
    <w:rsid w:val="0034649C"/>
    <w:rsid w:val="00346B2C"/>
    <w:rsid w:val="00347EE5"/>
    <w:rsid w:val="00350439"/>
    <w:rsid w:val="00350A31"/>
    <w:rsid w:val="00350BC0"/>
    <w:rsid w:val="00352776"/>
    <w:rsid w:val="00353663"/>
    <w:rsid w:val="00353B97"/>
    <w:rsid w:val="003549F6"/>
    <w:rsid w:val="00354C41"/>
    <w:rsid w:val="0035557A"/>
    <w:rsid w:val="00355C7E"/>
    <w:rsid w:val="00355E6B"/>
    <w:rsid w:val="00355F98"/>
    <w:rsid w:val="003564F7"/>
    <w:rsid w:val="00356733"/>
    <w:rsid w:val="0035778B"/>
    <w:rsid w:val="00357AF4"/>
    <w:rsid w:val="00357B3A"/>
    <w:rsid w:val="00360661"/>
    <w:rsid w:val="00360FF7"/>
    <w:rsid w:val="003612FC"/>
    <w:rsid w:val="003621DB"/>
    <w:rsid w:val="00362264"/>
    <w:rsid w:val="003626F9"/>
    <w:rsid w:val="0036309C"/>
    <w:rsid w:val="00363403"/>
    <w:rsid w:val="00363950"/>
    <w:rsid w:val="003641DF"/>
    <w:rsid w:val="003641F6"/>
    <w:rsid w:val="0036435D"/>
    <w:rsid w:val="00364686"/>
    <w:rsid w:val="00364706"/>
    <w:rsid w:val="003647CD"/>
    <w:rsid w:val="003651F8"/>
    <w:rsid w:val="00365383"/>
    <w:rsid w:val="00365CCC"/>
    <w:rsid w:val="00365E1F"/>
    <w:rsid w:val="00366103"/>
    <w:rsid w:val="003665A3"/>
    <w:rsid w:val="00366639"/>
    <w:rsid w:val="00366CC3"/>
    <w:rsid w:val="003672CD"/>
    <w:rsid w:val="00367AFE"/>
    <w:rsid w:val="00367F71"/>
    <w:rsid w:val="0037036F"/>
    <w:rsid w:val="00370B75"/>
    <w:rsid w:val="003713B0"/>
    <w:rsid w:val="00372257"/>
    <w:rsid w:val="003726C9"/>
    <w:rsid w:val="003728CA"/>
    <w:rsid w:val="00372A26"/>
    <w:rsid w:val="00372CB7"/>
    <w:rsid w:val="00373CFF"/>
    <w:rsid w:val="003741BD"/>
    <w:rsid w:val="00374480"/>
    <w:rsid w:val="00375115"/>
    <w:rsid w:val="00375181"/>
    <w:rsid w:val="0037589D"/>
    <w:rsid w:val="003759A7"/>
    <w:rsid w:val="00375DAF"/>
    <w:rsid w:val="0037614F"/>
    <w:rsid w:val="003763AC"/>
    <w:rsid w:val="00376D65"/>
    <w:rsid w:val="00377CCB"/>
    <w:rsid w:val="00381252"/>
    <w:rsid w:val="00381ADF"/>
    <w:rsid w:val="003825AA"/>
    <w:rsid w:val="00382C24"/>
    <w:rsid w:val="00382CAD"/>
    <w:rsid w:val="00382EE0"/>
    <w:rsid w:val="0038313C"/>
    <w:rsid w:val="003831B1"/>
    <w:rsid w:val="0038360D"/>
    <w:rsid w:val="00383CA4"/>
    <w:rsid w:val="00383D84"/>
    <w:rsid w:val="00383E8D"/>
    <w:rsid w:val="00384A6D"/>
    <w:rsid w:val="003851FC"/>
    <w:rsid w:val="00385B1C"/>
    <w:rsid w:val="00385D4F"/>
    <w:rsid w:val="003862EE"/>
    <w:rsid w:val="0038787C"/>
    <w:rsid w:val="003900D8"/>
    <w:rsid w:val="00390D3E"/>
    <w:rsid w:val="0039209C"/>
    <w:rsid w:val="00392281"/>
    <w:rsid w:val="00393077"/>
    <w:rsid w:val="0039381B"/>
    <w:rsid w:val="00393F45"/>
    <w:rsid w:val="003949A6"/>
    <w:rsid w:val="00395B38"/>
    <w:rsid w:val="0039786B"/>
    <w:rsid w:val="003A0C57"/>
    <w:rsid w:val="003A0CBB"/>
    <w:rsid w:val="003A0FCF"/>
    <w:rsid w:val="003A1559"/>
    <w:rsid w:val="003A203C"/>
    <w:rsid w:val="003A2ED7"/>
    <w:rsid w:val="003A4254"/>
    <w:rsid w:val="003A4B8F"/>
    <w:rsid w:val="003A4D1B"/>
    <w:rsid w:val="003A4DC8"/>
    <w:rsid w:val="003A4DF2"/>
    <w:rsid w:val="003A5555"/>
    <w:rsid w:val="003A63DD"/>
    <w:rsid w:val="003A6437"/>
    <w:rsid w:val="003A6918"/>
    <w:rsid w:val="003A72BB"/>
    <w:rsid w:val="003A7610"/>
    <w:rsid w:val="003B026C"/>
    <w:rsid w:val="003B1035"/>
    <w:rsid w:val="003B1664"/>
    <w:rsid w:val="003B18DB"/>
    <w:rsid w:val="003B18DF"/>
    <w:rsid w:val="003B1B18"/>
    <w:rsid w:val="003B2116"/>
    <w:rsid w:val="003B24E8"/>
    <w:rsid w:val="003B2FCC"/>
    <w:rsid w:val="003B3201"/>
    <w:rsid w:val="003B38A6"/>
    <w:rsid w:val="003B39DB"/>
    <w:rsid w:val="003B3A42"/>
    <w:rsid w:val="003B4965"/>
    <w:rsid w:val="003B4A65"/>
    <w:rsid w:val="003B51EC"/>
    <w:rsid w:val="003B5465"/>
    <w:rsid w:val="003B6A59"/>
    <w:rsid w:val="003B74E6"/>
    <w:rsid w:val="003B766D"/>
    <w:rsid w:val="003B79C3"/>
    <w:rsid w:val="003B7DB6"/>
    <w:rsid w:val="003C00B6"/>
    <w:rsid w:val="003C03B9"/>
    <w:rsid w:val="003C0EA5"/>
    <w:rsid w:val="003C164E"/>
    <w:rsid w:val="003C260A"/>
    <w:rsid w:val="003C282C"/>
    <w:rsid w:val="003C2E2C"/>
    <w:rsid w:val="003C38D4"/>
    <w:rsid w:val="003C3C56"/>
    <w:rsid w:val="003C43B9"/>
    <w:rsid w:val="003C4DD5"/>
    <w:rsid w:val="003C5685"/>
    <w:rsid w:val="003C5CB9"/>
    <w:rsid w:val="003C6762"/>
    <w:rsid w:val="003C6CFD"/>
    <w:rsid w:val="003D029B"/>
    <w:rsid w:val="003D03D1"/>
    <w:rsid w:val="003D1288"/>
    <w:rsid w:val="003D14A5"/>
    <w:rsid w:val="003D171F"/>
    <w:rsid w:val="003D2353"/>
    <w:rsid w:val="003D2554"/>
    <w:rsid w:val="003D3B54"/>
    <w:rsid w:val="003D5906"/>
    <w:rsid w:val="003D5DD0"/>
    <w:rsid w:val="003D7C34"/>
    <w:rsid w:val="003D7C69"/>
    <w:rsid w:val="003E02FC"/>
    <w:rsid w:val="003E0BC4"/>
    <w:rsid w:val="003E1DCF"/>
    <w:rsid w:val="003E2316"/>
    <w:rsid w:val="003E24C6"/>
    <w:rsid w:val="003E26F4"/>
    <w:rsid w:val="003E27FC"/>
    <w:rsid w:val="003E2879"/>
    <w:rsid w:val="003E3339"/>
    <w:rsid w:val="003E385A"/>
    <w:rsid w:val="003E3AC6"/>
    <w:rsid w:val="003E4070"/>
    <w:rsid w:val="003E4E25"/>
    <w:rsid w:val="003E5E78"/>
    <w:rsid w:val="003E646E"/>
    <w:rsid w:val="003E6997"/>
    <w:rsid w:val="003E6A45"/>
    <w:rsid w:val="003E6CB1"/>
    <w:rsid w:val="003E7499"/>
    <w:rsid w:val="003E77E1"/>
    <w:rsid w:val="003F0CEA"/>
    <w:rsid w:val="003F1E3E"/>
    <w:rsid w:val="003F2576"/>
    <w:rsid w:val="003F3C3E"/>
    <w:rsid w:val="003F41A8"/>
    <w:rsid w:val="003F4250"/>
    <w:rsid w:val="003F510D"/>
    <w:rsid w:val="003F547F"/>
    <w:rsid w:val="003F61F8"/>
    <w:rsid w:val="003F62D5"/>
    <w:rsid w:val="003F7042"/>
    <w:rsid w:val="003F7417"/>
    <w:rsid w:val="003F7A01"/>
    <w:rsid w:val="003F7E09"/>
    <w:rsid w:val="00400252"/>
    <w:rsid w:val="004008C2"/>
    <w:rsid w:val="004011AA"/>
    <w:rsid w:val="00401244"/>
    <w:rsid w:val="004015FC"/>
    <w:rsid w:val="00401890"/>
    <w:rsid w:val="00401B0C"/>
    <w:rsid w:val="00401E67"/>
    <w:rsid w:val="00401FEF"/>
    <w:rsid w:val="00402F3C"/>
    <w:rsid w:val="00403970"/>
    <w:rsid w:val="00404607"/>
    <w:rsid w:val="004046CF"/>
    <w:rsid w:val="004049F9"/>
    <w:rsid w:val="004056C7"/>
    <w:rsid w:val="00406D36"/>
    <w:rsid w:val="0040704D"/>
    <w:rsid w:val="0040743C"/>
    <w:rsid w:val="00407508"/>
    <w:rsid w:val="00407ADC"/>
    <w:rsid w:val="00410026"/>
    <w:rsid w:val="00410AB9"/>
    <w:rsid w:val="00410E36"/>
    <w:rsid w:val="00411068"/>
    <w:rsid w:val="0041134B"/>
    <w:rsid w:val="00411835"/>
    <w:rsid w:val="004120DD"/>
    <w:rsid w:val="004124BF"/>
    <w:rsid w:val="00412A5F"/>
    <w:rsid w:val="00412D66"/>
    <w:rsid w:val="00413333"/>
    <w:rsid w:val="00413736"/>
    <w:rsid w:val="00413771"/>
    <w:rsid w:val="00413804"/>
    <w:rsid w:val="00413B6D"/>
    <w:rsid w:val="00414242"/>
    <w:rsid w:val="004150E5"/>
    <w:rsid w:val="00415198"/>
    <w:rsid w:val="00415243"/>
    <w:rsid w:val="004153CC"/>
    <w:rsid w:val="004155A6"/>
    <w:rsid w:val="00415C36"/>
    <w:rsid w:val="004165CF"/>
    <w:rsid w:val="00416857"/>
    <w:rsid w:val="0041755B"/>
    <w:rsid w:val="004179E9"/>
    <w:rsid w:val="00417CC8"/>
    <w:rsid w:val="00420911"/>
    <w:rsid w:val="00420FC2"/>
    <w:rsid w:val="00421778"/>
    <w:rsid w:val="004229B8"/>
    <w:rsid w:val="004229FF"/>
    <w:rsid w:val="0042305B"/>
    <w:rsid w:val="0042370B"/>
    <w:rsid w:val="004238AD"/>
    <w:rsid w:val="00423F80"/>
    <w:rsid w:val="004251F3"/>
    <w:rsid w:val="0042591D"/>
    <w:rsid w:val="00425962"/>
    <w:rsid w:val="00425E56"/>
    <w:rsid w:val="004260A3"/>
    <w:rsid w:val="0042737E"/>
    <w:rsid w:val="0042746E"/>
    <w:rsid w:val="0042751D"/>
    <w:rsid w:val="00427737"/>
    <w:rsid w:val="00427880"/>
    <w:rsid w:val="004303AE"/>
    <w:rsid w:val="0043062D"/>
    <w:rsid w:val="00430AD1"/>
    <w:rsid w:val="004312AC"/>
    <w:rsid w:val="00431971"/>
    <w:rsid w:val="004319C4"/>
    <w:rsid w:val="004321C7"/>
    <w:rsid w:val="004324C7"/>
    <w:rsid w:val="00433364"/>
    <w:rsid w:val="004334A6"/>
    <w:rsid w:val="004343A2"/>
    <w:rsid w:val="004346B0"/>
    <w:rsid w:val="004348BB"/>
    <w:rsid w:val="00434B08"/>
    <w:rsid w:val="00435050"/>
    <w:rsid w:val="00436D72"/>
    <w:rsid w:val="004401EC"/>
    <w:rsid w:val="00440555"/>
    <w:rsid w:val="00440B48"/>
    <w:rsid w:val="00440FC3"/>
    <w:rsid w:val="00440FDF"/>
    <w:rsid w:val="00442197"/>
    <w:rsid w:val="00443B15"/>
    <w:rsid w:val="004445A0"/>
    <w:rsid w:val="00444752"/>
    <w:rsid w:val="00445852"/>
    <w:rsid w:val="00445A1D"/>
    <w:rsid w:val="00445F41"/>
    <w:rsid w:val="0044657B"/>
    <w:rsid w:val="00446C51"/>
    <w:rsid w:val="00446C88"/>
    <w:rsid w:val="004474DE"/>
    <w:rsid w:val="00447A64"/>
    <w:rsid w:val="00447F66"/>
    <w:rsid w:val="00450737"/>
    <w:rsid w:val="00450E09"/>
    <w:rsid w:val="00451185"/>
    <w:rsid w:val="004515D7"/>
    <w:rsid w:val="004519D8"/>
    <w:rsid w:val="004524E7"/>
    <w:rsid w:val="00452D23"/>
    <w:rsid w:val="00453011"/>
    <w:rsid w:val="004530EA"/>
    <w:rsid w:val="00453819"/>
    <w:rsid w:val="0045390E"/>
    <w:rsid w:val="00453F72"/>
    <w:rsid w:val="00454207"/>
    <w:rsid w:val="00454431"/>
    <w:rsid w:val="0045484F"/>
    <w:rsid w:val="00454B93"/>
    <w:rsid w:val="00454E30"/>
    <w:rsid w:val="00454E73"/>
    <w:rsid w:val="00455090"/>
    <w:rsid w:val="00455A48"/>
    <w:rsid w:val="00455ABA"/>
    <w:rsid w:val="004561AD"/>
    <w:rsid w:val="004562BB"/>
    <w:rsid w:val="004562C0"/>
    <w:rsid w:val="004564CE"/>
    <w:rsid w:val="004565AA"/>
    <w:rsid w:val="00456817"/>
    <w:rsid w:val="00456F0F"/>
    <w:rsid w:val="004571C7"/>
    <w:rsid w:val="0045720B"/>
    <w:rsid w:val="004578DD"/>
    <w:rsid w:val="00457A3F"/>
    <w:rsid w:val="00460012"/>
    <w:rsid w:val="00460F07"/>
    <w:rsid w:val="00461F76"/>
    <w:rsid w:val="0046226A"/>
    <w:rsid w:val="00462723"/>
    <w:rsid w:val="00462CFC"/>
    <w:rsid w:val="00462FDC"/>
    <w:rsid w:val="00463050"/>
    <w:rsid w:val="00463097"/>
    <w:rsid w:val="004632A8"/>
    <w:rsid w:val="00463391"/>
    <w:rsid w:val="00463A9E"/>
    <w:rsid w:val="004640DA"/>
    <w:rsid w:val="004642C0"/>
    <w:rsid w:val="0046515D"/>
    <w:rsid w:val="00466442"/>
    <w:rsid w:val="0046743E"/>
    <w:rsid w:val="00467569"/>
    <w:rsid w:val="00467B65"/>
    <w:rsid w:val="00470574"/>
    <w:rsid w:val="00471373"/>
    <w:rsid w:val="00471429"/>
    <w:rsid w:val="0047158F"/>
    <w:rsid w:val="00471648"/>
    <w:rsid w:val="00471967"/>
    <w:rsid w:val="00471FA5"/>
    <w:rsid w:val="00473691"/>
    <w:rsid w:val="00473E2D"/>
    <w:rsid w:val="004740D0"/>
    <w:rsid w:val="00474763"/>
    <w:rsid w:val="00474AB9"/>
    <w:rsid w:val="00474C66"/>
    <w:rsid w:val="004762AE"/>
    <w:rsid w:val="0047676B"/>
    <w:rsid w:val="00476C5C"/>
    <w:rsid w:val="00477F50"/>
    <w:rsid w:val="0048063F"/>
    <w:rsid w:val="00480951"/>
    <w:rsid w:val="00480AA4"/>
    <w:rsid w:val="00480EB5"/>
    <w:rsid w:val="004815CC"/>
    <w:rsid w:val="00481A85"/>
    <w:rsid w:val="00482D8C"/>
    <w:rsid w:val="00483850"/>
    <w:rsid w:val="00483B57"/>
    <w:rsid w:val="00483E6F"/>
    <w:rsid w:val="00483E73"/>
    <w:rsid w:val="0048403D"/>
    <w:rsid w:val="004844EE"/>
    <w:rsid w:val="00484796"/>
    <w:rsid w:val="00484B45"/>
    <w:rsid w:val="0048511A"/>
    <w:rsid w:val="00485691"/>
    <w:rsid w:val="004858D0"/>
    <w:rsid w:val="00485BDB"/>
    <w:rsid w:val="00485C6D"/>
    <w:rsid w:val="00486359"/>
    <w:rsid w:val="004865A3"/>
    <w:rsid w:val="00486EF3"/>
    <w:rsid w:val="00487EEA"/>
    <w:rsid w:val="00487F9F"/>
    <w:rsid w:val="004916D5"/>
    <w:rsid w:val="0049180D"/>
    <w:rsid w:val="00491CDD"/>
    <w:rsid w:val="004924B8"/>
    <w:rsid w:val="004928F9"/>
    <w:rsid w:val="004935EB"/>
    <w:rsid w:val="0049411D"/>
    <w:rsid w:val="00495B67"/>
    <w:rsid w:val="004961EA"/>
    <w:rsid w:val="00496401"/>
    <w:rsid w:val="00496911"/>
    <w:rsid w:val="00497F3C"/>
    <w:rsid w:val="004A00CF"/>
    <w:rsid w:val="004A068A"/>
    <w:rsid w:val="004A108A"/>
    <w:rsid w:val="004A1707"/>
    <w:rsid w:val="004A1D39"/>
    <w:rsid w:val="004A1FBF"/>
    <w:rsid w:val="004A2702"/>
    <w:rsid w:val="004A3397"/>
    <w:rsid w:val="004A37EA"/>
    <w:rsid w:val="004A4681"/>
    <w:rsid w:val="004A673C"/>
    <w:rsid w:val="004B04C9"/>
    <w:rsid w:val="004B0A4B"/>
    <w:rsid w:val="004B10A8"/>
    <w:rsid w:val="004B1916"/>
    <w:rsid w:val="004B2638"/>
    <w:rsid w:val="004B2A7A"/>
    <w:rsid w:val="004B2F15"/>
    <w:rsid w:val="004B41E8"/>
    <w:rsid w:val="004B545C"/>
    <w:rsid w:val="004B55F4"/>
    <w:rsid w:val="004B5ABC"/>
    <w:rsid w:val="004B6B94"/>
    <w:rsid w:val="004B6BDA"/>
    <w:rsid w:val="004B7186"/>
    <w:rsid w:val="004B7B27"/>
    <w:rsid w:val="004B7F10"/>
    <w:rsid w:val="004B7F57"/>
    <w:rsid w:val="004C1016"/>
    <w:rsid w:val="004C18BC"/>
    <w:rsid w:val="004C1B82"/>
    <w:rsid w:val="004C23A5"/>
    <w:rsid w:val="004C2403"/>
    <w:rsid w:val="004C2A42"/>
    <w:rsid w:val="004C2ADF"/>
    <w:rsid w:val="004C2B44"/>
    <w:rsid w:val="004C2C78"/>
    <w:rsid w:val="004C3728"/>
    <w:rsid w:val="004C3920"/>
    <w:rsid w:val="004C433B"/>
    <w:rsid w:val="004C4520"/>
    <w:rsid w:val="004C4D07"/>
    <w:rsid w:val="004C6123"/>
    <w:rsid w:val="004C6237"/>
    <w:rsid w:val="004C66A1"/>
    <w:rsid w:val="004C6701"/>
    <w:rsid w:val="004C7E3C"/>
    <w:rsid w:val="004D0E9D"/>
    <w:rsid w:val="004D1952"/>
    <w:rsid w:val="004D1A69"/>
    <w:rsid w:val="004D27A4"/>
    <w:rsid w:val="004D2B03"/>
    <w:rsid w:val="004D3245"/>
    <w:rsid w:val="004D3983"/>
    <w:rsid w:val="004D435E"/>
    <w:rsid w:val="004D455D"/>
    <w:rsid w:val="004D4923"/>
    <w:rsid w:val="004D4B9B"/>
    <w:rsid w:val="004D5876"/>
    <w:rsid w:val="004D5AA9"/>
    <w:rsid w:val="004D5D68"/>
    <w:rsid w:val="004D65E0"/>
    <w:rsid w:val="004D765E"/>
    <w:rsid w:val="004E056C"/>
    <w:rsid w:val="004E1BCA"/>
    <w:rsid w:val="004E2689"/>
    <w:rsid w:val="004E27B7"/>
    <w:rsid w:val="004E2F3A"/>
    <w:rsid w:val="004E3A51"/>
    <w:rsid w:val="004E3B91"/>
    <w:rsid w:val="004E4DB0"/>
    <w:rsid w:val="004E5500"/>
    <w:rsid w:val="004E56E9"/>
    <w:rsid w:val="004E5C31"/>
    <w:rsid w:val="004E639A"/>
    <w:rsid w:val="004E6A16"/>
    <w:rsid w:val="004E7DEA"/>
    <w:rsid w:val="004E7FCC"/>
    <w:rsid w:val="004F0C92"/>
    <w:rsid w:val="004F18AC"/>
    <w:rsid w:val="004F24E0"/>
    <w:rsid w:val="004F2DFE"/>
    <w:rsid w:val="004F463E"/>
    <w:rsid w:val="004F47E2"/>
    <w:rsid w:val="004F4C86"/>
    <w:rsid w:val="004F512D"/>
    <w:rsid w:val="004F5CF8"/>
    <w:rsid w:val="004F61C6"/>
    <w:rsid w:val="004F626A"/>
    <w:rsid w:val="004F68D6"/>
    <w:rsid w:val="004F746E"/>
    <w:rsid w:val="004F753B"/>
    <w:rsid w:val="0050049A"/>
    <w:rsid w:val="00500AB0"/>
    <w:rsid w:val="00500C64"/>
    <w:rsid w:val="00501090"/>
    <w:rsid w:val="00501A69"/>
    <w:rsid w:val="00504861"/>
    <w:rsid w:val="005050E3"/>
    <w:rsid w:val="00505AFE"/>
    <w:rsid w:val="00505CE8"/>
    <w:rsid w:val="00505FF8"/>
    <w:rsid w:val="00506265"/>
    <w:rsid w:val="00506A83"/>
    <w:rsid w:val="00507142"/>
    <w:rsid w:val="00507CBC"/>
    <w:rsid w:val="005119AD"/>
    <w:rsid w:val="00511A75"/>
    <w:rsid w:val="00511DEF"/>
    <w:rsid w:val="00512330"/>
    <w:rsid w:val="00512AD9"/>
    <w:rsid w:val="00512EFB"/>
    <w:rsid w:val="00514CB5"/>
    <w:rsid w:val="00515A42"/>
    <w:rsid w:val="00516195"/>
    <w:rsid w:val="00516D79"/>
    <w:rsid w:val="00517658"/>
    <w:rsid w:val="0052029D"/>
    <w:rsid w:val="0052044D"/>
    <w:rsid w:val="005205DE"/>
    <w:rsid w:val="00520667"/>
    <w:rsid w:val="00521561"/>
    <w:rsid w:val="00521816"/>
    <w:rsid w:val="00522099"/>
    <w:rsid w:val="00522D0E"/>
    <w:rsid w:val="005236E0"/>
    <w:rsid w:val="00524CC4"/>
    <w:rsid w:val="00524F44"/>
    <w:rsid w:val="00525392"/>
    <w:rsid w:val="00526D24"/>
    <w:rsid w:val="005277A4"/>
    <w:rsid w:val="00527931"/>
    <w:rsid w:val="00527D10"/>
    <w:rsid w:val="00530044"/>
    <w:rsid w:val="00530269"/>
    <w:rsid w:val="00530273"/>
    <w:rsid w:val="00530CF0"/>
    <w:rsid w:val="00530D8F"/>
    <w:rsid w:val="005318E5"/>
    <w:rsid w:val="00531B01"/>
    <w:rsid w:val="00531B28"/>
    <w:rsid w:val="00532642"/>
    <w:rsid w:val="00532B72"/>
    <w:rsid w:val="0053516D"/>
    <w:rsid w:val="00535A0E"/>
    <w:rsid w:val="00535E1A"/>
    <w:rsid w:val="00535F15"/>
    <w:rsid w:val="005367BA"/>
    <w:rsid w:val="00540681"/>
    <w:rsid w:val="0054089E"/>
    <w:rsid w:val="00541E8E"/>
    <w:rsid w:val="00543AFF"/>
    <w:rsid w:val="00544B9C"/>
    <w:rsid w:val="00544C85"/>
    <w:rsid w:val="00545477"/>
    <w:rsid w:val="00545611"/>
    <w:rsid w:val="005461F2"/>
    <w:rsid w:val="00546DC7"/>
    <w:rsid w:val="005471EF"/>
    <w:rsid w:val="00547D66"/>
    <w:rsid w:val="00547FB3"/>
    <w:rsid w:val="0055027D"/>
    <w:rsid w:val="005505C6"/>
    <w:rsid w:val="00551192"/>
    <w:rsid w:val="005513CC"/>
    <w:rsid w:val="00551604"/>
    <w:rsid w:val="00552448"/>
    <w:rsid w:val="00552678"/>
    <w:rsid w:val="0055275B"/>
    <w:rsid w:val="00553853"/>
    <w:rsid w:val="00553914"/>
    <w:rsid w:val="00553D3D"/>
    <w:rsid w:val="005544E8"/>
    <w:rsid w:val="00555086"/>
    <w:rsid w:val="00555DA0"/>
    <w:rsid w:val="00556309"/>
    <w:rsid w:val="00556B3E"/>
    <w:rsid w:val="00556C07"/>
    <w:rsid w:val="00556E7C"/>
    <w:rsid w:val="005572B2"/>
    <w:rsid w:val="00557FB2"/>
    <w:rsid w:val="0056024E"/>
    <w:rsid w:val="00561887"/>
    <w:rsid w:val="00562887"/>
    <w:rsid w:val="0056299D"/>
    <w:rsid w:val="00562A5B"/>
    <w:rsid w:val="005631AA"/>
    <w:rsid w:val="00563266"/>
    <w:rsid w:val="00563715"/>
    <w:rsid w:val="005641DD"/>
    <w:rsid w:val="005659AC"/>
    <w:rsid w:val="005661A2"/>
    <w:rsid w:val="005664BE"/>
    <w:rsid w:val="00567440"/>
    <w:rsid w:val="005700E4"/>
    <w:rsid w:val="0057048F"/>
    <w:rsid w:val="00570532"/>
    <w:rsid w:val="00571C9E"/>
    <w:rsid w:val="00572526"/>
    <w:rsid w:val="00572DA4"/>
    <w:rsid w:val="0057311F"/>
    <w:rsid w:val="005767FF"/>
    <w:rsid w:val="0057708C"/>
    <w:rsid w:val="00577106"/>
    <w:rsid w:val="005774A0"/>
    <w:rsid w:val="00577A38"/>
    <w:rsid w:val="00577C71"/>
    <w:rsid w:val="005805A5"/>
    <w:rsid w:val="0058077D"/>
    <w:rsid w:val="005808DC"/>
    <w:rsid w:val="0058097B"/>
    <w:rsid w:val="0058139D"/>
    <w:rsid w:val="00581593"/>
    <w:rsid w:val="00581886"/>
    <w:rsid w:val="00582179"/>
    <w:rsid w:val="0058223D"/>
    <w:rsid w:val="0058228F"/>
    <w:rsid w:val="00582DBD"/>
    <w:rsid w:val="00583442"/>
    <w:rsid w:val="00583C02"/>
    <w:rsid w:val="00584F98"/>
    <w:rsid w:val="00585DA3"/>
    <w:rsid w:val="00586382"/>
    <w:rsid w:val="00587193"/>
    <w:rsid w:val="00587762"/>
    <w:rsid w:val="00587D81"/>
    <w:rsid w:val="00590647"/>
    <w:rsid w:val="005913D7"/>
    <w:rsid w:val="00591FC9"/>
    <w:rsid w:val="0059267C"/>
    <w:rsid w:val="00592A04"/>
    <w:rsid w:val="00592E13"/>
    <w:rsid w:val="005939A3"/>
    <w:rsid w:val="00593D4E"/>
    <w:rsid w:val="0059463C"/>
    <w:rsid w:val="00594FA9"/>
    <w:rsid w:val="00595D01"/>
    <w:rsid w:val="00595E0C"/>
    <w:rsid w:val="00595E60"/>
    <w:rsid w:val="0059635E"/>
    <w:rsid w:val="00596D69"/>
    <w:rsid w:val="0059799D"/>
    <w:rsid w:val="00597E16"/>
    <w:rsid w:val="005A07B0"/>
    <w:rsid w:val="005A07FD"/>
    <w:rsid w:val="005A0998"/>
    <w:rsid w:val="005A0C04"/>
    <w:rsid w:val="005A1D27"/>
    <w:rsid w:val="005A2A2B"/>
    <w:rsid w:val="005A2A5F"/>
    <w:rsid w:val="005A369C"/>
    <w:rsid w:val="005A41A8"/>
    <w:rsid w:val="005A4AD8"/>
    <w:rsid w:val="005A53AA"/>
    <w:rsid w:val="005A5BB3"/>
    <w:rsid w:val="005A65AD"/>
    <w:rsid w:val="005A694B"/>
    <w:rsid w:val="005A6966"/>
    <w:rsid w:val="005A6A84"/>
    <w:rsid w:val="005A7564"/>
    <w:rsid w:val="005B0777"/>
    <w:rsid w:val="005B13C8"/>
    <w:rsid w:val="005B1A08"/>
    <w:rsid w:val="005B1AA7"/>
    <w:rsid w:val="005B23DB"/>
    <w:rsid w:val="005B3E17"/>
    <w:rsid w:val="005B434A"/>
    <w:rsid w:val="005B4376"/>
    <w:rsid w:val="005B5213"/>
    <w:rsid w:val="005B5E35"/>
    <w:rsid w:val="005B5EC0"/>
    <w:rsid w:val="005B6013"/>
    <w:rsid w:val="005B699A"/>
    <w:rsid w:val="005B70EF"/>
    <w:rsid w:val="005C04DA"/>
    <w:rsid w:val="005C04F5"/>
    <w:rsid w:val="005C06C9"/>
    <w:rsid w:val="005C0A43"/>
    <w:rsid w:val="005C1942"/>
    <w:rsid w:val="005C1A32"/>
    <w:rsid w:val="005C302A"/>
    <w:rsid w:val="005C3382"/>
    <w:rsid w:val="005C3B8F"/>
    <w:rsid w:val="005C3E0F"/>
    <w:rsid w:val="005C421D"/>
    <w:rsid w:val="005C44E7"/>
    <w:rsid w:val="005C5938"/>
    <w:rsid w:val="005C613A"/>
    <w:rsid w:val="005C61B2"/>
    <w:rsid w:val="005D08BC"/>
    <w:rsid w:val="005D0BE1"/>
    <w:rsid w:val="005D0E28"/>
    <w:rsid w:val="005D0EA0"/>
    <w:rsid w:val="005D14C3"/>
    <w:rsid w:val="005D18C7"/>
    <w:rsid w:val="005D1DAA"/>
    <w:rsid w:val="005D1FB3"/>
    <w:rsid w:val="005D22B7"/>
    <w:rsid w:val="005D2AC1"/>
    <w:rsid w:val="005D2B0B"/>
    <w:rsid w:val="005D2C30"/>
    <w:rsid w:val="005D3194"/>
    <w:rsid w:val="005D36CE"/>
    <w:rsid w:val="005D375F"/>
    <w:rsid w:val="005D382C"/>
    <w:rsid w:val="005D3F0D"/>
    <w:rsid w:val="005D4F07"/>
    <w:rsid w:val="005D5067"/>
    <w:rsid w:val="005D5392"/>
    <w:rsid w:val="005D5517"/>
    <w:rsid w:val="005D68A5"/>
    <w:rsid w:val="005D6B72"/>
    <w:rsid w:val="005D791D"/>
    <w:rsid w:val="005E011B"/>
    <w:rsid w:val="005E025B"/>
    <w:rsid w:val="005E0685"/>
    <w:rsid w:val="005E0883"/>
    <w:rsid w:val="005E0A01"/>
    <w:rsid w:val="005E0B9C"/>
    <w:rsid w:val="005E14C3"/>
    <w:rsid w:val="005E1A02"/>
    <w:rsid w:val="005E20DA"/>
    <w:rsid w:val="005E334B"/>
    <w:rsid w:val="005E36B3"/>
    <w:rsid w:val="005E3907"/>
    <w:rsid w:val="005E39A0"/>
    <w:rsid w:val="005E580C"/>
    <w:rsid w:val="005E589C"/>
    <w:rsid w:val="005E5FD1"/>
    <w:rsid w:val="005E757A"/>
    <w:rsid w:val="005E776F"/>
    <w:rsid w:val="005E7E9C"/>
    <w:rsid w:val="005E7EA6"/>
    <w:rsid w:val="005E7ECF"/>
    <w:rsid w:val="005F041C"/>
    <w:rsid w:val="005F0748"/>
    <w:rsid w:val="005F1B9F"/>
    <w:rsid w:val="005F37F7"/>
    <w:rsid w:val="005F3964"/>
    <w:rsid w:val="005F4472"/>
    <w:rsid w:val="005F4A28"/>
    <w:rsid w:val="005F5BBC"/>
    <w:rsid w:val="005F6A53"/>
    <w:rsid w:val="005F6B33"/>
    <w:rsid w:val="005F73E7"/>
    <w:rsid w:val="005F76AD"/>
    <w:rsid w:val="00600C46"/>
    <w:rsid w:val="00601FAB"/>
    <w:rsid w:val="00602F20"/>
    <w:rsid w:val="0060315E"/>
    <w:rsid w:val="006032EB"/>
    <w:rsid w:val="00603F62"/>
    <w:rsid w:val="00604458"/>
    <w:rsid w:val="006052A7"/>
    <w:rsid w:val="006054D3"/>
    <w:rsid w:val="006060A6"/>
    <w:rsid w:val="006073AD"/>
    <w:rsid w:val="00607513"/>
    <w:rsid w:val="00607576"/>
    <w:rsid w:val="006108D7"/>
    <w:rsid w:val="00610975"/>
    <w:rsid w:val="00610989"/>
    <w:rsid w:val="006109F3"/>
    <w:rsid w:val="00611B0F"/>
    <w:rsid w:val="0061228D"/>
    <w:rsid w:val="0061379D"/>
    <w:rsid w:val="00614274"/>
    <w:rsid w:val="006157F4"/>
    <w:rsid w:val="00615822"/>
    <w:rsid w:val="00615E58"/>
    <w:rsid w:val="00615FF7"/>
    <w:rsid w:val="00616D97"/>
    <w:rsid w:val="00616FF1"/>
    <w:rsid w:val="00620022"/>
    <w:rsid w:val="006200B9"/>
    <w:rsid w:val="00620835"/>
    <w:rsid w:val="00620C84"/>
    <w:rsid w:val="00621EA3"/>
    <w:rsid w:val="006220D6"/>
    <w:rsid w:val="0062298F"/>
    <w:rsid w:val="006237EF"/>
    <w:rsid w:val="00624819"/>
    <w:rsid w:val="00624D40"/>
    <w:rsid w:val="00624D86"/>
    <w:rsid w:val="00625308"/>
    <w:rsid w:val="00625652"/>
    <w:rsid w:val="00626EE9"/>
    <w:rsid w:val="0062717A"/>
    <w:rsid w:val="0062782B"/>
    <w:rsid w:val="00627F3A"/>
    <w:rsid w:val="00630232"/>
    <w:rsid w:val="006302E6"/>
    <w:rsid w:val="00630A41"/>
    <w:rsid w:val="00630ECB"/>
    <w:rsid w:val="00631311"/>
    <w:rsid w:val="00631AAF"/>
    <w:rsid w:val="00631AF4"/>
    <w:rsid w:val="00632AE9"/>
    <w:rsid w:val="0063387F"/>
    <w:rsid w:val="006338A6"/>
    <w:rsid w:val="00633A4D"/>
    <w:rsid w:val="006340E9"/>
    <w:rsid w:val="00635025"/>
    <w:rsid w:val="006357F8"/>
    <w:rsid w:val="00635E83"/>
    <w:rsid w:val="00635EE0"/>
    <w:rsid w:val="006368E9"/>
    <w:rsid w:val="00636A2B"/>
    <w:rsid w:val="006376E6"/>
    <w:rsid w:val="00637987"/>
    <w:rsid w:val="00637D77"/>
    <w:rsid w:val="00640132"/>
    <w:rsid w:val="006402CB"/>
    <w:rsid w:val="00640948"/>
    <w:rsid w:val="00640C89"/>
    <w:rsid w:val="00642283"/>
    <w:rsid w:val="0064232C"/>
    <w:rsid w:val="00642BFD"/>
    <w:rsid w:val="006438DF"/>
    <w:rsid w:val="00643CD5"/>
    <w:rsid w:val="00643F0D"/>
    <w:rsid w:val="00645B5C"/>
    <w:rsid w:val="00646793"/>
    <w:rsid w:val="0064739F"/>
    <w:rsid w:val="00647DF2"/>
    <w:rsid w:val="00650065"/>
    <w:rsid w:val="00650A61"/>
    <w:rsid w:val="00650E8A"/>
    <w:rsid w:val="00651113"/>
    <w:rsid w:val="006521E3"/>
    <w:rsid w:val="006522A1"/>
    <w:rsid w:val="00652313"/>
    <w:rsid w:val="006527AD"/>
    <w:rsid w:val="0065289E"/>
    <w:rsid w:val="00652970"/>
    <w:rsid w:val="0065365A"/>
    <w:rsid w:val="0065365D"/>
    <w:rsid w:val="00653DBC"/>
    <w:rsid w:val="006541C4"/>
    <w:rsid w:val="00654E49"/>
    <w:rsid w:val="00654EEB"/>
    <w:rsid w:val="006555CA"/>
    <w:rsid w:val="00655A71"/>
    <w:rsid w:val="00656A52"/>
    <w:rsid w:val="00656C80"/>
    <w:rsid w:val="00656D5B"/>
    <w:rsid w:val="00656F01"/>
    <w:rsid w:val="006600F0"/>
    <w:rsid w:val="00660CE1"/>
    <w:rsid w:val="00660F27"/>
    <w:rsid w:val="006621F2"/>
    <w:rsid w:val="006624A0"/>
    <w:rsid w:val="00662F5E"/>
    <w:rsid w:val="00663532"/>
    <w:rsid w:val="006638D3"/>
    <w:rsid w:val="00664608"/>
    <w:rsid w:val="00664995"/>
    <w:rsid w:val="006656B2"/>
    <w:rsid w:val="00666353"/>
    <w:rsid w:val="00666910"/>
    <w:rsid w:val="00666FE5"/>
    <w:rsid w:val="00667703"/>
    <w:rsid w:val="00670BB5"/>
    <w:rsid w:val="00670F98"/>
    <w:rsid w:val="006714D1"/>
    <w:rsid w:val="0067252C"/>
    <w:rsid w:val="0067265A"/>
    <w:rsid w:val="00672A83"/>
    <w:rsid w:val="00672D40"/>
    <w:rsid w:val="00672E2E"/>
    <w:rsid w:val="00672FE3"/>
    <w:rsid w:val="00674332"/>
    <w:rsid w:val="00674723"/>
    <w:rsid w:val="00674A16"/>
    <w:rsid w:val="00674B51"/>
    <w:rsid w:val="00674BBA"/>
    <w:rsid w:val="00674E72"/>
    <w:rsid w:val="006751F7"/>
    <w:rsid w:val="006756E1"/>
    <w:rsid w:val="00675BEA"/>
    <w:rsid w:val="00675D81"/>
    <w:rsid w:val="00676658"/>
    <w:rsid w:val="00680EEE"/>
    <w:rsid w:val="00681AD9"/>
    <w:rsid w:val="0068358A"/>
    <w:rsid w:val="00683E4C"/>
    <w:rsid w:val="006844D0"/>
    <w:rsid w:val="00684801"/>
    <w:rsid w:val="00684DD2"/>
    <w:rsid w:val="00686534"/>
    <w:rsid w:val="006867B5"/>
    <w:rsid w:val="006867D9"/>
    <w:rsid w:val="0068759C"/>
    <w:rsid w:val="00687F9E"/>
    <w:rsid w:val="006901F1"/>
    <w:rsid w:val="00691147"/>
    <w:rsid w:val="00691B7F"/>
    <w:rsid w:val="00691F44"/>
    <w:rsid w:val="0069240E"/>
    <w:rsid w:val="00692D71"/>
    <w:rsid w:val="0069300E"/>
    <w:rsid w:val="00693719"/>
    <w:rsid w:val="00693F95"/>
    <w:rsid w:val="00694132"/>
    <w:rsid w:val="0069616D"/>
    <w:rsid w:val="0069669B"/>
    <w:rsid w:val="0069681D"/>
    <w:rsid w:val="006969CE"/>
    <w:rsid w:val="00696DE9"/>
    <w:rsid w:val="00696EF1"/>
    <w:rsid w:val="00696FB2"/>
    <w:rsid w:val="006971A7"/>
    <w:rsid w:val="00697370"/>
    <w:rsid w:val="00697A7E"/>
    <w:rsid w:val="00697DCD"/>
    <w:rsid w:val="006A173E"/>
    <w:rsid w:val="006A18FB"/>
    <w:rsid w:val="006A1DB0"/>
    <w:rsid w:val="006A2A6C"/>
    <w:rsid w:val="006A313F"/>
    <w:rsid w:val="006A338A"/>
    <w:rsid w:val="006A36B9"/>
    <w:rsid w:val="006A377E"/>
    <w:rsid w:val="006A3A7D"/>
    <w:rsid w:val="006A3A92"/>
    <w:rsid w:val="006A3E28"/>
    <w:rsid w:val="006A404D"/>
    <w:rsid w:val="006A481F"/>
    <w:rsid w:val="006A55CD"/>
    <w:rsid w:val="006A581A"/>
    <w:rsid w:val="006A5DC2"/>
    <w:rsid w:val="006A6557"/>
    <w:rsid w:val="006B026B"/>
    <w:rsid w:val="006B03BF"/>
    <w:rsid w:val="006B0536"/>
    <w:rsid w:val="006B1E2F"/>
    <w:rsid w:val="006B2B98"/>
    <w:rsid w:val="006B2BC3"/>
    <w:rsid w:val="006B3049"/>
    <w:rsid w:val="006B3651"/>
    <w:rsid w:val="006B3D84"/>
    <w:rsid w:val="006B416D"/>
    <w:rsid w:val="006B4EDA"/>
    <w:rsid w:val="006B5039"/>
    <w:rsid w:val="006B5666"/>
    <w:rsid w:val="006B6C4D"/>
    <w:rsid w:val="006B7093"/>
    <w:rsid w:val="006B73A8"/>
    <w:rsid w:val="006C02EE"/>
    <w:rsid w:val="006C0752"/>
    <w:rsid w:val="006C0C10"/>
    <w:rsid w:val="006C0D79"/>
    <w:rsid w:val="006C1C9D"/>
    <w:rsid w:val="006C1D26"/>
    <w:rsid w:val="006C2A59"/>
    <w:rsid w:val="006C3159"/>
    <w:rsid w:val="006C31CB"/>
    <w:rsid w:val="006C3350"/>
    <w:rsid w:val="006C37B5"/>
    <w:rsid w:val="006C399F"/>
    <w:rsid w:val="006C43CE"/>
    <w:rsid w:val="006C547A"/>
    <w:rsid w:val="006C565D"/>
    <w:rsid w:val="006C5D0D"/>
    <w:rsid w:val="006C68A4"/>
    <w:rsid w:val="006C6D68"/>
    <w:rsid w:val="006C7D99"/>
    <w:rsid w:val="006D02D4"/>
    <w:rsid w:val="006D02F0"/>
    <w:rsid w:val="006D071F"/>
    <w:rsid w:val="006D0A1D"/>
    <w:rsid w:val="006D0E72"/>
    <w:rsid w:val="006D14EB"/>
    <w:rsid w:val="006D1C58"/>
    <w:rsid w:val="006D26A9"/>
    <w:rsid w:val="006D2A89"/>
    <w:rsid w:val="006D2B6C"/>
    <w:rsid w:val="006D2F90"/>
    <w:rsid w:val="006D376F"/>
    <w:rsid w:val="006D3CFD"/>
    <w:rsid w:val="006D47C5"/>
    <w:rsid w:val="006D4E7A"/>
    <w:rsid w:val="006D5290"/>
    <w:rsid w:val="006D5F5F"/>
    <w:rsid w:val="006D60D3"/>
    <w:rsid w:val="006D69A3"/>
    <w:rsid w:val="006D69CE"/>
    <w:rsid w:val="006D749B"/>
    <w:rsid w:val="006E1387"/>
    <w:rsid w:val="006E184D"/>
    <w:rsid w:val="006E1B0B"/>
    <w:rsid w:val="006E20B2"/>
    <w:rsid w:val="006E26BF"/>
    <w:rsid w:val="006E2795"/>
    <w:rsid w:val="006E33A1"/>
    <w:rsid w:val="006E33C3"/>
    <w:rsid w:val="006E3DFE"/>
    <w:rsid w:val="006E4588"/>
    <w:rsid w:val="006E5220"/>
    <w:rsid w:val="006E566D"/>
    <w:rsid w:val="006E58CF"/>
    <w:rsid w:val="006E6387"/>
    <w:rsid w:val="006E69AD"/>
    <w:rsid w:val="006E7FAC"/>
    <w:rsid w:val="006F0489"/>
    <w:rsid w:val="006F124C"/>
    <w:rsid w:val="006F1EC8"/>
    <w:rsid w:val="006F1F7F"/>
    <w:rsid w:val="006F2478"/>
    <w:rsid w:val="006F27CC"/>
    <w:rsid w:val="006F2EDA"/>
    <w:rsid w:val="006F31ED"/>
    <w:rsid w:val="006F3461"/>
    <w:rsid w:val="006F4183"/>
    <w:rsid w:val="006F4896"/>
    <w:rsid w:val="006F58DC"/>
    <w:rsid w:val="006F71DA"/>
    <w:rsid w:val="00700BDC"/>
    <w:rsid w:val="00700D2B"/>
    <w:rsid w:val="00700F8F"/>
    <w:rsid w:val="00702807"/>
    <w:rsid w:val="00703320"/>
    <w:rsid w:val="00703AF9"/>
    <w:rsid w:val="00704585"/>
    <w:rsid w:val="007047D2"/>
    <w:rsid w:val="00704816"/>
    <w:rsid w:val="00705159"/>
    <w:rsid w:val="00705930"/>
    <w:rsid w:val="00705DF3"/>
    <w:rsid w:val="00707DAE"/>
    <w:rsid w:val="00710384"/>
    <w:rsid w:val="00710D13"/>
    <w:rsid w:val="00710FA0"/>
    <w:rsid w:val="00711C32"/>
    <w:rsid w:val="0071221D"/>
    <w:rsid w:val="0071296C"/>
    <w:rsid w:val="00713064"/>
    <w:rsid w:val="00713454"/>
    <w:rsid w:val="00714E21"/>
    <w:rsid w:val="00715296"/>
    <w:rsid w:val="00715388"/>
    <w:rsid w:val="0071548F"/>
    <w:rsid w:val="007154F7"/>
    <w:rsid w:val="007162B1"/>
    <w:rsid w:val="00716A54"/>
    <w:rsid w:val="00716BBF"/>
    <w:rsid w:val="00717074"/>
    <w:rsid w:val="0071719F"/>
    <w:rsid w:val="00717363"/>
    <w:rsid w:val="00717420"/>
    <w:rsid w:val="00717501"/>
    <w:rsid w:val="00720DA9"/>
    <w:rsid w:val="00720F58"/>
    <w:rsid w:val="00721FC3"/>
    <w:rsid w:val="00723B3D"/>
    <w:rsid w:val="00723E8E"/>
    <w:rsid w:val="0072456D"/>
    <w:rsid w:val="00725747"/>
    <w:rsid w:val="00726E6E"/>
    <w:rsid w:val="007274F5"/>
    <w:rsid w:val="007275B7"/>
    <w:rsid w:val="0072772F"/>
    <w:rsid w:val="007279CC"/>
    <w:rsid w:val="00730229"/>
    <w:rsid w:val="007314D0"/>
    <w:rsid w:val="00731A07"/>
    <w:rsid w:val="00731EDC"/>
    <w:rsid w:val="00732170"/>
    <w:rsid w:val="00733456"/>
    <w:rsid w:val="00733E96"/>
    <w:rsid w:val="00733F03"/>
    <w:rsid w:val="007342F6"/>
    <w:rsid w:val="00734847"/>
    <w:rsid w:val="00734A75"/>
    <w:rsid w:val="00734FBF"/>
    <w:rsid w:val="00735119"/>
    <w:rsid w:val="007358A9"/>
    <w:rsid w:val="00735C96"/>
    <w:rsid w:val="0073603C"/>
    <w:rsid w:val="00736A01"/>
    <w:rsid w:val="00736A94"/>
    <w:rsid w:val="007370CF"/>
    <w:rsid w:val="00737395"/>
    <w:rsid w:val="00737AD5"/>
    <w:rsid w:val="00740698"/>
    <w:rsid w:val="00741418"/>
    <w:rsid w:val="0074146D"/>
    <w:rsid w:val="007427E6"/>
    <w:rsid w:val="007429D2"/>
    <w:rsid w:val="00743309"/>
    <w:rsid w:val="0074342F"/>
    <w:rsid w:val="00743874"/>
    <w:rsid w:val="00745429"/>
    <w:rsid w:val="00745AA2"/>
    <w:rsid w:val="007463AA"/>
    <w:rsid w:val="007474C3"/>
    <w:rsid w:val="00747B2A"/>
    <w:rsid w:val="00747CB6"/>
    <w:rsid w:val="00751B3D"/>
    <w:rsid w:val="00751B81"/>
    <w:rsid w:val="00753728"/>
    <w:rsid w:val="007537D8"/>
    <w:rsid w:val="00753B00"/>
    <w:rsid w:val="007549D0"/>
    <w:rsid w:val="00754B4D"/>
    <w:rsid w:val="00755272"/>
    <w:rsid w:val="00755505"/>
    <w:rsid w:val="00755508"/>
    <w:rsid w:val="00755727"/>
    <w:rsid w:val="00755C64"/>
    <w:rsid w:val="00755D04"/>
    <w:rsid w:val="0075600A"/>
    <w:rsid w:val="007567DA"/>
    <w:rsid w:val="00757131"/>
    <w:rsid w:val="00757237"/>
    <w:rsid w:val="0075751B"/>
    <w:rsid w:val="00757C5D"/>
    <w:rsid w:val="00757C85"/>
    <w:rsid w:val="00757D21"/>
    <w:rsid w:val="00757FC5"/>
    <w:rsid w:val="007603AB"/>
    <w:rsid w:val="007613AA"/>
    <w:rsid w:val="0076167A"/>
    <w:rsid w:val="00761B6A"/>
    <w:rsid w:val="00762180"/>
    <w:rsid w:val="00762A01"/>
    <w:rsid w:val="00762DB2"/>
    <w:rsid w:val="00763545"/>
    <w:rsid w:val="00763608"/>
    <w:rsid w:val="0076441C"/>
    <w:rsid w:val="007652D2"/>
    <w:rsid w:val="0076616A"/>
    <w:rsid w:val="0076669F"/>
    <w:rsid w:val="00767718"/>
    <w:rsid w:val="00767D25"/>
    <w:rsid w:val="0077000B"/>
    <w:rsid w:val="007704D1"/>
    <w:rsid w:val="00770AB6"/>
    <w:rsid w:val="00771383"/>
    <w:rsid w:val="00771714"/>
    <w:rsid w:val="00771808"/>
    <w:rsid w:val="00771D96"/>
    <w:rsid w:val="00771E56"/>
    <w:rsid w:val="00772146"/>
    <w:rsid w:val="00773394"/>
    <w:rsid w:val="00773CB5"/>
    <w:rsid w:val="007741B0"/>
    <w:rsid w:val="00776E6D"/>
    <w:rsid w:val="00777568"/>
    <w:rsid w:val="007777A9"/>
    <w:rsid w:val="007807B1"/>
    <w:rsid w:val="00780C6D"/>
    <w:rsid w:val="0078181B"/>
    <w:rsid w:val="0078184F"/>
    <w:rsid w:val="00781A24"/>
    <w:rsid w:val="00781DF9"/>
    <w:rsid w:val="0078277C"/>
    <w:rsid w:val="007828F0"/>
    <w:rsid w:val="00782D00"/>
    <w:rsid w:val="0078302A"/>
    <w:rsid w:val="007830CE"/>
    <w:rsid w:val="007834C0"/>
    <w:rsid w:val="0078425D"/>
    <w:rsid w:val="00784F60"/>
    <w:rsid w:val="007852A3"/>
    <w:rsid w:val="00785812"/>
    <w:rsid w:val="007861B7"/>
    <w:rsid w:val="0078626A"/>
    <w:rsid w:val="007869F4"/>
    <w:rsid w:val="00786A8F"/>
    <w:rsid w:val="00787687"/>
    <w:rsid w:val="0079050C"/>
    <w:rsid w:val="0079088B"/>
    <w:rsid w:val="00791996"/>
    <w:rsid w:val="00791F64"/>
    <w:rsid w:val="0079231C"/>
    <w:rsid w:val="00792AA7"/>
    <w:rsid w:val="00793DAA"/>
    <w:rsid w:val="00793F1D"/>
    <w:rsid w:val="00794C9A"/>
    <w:rsid w:val="007955E4"/>
    <w:rsid w:val="007956F6"/>
    <w:rsid w:val="00795B0B"/>
    <w:rsid w:val="0079607F"/>
    <w:rsid w:val="00796847"/>
    <w:rsid w:val="00796E79"/>
    <w:rsid w:val="007972DF"/>
    <w:rsid w:val="007974C7"/>
    <w:rsid w:val="0079782A"/>
    <w:rsid w:val="0079798A"/>
    <w:rsid w:val="00797BB9"/>
    <w:rsid w:val="007A068E"/>
    <w:rsid w:val="007A0790"/>
    <w:rsid w:val="007A09E9"/>
    <w:rsid w:val="007A1094"/>
    <w:rsid w:val="007A1298"/>
    <w:rsid w:val="007A1734"/>
    <w:rsid w:val="007A1974"/>
    <w:rsid w:val="007A1A7C"/>
    <w:rsid w:val="007A3DAD"/>
    <w:rsid w:val="007A4990"/>
    <w:rsid w:val="007A4BEA"/>
    <w:rsid w:val="007A574C"/>
    <w:rsid w:val="007A6209"/>
    <w:rsid w:val="007A6C9F"/>
    <w:rsid w:val="007A6E9A"/>
    <w:rsid w:val="007A70CE"/>
    <w:rsid w:val="007A71AB"/>
    <w:rsid w:val="007A75F4"/>
    <w:rsid w:val="007A7D8D"/>
    <w:rsid w:val="007B0536"/>
    <w:rsid w:val="007B0D31"/>
    <w:rsid w:val="007B1CE1"/>
    <w:rsid w:val="007B268D"/>
    <w:rsid w:val="007B2950"/>
    <w:rsid w:val="007B2B6E"/>
    <w:rsid w:val="007B2CD4"/>
    <w:rsid w:val="007B3600"/>
    <w:rsid w:val="007B3D92"/>
    <w:rsid w:val="007B5468"/>
    <w:rsid w:val="007B5C3C"/>
    <w:rsid w:val="007B6934"/>
    <w:rsid w:val="007B6DBB"/>
    <w:rsid w:val="007B7254"/>
    <w:rsid w:val="007B75B9"/>
    <w:rsid w:val="007B7795"/>
    <w:rsid w:val="007B7B01"/>
    <w:rsid w:val="007C02CA"/>
    <w:rsid w:val="007C0969"/>
    <w:rsid w:val="007C261E"/>
    <w:rsid w:val="007C26DF"/>
    <w:rsid w:val="007C2D7E"/>
    <w:rsid w:val="007C3067"/>
    <w:rsid w:val="007C4923"/>
    <w:rsid w:val="007C4B92"/>
    <w:rsid w:val="007C4FAD"/>
    <w:rsid w:val="007C5191"/>
    <w:rsid w:val="007C5507"/>
    <w:rsid w:val="007C5789"/>
    <w:rsid w:val="007C5812"/>
    <w:rsid w:val="007C595A"/>
    <w:rsid w:val="007C6D2E"/>
    <w:rsid w:val="007C7464"/>
    <w:rsid w:val="007C7677"/>
    <w:rsid w:val="007C79FB"/>
    <w:rsid w:val="007C7B69"/>
    <w:rsid w:val="007C7F73"/>
    <w:rsid w:val="007D000E"/>
    <w:rsid w:val="007D003E"/>
    <w:rsid w:val="007D0398"/>
    <w:rsid w:val="007D06F0"/>
    <w:rsid w:val="007D1B07"/>
    <w:rsid w:val="007D348D"/>
    <w:rsid w:val="007D35CE"/>
    <w:rsid w:val="007D3B5F"/>
    <w:rsid w:val="007D5CDB"/>
    <w:rsid w:val="007D640E"/>
    <w:rsid w:val="007D65C4"/>
    <w:rsid w:val="007D77F8"/>
    <w:rsid w:val="007E0001"/>
    <w:rsid w:val="007E02B3"/>
    <w:rsid w:val="007E056B"/>
    <w:rsid w:val="007E0A64"/>
    <w:rsid w:val="007E115E"/>
    <w:rsid w:val="007E21AD"/>
    <w:rsid w:val="007E29A2"/>
    <w:rsid w:val="007E2C6C"/>
    <w:rsid w:val="007E3198"/>
    <w:rsid w:val="007E31FD"/>
    <w:rsid w:val="007E336C"/>
    <w:rsid w:val="007E399A"/>
    <w:rsid w:val="007E3A6E"/>
    <w:rsid w:val="007E4051"/>
    <w:rsid w:val="007E4751"/>
    <w:rsid w:val="007E4835"/>
    <w:rsid w:val="007E515F"/>
    <w:rsid w:val="007E54A9"/>
    <w:rsid w:val="007E589E"/>
    <w:rsid w:val="007E5970"/>
    <w:rsid w:val="007E79F7"/>
    <w:rsid w:val="007F08B0"/>
    <w:rsid w:val="007F0AA2"/>
    <w:rsid w:val="007F0ACD"/>
    <w:rsid w:val="007F11DB"/>
    <w:rsid w:val="007F15FD"/>
    <w:rsid w:val="007F245A"/>
    <w:rsid w:val="007F3E04"/>
    <w:rsid w:val="007F5460"/>
    <w:rsid w:val="007F558A"/>
    <w:rsid w:val="007F5C66"/>
    <w:rsid w:val="007F6154"/>
    <w:rsid w:val="007F7FCA"/>
    <w:rsid w:val="008003B2"/>
    <w:rsid w:val="008005D9"/>
    <w:rsid w:val="008009CF"/>
    <w:rsid w:val="00800C60"/>
    <w:rsid w:val="00801B1F"/>
    <w:rsid w:val="008029A0"/>
    <w:rsid w:val="00802E97"/>
    <w:rsid w:val="00803946"/>
    <w:rsid w:val="00803F3C"/>
    <w:rsid w:val="008043E2"/>
    <w:rsid w:val="008043E8"/>
    <w:rsid w:val="00804B63"/>
    <w:rsid w:val="00804E12"/>
    <w:rsid w:val="00804FCF"/>
    <w:rsid w:val="008053A5"/>
    <w:rsid w:val="0080596E"/>
    <w:rsid w:val="00805D51"/>
    <w:rsid w:val="00806EB6"/>
    <w:rsid w:val="008075E2"/>
    <w:rsid w:val="008078CC"/>
    <w:rsid w:val="00807B27"/>
    <w:rsid w:val="00807FE0"/>
    <w:rsid w:val="008100BB"/>
    <w:rsid w:val="00810367"/>
    <w:rsid w:val="00810B1F"/>
    <w:rsid w:val="00810D80"/>
    <w:rsid w:val="008111AC"/>
    <w:rsid w:val="008117C4"/>
    <w:rsid w:val="008118B6"/>
    <w:rsid w:val="00812527"/>
    <w:rsid w:val="00812A6C"/>
    <w:rsid w:val="00812D3F"/>
    <w:rsid w:val="00812EB6"/>
    <w:rsid w:val="00812F13"/>
    <w:rsid w:val="008139C2"/>
    <w:rsid w:val="00813F13"/>
    <w:rsid w:val="0081406F"/>
    <w:rsid w:val="0081407D"/>
    <w:rsid w:val="008145BD"/>
    <w:rsid w:val="008157FB"/>
    <w:rsid w:val="00815A51"/>
    <w:rsid w:val="00815A53"/>
    <w:rsid w:val="0081612E"/>
    <w:rsid w:val="00816758"/>
    <w:rsid w:val="008167FE"/>
    <w:rsid w:val="00816FFE"/>
    <w:rsid w:val="00817826"/>
    <w:rsid w:val="008204C4"/>
    <w:rsid w:val="008206B1"/>
    <w:rsid w:val="008206EE"/>
    <w:rsid w:val="00820708"/>
    <w:rsid w:val="00821029"/>
    <w:rsid w:val="00822713"/>
    <w:rsid w:val="00822CF8"/>
    <w:rsid w:val="008241A2"/>
    <w:rsid w:val="00824A18"/>
    <w:rsid w:val="00825513"/>
    <w:rsid w:val="00826199"/>
    <w:rsid w:val="00826626"/>
    <w:rsid w:val="008266BB"/>
    <w:rsid w:val="00827D58"/>
    <w:rsid w:val="0083062A"/>
    <w:rsid w:val="00831D6F"/>
    <w:rsid w:val="00832C78"/>
    <w:rsid w:val="00832FDC"/>
    <w:rsid w:val="00834021"/>
    <w:rsid w:val="00834191"/>
    <w:rsid w:val="0083435C"/>
    <w:rsid w:val="008343F3"/>
    <w:rsid w:val="00834D94"/>
    <w:rsid w:val="00835211"/>
    <w:rsid w:val="00835A39"/>
    <w:rsid w:val="00835E96"/>
    <w:rsid w:val="00836735"/>
    <w:rsid w:val="008373D3"/>
    <w:rsid w:val="00840328"/>
    <w:rsid w:val="00840601"/>
    <w:rsid w:val="0084065F"/>
    <w:rsid w:val="00840CDB"/>
    <w:rsid w:val="00841460"/>
    <w:rsid w:val="0084267E"/>
    <w:rsid w:val="00842E70"/>
    <w:rsid w:val="00842F44"/>
    <w:rsid w:val="0084312B"/>
    <w:rsid w:val="008432C0"/>
    <w:rsid w:val="00843697"/>
    <w:rsid w:val="008437AD"/>
    <w:rsid w:val="0084553C"/>
    <w:rsid w:val="00846501"/>
    <w:rsid w:val="00846F52"/>
    <w:rsid w:val="00847011"/>
    <w:rsid w:val="0084756D"/>
    <w:rsid w:val="00847B01"/>
    <w:rsid w:val="00847E8D"/>
    <w:rsid w:val="00847F33"/>
    <w:rsid w:val="0085001C"/>
    <w:rsid w:val="0085026A"/>
    <w:rsid w:val="0085046F"/>
    <w:rsid w:val="008515A9"/>
    <w:rsid w:val="0085169A"/>
    <w:rsid w:val="008520FC"/>
    <w:rsid w:val="0085272C"/>
    <w:rsid w:val="008528E7"/>
    <w:rsid w:val="008539C1"/>
    <w:rsid w:val="00853C3A"/>
    <w:rsid w:val="008552C0"/>
    <w:rsid w:val="00855F0F"/>
    <w:rsid w:val="008564C7"/>
    <w:rsid w:val="008570F3"/>
    <w:rsid w:val="008578BD"/>
    <w:rsid w:val="00857A38"/>
    <w:rsid w:val="00857D61"/>
    <w:rsid w:val="00860A51"/>
    <w:rsid w:val="00861B17"/>
    <w:rsid w:val="00862861"/>
    <w:rsid w:val="0086367D"/>
    <w:rsid w:val="0086378E"/>
    <w:rsid w:val="0086385A"/>
    <w:rsid w:val="00864B43"/>
    <w:rsid w:val="00864D7D"/>
    <w:rsid w:val="0086526B"/>
    <w:rsid w:val="008652CB"/>
    <w:rsid w:val="00865C85"/>
    <w:rsid w:val="00866FC2"/>
    <w:rsid w:val="0087000B"/>
    <w:rsid w:val="00870D56"/>
    <w:rsid w:val="0087175C"/>
    <w:rsid w:val="0087180D"/>
    <w:rsid w:val="0087194B"/>
    <w:rsid w:val="008719BB"/>
    <w:rsid w:val="00872EB6"/>
    <w:rsid w:val="008731EA"/>
    <w:rsid w:val="00873532"/>
    <w:rsid w:val="00873F0E"/>
    <w:rsid w:val="00873FA2"/>
    <w:rsid w:val="008748B8"/>
    <w:rsid w:val="00874EF2"/>
    <w:rsid w:val="00875205"/>
    <w:rsid w:val="008754B9"/>
    <w:rsid w:val="0087671C"/>
    <w:rsid w:val="008767DC"/>
    <w:rsid w:val="00876A10"/>
    <w:rsid w:val="00876E1D"/>
    <w:rsid w:val="00876E27"/>
    <w:rsid w:val="00877B72"/>
    <w:rsid w:val="0088020B"/>
    <w:rsid w:val="00880C8F"/>
    <w:rsid w:val="00881094"/>
    <w:rsid w:val="00881B11"/>
    <w:rsid w:val="00882A93"/>
    <w:rsid w:val="00882ABC"/>
    <w:rsid w:val="00883266"/>
    <w:rsid w:val="0088450A"/>
    <w:rsid w:val="00884A9C"/>
    <w:rsid w:val="00884B83"/>
    <w:rsid w:val="00884CBC"/>
    <w:rsid w:val="00885009"/>
    <w:rsid w:val="00885148"/>
    <w:rsid w:val="008852D2"/>
    <w:rsid w:val="00885B89"/>
    <w:rsid w:val="00885EFE"/>
    <w:rsid w:val="00885FC7"/>
    <w:rsid w:val="00886215"/>
    <w:rsid w:val="0088671F"/>
    <w:rsid w:val="00886A66"/>
    <w:rsid w:val="00887EA5"/>
    <w:rsid w:val="008902DC"/>
    <w:rsid w:val="00890CFC"/>
    <w:rsid w:val="0089156A"/>
    <w:rsid w:val="00891703"/>
    <w:rsid w:val="00891D08"/>
    <w:rsid w:val="0089242F"/>
    <w:rsid w:val="00893A65"/>
    <w:rsid w:val="00894558"/>
    <w:rsid w:val="0089485F"/>
    <w:rsid w:val="00894C78"/>
    <w:rsid w:val="00895603"/>
    <w:rsid w:val="00895E20"/>
    <w:rsid w:val="00896039"/>
    <w:rsid w:val="00896246"/>
    <w:rsid w:val="00896553"/>
    <w:rsid w:val="0089694B"/>
    <w:rsid w:val="008969B3"/>
    <w:rsid w:val="00896B6D"/>
    <w:rsid w:val="00897499"/>
    <w:rsid w:val="008975BA"/>
    <w:rsid w:val="0089764D"/>
    <w:rsid w:val="008979A3"/>
    <w:rsid w:val="008A0874"/>
    <w:rsid w:val="008A13E8"/>
    <w:rsid w:val="008A2125"/>
    <w:rsid w:val="008A3BC5"/>
    <w:rsid w:val="008A3BF2"/>
    <w:rsid w:val="008A3CF8"/>
    <w:rsid w:val="008A456D"/>
    <w:rsid w:val="008A4A87"/>
    <w:rsid w:val="008A4D1A"/>
    <w:rsid w:val="008A4FFA"/>
    <w:rsid w:val="008A527B"/>
    <w:rsid w:val="008A5675"/>
    <w:rsid w:val="008A5AE2"/>
    <w:rsid w:val="008A62C1"/>
    <w:rsid w:val="008A62E9"/>
    <w:rsid w:val="008B0538"/>
    <w:rsid w:val="008B0B25"/>
    <w:rsid w:val="008B1156"/>
    <w:rsid w:val="008B1DAC"/>
    <w:rsid w:val="008B223C"/>
    <w:rsid w:val="008B24A2"/>
    <w:rsid w:val="008B2AD7"/>
    <w:rsid w:val="008B2C18"/>
    <w:rsid w:val="008B2C24"/>
    <w:rsid w:val="008B2D7C"/>
    <w:rsid w:val="008B36B5"/>
    <w:rsid w:val="008B4310"/>
    <w:rsid w:val="008B4435"/>
    <w:rsid w:val="008B4BF4"/>
    <w:rsid w:val="008B52D2"/>
    <w:rsid w:val="008B5694"/>
    <w:rsid w:val="008B5F34"/>
    <w:rsid w:val="008B756D"/>
    <w:rsid w:val="008B77B9"/>
    <w:rsid w:val="008C01FA"/>
    <w:rsid w:val="008C0259"/>
    <w:rsid w:val="008C0F63"/>
    <w:rsid w:val="008C117E"/>
    <w:rsid w:val="008C1CCF"/>
    <w:rsid w:val="008C1FE4"/>
    <w:rsid w:val="008C2D67"/>
    <w:rsid w:val="008C2F25"/>
    <w:rsid w:val="008C4002"/>
    <w:rsid w:val="008C46BD"/>
    <w:rsid w:val="008C4AFD"/>
    <w:rsid w:val="008C5405"/>
    <w:rsid w:val="008C54E9"/>
    <w:rsid w:val="008C561A"/>
    <w:rsid w:val="008C5B70"/>
    <w:rsid w:val="008C5CE0"/>
    <w:rsid w:val="008C5DBD"/>
    <w:rsid w:val="008C7317"/>
    <w:rsid w:val="008C7A97"/>
    <w:rsid w:val="008D0D55"/>
    <w:rsid w:val="008D15FD"/>
    <w:rsid w:val="008D2C22"/>
    <w:rsid w:val="008D2FEB"/>
    <w:rsid w:val="008D32D6"/>
    <w:rsid w:val="008D355F"/>
    <w:rsid w:val="008D4C94"/>
    <w:rsid w:val="008D5BB5"/>
    <w:rsid w:val="008D61DB"/>
    <w:rsid w:val="008D6216"/>
    <w:rsid w:val="008D6E85"/>
    <w:rsid w:val="008D6F6E"/>
    <w:rsid w:val="008D7325"/>
    <w:rsid w:val="008D7967"/>
    <w:rsid w:val="008D7F39"/>
    <w:rsid w:val="008E13C0"/>
    <w:rsid w:val="008E147B"/>
    <w:rsid w:val="008E1557"/>
    <w:rsid w:val="008E162A"/>
    <w:rsid w:val="008E1A5C"/>
    <w:rsid w:val="008E2395"/>
    <w:rsid w:val="008E2750"/>
    <w:rsid w:val="008E2B36"/>
    <w:rsid w:val="008E2C16"/>
    <w:rsid w:val="008E2C85"/>
    <w:rsid w:val="008E38C6"/>
    <w:rsid w:val="008E3C2F"/>
    <w:rsid w:val="008E3D64"/>
    <w:rsid w:val="008E4186"/>
    <w:rsid w:val="008E5022"/>
    <w:rsid w:val="008E5E25"/>
    <w:rsid w:val="008E6349"/>
    <w:rsid w:val="008E63DC"/>
    <w:rsid w:val="008E695D"/>
    <w:rsid w:val="008E70CD"/>
    <w:rsid w:val="008F01E2"/>
    <w:rsid w:val="008F07F2"/>
    <w:rsid w:val="008F08D3"/>
    <w:rsid w:val="008F0950"/>
    <w:rsid w:val="008F0CCB"/>
    <w:rsid w:val="008F1DE1"/>
    <w:rsid w:val="008F25C8"/>
    <w:rsid w:val="008F388B"/>
    <w:rsid w:val="008F4011"/>
    <w:rsid w:val="008F513E"/>
    <w:rsid w:val="008F5BAA"/>
    <w:rsid w:val="008F60B6"/>
    <w:rsid w:val="008F61A0"/>
    <w:rsid w:val="008F78D1"/>
    <w:rsid w:val="00900799"/>
    <w:rsid w:val="00901486"/>
    <w:rsid w:val="00901616"/>
    <w:rsid w:val="0090181E"/>
    <w:rsid w:val="0090225F"/>
    <w:rsid w:val="0090262E"/>
    <w:rsid w:val="00902DFA"/>
    <w:rsid w:val="00903931"/>
    <w:rsid w:val="00904313"/>
    <w:rsid w:val="0090435E"/>
    <w:rsid w:val="00904519"/>
    <w:rsid w:val="00905A89"/>
    <w:rsid w:val="00905EFA"/>
    <w:rsid w:val="00906BEC"/>
    <w:rsid w:val="009071FF"/>
    <w:rsid w:val="00907F9A"/>
    <w:rsid w:val="00911C9A"/>
    <w:rsid w:val="00912EF2"/>
    <w:rsid w:val="00913088"/>
    <w:rsid w:val="009134EC"/>
    <w:rsid w:val="00913566"/>
    <w:rsid w:val="009136DA"/>
    <w:rsid w:val="009141F0"/>
    <w:rsid w:val="00914817"/>
    <w:rsid w:val="00914EC8"/>
    <w:rsid w:val="0091578D"/>
    <w:rsid w:val="00915942"/>
    <w:rsid w:val="00915C31"/>
    <w:rsid w:val="0091610A"/>
    <w:rsid w:val="00916183"/>
    <w:rsid w:val="009163B8"/>
    <w:rsid w:val="00916438"/>
    <w:rsid w:val="009172FD"/>
    <w:rsid w:val="009206C1"/>
    <w:rsid w:val="0092092E"/>
    <w:rsid w:val="00920E66"/>
    <w:rsid w:val="009226CF"/>
    <w:rsid w:val="009230BD"/>
    <w:rsid w:val="00923504"/>
    <w:rsid w:val="009238D0"/>
    <w:rsid w:val="009248A8"/>
    <w:rsid w:val="00924939"/>
    <w:rsid w:val="00924D06"/>
    <w:rsid w:val="0092506C"/>
    <w:rsid w:val="009250B4"/>
    <w:rsid w:val="00925207"/>
    <w:rsid w:val="00925476"/>
    <w:rsid w:val="009255C6"/>
    <w:rsid w:val="009266DA"/>
    <w:rsid w:val="009268B5"/>
    <w:rsid w:val="00926C0C"/>
    <w:rsid w:val="009272CC"/>
    <w:rsid w:val="0092739F"/>
    <w:rsid w:val="00927978"/>
    <w:rsid w:val="00927BDF"/>
    <w:rsid w:val="00927F3C"/>
    <w:rsid w:val="00927FE2"/>
    <w:rsid w:val="00930017"/>
    <w:rsid w:val="009301D7"/>
    <w:rsid w:val="009303DF"/>
    <w:rsid w:val="009306BA"/>
    <w:rsid w:val="00930CBE"/>
    <w:rsid w:val="00931C85"/>
    <w:rsid w:val="009320A5"/>
    <w:rsid w:val="009320D2"/>
    <w:rsid w:val="009321D0"/>
    <w:rsid w:val="00932D69"/>
    <w:rsid w:val="00933049"/>
    <w:rsid w:val="00934011"/>
    <w:rsid w:val="009345B7"/>
    <w:rsid w:val="009345FA"/>
    <w:rsid w:val="0093566E"/>
    <w:rsid w:val="009356FF"/>
    <w:rsid w:val="009362FC"/>
    <w:rsid w:val="0093675E"/>
    <w:rsid w:val="009367D9"/>
    <w:rsid w:val="00937978"/>
    <w:rsid w:val="00937C91"/>
    <w:rsid w:val="009401C1"/>
    <w:rsid w:val="009406F3"/>
    <w:rsid w:val="0094090F"/>
    <w:rsid w:val="00940F69"/>
    <w:rsid w:val="009417B7"/>
    <w:rsid w:val="009418F1"/>
    <w:rsid w:val="00942691"/>
    <w:rsid w:val="00942866"/>
    <w:rsid w:val="00942DE4"/>
    <w:rsid w:val="00942FB5"/>
    <w:rsid w:val="00944542"/>
    <w:rsid w:val="00944685"/>
    <w:rsid w:val="00945E80"/>
    <w:rsid w:val="009460FF"/>
    <w:rsid w:val="00946425"/>
    <w:rsid w:val="009464DC"/>
    <w:rsid w:val="00946A9E"/>
    <w:rsid w:val="00946C58"/>
    <w:rsid w:val="00947F1D"/>
    <w:rsid w:val="009501D2"/>
    <w:rsid w:val="009502DA"/>
    <w:rsid w:val="00950427"/>
    <w:rsid w:val="00950BE4"/>
    <w:rsid w:val="00951579"/>
    <w:rsid w:val="00951AFC"/>
    <w:rsid w:val="00951D94"/>
    <w:rsid w:val="0095262F"/>
    <w:rsid w:val="00952BCE"/>
    <w:rsid w:val="00952D19"/>
    <w:rsid w:val="00953CE7"/>
    <w:rsid w:val="00955031"/>
    <w:rsid w:val="00955364"/>
    <w:rsid w:val="00955940"/>
    <w:rsid w:val="009569A4"/>
    <w:rsid w:val="009576C3"/>
    <w:rsid w:val="00957C20"/>
    <w:rsid w:val="00960BAB"/>
    <w:rsid w:val="00960C4A"/>
    <w:rsid w:val="00960DB8"/>
    <w:rsid w:val="00960FBE"/>
    <w:rsid w:val="00961A8E"/>
    <w:rsid w:val="009620BD"/>
    <w:rsid w:val="009620D0"/>
    <w:rsid w:val="0096222C"/>
    <w:rsid w:val="009635A8"/>
    <w:rsid w:val="00964770"/>
    <w:rsid w:val="00964DA2"/>
    <w:rsid w:val="00965726"/>
    <w:rsid w:val="009659F9"/>
    <w:rsid w:val="00965CC8"/>
    <w:rsid w:val="009674E5"/>
    <w:rsid w:val="00967CED"/>
    <w:rsid w:val="00967D44"/>
    <w:rsid w:val="00970361"/>
    <w:rsid w:val="009707D9"/>
    <w:rsid w:val="00970D9E"/>
    <w:rsid w:val="009718C8"/>
    <w:rsid w:val="0097195A"/>
    <w:rsid w:val="00971DE8"/>
    <w:rsid w:val="00972F43"/>
    <w:rsid w:val="00972FC8"/>
    <w:rsid w:val="0097352E"/>
    <w:rsid w:val="00973716"/>
    <w:rsid w:val="00973C09"/>
    <w:rsid w:val="00973CCC"/>
    <w:rsid w:val="00973D01"/>
    <w:rsid w:val="00973D28"/>
    <w:rsid w:val="00974C23"/>
    <w:rsid w:val="00974DEF"/>
    <w:rsid w:val="00976377"/>
    <w:rsid w:val="00976450"/>
    <w:rsid w:val="0097699B"/>
    <w:rsid w:val="00976BA9"/>
    <w:rsid w:val="0097733D"/>
    <w:rsid w:val="00977C36"/>
    <w:rsid w:val="00977E7B"/>
    <w:rsid w:val="00977F28"/>
    <w:rsid w:val="0098125C"/>
    <w:rsid w:val="00983656"/>
    <w:rsid w:val="00983752"/>
    <w:rsid w:val="00983F7E"/>
    <w:rsid w:val="009841D8"/>
    <w:rsid w:val="00984229"/>
    <w:rsid w:val="00984420"/>
    <w:rsid w:val="00984E60"/>
    <w:rsid w:val="00986C77"/>
    <w:rsid w:val="00990279"/>
    <w:rsid w:val="00990ACD"/>
    <w:rsid w:val="00990E36"/>
    <w:rsid w:val="00990F77"/>
    <w:rsid w:val="0099109C"/>
    <w:rsid w:val="00991511"/>
    <w:rsid w:val="009918A6"/>
    <w:rsid w:val="00993486"/>
    <w:rsid w:val="00993617"/>
    <w:rsid w:val="0099473F"/>
    <w:rsid w:val="00994998"/>
    <w:rsid w:val="00994B69"/>
    <w:rsid w:val="00995496"/>
    <w:rsid w:val="00995767"/>
    <w:rsid w:val="00996230"/>
    <w:rsid w:val="00996AB0"/>
    <w:rsid w:val="00997797"/>
    <w:rsid w:val="00997826"/>
    <w:rsid w:val="00997F1B"/>
    <w:rsid w:val="009A0D03"/>
    <w:rsid w:val="009A108F"/>
    <w:rsid w:val="009A1678"/>
    <w:rsid w:val="009A1AE3"/>
    <w:rsid w:val="009A1C09"/>
    <w:rsid w:val="009A2CE9"/>
    <w:rsid w:val="009A2EE7"/>
    <w:rsid w:val="009A301D"/>
    <w:rsid w:val="009A337A"/>
    <w:rsid w:val="009A40BD"/>
    <w:rsid w:val="009A466A"/>
    <w:rsid w:val="009A4A03"/>
    <w:rsid w:val="009A6806"/>
    <w:rsid w:val="009A6FE6"/>
    <w:rsid w:val="009A74DD"/>
    <w:rsid w:val="009A7664"/>
    <w:rsid w:val="009A7FF3"/>
    <w:rsid w:val="009B0EB1"/>
    <w:rsid w:val="009B1841"/>
    <w:rsid w:val="009B1897"/>
    <w:rsid w:val="009B1E37"/>
    <w:rsid w:val="009B25C3"/>
    <w:rsid w:val="009B29B0"/>
    <w:rsid w:val="009B34C9"/>
    <w:rsid w:val="009B3797"/>
    <w:rsid w:val="009B3B28"/>
    <w:rsid w:val="009B40D7"/>
    <w:rsid w:val="009B4708"/>
    <w:rsid w:val="009B4974"/>
    <w:rsid w:val="009B4E89"/>
    <w:rsid w:val="009B544E"/>
    <w:rsid w:val="009B58C7"/>
    <w:rsid w:val="009B59E4"/>
    <w:rsid w:val="009B60F9"/>
    <w:rsid w:val="009B7E5F"/>
    <w:rsid w:val="009B7F1E"/>
    <w:rsid w:val="009C001E"/>
    <w:rsid w:val="009C0C03"/>
    <w:rsid w:val="009C111F"/>
    <w:rsid w:val="009C12FD"/>
    <w:rsid w:val="009C1AF4"/>
    <w:rsid w:val="009C21B8"/>
    <w:rsid w:val="009C3E9B"/>
    <w:rsid w:val="009C44A9"/>
    <w:rsid w:val="009C5C81"/>
    <w:rsid w:val="009C6154"/>
    <w:rsid w:val="009C63C0"/>
    <w:rsid w:val="009C71DC"/>
    <w:rsid w:val="009C74A6"/>
    <w:rsid w:val="009C7D75"/>
    <w:rsid w:val="009D0987"/>
    <w:rsid w:val="009D0B9E"/>
    <w:rsid w:val="009D123C"/>
    <w:rsid w:val="009D1CD8"/>
    <w:rsid w:val="009D22D0"/>
    <w:rsid w:val="009D2546"/>
    <w:rsid w:val="009D2CD6"/>
    <w:rsid w:val="009D4A67"/>
    <w:rsid w:val="009D51B4"/>
    <w:rsid w:val="009D5520"/>
    <w:rsid w:val="009D589E"/>
    <w:rsid w:val="009D5C00"/>
    <w:rsid w:val="009D6265"/>
    <w:rsid w:val="009D6B80"/>
    <w:rsid w:val="009D7313"/>
    <w:rsid w:val="009E09BA"/>
    <w:rsid w:val="009E1033"/>
    <w:rsid w:val="009E132B"/>
    <w:rsid w:val="009E1834"/>
    <w:rsid w:val="009E1C64"/>
    <w:rsid w:val="009E36C0"/>
    <w:rsid w:val="009E3F88"/>
    <w:rsid w:val="009E40A8"/>
    <w:rsid w:val="009E410B"/>
    <w:rsid w:val="009E4996"/>
    <w:rsid w:val="009E4D70"/>
    <w:rsid w:val="009E5086"/>
    <w:rsid w:val="009E5945"/>
    <w:rsid w:val="009E5BA3"/>
    <w:rsid w:val="009E5BBB"/>
    <w:rsid w:val="009E6CE7"/>
    <w:rsid w:val="009E73BC"/>
    <w:rsid w:val="009E7D5E"/>
    <w:rsid w:val="009F00D5"/>
    <w:rsid w:val="009F048D"/>
    <w:rsid w:val="009F0D02"/>
    <w:rsid w:val="009F2107"/>
    <w:rsid w:val="009F29F2"/>
    <w:rsid w:val="009F32D1"/>
    <w:rsid w:val="009F3CB5"/>
    <w:rsid w:val="009F4921"/>
    <w:rsid w:val="009F4A21"/>
    <w:rsid w:val="009F4C72"/>
    <w:rsid w:val="009F58E2"/>
    <w:rsid w:val="009F6184"/>
    <w:rsid w:val="009F72F8"/>
    <w:rsid w:val="009F7D57"/>
    <w:rsid w:val="00A010EE"/>
    <w:rsid w:val="00A013C2"/>
    <w:rsid w:val="00A01A99"/>
    <w:rsid w:val="00A01F57"/>
    <w:rsid w:val="00A020E0"/>
    <w:rsid w:val="00A0371A"/>
    <w:rsid w:val="00A03DA0"/>
    <w:rsid w:val="00A04EE3"/>
    <w:rsid w:val="00A05000"/>
    <w:rsid w:val="00A0519D"/>
    <w:rsid w:val="00A057EE"/>
    <w:rsid w:val="00A05D2E"/>
    <w:rsid w:val="00A05EFC"/>
    <w:rsid w:val="00A06327"/>
    <w:rsid w:val="00A0637E"/>
    <w:rsid w:val="00A0730B"/>
    <w:rsid w:val="00A07879"/>
    <w:rsid w:val="00A07F51"/>
    <w:rsid w:val="00A103CE"/>
    <w:rsid w:val="00A10A1D"/>
    <w:rsid w:val="00A11152"/>
    <w:rsid w:val="00A11999"/>
    <w:rsid w:val="00A12372"/>
    <w:rsid w:val="00A129AF"/>
    <w:rsid w:val="00A12F2D"/>
    <w:rsid w:val="00A136FB"/>
    <w:rsid w:val="00A13C11"/>
    <w:rsid w:val="00A1412D"/>
    <w:rsid w:val="00A14BA6"/>
    <w:rsid w:val="00A15667"/>
    <w:rsid w:val="00A15A4D"/>
    <w:rsid w:val="00A17D78"/>
    <w:rsid w:val="00A2046D"/>
    <w:rsid w:val="00A20725"/>
    <w:rsid w:val="00A20AF5"/>
    <w:rsid w:val="00A214A3"/>
    <w:rsid w:val="00A216BB"/>
    <w:rsid w:val="00A217D6"/>
    <w:rsid w:val="00A219D1"/>
    <w:rsid w:val="00A21F07"/>
    <w:rsid w:val="00A2238C"/>
    <w:rsid w:val="00A22450"/>
    <w:rsid w:val="00A225B9"/>
    <w:rsid w:val="00A22EC2"/>
    <w:rsid w:val="00A23232"/>
    <w:rsid w:val="00A23D75"/>
    <w:rsid w:val="00A240A1"/>
    <w:rsid w:val="00A24164"/>
    <w:rsid w:val="00A24A70"/>
    <w:rsid w:val="00A25EE6"/>
    <w:rsid w:val="00A25F54"/>
    <w:rsid w:val="00A2649D"/>
    <w:rsid w:val="00A2688D"/>
    <w:rsid w:val="00A26A6D"/>
    <w:rsid w:val="00A26DA1"/>
    <w:rsid w:val="00A26F8D"/>
    <w:rsid w:val="00A2767D"/>
    <w:rsid w:val="00A300A3"/>
    <w:rsid w:val="00A304A7"/>
    <w:rsid w:val="00A30CD8"/>
    <w:rsid w:val="00A316E6"/>
    <w:rsid w:val="00A31BBD"/>
    <w:rsid w:val="00A321A4"/>
    <w:rsid w:val="00A32572"/>
    <w:rsid w:val="00A32AA8"/>
    <w:rsid w:val="00A336C1"/>
    <w:rsid w:val="00A336FE"/>
    <w:rsid w:val="00A35EC2"/>
    <w:rsid w:val="00A35EDC"/>
    <w:rsid w:val="00A36933"/>
    <w:rsid w:val="00A3701F"/>
    <w:rsid w:val="00A371FD"/>
    <w:rsid w:val="00A37524"/>
    <w:rsid w:val="00A375FA"/>
    <w:rsid w:val="00A37856"/>
    <w:rsid w:val="00A405BD"/>
    <w:rsid w:val="00A40D4C"/>
    <w:rsid w:val="00A41357"/>
    <w:rsid w:val="00A41C3F"/>
    <w:rsid w:val="00A41D2C"/>
    <w:rsid w:val="00A41FB0"/>
    <w:rsid w:val="00A4232A"/>
    <w:rsid w:val="00A42764"/>
    <w:rsid w:val="00A42F37"/>
    <w:rsid w:val="00A4312F"/>
    <w:rsid w:val="00A43D64"/>
    <w:rsid w:val="00A44437"/>
    <w:rsid w:val="00A44F69"/>
    <w:rsid w:val="00A4545E"/>
    <w:rsid w:val="00A45B7F"/>
    <w:rsid w:val="00A464AF"/>
    <w:rsid w:val="00A46859"/>
    <w:rsid w:val="00A46A0D"/>
    <w:rsid w:val="00A46D41"/>
    <w:rsid w:val="00A46F07"/>
    <w:rsid w:val="00A47310"/>
    <w:rsid w:val="00A475B9"/>
    <w:rsid w:val="00A476E3"/>
    <w:rsid w:val="00A512C1"/>
    <w:rsid w:val="00A52998"/>
    <w:rsid w:val="00A54C42"/>
    <w:rsid w:val="00A55486"/>
    <w:rsid w:val="00A55C95"/>
    <w:rsid w:val="00A55D27"/>
    <w:rsid w:val="00A55D3E"/>
    <w:rsid w:val="00A5697D"/>
    <w:rsid w:val="00A578CF"/>
    <w:rsid w:val="00A600AA"/>
    <w:rsid w:val="00A60835"/>
    <w:rsid w:val="00A61EED"/>
    <w:rsid w:val="00A625AA"/>
    <w:rsid w:val="00A6285A"/>
    <w:rsid w:val="00A62A87"/>
    <w:rsid w:val="00A62ADA"/>
    <w:rsid w:val="00A62E22"/>
    <w:rsid w:val="00A6442B"/>
    <w:rsid w:val="00A6472C"/>
    <w:rsid w:val="00A648AB"/>
    <w:rsid w:val="00A659BF"/>
    <w:rsid w:val="00A65C5E"/>
    <w:rsid w:val="00A66C0F"/>
    <w:rsid w:val="00A66CDA"/>
    <w:rsid w:val="00A66F3C"/>
    <w:rsid w:val="00A67AAC"/>
    <w:rsid w:val="00A67D1A"/>
    <w:rsid w:val="00A704BB"/>
    <w:rsid w:val="00A70699"/>
    <w:rsid w:val="00A71CE0"/>
    <w:rsid w:val="00A71D0D"/>
    <w:rsid w:val="00A7253B"/>
    <w:rsid w:val="00A725C0"/>
    <w:rsid w:val="00A72B45"/>
    <w:rsid w:val="00A72BC5"/>
    <w:rsid w:val="00A73353"/>
    <w:rsid w:val="00A73A50"/>
    <w:rsid w:val="00A74391"/>
    <w:rsid w:val="00A744D5"/>
    <w:rsid w:val="00A75D5E"/>
    <w:rsid w:val="00A76334"/>
    <w:rsid w:val="00A7740A"/>
    <w:rsid w:val="00A77A24"/>
    <w:rsid w:val="00A801DE"/>
    <w:rsid w:val="00A81F5E"/>
    <w:rsid w:val="00A82487"/>
    <w:rsid w:val="00A82861"/>
    <w:rsid w:val="00A82F94"/>
    <w:rsid w:val="00A834AC"/>
    <w:rsid w:val="00A83607"/>
    <w:rsid w:val="00A83F21"/>
    <w:rsid w:val="00A85CE6"/>
    <w:rsid w:val="00A85DEB"/>
    <w:rsid w:val="00A85EEE"/>
    <w:rsid w:val="00A8673F"/>
    <w:rsid w:val="00A87904"/>
    <w:rsid w:val="00A87B54"/>
    <w:rsid w:val="00A9056B"/>
    <w:rsid w:val="00A90616"/>
    <w:rsid w:val="00A909E4"/>
    <w:rsid w:val="00A9258F"/>
    <w:rsid w:val="00A9305E"/>
    <w:rsid w:val="00A9323D"/>
    <w:rsid w:val="00A93448"/>
    <w:rsid w:val="00A9414F"/>
    <w:rsid w:val="00A9415A"/>
    <w:rsid w:val="00A949C6"/>
    <w:rsid w:val="00A94B42"/>
    <w:rsid w:val="00A94CA7"/>
    <w:rsid w:val="00A951C5"/>
    <w:rsid w:val="00A9525F"/>
    <w:rsid w:val="00A95500"/>
    <w:rsid w:val="00A956B9"/>
    <w:rsid w:val="00A9599F"/>
    <w:rsid w:val="00A96799"/>
    <w:rsid w:val="00A96CAC"/>
    <w:rsid w:val="00A973EF"/>
    <w:rsid w:val="00A976ED"/>
    <w:rsid w:val="00A97B5A"/>
    <w:rsid w:val="00A97BEC"/>
    <w:rsid w:val="00AA0091"/>
    <w:rsid w:val="00AA0147"/>
    <w:rsid w:val="00AA0AC8"/>
    <w:rsid w:val="00AA16C2"/>
    <w:rsid w:val="00AA1855"/>
    <w:rsid w:val="00AA1C36"/>
    <w:rsid w:val="00AA1F25"/>
    <w:rsid w:val="00AA23E5"/>
    <w:rsid w:val="00AA2442"/>
    <w:rsid w:val="00AA2C61"/>
    <w:rsid w:val="00AA2F0F"/>
    <w:rsid w:val="00AA2F2C"/>
    <w:rsid w:val="00AA3229"/>
    <w:rsid w:val="00AA36FE"/>
    <w:rsid w:val="00AA37B6"/>
    <w:rsid w:val="00AA39CA"/>
    <w:rsid w:val="00AA3BC3"/>
    <w:rsid w:val="00AA480E"/>
    <w:rsid w:val="00AA4A22"/>
    <w:rsid w:val="00AA66FB"/>
    <w:rsid w:val="00AA6D5D"/>
    <w:rsid w:val="00AB07EE"/>
    <w:rsid w:val="00AB1671"/>
    <w:rsid w:val="00AB167E"/>
    <w:rsid w:val="00AB17A3"/>
    <w:rsid w:val="00AB1C76"/>
    <w:rsid w:val="00AB1E80"/>
    <w:rsid w:val="00AB2954"/>
    <w:rsid w:val="00AB2B8B"/>
    <w:rsid w:val="00AB3236"/>
    <w:rsid w:val="00AB3911"/>
    <w:rsid w:val="00AB4620"/>
    <w:rsid w:val="00AB58AF"/>
    <w:rsid w:val="00AB5D2E"/>
    <w:rsid w:val="00AB6C6D"/>
    <w:rsid w:val="00AB6DFD"/>
    <w:rsid w:val="00AB71B1"/>
    <w:rsid w:val="00AB7944"/>
    <w:rsid w:val="00AC03C1"/>
    <w:rsid w:val="00AC04F6"/>
    <w:rsid w:val="00AC09D9"/>
    <w:rsid w:val="00AC0A25"/>
    <w:rsid w:val="00AC15F8"/>
    <w:rsid w:val="00AC1770"/>
    <w:rsid w:val="00AC18DE"/>
    <w:rsid w:val="00AC231A"/>
    <w:rsid w:val="00AC3875"/>
    <w:rsid w:val="00AC48E1"/>
    <w:rsid w:val="00AC4C95"/>
    <w:rsid w:val="00AC5B16"/>
    <w:rsid w:val="00AC6208"/>
    <w:rsid w:val="00AC6B07"/>
    <w:rsid w:val="00AC6E38"/>
    <w:rsid w:val="00AC741E"/>
    <w:rsid w:val="00AC7D46"/>
    <w:rsid w:val="00AC7EDC"/>
    <w:rsid w:val="00AD00A0"/>
    <w:rsid w:val="00AD0F1F"/>
    <w:rsid w:val="00AD219E"/>
    <w:rsid w:val="00AD273A"/>
    <w:rsid w:val="00AD28A4"/>
    <w:rsid w:val="00AD2976"/>
    <w:rsid w:val="00AD2A89"/>
    <w:rsid w:val="00AD2E1A"/>
    <w:rsid w:val="00AD3F90"/>
    <w:rsid w:val="00AD4EFF"/>
    <w:rsid w:val="00AD4FC7"/>
    <w:rsid w:val="00AD5087"/>
    <w:rsid w:val="00AD6395"/>
    <w:rsid w:val="00AD65E7"/>
    <w:rsid w:val="00AD66FF"/>
    <w:rsid w:val="00AD699B"/>
    <w:rsid w:val="00AD71CC"/>
    <w:rsid w:val="00AD73E1"/>
    <w:rsid w:val="00AD79BA"/>
    <w:rsid w:val="00AE0A52"/>
    <w:rsid w:val="00AE232D"/>
    <w:rsid w:val="00AE248F"/>
    <w:rsid w:val="00AE2823"/>
    <w:rsid w:val="00AE2AC9"/>
    <w:rsid w:val="00AE46B2"/>
    <w:rsid w:val="00AE564F"/>
    <w:rsid w:val="00AE5F84"/>
    <w:rsid w:val="00AE6558"/>
    <w:rsid w:val="00AE668A"/>
    <w:rsid w:val="00AE702C"/>
    <w:rsid w:val="00AE7235"/>
    <w:rsid w:val="00AE7330"/>
    <w:rsid w:val="00AF0440"/>
    <w:rsid w:val="00AF054B"/>
    <w:rsid w:val="00AF0F0A"/>
    <w:rsid w:val="00AF0F2C"/>
    <w:rsid w:val="00AF1377"/>
    <w:rsid w:val="00AF190C"/>
    <w:rsid w:val="00AF1BC8"/>
    <w:rsid w:val="00AF21DE"/>
    <w:rsid w:val="00AF225D"/>
    <w:rsid w:val="00AF3023"/>
    <w:rsid w:val="00AF3C87"/>
    <w:rsid w:val="00AF4569"/>
    <w:rsid w:val="00AF47A0"/>
    <w:rsid w:val="00AF4B6B"/>
    <w:rsid w:val="00AF520E"/>
    <w:rsid w:val="00AF5A1A"/>
    <w:rsid w:val="00AF675F"/>
    <w:rsid w:val="00AF67F0"/>
    <w:rsid w:val="00AF69D5"/>
    <w:rsid w:val="00AF77E9"/>
    <w:rsid w:val="00B0105E"/>
    <w:rsid w:val="00B0120F"/>
    <w:rsid w:val="00B018AE"/>
    <w:rsid w:val="00B02579"/>
    <w:rsid w:val="00B0291F"/>
    <w:rsid w:val="00B02AB7"/>
    <w:rsid w:val="00B03E78"/>
    <w:rsid w:val="00B04E30"/>
    <w:rsid w:val="00B06276"/>
    <w:rsid w:val="00B0698F"/>
    <w:rsid w:val="00B06D15"/>
    <w:rsid w:val="00B07075"/>
    <w:rsid w:val="00B0796E"/>
    <w:rsid w:val="00B1037D"/>
    <w:rsid w:val="00B1058F"/>
    <w:rsid w:val="00B11973"/>
    <w:rsid w:val="00B12C06"/>
    <w:rsid w:val="00B13920"/>
    <w:rsid w:val="00B144A0"/>
    <w:rsid w:val="00B168A5"/>
    <w:rsid w:val="00B171E7"/>
    <w:rsid w:val="00B20431"/>
    <w:rsid w:val="00B20608"/>
    <w:rsid w:val="00B206EB"/>
    <w:rsid w:val="00B21087"/>
    <w:rsid w:val="00B222BD"/>
    <w:rsid w:val="00B2230C"/>
    <w:rsid w:val="00B23326"/>
    <w:rsid w:val="00B23AD4"/>
    <w:rsid w:val="00B23C97"/>
    <w:rsid w:val="00B23E76"/>
    <w:rsid w:val="00B24D4A"/>
    <w:rsid w:val="00B25169"/>
    <w:rsid w:val="00B25723"/>
    <w:rsid w:val="00B2691D"/>
    <w:rsid w:val="00B271BE"/>
    <w:rsid w:val="00B27465"/>
    <w:rsid w:val="00B274D5"/>
    <w:rsid w:val="00B27646"/>
    <w:rsid w:val="00B27893"/>
    <w:rsid w:val="00B3009C"/>
    <w:rsid w:val="00B31018"/>
    <w:rsid w:val="00B31087"/>
    <w:rsid w:val="00B32A6A"/>
    <w:rsid w:val="00B32AA3"/>
    <w:rsid w:val="00B33514"/>
    <w:rsid w:val="00B33A07"/>
    <w:rsid w:val="00B33AC6"/>
    <w:rsid w:val="00B33B0A"/>
    <w:rsid w:val="00B33FE4"/>
    <w:rsid w:val="00B3575A"/>
    <w:rsid w:val="00B35C1B"/>
    <w:rsid w:val="00B37048"/>
    <w:rsid w:val="00B37C02"/>
    <w:rsid w:val="00B40186"/>
    <w:rsid w:val="00B40640"/>
    <w:rsid w:val="00B4220E"/>
    <w:rsid w:val="00B42A56"/>
    <w:rsid w:val="00B440EC"/>
    <w:rsid w:val="00B4425D"/>
    <w:rsid w:val="00B44FBE"/>
    <w:rsid w:val="00B458F6"/>
    <w:rsid w:val="00B45A74"/>
    <w:rsid w:val="00B45F78"/>
    <w:rsid w:val="00B464BE"/>
    <w:rsid w:val="00B479FF"/>
    <w:rsid w:val="00B47C8D"/>
    <w:rsid w:val="00B507DF"/>
    <w:rsid w:val="00B52019"/>
    <w:rsid w:val="00B524D3"/>
    <w:rsid w:val="00B5289E"/>
    <w:rsid w:val="00B52B5B"/>
    <w:rsid w:val="00B538FA"/>
    <w:rsid w:val="00B5418A"/>
    <w:rsid w:val="00B545E5"/>
    <w:rsid w:val="00B55661"/>
    <w:rsid w:val="00B55949"/>
    <w:rsid w:val="00B5595C"/>
    <w:rsid w:val="00B55D2F"/>
    <w:rsid w:val="00B566A8"/>
    <w:rsid w:val="00B6261A"/>
    <w:rsid w:val="00B63094"/>
    <w:rsid w:val="00B632D6"/>
    <w:rsid w:val="00B63DC8"/>
    <w:rsid w:val="00B645A0"/>
    <w:rsid w:val="00B6493E"/>
    <w:rsid w:val="00B64A1E"/>
    <w:rsid w:val="00B64CE7"/>
    <w:rsid w:val="00B66469"/>
    <w:rsid w:val="00B66753"/>
    <w:rsid w:val="00B66885"/>
    <w:rsid w:val="00B66E0A"/>
    <w:rsid w:val="00B67673"/>
    <w:rsid w:val="00B67D56"/>
    <w:rsid w:val="00B70871"/>
    <w:rsid w:val="00B70D2D"/>
    <w:rsid w:val="00B71661"/>
    <w:rsid w:val="00B71956"/>
    <w:rsid w:val="00B71E9E"/>
    <w:rsid w:val="00B7206C"/>
    <w:rsid w:val="00B72A7C"/>
    <w:rsid w:val="00B73CFE"/>
    <w:rsid w:val="00B74860"/>
    <w:rsid w:val="00B74A60"/>
    <w:rsid w:val="00B7592D"/>
    <w:rsid w:val="00B75970"/>
    <w:rsid w:val="00B759D2"/>
    <w:rsid w:val="00B75A69"/>
    <w:rsid w:val="00B75BAA"/>
    <w:rsid w:val="00B76DBD"/>
    <w:rsid w:val="00B80234"/>
    <w:rsid w:val="00B80289"/>
    <w:rsid w:val="00B80901"/>
    <w:rsid w:val="00B80AEC"/>
    <w:rsid w:val="00B813B7"/>
    <w:rsid w:val="00B818DA"/>
    <w:rsid w:val="00B81B1A"/>
    <w:rsid w:val="00B81D3D"/>
    <w:rsid w:val="00B82326"/>
    <w:rsid w:val="00B82469"/>
    <w:rsid w:val="00B82D6F"/>
    <w:rsid w:val="00B83505"/>
    <w:rsid w:val="00B8395F"/>
    <w:rsid w:val="00B83E3B"/>
    <w:rsid w:val="00B83EF5"/>
    <w:rsid w:val="00B8444E"/>
    <w:rsid w:val="00B84D77"/>
    <w:rsid w:val="00B851FA"/>
    <w:rsid w:val="00B8630D"/>
    <w:rsid w:val="00B86E54"/>
    <w:rsid w:val="00B87154"/>
    <w:rsid w:val="00B87B48"/>
    <w:rsid w:val="00B90450"/>
    <w:rsid w:val="00B90542"/>
    <w:rsid w:val="00B907DB"/>
    <w:rsid w:val="00B90819"/>
    <w:rsid w:val="00B9100B"/>
    <w:rsid w:val="00B912E5"/>
    <w:rsid w:val="00B91C54"/>
    <w:rsid w:val="00B922A5"/>
    <w:rsid w:val="00B923B7"/>
    <w:rsid w:val="00B92448"/>
    <w:rsid w:val="00B92698"/>
    <w:rsid w:val="00B92F87"/>
    <w:rsid w:val="00B936E6"/>
    <w:rsid w:val="00B93D9D"/>
    <w:rsid w:val="00B93F89"/>
    <w:rsid w:val="00B94906"/>
    <w:rsid w:val="00B94BF4"/>
    <w:rsid w:val="00B94FB0"/>
    <w:rsid w:val="00B95199"/>
    <w:rsid w:val="00B95418"/>
    <w:rsid w:val="00B97323"/>
    <w:rsid w:val="00BA0AB5"/>
    <w:rsid w:val="00BA0CAF"/>
    <w:rsid w:val="00BA144C"/>
    <w:rsid w:val="00BA18AA"/>
    <w:rsid w:val="00BA1C90"/>
    <w:rsid w:val="00BA26B2"/>
    <w:rsid w:val="00BA2B38"/>
    <w:rsid w:val="00BA42F1"/>
    <w:rsid w:val="00BA45A6"/>
    <w:rsid w:val="00BA46D0"/>
    <w:rsid w:val="00BA554C"/>
    <w:rsid w:val="00BA62F9"/>
    <w:rsid w:val="00BA7299"/>
    <w:rsid w:val="00BA777D"/>
    <w:rsid w:val="00BB0D72"/>
    <w:rsid w:val="00BB20E9"/>
    <w:rsid w:val="00BB21F4"/>
    <w:rsid w:val="00BB224D"/>
    <w:rsid w:val="00BB22DE"/>
    <w:rsid w:val="00BB2B1A"/>
    <w:rsid w:val="00BB48FB"/>
    <w:rsid w:val="00BB5309"/>
    <w:rsid w:val="00BB554F"/>
    <w:rsid w:val="00BB604F"/>
    <w:rsid w:val="00BB61CD"/>
    <w:rsid w:val="00BB6BDD"/>
    <w:rsid w:val="00BB7095"/>
    <w:rsid w:val="00BB77A0"/>
    <w:rsid w:val="00BB7842"/>
    <w:rsid w:val="00BC0E4D"/>
    <w:rsid w:val="00BC0FBA"/>
    <w:rsid w:val="00BC112C"/>
    <w:rsid w:val="00BC1868"/>
    <w:rsid w:val="00BC1911"/>
    <w:rsid w:val="00BC1B21"/>
    <w:rsid w:val="00BC2031"/>
    <w:rsid w:val="00BC26D6"/>
    <w:rsid w:val="00BC344C"/>
    <w:rsid w:val="00BC3606"/>
    <w:rsid w:val="00BC4B17"/>
    <w:rsid w:val="00BC5428"/>
    <w:rsid w:val="00BC5572"/>
    <w:rsid w:val="00BC701A"/>
    <w:rsid w:val="00BC7810"/>
    <w:rsid w:val="00BC7B47"/>
    <w:rsid w:val="00BD06C4"/>
    <w:rsid w:val="00BD07C8"/>
    <w:rsid w:val="00BD1CA4"/>
    <w:rsid w:val="00BD1CE1"/>
    <w:rsid w:val="00BD217A"/>
    <w:rsid w:val="00BD2B10"/>
    <w:rsid w:val="00BD2C22"/>
    <w:rsid w:val="00BD40E6"/>
    <w:rsid w:val="00BD4ECE"/>
    <w:rsid w:val="00BD531D"/>
    <w:rsid w:val="00BD615B"/>
    <w:rsid w:val="00BD64F7"/>
    <w:rsid w:val="00BD7210"/>
    <w:rsid w:val="00BD772F"/>
    <w:rsid w:val="00BD79AF"/>
    <w:rsid w:val="00BD7BB4"/>
    <w:rsid w:val="00BE0195"/>
    <w:rsid w:val="00BE083D"/>
    <w:rsid w:val="00BE08BC"/>
    <w:rsid w:val="00BE09B0"/>
    <w:rsid w:val="00BE0D4F"/>
    <w:rsid w:val="00BE0E07"/>
    <w:rsid w:val="00BE27ED"/>
    <w:rsid w:val="00BE2935"/>
    <w:rsid w:val="00BE3968"/>
    <w:rsid w:val="00BE409A"/>
    <w:rsid w:val="00BE5180"/>
    <w:rsid w:val="00BE53E0"/>
    <w:rsid w:val="00BE6690"/>
    <w:rsid w:val="00BE6CE6"/>
    <w:rsid w:val="00BE7263"/>
    <w:rsid w:val="00BE75CB"/>
    <w:rsid w:val="00BE767B"/>
    <w:rsid w:val="00BF0435"/>
    <w:rsid w:val="00BF1B95"/>
    <w:rsid w:val="00BF1C23"/>
    <w:rsid w:val="00BF20EF"/>
    <w:rsid w:val="00BF37A0"/>
    <w:rsid w:val="00BF3929"/>
    <w:rsid w:val="00BF42E5"/>
    <w:rsid w:val="00BF4B56"/>
    <w:rsid w:val="00BF4FFE"/>
    <w:rsid w:val="00BF522A"/>
    <w:rsid w:val="00BF79EC"/>
    <w:rsid w:val="00BF7CB7"/>
    <w:rsid w:val="00C00358"/>
    <w:rsid w:val="00C01390"/>
    <w:rsid w:val="00C017B6"/>
    <w:rsid w:val="00C01876"/>
    <w:rsid w:val="00C01A12"/>
    <w:rsid w:val="00C02A12"/>
    <w:rsid w:val="00C02A19"/>
    <w:rsid w:val="00C02B77"/>
    <w:rsid w:val="00C02D1E"/>
    <w:rsid w:val="00C051E9"/>
    <w:rsid w:val="00C0609D"/>
    <w:rsid w:val="00C06307"/>
    <w:rsid w:val="00C063E6"/>
    <w:rsid w:val="00C06D54"/>
    <w:rsid w:val="00C0736B"/>
    <w:rsid w:val="00C076FB"/>
    <w:rsid w:val="00C07D62"/>
    <w:rsid w:val="00C105BC"/>
    <w:rsid w:val="00C11295"/>
    <w:rsid w:val="00C11B47"/>
    <w:rsid w:val="00C127E2"/>
    <w:rsid w:val="00C132A6"/>
    <w:rsid w:val="00C134C9"/>
    <w:rsid w:val="00C135B4"/>
    <w:rsid w:val="00C139AA"/>
    <w:rsid w:val="00C142A7"/>
    <w:rsid w:val="00C14D16"/>
    <w:rsid w:val="00C154CC"/>
    <w:rsid w:val="00C15812"/>
    <w:rsid w:val="00C1657B"/>
    <w:rsid w:val="00C166AF"/>
    <w:rsid w:val="00C1695D"/>
    <w:rsid w:val="00C16CA1"/>
    <w:rsid w:val="00C16EF9"/>
    <w:rsid w:val="00C17B15"/>
    <w:rsid w:val="00C17D72"/>
    <w:rsid w:val="00C17E9A"/>
    <w:rsid w:val="00C21BAF"/>
    <w:rsid w:val="00C21EEE"/>
    <w:rsid w:val="00C22311"/>
    <w:rsid w:val="00C226CA"/>
    <w:rsid w:val="00C22A1D"/>
    <w:rsid w:val="00C234BD"/>
    <w:rsid w:val="00C237F9"/>
    <w:rsid w:val="00C23F25"/>
    <w:rsid w:val="00C248B4"/>
    <w:rsid w:val="00C2557D"/>
    <w:rsid w:val="00C25944"/>
    <w:rsid w:val="00C25B12"/>
    <w:rsid w:val="00C25CC9"/>
    <w:rsid w:val="00C26495"/>
    <w:rsid w:val="00C2699A"/>
    <w:rsid w:val="00C26C2E"/>
    <w:rsid w:val="00C310A8"/>
    <w:rsid w:val="00C31109"/>
    <w:rsid w:val="00C31340"/>
    <w:rsid w:val="00C31C40"/>
    <w:rsid w:val="00C31D9A"/>
    <w:rsid w:val="00C31E51"/>
    <w:rsid w:val="00C31FE1"/>
    <w:rsid w:val="00C324CD"/>
    <w:rsid w:val="00C32995"/>
    <w:rsid w:val="00C32B7C"/>
    <w:rsid w:val="00C334CE"/>
    <w:rsid w:val="00C341DB"/>
    <w:rsid w:val="00C35B40"/>
    <w:rsid w:val="00C35EF0"/>
    <w:rsid w:val="00C3609E"/>
    <w:rsid w:val="00C36471"/>
    <w:rsid w:val="00C366B7"/>
    <w:rsid w:val="00C366EE"/>
    <w:rsid w:val="00C36C92"/>
    <w:rsid w:val="00C37481"/>
    <w:rsid w:val="00C40536"/>
    <w:rsid w:val="00C40E53"/>
    <w:rsid w:val="00C41371"/>
    <w:rsid w:val="00C41528"/>
    <w:rsid w:val="00C4157F"/>
    <w:rsid w:val="00C417A5"/>
    <w:rsid w:val="00C428A3"/>
    <w:rsid w:val="00C42A9D"/>
    <w:rsid w:val="00C430CD"/>
    <w:rsid w:val="00C440B8"/>
    <w:rsid w:val="00C44667"/>
    <w:rsid w:val="00C447BC"/>
    <w:rsid w:val="00C44B7C"/>
    <w:rsid w:val="00C44E96"/>
    <w:rsid w:val="00C45189"/>
    <w:rsid w:val="00C46E2E"/>
    <w:rsid w:val="00C47DB2"/>
    <w:rsid w:val="00C50BEC"/>
    <w:rsid w:val="00C50FE8"/>
    <w:rsid w:val="00C515FB"/>
    <w:rsid w:val="00C51717"/>
    <w:rsid w:val="00C52501"/>
    <w:rsid w:val="00C52F0F"/>
    <w:rsid w:val="00C53244"/>
    <w:rsid w:val="00C538D4"/>
    <w:rsid w:val="00C53CB7"/>
    <w:rsid w:val="00C53D95"/>
    <w:rsid w:val="00C53F27"/>
    <w:rsid w:val="00C54449"/>
    <w:rsid w:val="00C54751"/>
    <w:rsid w:val="00C54D07"/>
    <w:rsid w:val="00C555FA"/>
    <w:rsid w:val="00C5570C"/>
    <w:rsid w:val="00C55C56"/>
    <w:rsid w:val="00C5650D"/>
    <w:rsid w:val="00C569BE"/>
    <w:rsid w:val="00C5702B"/>
    <w:rsid w:val="00C5704F"/>
    <w:rsid w:val="00C57117"/>
    <w:rsid w:val="00C578D4"/>
    <w:rsid w:val="00C60AA6"/>
    <w:rsid w:val="00C60D2C"/>
    <w:rsid w:val="00C610CD"/>
    <w:rsid w:val="00C61782"/>
    <w:rsid w:val="00C61A30"/>
    <w:rsid w:val="00C61B19"/>
    <w:rsid w:val="00C6299D"/>
    <w:rsid w:val="00C62A77"/>
    <w:rsid w:val="00C62CB3"/>
    <w:rsid w:val="00C64032"/>
    <w:rsid w:val="00C67363"/>
    <w:rsid w:val="00C67FAA"/>
    <w:rsid w:val="00C72086"/>
    <w:rsid w:val="00C72121"/>
    <w:rsid w:val="00C726AA"/>
    <w:rsid w:val="00C72CB4"/>
    <w:rsid w:val="00C73186"/>
    <w:rsid w:val="00C73404"/>
    <w:rsid w:val="00C73634"/>
    <w:rsid w:val="00C73D00"/>
    <w:rsid w:val="00C740AA"/>
    <w:rsid w:val="00C748D9"/>
    <w:rsid w:val="00C74C10"/>
    <w:rsid w:val="00C74F9D"/>
    <w:rsid w:val="00C76087"/>
    <w:rsid w:val="00C760B8"/>
    <w:rsid w:val="00C767EF"/>
    <w:rsid w:val="00C779E7"/>
    <w:rsid w:val="00C77EAC"/>
    <w:rsid w:val="00C80FC6"/>
    <w:rsid w:val="00C81491"/>
    <w:rsid w:val="00C8153E"/>
    <w:rsid w:val="00C8163B"/>
    <w:rsid w:val="00C81863"/>
    <w:rsid w:val="00C81BCF"/>
    <w:rsid w:val="00C822C1"/>
    <w:rsid w:val="00C8333C"/>
    <w:rsid w:val="00C83599"/>
    <w:rsid w:val="00C83BBB"/>
    <w:rsid w:val="00C84B45"/>
    <w:rsid w:val="00C84B5F"/>
    <w:rsid w:val="00C84D43"/>
    <w:rsid w:val="00C84E5A"/>
    <w:rsid w:val="00C85FF2"/>
    <w:rsid w:val="00C86239"/>
    <w:rsid w:val="00C863C8"/>
    <w:rsid w:val="00C872B8"/>
    <w:rsid w:val="00C90E77"/>
    <w:rsid w:val="00C92A81"/>
    <w:rsid w:val="00C92BF6"/>
    <w:rsid w:val="00C92DE5"/>
    <w:rsid w:val="00C9427F"/>
    <w:rsid w:val="00C9473D"/>
    <w:rsid w:val="00C94875"/>
    <w:rsid w:val="00C94D99"/>
    <w:rsid w:val="00C9514C"/>
    <w:rsid w:val="00C95625"/>
    <w:rsid w:val="00C95991"/>
    <w:rsid w:val="00C95A09"/>
    <w:rsid w:val="00C9617E"/>
    <w:rsid w:val="00C9619A"/>
    <w:rsid w:val="00C968E2"/>
    <w:rsid w:val="00C97DF6"/>
    <w:rsid w:val="00C97E35"/>
    <w:rsid w:val="00CA0063"/>
    <w:rsid w:val="00CA063B"/>
    <w:rsid w:val="00CA0692"/>
    <w:rsid w:val="00CA0D78"/>
    <w:rsid w:val="00CA1604"/>
    <w:rsid w:val="00CA2C2B"/>
    <w:rsid w:val="00CA3547"/>
    <w:rsid w:val="00CA3D53"/>
    <w:rsid w:val="00CA3EA6"/>
    <w:rsid w:val="00CA4095"/>
    <w:rsid w:val="00CA413F"/>
    <w:rsid w:val="00CA47DE"/>
    <w:rsid w:val="00CA4942"/>
    <w:rsid w:val="00CA5F72"/>
    <w:rsid w:val="00CA7783"/>
    <w:rsid w:val="00CB023E"/>
    <w:rsid w:val="00CB02AC"/>
    <w:rsid w:val="00CB1213"/>
    <w:rsid w:val="00CB2081"/>
    <w:rsid w:val="00CB241B"/>
    <w:rsid w:val="00CB26F9"/>
    <w:rsid w:val="00CB296B"/>
    <w:rsid w:val="00CB297B"/>
    <w:rsid w:val="00CB2C11"/>
    <w:rsid w:val="00CB2D7C"/>
    <w:rsid w:val="00CB349F"/>
    <w:rsid w:val="00CB3543"/>
    <w:rsid w:val="00CB390A"/>
    <w:rsid w:val="00CB394D"/>
    <w:rsid w:val="00CB3C18"/>
    <w:rsid w:val="00CB3FDB"/>
    <w:rsid w:val="00CB41D9"/>
    <w:rsid w:val="00CB4A6A"/>
    <w:rsid w:val="00CB51C2"/>
    <w:rsid w:val="00CB65E3"/>
    <w:rsid w:val="00CB686D"/>
    <w:rsid w:val="00CB6B98"/>
    <w:rsid w:val="00CB6E90"/>
    <w:rsid w:val="00CB7A13"/>
    <w:rsid w:val="00CC056D"/>
    <w:rsid w:val="00CC155F"/>
    <w:rsid w:val="00CC1790"/>
    <w:rsid w:val="00CC1948"/>
    <w:rsid w:val="00CC1CDB"/>
    <w:rsid w:val="00CC1E4C"/>
    <w:rsid w:val="00CC1EDF"/>
    <w:rsid w:val="00CC2406"/>
    <w:rsid w:val="00CC264B"/>
    <w:rsid w:val="00CC2879"/>
    <w:rsid w:val="00CC2EB6"/>
    <w:rsid w:val="00CC3019"/>
    <w:rsid w:val="00CC34BF"/>
    <w:rsid w:val="00CC368C"/>
    <w:rsid w:val="00CC3AC1"/>
    <w:rsid w:val="00CC408B"/>
    <w:rsid w:val="00CC41ED"/>
    <w:rsid w:val="00CC48F1"/>
    <w:rsid w:val="00CC4AE9"/>
    <w:rsid w:val="00CC5352"/>
    <w:rsid w:val="00CC569D"/>
    <w:rsid w:val="00CC66E8"/>
    <w:rsid w:val="00CC6D2C"/>
    <w:rsid w:val="00CC74ED"/>
    <w:rsid w:val="00CD0176"/>
    <w:rsid w:val="00CD0910"/>
    <w:rsid w:val="00CD1F28"/>
    <w:rsid w:val="00CD21DD"/>
    <w:rsid w:val="00CD2F95"/>
    <w:rsid w:val="00CD2FA4"/>
    <w:rsid w:val="00CD3530"/>
    <w:rsid w:val="00CD3BB7"/>
    <w:rsid w:val="00CD49B3"/>
    <w:rsid w:val="00CD4D46"/>
    <w:rsid w:val="00CD6698"/>
    <w:rsid w:val="00CE0532"/>
    <w:rsid w:val="00CE0901"/>
    <w:rsid w:val="00CE0F5B"/>
    <w:rsid w:val="00CE1906"/>
    <w:rsid w:val="00CE2055"/>
    <w:rsid w:val="00CE2F08"/>
    <w:rsid w:val="00CE33F7"/>
    <w:rsid w:val="00CE393E"/>
    <w:rsid w:val="00CE4B9D"/>
    <w:rsid w:val="00CE51FD"/>
    <w:rsid w:val="00CE663D"/>
    <w:rsid w:val="00CE6C93"/>
    <w:rsid w:val="00CE7272"/>
    <w:rsid w:val="00CF0113"/>
    <w:rsid w:val="00CF0932"/>
    <w:rsid w:val="00CF11E9"/>
    <w:rsid w:val="00CF20AF"/>
    <w:rsid w:val="00CF2755"/>
    <w:rsid w:val="00CF4428"/>
    <w:rsid w:val="00CF4EB0"/>
    <w:rsid w:val="00CF6031"/>
    <w:rsid w:val="00CF6588"/>
    <w:rsid w:val="00CF66F0"/>
    <w:rsid w:val="00CF71A3"/>
    <w:rsid w:val="00CF7348"/>
    <w:rsid w:val="00CF7420"/>
    <w:rsid w:val="00CF77A7"/>
    <w:rsid w:val="00D01822"/>
    <w:rsid w:val="00D01898"/>
    <w:rsid w:val="00D01E5F"/>
    <w:rsid w:val="00D02B15"/>
    <w:rsid w:val="00D02E8A"/>
    <w:rsid w:val="00D02FB3"/>
    <w:rsid w:val="00D03286"/>
    <w:rsid w:val="00D032C1"/>
    <w:rsid w:val="00D033B8"/>
    <w:rsid w:val="00D03613"/>
    <w:rsid w:val="00D03F6C"/>
    <w:rsid w:val="00D045F0"/>
    <w:rsid w:val="00D0572E"/>
    <w:rsid w:val="00D06797"/>
    <w:rsid w:val="00D070C0"/>
    <w:rsid w:val="00D10F8F"/>
    <w:rsid w:val="00D1102C"/>
    <w:rsid w:val="00D11719"/>
    <w:rsid w:val="00D12642"/>
    <w:rsid w:val="00D12E49"/>
    <w:rsid w:val="00D142C7"/>
    <w:rsid w:val="00D14336"/>
    <w:rsid w:val="00D149F0"/>
    <w:rsid w:val="00D14CC9"/>
    <w:rsid w:val="00D1564C"/>
    <w:rsid w:val="00D157A3"/>
    <w:rsid w:val="00D1597D"/>
    <w:rsid w:val="00D15B42"/>
    <w:rsid w:val="00D168A3"/>
    <w:rsid w:val="00D16FE0"/>
    <w:rsid w:val="00D17038"/>
    <w:rsid w:val="00D174FA"/>
    <w:rsid w:val="00D17B4A"/>
    <w:rsid w:val="00D17DFC"/>
    <w:rsid w:val="00D20284"/>
    <w:rsid w:val="00D2051F"/>
    <w:rsid w:val="00D20D1F"/>
    <w:rsid w:val="00D20F3F"/>
    <w:rsid w:val="00D22E97"/>
    <w:rsid w:val="00D23BF6"/>
    <w:rsid w:val="00D2567D"/>
    <w:rsid w:val="00D25CB7"/>
    <w:rsid w:val="00D25E46"/>
    <w:rsid w:val="00D264F3"/>
    <w:rsid w:val="00D265F9"/>
    <w:rsid w:val="00D27106"/>
    <w:rsid w:val="00D30149"/>
    <w:rsid w:val="00D306C3"/>
    <w:rsid w:val="00D3081E"/>
    <w:rsid w:val="00D30B25"/>
    <w:rsid w:val="00D31336"/>
    <w:rsid w:val="00D31E4E"/>
    <w:rsid w:val="00D32124"/>
    <w:rsid w:val="00D323B1"/>
    <w:rsid w:val="00D32810"/>
    <w:rsid w:val="00D32E5D"/>
    <w:rsid w:val="00D33089"/>
    <w:rsid w:val="00D331C8"/>
    <w:rsid w:val="00D33545"/>
    <w:rsid w:val="00D33DB4"/>
    <w:rsid w:val="00D349B6"/>
    <w:rsid w:val="00D34F1B"/>
    <w:rsid w:val="00D353CF"/>
    <w:rsid w:val="00D3577A"/>
    <w:rsid w:val="00D36134"/>
    <w:rsid w:val="00D365A1"/>
    <w:rsid w:val="00D36A5F"/>
    <w:rsid w:val="00D36ED9"/>
    <w:rsid w:val="00D370A0"/>
    <w:rsid w:val="00D3769C"/>
    <w:rsid w:val="00D409AE"/>
    <w:rsid w:val="00D41728"/>
    <w:rsid w:val="00D4173B"/>
    <w:rsid w:val="00D41D02"/>
    <w:rsid w:val="00D4227E"/>
    <w:rsid w:val="00D42B00"/>
    <w:rsid w:val="00D42BBE"/>
    <w:rsid w:val="00D45B85"/>
    <w:rsid w:val="00D45BF0"/>
    <w:rsid w:val="00D45EB8"/>
    <w:rsid w:val="00D45FCF"/>
    <w:rsid w:val="00D46EC6"/>
    <w:rsid w:val="00D471A1"/>
    <w:rsid w:val="00D47AB8"/>
    <w:rsid w:val="00D47EF1"/>
    <w:rsid w:val="00D516D6"/>
    <w:rsid w:val="00D518DF"/>
    <w:rsid w:val="00D519AE"/>
    <w:rsid w:val="00D51EDA"/>
    <w:rsid w:val="00D523ED"/>
    <w:rsid w:val="00D52DD0"/>
    <w:rsid w:val="00D52E85"/>
    <w:rsid w:val="00D53489"/>
    <w:rsid w:val="00D53549"/>
    <w:rsid w:val="00D54C4E"/>
    <w:rsid w:val="00D5500F"/>
    <w:rsid w:val="00D555BB"/>
    <w:rsid w:val="00D55608"/>
    <w:rsid w:val="00D55B14"/>
    <w:rsid w:val="00D55C5D"/>
    <w:rsid w:val="00D57A80"/>
    <w:rsid w:val="00D57AC6"/>
    <w:rsid w:val="00D60D03"/>
    <w:rsid w:val="00D60F83"/>
    <w:rsid w:val="00D6165D"/>
    <w:rsid w:val="00D61B4F"/>
    <w:rsid w:val="00D61F9A"/>
    <w:rsid w:val="00D621D5"/>
    <w:rsid w:val="00D628B5"/>
    <w:rsid w:val="00D62DBF"/>
    <w:rsid w:val="00D64329"/>
    <w:rsid w:val="00D64CB4"/>
    <w:rsid w:val="00D64F2E"/>
    <w:rsid w:val="00D65013"/>
    <w:rsid w:val="00D6645B"/>
    <w:rsid w:val="00D6653E"/>
    <w:rsid w:val="00D66899"/>
    <w:rsid w:val="00D66C3B"/>
    <w:rsid w:val="00D671EF"/>
    <w:rsid w:val="00D67375"/>
    <w:rsid w:val="00D67511"/>
    <w:rsid w:val="00D67EF7"/>
    <w:rsid w:val="00D702FC"/>
    <w:rsid w:val="00D70341"/>
    <w:rsid w:val="00D70537"/>
    <w:rsid w:val="00D712B8"/>
    <w:rsid w:val="00D71C95"/>
    <w:rsid w:val="00D720F6"/>
    <w:rsid w:val="00D727EC"/>
    <w:rsid w:val="00D72853"/>
    <w:rsid w:val="00D73001"/>
    <w:rsid w:val="00D733D1"/>
    <w:rsid w:val="00D7405A"/>
    <w:rsid w:val="00D742A9"/>
    <w:rsid w:val="00D776BE"/>
    <w:rsid w:val="00D77D92"/>
    <w:rsid w:val="00D80228"/>
    <w:rsid w:val="00D8027F"/>
    <w:rsid w:val="00D80484"/>
    <w:rsid w:val="00D816FB"/>
    <w:rsid w:val="00D819AA"/>
    <w:rsid w:val="00D81C26"/>
    <w:rsid w:val="00D81CBC"/>
    <w:rsid w:val="00D8209B"/>
    <w:rsid w:val="00D83B1A"/>
    <w:rsid w:val="00D8487A"/>
    <w:rsid w:val="00D84AAB"/>
    <w:rsid w:val="00D84BB2"/>
    <w:rsid w:val="00D84C47"/>
    <w:rsid w:val="00D84D0A"/>
    <w:rsid w:val="00D852E3"/>
    <w:rsid w:val="00D85482"/>
    <w:rsid w:val="00D8582B"/>
    <w:rsid w:val="00D8619E"/>
    <w:rsid w:val="00D86A61"/>
    <w:rsid w:val="00D86DA9"/>
    <w:rsid w:val="00D8719B"/>
    <w:rsid w:val="00D87380"/>
    <w:rsid w:val="00D875F5"/>
    <w:rsid w:val="00D90CEE"/>
    <w:rsid w:val="00D90E7D"/>
    <w:rsid w:val="00D91520"/>
    <w:rsid w:val="00D916C5"/>
    <w:rsid w:val="00D91807"/>
    <w:rsid w:val="00D9181C"/>
    <w:rsid w:val="00D91CB5"/>
    <w:rsid w:val="00D91EDE"/>
    <w:rsid w:val="00D92CB8"/>
    <w:rsid w:val="00D939EF"/>
    <w:rsid w:val="00D9532F"/>
    <w:rsid w:val="00D956EC"/>
    <w:rsid w:val="00D96208"/>
    <w:rsid w:val="00D96D10"/>
    <w:rsid w:val="00D97A32"/>
    <w:rsid w:val="00D97F31"/>
    <w:rsid w:val="00DA03D1"/>
    <w:rsid w:val="00DA0F74"/>
    <w:rsid w:val="00DA24C7"/>
    <w:rsid w:val="00DA294A"/>
    <w:rsid w:val="00DA2D8F"/>
    <w:rsid w:val="00DA3198"/>
    <w:rsid w:val="00DA3739"/>
    <w:rsid w:val="00DA447B"/>
    <w:rsid w:val="00DA470E"/>
    <w:rsid w:val="00DA4C37"/>
    <w:rsid w:val="00DA4EAD"/>
    <w:rsid w:val="00DA5B3D"/>
    <w:rsid w:val="00DA5C2E"/>
    <w:rsid w:val="00DA5D56"/>
    <w:rsid w:val="00DA676D"/>
    <w:rsid w:val="00DA6B4A"/>
    <w:rsid w:val="00DA722E"/>
    <w:rsid w:val="00DB08AE"/>
    <w:rsid w:val="00DB0E40"/>
    <w:rsid w:val="00DB169A"/>
    <w:rsid w:val="00DB1BDE"/>
    <w:rsid w:val="00DB1CB3"/>
    <w:rsid w:val="00DB1FD4"/>
    <w:rsid w:val="00DB22C3"/>
    <w:rsid w:val="00DB393E"/>
    <w:rsid w:val="00DB3DEE"/>
    <w:rsid w:val="00DB44EB"/>
    <w:rsid w:val="00DB55E0"/>
    <w:rsid w:val="00DB56B5"/>
    <w:rsid w:val="00DB595B"/>
    <w:rsid w:val="00DB5E78"/>
    <w:rsid w:val="00DB6076"/>
    <w:rsid w:val="00DB650D"/>
    <w:rsid w:val="00DB6572"/>
    <w:rsid w:val="00DB6D6F"/>
    <w:rsid w:val="00DB7305"/>
    <w:rsid w:val="00DB79E8"/>
    <w:rsid w:val="00DB7CFF"/>
    <w:rsid w:val="00DB7FF2"/>
    <w:rsid w:val="00DC03F7"/>
    <w:rsid w:val="00DC075C"/>
    <w:rsid w:val="00DC07FE"/>
    <w:rsid w:val="00DC0990"/>
    <w:rsid w:val="00DC0BF0"/>
    <w:rsid w:val="00DC0F2E"/>
    <w:rsid w:val="00DC201F"/>
    <w:rsid w:val="00DC2070"/>
    <w:rsid w:val="00DC26E2"/>
    <w:rsid w:val="00DC33BE"/>
    <w:rsid w:val="00DC37B3"/>
    <w:rsid w:val="00DC3DE6"/>
    <w:rsid w:val="00DC3F1D"/>
    <w:rsid w:val="00DC4012"/>
    <w:rsid w:val="00DC484B"/>
    <w:rsid w:val="00DC4E3E"/>
    <w:rsid w:val="00DC5028"/>
    <w:rsid w:val="00DC50C2"/>
    <w:rsid w:val="00DC544F"/>
    <w:rsid w:val="00DC5928"/>
    <w:rsid w:val="00DC6768"/>
    <w:rsid w:val="00DC6832"/>
    <w:rsid w:val="00DC6EAE"/>
    <w:rsid w:val="00DD121F"/>
    <w:rsid w:val="00DD2486"/>
    <w:rsid w:val="00DD2B3C"/>
    <w:rsid w:val="00DD314A"/>
    <w:rsid w:val="00DD330E"/>
    <w:rsid w:val="00DD35BC"/>
    <w:rsid w:val="00DD3996"/>
    <w:rsid w:val="00DD39A0"/>
    <w:rsid w:val="00DD3A93"/>
    <w:rsid w:val="00DD4577"/>
    <w:rsid w:val="00DD4FAE"/>
    <w:rsid w:val="00DD5304"/>
    <w:rsid w:val="00DD5A2B"/>
    <w:rsid w:val="00DD5C50"/>
    <w:rsid w:val="00DD5D58"/>
    <w:rsid w:val="00DD68FF"/>
    <w:rsid w:val="00DD6FB4"/>
    <w:rsid w:val="00DD6FCE"/>
    <w:rsid w:val="00DD707A"/>
    <w:rsid w:val="00DD71A8"/>
    <w:rsid w:val="00DD7EB8"/>
    <w:rsid w:val="00DD7FAB"/>
    <w:rsid w:val="00DE01DE"/>
    <w:rsid w:val="00DE0460"/>
    <w:rsid w:val="00DE0A0C"/>
    <w:rsid w:val="00DE0AE3"/>
    <w:rsid w:val="00DE0C25"/>
    <w:rsid w:val="00DE1248"/>
    <w:rsid w:val="00DE1EFE"/>
    <w:rsid w:val="00DE1F9B"/>
    <w:rsid w:val="00DE2158"/>
    <w:rsid w:val="00DE2510"/>
    <w:rsid w:val="00DE2589"/>
    <w:rsid w:val="00DE3921"/>
    <w:rsid w:val="00DE3FCE"/>
    <w:rsid w:val="00DE4340"/>
    <w:rsid w:val="00DE449F"/>
    <w:rsid w:val="00DE4536"/>
    <w:rsid w:val="00DE4778"/>
    <w:rsid w:val="00DE4937"/>
    <w:rsid w:val="00DE4CC5"/>
    <w:rsid w:val="00DE56FF"/>
    <w:rsid w:val="00DE5AFA"/>
    <w:rsid w:val="00DE6171"/>
    <w:rsid w:val="00DE6D3C"/>
    <w:rsid w:val="00DE7927"/>
    <w:rsid w:val="00DF0493"/>
    <w:rsid w:val="00DF0640"/>
    <w:rsid w:val="00DF094B"/>
    <w:rsid w:val="00DF0ECC"/>
    <w:rsid w:val="00DF11C7"/>
    <w:rsid w:val="00DF1CFD"/>
    <w:rsid w:val="00DF245B"/>
    <w:rsid w:val="00DF264A"/>
    <w:rsid w:val="00DF2AA3"/>
    <w:rsid w:val="00DF2DAF"/>
    <w:rsid w:val="00DF3511"/>
    <w:rsid w:val="00DF3E39"/>
    <w:rsid w:val="00DF4071"/>
    <w:rsid w:val="00DF464C"/>
    <w:rsid w:val="00DF4D67"/>
    <w:rsid w:val="00DF590E"/>
    <w:rsid w:val="00DF5D01"/>
    <w:rsid w:val="00DF642A"/>
    <w:rsid w:val="00DF739A"/>
    <w:rsid w:val="00E0018C"/>
    <w:rsid w:val="00E00A73"/>
    <w:rsid w:val="00E01397"/>
    <w:rsid w:val="00E01843"/>
    <w:rsid w:val="00E018CC"/>
    <w:rsid w:val="00E01FF6"/>
    <w:rsid w:val="00E020CC"/>
    <w:rsid w:val="00E02A28"/>
    <w:rsid w:val="00E02AE8"/>
    <w:rsid w:val="00E02ED8"/>
    <w:rsid w:val="00E0304B"/>
    <w:rsid w:val="00E03256"/>
    <w:rsid w:val="00E0420B"/>
    <w:rsid w:val="00E045B7"/>
    <w:rsid w:val="00E0538B"/>
    <w:rsid w:val="00E055FD"/>
    <w:rsid w:val="00E059C3"/>
    <w:rsid w:val="00E05A82"/>
    <w:rsid w:val="00E06191"/>
    <w:rsid w:val="00E06750"/>
    <w:rsid w:val="00E068E3"/>
    <w:rsid w:val="00E1037B"/>
    <w:rsid w:val="00E1046E"/>
    <w:rsid w:val="00E12203"/>
    <w:rsid w:val="00E1231A"/>
    <w:rsid w:val="00E12413"/>
    <w:rsid w:val="00E12C5D"/>
    <w:rsid w:val="00E13879"/>
    <w:rsid w:val="00E13ED1"/>
    <w:rsid w:val="00E146B8"/>
    <w:rsid w:val="00E14B9A"/>
    <w:rsid w:val="00E14BD3"/>
    <w:rsid w:val="00E14D30"/>
    <w:rsid w:val="00E1525C"/>
    <w:rsid w:val="00E16177"/>
    <w:rsid w:val="00E162B1"/>
    <w:rsid w:val="00E16603"/>
    <w:rsid w:val="00E166B2"/>
    <w:rsid w:val="00E173B2"/>
    <w:rsid w:val="00E20B18"/>
    <w:rsid w:val="00E2125A"/>
    <w:rsid w:val="00E2129B"/>
    <w:rsid w:val="00E216C9"/>
    <w:rsid w:val="00E216D8"/>
    <w:rsid w:val="00E21705"/>
    <w:rsid w:val="00E21A1F"/>
    <w:rsid w:val="00E2205E"/>
    <w:rsid w:val="00E222A8"/>
    <w:rsid w:val="00E2322F"/>
    <w:rsid w:val="00E23BA0"/>
    <w:rsid w:val="00E23C99"/>
    <w:rsid w:val="00E240BD"/>
    <w:rsid w:val="00E24947"/>
    <w:rsid w:val="00E2500D"/>
    <w:rsid w:val="00E254A4"/>
    <w:rsid w:val="00E255CE"/>
    <w:rsid w:val="00E25850"/>
    <w:rsid w:val="00E258A0"/>
    <w:rsid w:val="00E26BD0"/>
    <w:rsid w:val="00E2760D"/>
    <w:rsid w:val="00E31D2D"/>
    <w:rsid w:val="00E31FEE"/>
    <w:rsid w:val="00E324C4"/>
    <w:rsid w:val="00E33BDD"/>
    <w:rsid w:val="00E33EB1"/>
    <w:rsid w:val="00E33F7A"/>
    <w:rsid w:val="00E341EF"/>
    <w:rsid w:val="00E3474E"/>
    <w:rsid w:val="00E3557A"/>
    <w:rsid w:val="00E35C85"/>
    <w:rsid w:val="00E3601F"/>
    <w:rsid w:val="00E36425"/>
    <w:rsid w:val="00E379E0"/>
    <w:rsid w:val="00E37A07"/>
    <w:rsid w:val="00E40A78"/>
    <w:rsid w:val="00E41704"/>
    <w:rsid w:val="00E41B7C"/>
    <w:rsid w:val="00E41D51"/>
    <w:rsid w:val="00E420CE"/>
    <w:rsid w:val="00E4278D"/>
    <w:rsid w:val="00E42F21"/>
    <w:rsid w:val="00E43337"/>
    <w:rsid w:val="00E43411"/>
    <w:rsid w:val="00E43D66"/>
    <w:rsid w:val="00E44BC9"/>
    <w:rsid w:val="00E45E75"/>
    <w:rsid w:val="00E45FDC"/>
    <w:rsid w:val="00E46653"/>
    <w:rsid w:val="00E470E4"/>
    <w:rsid w:val="00E47240"/>
    <w:rsid w:val="00E47624"/>
    <w:rsid w:val="00E50016"/>
    <w:rsid w:val="00E508EB"/>
    <w:rsid w:val="00E50C55"/>
    <w:rsid w:val="00E50EA0"/>
    <w:rsid w:val="00E51F8A"/>
    <w:rsid w:val="00E530F4"/>
    <w:rsid w:val="00E53DAB"/>
    <w:rsid w:val="00E540CB"/>
    <w:rsid w:val="00E5459B"/>
    <w:rsid w:val="00E549F7"/>
    <w:rsid w:val="00E54EB6"/>
    <w:rsid w:val="00E5546A"/>
    <w:rsid w:val="00E55979"/>
    <w:rsid w:val="00E55B5F"/>
    <w:rsid w:val="00E55C18"/>
    <w:rsid w:val="00E56261"/>
    <w:rsid w:val="00E57241"/>
    <w:rsid w:val="00E57AF6"/>
    <w:rsid w:val="00E57F7A"/>
    <w:rsid w:val="00E60115"/>
    <w:rsid w:val="00E60AA3"/>
    <w:rsid w:val="00E60BB0"/>
    <w:rsid w:val="00E61974"/>
    <w:rsid w:val="00E62A1B"/>
    <w:rsid w:val="00E62BBA"/>
    <w:rsid w:val="00E62CDA"/>
    <w:rsid w:val="00E63CD3"/>
    <w:rsid w:val="00E63E80"/>
    <w:rsid w:val="00E65487"/>
    <w:rsid w:val="00E6627B"/>
    <w:rsid w:val="00E66C4E"/>
    <w:rsid w:val="00E70B4C"/>
    <w:rsid w:val="00E70D0A"/>
    <w:rsid w:val="00E711B4"/>
    <w:rsid w:val="00E72B36"/>
    <w:rsid w:val="00E72DAA"/>
    <w:rsid w:val="00E739DC"/>
    <w:rsid w:val="00E740DF"/>
    <w:rsid w:val="00E749E1"/>
    <w:rsid w:val="00E756CE"/>
    <w:rsid w:val="00E7578A"/>
    <w:rsid w:val="00E757C2"/>
    <w:rsid w:val="00E75925"/>
    <w:rsid w:val="00E75A50"/>
    <w:rsid w:val="00E76346"/>
    <w:rsid w:val="00E764C7"/>
    <w:rsid w:val="00E772E3"/>
    <w:rsid w:val="00E774A4"/>
    <w:rsid w:val="00E80143"/>
    <w:rsid w:val="00E8097B"/>
    <w:rsid w:val="00E81181"/>
    <w:rsid w:val="00E8196E"/>
    <w:rsid w:val="00E81DA2"/>
    <w:rsid w:val="00E81EBB"/>
    <w:rsid w:val="00E83266"/>
    <w:rsid w:val="00E83351"/>
    <w:rsid w:val="00E833E6"/>
    <w:rsid w:val="00E83489"/>
    <w:rsid w:val="00E84A5B"/>
    <w:rsid w:val="00E851A9"/>
    <w:rsid w:val="00E85202"/>
    <w:rsid w:val="00E85723"/>
    <w:rsid w:val="00E865D8"/>
    <w:rsid w:val="00E86649"/>
    <w:rsid w:val="00E8736C"/>
    <w:rsid w:val="00E87405"/>
    <w:rsid w:val="00E87510"/>
    <w:rsid w:val="00E90AC0"/>
    <w:rsid w:val="00E916CA"/>
    <w:rsid w:val="00E91CCE"/>
    <w:rsid w:val="00E92480"/>
    <w:rsid w:val="00E92597"/>
    <w:rsid w:val="00E92A02"/>
    <w:rsid w:val="00E92BE8"/>
    <w:rsid w:val="00E92CA7"/>
    <w:rsid w:val="00E93000"/>
    <w:rsid w:val="00E9338F"/>
    <w:rsid w:val="00E93F62"/>
    <w:rsid w:val="00E941C6"/>
    <w:rsid w:val="00E950F7"/>
    <w:rsid w:val="00E951A4"/>
    <w:rsid w:val="00E95CC3"/>
    <w:rsid w:val="00E962AF"/>
    <w:rsid w:val="00E9653C"/>
    <w:rsid w:val="00E9718B"/>
    <w:rsid w:val="00E971CD"/>
    <w:rsid w:val="00E97832"/>
    <w:rsid w:val="00E97D14"/>
    <w:rsid w:val="00EA10FD"/>
    <w:rsid w:val="00EA1150"/>
    <w:rsid w:val="00EA1F39"/>
    <w:rsid w:val="00EA2421"/>
    <w:rsid w:val="00EA25FE"/>
    <w:rsid w:val="00EA2A3D"/>
    <w:rsid w:val="00EA517E"/>
    <w:rsid w:val="00EA5B7E"/>
    <w:rsid w:val="00EA6345"/>
    <w:rsid w:val="00EA63D8"/>
    <w:rsid w:val="00EA70F8"/>
    <w:rsid w:val="00EA779C"/>
    <w:rsid w:val="00EB00E3"/>
    <w:rsid w:val="00EB00FD"/>
    <w:rsid w:val="00EB0CBA"/>
    <w:rsid w:val="00EB116F"/>
    <w:rsid w:val="00EB1A12"/>
    <w:rsid w:val="00EB1CCE"/>
    <w:rsid w:val="00EB1E5C"/>
    <w:rsid w:val="00EB20F5"/>
    <w:rsid w:val="00EB23BA"/>
    <w:rsid w:val="00EB2C2D"/>
    <w:rsid w:val="00EB31F3"/>
    <w:rsid w:val="00EB3678"/>
    <w:rsid w:val="00EB38F8"/>
    <w:rsid w:val="00EB3904"/>
    <w:rsid w:val="00EB463A"/>
    <w:rsid w:val="00EB4DEC"/>
    <w:rsid w:val="00EB5012"/>
    <w:rsid w:val="00EB5F0A"/>
    <w:rsid w:val="00EB6608"/>
    <w:rsid w:val="00EB68E0"/>
    <w:rsid w:val="00EB6A70"/>
    <w:rsid w:val="00EB6E0E"/>
    <w:rsid w:val="00EB7560"/>
    <w:rsid w:val="00EB7751"/>
    <w:rsid w:val="00EC01ED"/>
    <w:rsid w:val="00EC0C11"/>
    <w:rsid w:val="00EC14F1"/>
    <w:rsid w:val="00EC17F7"/>
    <w:rsid w:val="00EC2A96"/>
    <w:rsid w:val="00EC3548"/>
    <w:rsid w:val="00EC36C4"/>
    <w:rsid w:val="00EC3C0B"/>
    <w:rsid w:val="00EC4097"/>
    <w:rsid w:val="00EC441A"/>
    <w:rsid w:val="00EC4F3D"/>
    <w:rsid w:val="00EC5666"/>
    <w:rsid w:val="00EC5870"/>
    <w:rsid w:val="00EC6075"/>
    <w:rsid w:val="00EC60F4"/>
    <w:rsid w:val="00EC6107"/>
    <w:rsid w:val="00EC6AE9"/>
    <w:rsid w:val="00EC751E"/>
    <w:rsid w:val="00EC7CE6"/>
    <w:rsid w:val="00ED0384"/>
    <w:rsid w:val="00ED09CF"/>
    <w:rsid w:val="00ED0B90"/>
    <w:rsid w:val="00ED0C44"/>
    <w:rsid w:val="00ED258B"/>
    <w:rsid w:val="00ED2CD2"/>
    <w:rsid w:val="00ED4168"/>
    <w:rsid w:val="00ED47EB"/>
    <w:rsid w:val="00ED4A81"/>
    <w:rsid w:val="00ED4ED4"/>
    <w:rsid w:val="00ED5207"/>
    <w:rsid w:val="00ED5766"/>
    <w:rsid w:val="00ED6415"/>
    <w:rsid w:val="00ED6643"/>
    <w:rsid w:val="00ED6B3D"/>
    <w:rsid w:val="00ED7272"/>
    <w:rsid w:val="00ED7A0E"/>
    <w:rsid w:val="00EE00D9"/>
    <w:rsid w:val="00EE01F9"/>
    <w:rsid w:val="00EE025D"/>
    <w:rsid w:val="00EE04A5"/>
    <w:rsid w:val="00EE04BE"/>
    <w:rsid w:val="00EE0644"/>
    <w:rsid w:val="00EE1169"/>
    <w:rsid w:val="00EE1CA7"/>
    <w:rsid w:val="00EE1CD8"/>
    <w:rsid w:val="00EE2BEE"/>
    <w:rsid w:val="00EE3179"/>
    <w:rsid w:val="00EE327A"/>
    <w:rsid w:val="00EE3FB9"/>
    <w:rsid w:val="00EE437C"/>
    <w:rsid w:val="00EE43FE"/>
    <w:rsid w:val="00EE5996"/>
    <w:rsid w:val="00EE7B0B"/>
    <w:rsid w:val="00EF005A"/>
    <w:rsid w:val="00EF091F"/>
    <w:rsid w:val="00EF099B"/>
    <w:rsid w:val="00EF09DC"/>
    <w:rsid w:val="00EF0C71"/>
    <w:rsid w:val="00EF0E16"/>
    <w:rsid w:val="00EF1D0E"/>
    <w:rsid w:val="00EF1EC2"/>
    <w:rsid w:val="00EF25A7"/>
    <w:rsid w:val="00EF2810"/>
    <w:rsid w:val="00EF2A93"/>
    <w:rsid w:val="00EF30EF"/>
    <w:rsid w:val="00EF390E"/>
    <w:rsid w:val="00EF420C"/>
    <w:rsid w:val="00EF43EB"/>
    <w:rsid w:val="00EF4B2D"/>
    <w:rsid w:val="00EF4C1A"/>
    <w:rsid w:val="00EF4E9B"/>
    <w:rsid w:val="00EF55EA"/>
    <w:rsid w:val="00EF57E6"/>
    <w:rsid w:val="00EF59BC"/>
    <w:rsid w:val="00EF66CC"/>
    <w:rsid w:val="00EF71E9"/>
    <w:rsid w:val="00EF748B"/>
    <w:rsid w:val="00F00471"/>
    <w:rsid w:val="00F01D96"/>
    <w:rsid w:val="00F01EFF"/>
    <w:rsid w:val="00F01F08"/>
    <w:rsid w:val="00F022DC"/>
    <w:rsid w:val="00F0389E"/>
    <w:rsid w:val="00F04776"/>
    <w:rsid w:val="00F048F4"/>
    <w:rsid w:val="00F04FA2"/>
    <w:rsid w:val="00F05359"/>
    <w:rsid w:val="00F0582A"/>
    <w:rsid w:val="00F05D70"/>
    <w:rsid w:val="00F0658E"/>
    <w:rsid w:val="00F0751D"/>
    <w:rsid w:val="00F10991"/>
    <w:rsid w:val="00F10FCD"/>
    <w:rsid w:val="00F1121C"/>
    <w:rsid w:val="00F12A1B"/>
    <w:rsid w:val="00F13222"/>
    <w:rsid w:val="00F1368D"/>
    <w:rsid w:val="00F13A9D"/>
    <w:rsid w:val="00F14195"/>
    <w:rsid w:val="00F14722"/>
    <w:rsid w:val="00F14C6B"/>
    <w:rsid w:val="00F14D9F"/>
    <w:rsid w:val="00F16A54"/>
    <w:rsid w:val="00F17332"/>
    <w:rsid w:val="00F1779D"/>
    <w:rsid w:val="00F17861"/>
    <w:rsid w:val="00F2030A"/>
    <w:rsid w:val="00F21D93"/>
    <w:rsid w:val="00F226A2"/>
    <w:rsid w:val="00F2303B"/>
    <w:rsid w:val="00F247E0"/>
    <w:rsid w:val="00F24B0F"/>
    <w:rsid w:val="00F24DD6"/>
    <w:rsid w:val="00F24F01"/>
    <w:rsid w:val="00F250EA"/>
    <w:rsid w:val="00F251CA"/>
    <w:rsid w:val="00F25747"/>
    <w:rsid w:val="00F25BDC"/>
    <w:rsid w:val="00F25C07"/>
    <w:rsid w:val="00F26C04"/>
    <w:rsid w:val="00F26CDE"/>
    <w:rsid w:val="00F2707C"/>
    <w:rsid w:val="00F27486"/>
    <w:rsid w:val="00F3074C"/>
    <w:rsid w:val="00F30ED0"/>
    <w:rsid w:val="00F31494"/>
    <w:rsid w:val="00F316F9"/>
    <w:rsid w:val="00F31C73"/>
    <w:rsid w:val="00F32ED5"/>
    <w:rsid w:val="00F344D6"/>
    <w:rsid w:val="00F3486C"/>
    <w:rsid w:val="00F34BBD"/>
    <w:rsid w:val="00F351E5"/>
    <w:rsid w:val="00F36101"/>
    <w:rsid w:val="00F36807"/>
    <w:rsid w:val="00F3705C"/>
    <w:rsid w:val="00F371AB"/>
    <w:rsid w:val="00F37929"/>
    <w:rsid w:val="00F37BDF"/>
    <w:rsid w:val="00F37E5B"/>
    <w:rsid w:val="00F4098B"/>
    <w:rsid w:val="00F409E6"/>
    <w:rsid w:val="00F40CAA"/>
    <w:rsid w:val="00F426D2"/>
    <w:rsid w:val="00F42C14"/>
    <w:rsid w:val="00F42E77"/>
    <w:rsid w:val="00F43AEC"/>
    <w:rsid w:val="00F441EE"/>
    <w:rsid w:val="00F456D7"/>
    <w:rsid w:val="00F459A9"/>
    <w:rsid w:val="00F467B9"/>
    <w:rsid w:val="00F467E3"/>
    <w:rsid w:val="00F46936"/>
    <w:rsid w:val="00F46A2A"/>
    <w:rsid w:val="00F46D52"/>
    <w:rsid w:val="00F472FF"/>
    <w:rsid w:val="00F4731B"/>
    <w:rsid w:val="00F47BE1"/>
    <w:rsid w:val="00F47C4B"/>
    <w:rsid w:val="00F47DE4"/>
    <w:rsid w:val="00F50480"/>
    <w:rsid w:val="00F50E3F"/>
    <w:rsid w:val="00F51CF1"/>
    <w:rsid w:val="00F5201A"/>
    <w:rsid w:val="00F5296F"/>
    <w:rsid w:val="00F52981"/>
    <w:rsid w:val="00F52B98"/>
    <w:rsid w:val="00F53A54"/>
    <w:rsid w:val="00F543B9"/>
    <w:rsid w:val="00F54915"/>
    <w:rsid w:val="00F55A6E"/>
    <w:rsid w:val="00F56FC0"/>
    <w:rsid w:val="00F57760"/>
    <w:rsid w:val="00F5799A"/>
    <w:rsid w:val="00F57AC5"/>
    <w:rsid w:val="00F604AB"/>
    <w:rsid w:val="00F6107A"/>
    <w:rsid w:val="00F61367"/>
    <w:rsid w:val="00F61B2D"/>
    <w:rsid w:val="00F61C2B"/>
    <w:rsid w:val="00F61CCA"/>
    <w:rsid w:val="00F623EC"/>
    <w:rsid w:val="00F63E23"/>
    <w:rsid w:val="00F64006"/>
    <w:rsid w:val="00F64AE0"/>
    <w:rsid w:val="00F64F0D"/>
    <w:rsid w:val="00F654A8"/>
    <w:rsid w:val="00F6659B"/>
    <w:rsid w:val="00F66C7D"/>
    <w:rsid w:val="00F67118"/>
    <w:rsid w:val="00F679D0"/>
    <w:rsid w:val="00F70B18"/>
    <w:rsid w:val="00F70CB6"/>
    <w:rsid w:val="00F713B6"/>
    <w:rsid w:val="00F714E8"/>
    <w:rsid w:val="00F71966"/>
    <w:rsid w:val="00F71BDB"/>
    <w:rsid w:val="00F71F28"/>
    <w:rsid w:val="00F725D7"/>
    <w:rsid w:val="00F72BA4"/>
    <w:rsid w:val="00F733EF"/>
    <w:rsid w:val="00F73623"/>
    <w:rsid w:val="00F7374A"/>
    <w:rsid w:val="00F73871"/>
    <w:rsid w:val="00F73BF6"/>
    <w:rsid w:val="00F753D4"/>
    <w:rsid w:val="00F76C34"/>
    <w:rsid w:val="00F77C22"/>
    <w:rsid w:val="00F77EBF"/>
    <w:rsid w:val="00F803A7"/>
    <w:rsid w:val="00F81AC8"/>
    <w:rsid w:val="00F81AF9"/>
    <w:rsid w:val="00F82F28"/>
    <w:rsid w:val="00F8420A"/>
    <w:rsid w:val="00F8440A"/>
    <w:rsid w:val="00F851A5"/>
    <w:rsid w:val="00F8553B"/>
    <w:rsid w:val="00F856BC"/>
    <w:rsid w:val="00F862DA"/>
    <w:rsid w:val="00F8641D"/>
    <w:rsid w:val="00F864E7"/>
    <w:rsid w:val="00F866CB"/>
    <w:rsid w:val="00F87945"/>
    <w:rsid w:val="00F87A27"/>
    <w:rsid w:val="00F91403"/>
    <w:rsid w:val="00F91FDF"/>
    <w:rsid w:val="00F920D2"/>
    <w:rsid w:val="00F92F49"/>
    <w:rsid w:val="00F93299"/>
    <w:rsid w:val="00F933DC"/>
    <w:rsid w:val="00F934B1"/>
    <w:rsid w:val="00F93E73"/>
    <w:rsid w:val="00F94364"/>
    <w:rsid w:val="00F952C1"/>
    <w:rsid w:val="00F95518"/>
    <w:rsid w:val="00F96B53"/>
    <w:rsid w:val="00F972CC"/>
    <w:rsid w:val="00F97D12"/>
    <w:rsid w:val="00F97E83"/>
    <w:rsid w:val="00FA0180"/>
    <w:rsid w:val="00FA03C9"/>
    <w:rsid w:val="00FA0606"/>
    <w:rsid w:val="00FA12AA"/>
    <w:rsid w:val="00FA1D2A"/>
    <w:rsid w:val="00FA1D9C"/>
    <w:rsid w:val="00FA21B2"/>
    <w:rsid w:val="00FA23EC"/>
    <w:rsid w:val="00FA2420"/>
    <w:rsid w:val="00FA25C5"/>
    <w:rsid w:val="00FA34C2"/>
    <w:rsid w:val="00FA3A63"/>
    <w:rsid w:val="00FA4D5D"/>
    <w:rsid w:val="00FA4DE4"/>
    <w:rsid w:val="00FA4F97"/>
    <w:rsid w:val="00FA6087"/>
    <w:rsid w:val="00FA618D"/>
    <w:rsid w:val="00FA6713"/>
    <w:rsid w:val="00FA6B62"/>
    <w:rsid w:val="00FA7D1B"/>
    <w:rsid w:val="00FB00F2"/>
    <w:rsid w:val="00FB02EE"/>
    <w:rsid w:val="00FB07A2"/>
    <w:rsid w:val="00FB08DA"/>
    <w:rsid w:val="00FB2ED6"/>
    <w:rsid w:val="00FB31EE"/>
    <w:rsid w:val="00FB3A47"/>
    <w:rsid w:val="00FB4614"/>
    <w:rsid w:val="00FB4AF4"/>
    <w:rsid w:val="00FB4D63"/>
    <w:rsid w:val="00FB4F70"/>
    <w:rsid w:val="00FB53EB"/>
    <w:rsid w:val="00FB6DBB"/>
    <w:rsid w:val="00FB7018"/>
    <w:rsid w:val="00FC016C"/>
    <w:rsid w:val="00FC03D1"/>
    <w:rsid w:val="00FC04AD"/>
    <w:rsid w:val="00FC059D"/>
    <w:rsid w:val="00FC060B"/>
    <w:rsid w:val="00FC0681"/>
    <w:rsid w:val="00FC0D06"/>
    <w:rsid w:val="00FC185A"/>
    <w:rsid w:val="00FC18DE"/>
    <w:rsid w:val="00FC1C37"/>
    <w:rsid w:val="00FC253E"/>
    <w:rsid w:val="00FC2F17"/>
    <w:rsid w:val="00FC317E"/>
    <w:rsid w:val="00FC3B4F"/>
    <w:rsid w:val="00FC3D15"/>
    <w:rsid w:val="00FC3EEB"/>
    <w:rsid w:val="00FC41BB"/>
    <w:rsid w:val="00FC4428"/>
    <w:rsid w:val="00FC4A03"/>
    <w:rsid w:val="00FC5D79"/>
    <w:rsid w:val="00FC6685"/>
    <w:rsid w:val="00FC7251"/>
    <w:rsid w:val="00FC7854"/>
    <w:rsid w:val="00FC7F1B"/>
    <w:rsid w:val="00FC7FC6"/>
    <w:rsid w:val="00FD02D2"/>
    <w:rsid w:val="00FD0FAE"/>
    <w:rsid w:val="00FD1C5B"/>
    <w:rsid w:val="00FD1CBD"/>
    <w:rsid w:val="00FD1D8E"/>
    <w:rsid w:val="00FD2158"/>
    <w:rsid w:val="00FD26A3"/>
    <w:rsid w:val="00FD2FC8"/>
    <w:rsid w:val="00FD4710"/>
    <w:rsid w:val="00FD47E8"/>
    <w:rsid w:val="00FD4C0E"/>
    <w:rsid w:val="00FD4DC1"/>
    <w:rsid w:val="00FD5CEF"/>
    <w:rsid w:val="00FD7545"/>
    <w:rsid w:val="00FD7710"/>
    <w:rsid w:val="00FD7768"/>
    <w:rsid w:val="00FE0311"/>
    <w:rsid w:val="00FE1E5F"/>
    <w:rsid w:val="00FE2B4A"/>
    <w:rsid w:val="00FE2D1F"/>
    <w:rsid w:val="00FE313C"/>
    <w:rsid w:val="00FE4434"/>
    <w:rsid w:val="00FE4FB4"/>
    <w:rsid w:val="00FE52DB"/>
    <w:rsid w:val="00FE5326"/>
    <w:rsid w:val="00FE54FB"/>
    <w:rsid w:val="00FE5D3E"/>
    <w:rsid w:val="00FE6A29"/>
    <w:rsid w:val="00FE6C4D"/>
    <w:rsid w:val="00FE7338"/>
    <w:rsid w:val="00FF164A"/>
    <w:rsid w:val="00FF16FF"/>
    <w:rsid w:val="00FF1883"/>
    <w:rsid w:val="00FF2741"/>
    <w:rsid w:val="00FF448A"/>
    <w:rsid w:val="00FF44AC"/>
    <w:rsid w:val="00FF54C3"/>
    <w:rsid w:val="00FF593C"/>
    <w:rsid w:val="00FF5AFE"/>
    <w:rsid w:val="00FF6117"/>
    <w:rsid w:val="00FF6841"/>
    <w:rsid w:val="00FF715D"/>
    <w:rsid w:val="00FF792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ABB1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49"/>
    <w:lsdException w:name="caption" w:uiPriority="35" w:qFormat="1"/>
    <w:lsdException w:name="footnote reference" w:uiPriority="49"/>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2DA"/>
    <w:pPr>
      <w:spacing w:before="120" w:after="120"/>
    </w:pPr>
    <w:rPr>
      <w:sz w:val="20"/>
    </w:rPr>
  </w:style>
  <w:style w:type="paragraph" w:styleId="Heading1">
    <w:name w:val="heading 1"/>
    <w:basedOn w:val="Normal"/>
    <w:next w:val="Normal"/>
    <w:link w:val="Heading1Char"/>
    <w:uiPriority w:val="9"/>
    <w:qFormat/>
    <w:rsid w:val="00112256"/>
    <w:pPr>
      <w:keepNext/>
      <w:keepLines/>
      <w:spacing w:before="320" w:after="160"/>
      <w:outlineLvl w:val="0"/>
    </w:pPr>
    <w:rPr>
      <w:rFonts w:ascii="Calibri" w:eastAsiaTheme="majorEastAsia" w:hAnsi="Calibri" w:cstheme="majorBidi"/>
      <w:b/>
      <w:bCs/>
      <w:color w:val="87189D" w:themeColor="background2"/>
      <w:sz w:val="28"/>
      <w:szCs w:val="28"/>
    </w:rPr>
  </w:style>
  <w:style w:type="paragraph" w:styleId="Heading2">
    <w:name w:val="heading 2"/>
    <w:basedOn w:val="Normal"/>
    <w:next w:val="Normal"/>
    <w:link w:val="Heading2Char"/>
    <w:uiPriority w:val="9"/>
    <w:unhideWhenUsed/>
    <w:qFormat/>
    <w:rsid w:val="00112256"/>
    <w:pPr>
      <w:keepNext/>
      <w:keepLines/>
      <w:spacing w:before="200" w:after="0"/>
      <w:outlineLvl w:val="1"/>
    </w:pPr>
    <w:rPr>
      <w:rFonts w:eastAsiaTheme="majorEastAsia" w:cstheme="majorBidi"/>
      <w:b/>
      <w:bCs/>
      <w:color w:val="004EA8" w:themeColor="accent1"/>
      <w:sz w:val="26"/>
      <w:szCs w:val="26"/>
    </w:rPr>
  </w:style>
  <w:style w:type="paragraph" w:styleId="Heading3">
    <w:name w:val="heading 3"/>
    <w:basedOn w:val="Normal"/>
    <w:next w:val="Normal"/>
    <w:link w:val="Heading3Char"/>
    <w:uiPriority w:val="9"/>
    <w:unhideWhenUsed/>
    <w:qFormat/>
    <w:rsid w:val="00AE2AC9"/>
    <w:pPr>
      <w:keepNext/>
      <w:keepLines/>
      <w:spacing w:before="200" w:after="0"/>
      <w:outlineLvl w:val="2"/>
    </w:pPr>
    <w:rPr>
      <w:rFonts w:eastAsiaTheme="majorEastAsia" w:cstheme="majorBidi"/>
      <w:b/>
      <w:bCs/>
      <w:color w:val="004EA8" w:themeColor="accent1"/>
      <w:sz w:val="22"/>
    </w:rPr>
  </w:style>
  <w:style w:type="paragraph" w:styleId="Heading4">
    <w:name w:val="heading 4"/>
    <w:basedOn w:val="Normal"/>
    <w:next w:val="Normal"/>
    <w:link w:val="Heading4Char"/>
    <w:uiPriority w:val="9"/>
    <w:unhideWhenUsed/>
    <w:qFormat/>
    <w:rsid w:val="00AE2AC9"/>
    <w:pPr>
      <w:keepNext/>
      <w:keepLines/>
      <w:outlineLvl w:val="3"/>
    </w:pPr>
    <w:rPr>
      <w:rFonts w:eastAsiaTheme="majorEastAsia" w:cstheme="majorBidi"/>
      <w:b/>
      <w:bCs/>
      <w:iCs/>
      <w:color w:val="004EA8" w:themeColor="accent1"/>
      <w:sz w:val="22"/>
    </w:rPr>
  </w:style>
  <w:style w:type="paragraph" w:styleId="Heading5">
    <w:name w:val="heading 5"/>
    <w:basedOn w:val="Normal"/>
    <w:next w:val="Normal"/>
    <w:link w:val="Heading5Char"/>
    <w:uiPriority w:val="9"/>
    <w:unhideWhenUsed/>
    <w:rsid w:val="004F463E"/>
    <w:pPr>
      <w:spacing w:line="240" w:lineRule="auto"/>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12C"/>
    <w:rPr>
      <w:rFonts w:ascii="Calibri" w:eastAsiaTheme="majorEastAsia" w:hAnsi="Calibri" w:cstheme="majorBidi"/>
      <w:b/>
      <w:bCs/>
      <w:color w:val="87189D" w:themeColor="background2"/>
      <w:sz w:val="28"/>
      <w:szCs w:val="28"/>
    </w:rPr>
  </w:style>
  <w:style w:type="paragraph" w:styleId="NoSpacing">
    <w:name w:val="No Spacing"/>
    <w:uiPriority w:val="1"/>
    <w:qFormat/>
    <w:rsid w:val="00755D04"/>
    <w:pPr>
      <w:spacing w:after="0" w:line="240" w:lineRule="auto"/>
    </w:pPr>
  </w:style>
  <w:style w:type="character" w:customStyle="1" w:styleId="Heading2Char">
    <w:name w:val="Heading 2 Char"/>
    <w:basedOn w:val="DefaultParagraphFont"/>
    <w:link w:val="Heading2"/>
    <w:uiPriority w:val="9"/>
    <w:rsid w:val="00755D04"/>
    <w:rPr>
      <w:rFonts w:eastAsiaTheme="majorEastAsia" w:cstheme="majorBidi"/>
      <w:b/>
      <w:bCs/>
      <w:color w:val="004EA8" w:themeColor="accent1"/>
      <w:sz w:val="26"/>
      <w:szCs w:val="26"/>
    </w:rPr>
  </w:style>
  <w:style w:type="character" w:customStyle="1" w:styleId="Heading3Char">
    <w:name w:val="Heading 3 Char"/>
    <w:basedOn w:val="DefaultParagraphFont"/>
    <w:link w:val="Heading3"/>
    <w:uiPriority w:val="9"/>
    <w:rsid w:val="00AE2AC9"/>
    <w:rPr>
      <w:rFonts w:eastAsiaTheme="majorEastAsia" w:cstheme="majorBidi"/>
      <w:b/>
      <w:bCs/>
      <w:color w:val="004EA8" w:themeColor="accent1"/>
    </w:rPr>
  </w:style>
  <w:style w:type="character" w:customStyle="1" w:styleId="Heading4Char">
    <w:name w:val="Heading 4 Char"/>
    <w:basedOn w:val="DefaultParagraphFont"/>
    <w:link w:val="Heading4"/>
    <w:uiPriority w:val="9"/>
    <w:rsid w:val="00AE2AC9"/>
    <w:rPr>
      <w:rFonts w:eastAsiaTheme="majorEastAsia" w:cstheme="majorBidi"/>
      <w:b/>
      <w:bCs/>
      <w:iCs/>
      <w:color w:val="004EA8" w:themeColor="accent1"/>
    </w:rPr>
  </w:style>
  <w:style w:type="paragraph" w:styleId="Quote">
    <w:name w:val="Quote"/>
    <w:basedOn w:val="Normal"/>
    <w:next w:val="Normal"/>
    <w:link w:val="QuoteChar"/>
    <w:uiPriority w:val="29"/>
    <w:qFormat/>
    <w:rsid w:val="00755D04"/>
    <w:rPr>
      <w:i/>
      <w:iCs/>
      <w:color w:val="000000" w:themeColor="text1"/>
    </w:rPr>
  </w:style>
  <w:style w:type="character" w:customStyle="1" w:styleId="QuoteChar">
    <w:name w:val="Quote Char"/>
    <w:basedOn w:val="DefaultParagraphFont"/>
    <w:link w:val="Quote"/>
    <w:uiPriority w:val="29"/>
    <w:rsid w:val="00755D04"/>
    <w:rPr>
      <w:i/>
      <w:iCs/>
      <w:color w:val="000000" w:themeColor="text1"/>
    </w:rPr>
  </w:style>
  <w:style w:type="paragraph" w:styleId="Header">
    <w:name w:val="header"/>
    <w:basedOn w:val="Normal"/>
    <w:link w:val="HeaderChar"/>
    <w:uiPriority w:val="99"/>
    <w:unhideWhenUsed/>
    <w:rsid w:val="00755D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D04"/>
  </w:style>
  <w:style w:type="paragraph" w:styleId="Footer">
    <w:name w:val="footer"/>
    <w:basedOn w:val="Normal"/>
    <w:link w:val="FooterChar"/>
    <w:uiPriority w:val="99"/>
    <w:unhideWhenUsed/>
    <w:rsid w:val="00755D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D04"/>
  </w:style>
  <w:style w:type="paragraph" w:styleId="BalloonText">
    <w:name w:val="Balloon Text"/>
    <w:basedOn w:val="Normal"/>
    <w:link w:val="BalloonTextChar"/>
    <w:uiPriority w:val="99"/>
    <w:semiHidden/>
    <w:unhideWhenUsed/>
    <w:rsid w:val="00755D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D04"/>
    <w:rPr>
      <w:rFonts w:ascii="Tahoma" w:hAnsi="Tahoma" w:cs="Tahoma"/>
      <w:sz w:val="16"/>
      <w:szCs w:val="16"/>
    </w:rPr>
  </w:style>
  <w:style w:type="table" w:styleId="TableGrid">
    <w:name w:val="Table Grid"/>
    <w:basedOn w:val="TableNormal"/>
    <w:rsid w:val="00BC112C"/>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13AA"/>
    <w:pPr>
      <w:ind w:left="720"/>
      <w:contextualSpacing/>
    </w:pPr>
  </w:style>
  <w:style w:type="paragraph" w:styleId="Title">
    <w:name w:val="Title"/>
    <w:basedOn w:val="Normal"/>
    <w:next w:val="Normal"/>
    <w:link w:val="TitleChar"/>
    <w:uiPriority w:val="10"/>
    <w:qFormat/>
    <w:rsid w:val="007955E4"/>
    <w:pPr>
      <w:pBdr>
        <w:bottom w:val="single" w:sz="8" w:space="4" w:color="004EA8" w:themeColor="accent1"/>
      </w:pBdr>
      <w:spacing w:before="0" w:after="300" w:line="240" w:lineRule="auto"/>
      <w:contextualSpacing/>
    </w:pPr>
    <w:rPr>
      <w:rFonts w:asciiTheme="majorHAnsi" w:eastAsiaTheme="majorEastAsia" w:hAnsiTheme="majorHAnsi" w:cstheme="majorBidi"/>
      <w:color w:val="A93D03" w:themeColor="text2" w:themeShade="BF"/>
      <w:spacing w:val="5"/>
      <w:kern w:val="28"/>
      <w:sz w:val="52"/>
      <w:szCs w:val="52"/>
    </w:rPr>
  </w:style>
  <w:style w:type="character" w:customStyle="1" w:styleId="TitleChar">
    <w:name w:val="Title Char"/>
    <w:basedOn w:val="DefaultParagraphFont"/>
    <w:link w:val="Title"/>
    <w:uiPriority w:val="10"/>
    <w:rsid w:val="007955E4"/>
    <w:rPr>
      <w:rFonts w:asciiTheme="majorHAnsi" w:eastAsiaTheme="majorEastAsia" w:hAnsiTheme="majorHAnsi" w:cstheme="majorBidi"/>
      <w:color w:val="A93D03" w:themeColor="text2" w:themeShade="BF"/>
      <w:spacing w:val="5"/>
      <w:kern w:val="28"/>
      <w:sz w:val="52"/>
      <w:szCs w:val="52"/>
    </w:rPr>
  </w:style>
  <w:style w:type="table" w:styleId="LightShading-Accent2">
    <w:name w:val="Light Shading Accent 2"/>
    <w:basedOn w:val="TableNormal"/>
    <w:uiPriority w:val="60"/>
    <w:rsid w:val="009F0D02"/>
    <w:pPr>
      <w:spacing w:after="0" w:line="240" w:lineRule="auto"/>
    </w:pPr>
    <w:rPr>
      <w:color w:val="00842F" w:themeColor="accent2" w:themeShade="BF"/>
    </w:rPr>
    <w:tblPr>
      <w:tblStyleRowBandSize w:val="1"/>
      <w:tblStyleColBandSize w:val="1"/>
      <w:tblBorders>
        <w:top w:val="single" w:sz="8" w:space="0" w:color="00B140" w:themeColor="accent2"/>
        <w:bottom w:val="single" w:sz="8" w:space="0" w:color="00B140" w:themeColor="accent2"/>
      </w:tblBorders>
    </w:tblPr>
    <w:tblStylePr w:type="firstRow">
      <w:pPr>
        <w:spacing w:before="0" w:after="0" w:line="240" w:lineRule="auto"/>
      </w:pPr>
      <w:rPr>
        <w:b/>
        <w:bCs/>
      </w:rPr>
      <w:tblPr/>
      <w:tcPr>
        <w:tcBorders>
          <w:top w:val="single" w:sz="8" w:space="0" w:color="00B140" w:themeColor="accent2"/>
          <w:left w:val="nil"/>
          <w:bottom w:val="single" w:sz="8" w:space="0" w:color="00B140" w:themeColor="accent2"/>
          <w:right w:val="nil"/>
          <w:insideH w:val="nil"/>
          <w:insideV w:val="nil"/>
        </w:tcBorders>
      </w:tcPr>
    </w:tblStylePr>
    <w:tblStylePr w:type="lastRow">
      <w:pPr>
        <w:spacing w:before="0" w:after="0" w:line="240" w:lineRule="auto"/>
      </w:pPr>
      <w:rPr>
        <w:b/>
        <w:bCs/>
      </w:rPr>
      <w:tblPr/>
      <w:tcPr>
        <w:tcBorders>
          <w:top w:val="single" w:sz="8" w:space="0" w:color="00B140" w:themeColor="accent2"/>
          <w:left w:val="nil"/>
          <w:bottom w:val="single" w:sz="8" w:space="0" w:color="00B14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CA" w:themeFill="accent2" w:themeFillTint="3F"/>
      </w:tcPr>
    </w:tblStylePr>
    <w:tblStylePr w:type="band1Horz">
      <w:tblPr/>
      <w:tcPr>
        <w:tcBorders>
          <w:left w:val="nil"/>
          <w:right w:val="nil"/>
          <w:insideH w:val="nil"/>
          <w:insideV w:val="nil"/>
        </w:tcBorders>
        <w:shd w:val="clear" w:color="auto" w:fill="ACFFCA" w:themeFill="accent2" w:themeFillTint="3F"/>
      </w:tcPr>
    </w:tblStylePr>
  </w:style>
  <w:style w:type="character" w:styleId="CommentReference">
    <w:name w:val="annotation reference"/>
    <w:basedOn w:val="DefaultParagraphFont"/>
    <w:uiPriority w:val="99"/>
    <w:semiHidden/>
    <w:unhideWhenUsed/>
    <w:rsid w:val="00C77EAC"/>
    <w:rPr>
      <w:sz w:val="16"/>
      <w:szCs w:val="16"/>
    </w:rPr>
  </w:style>
  <w:style w:type="paragraph" w:styleId="CommentText">
    <w:name w:val="annotation text"/>
    <w:basedOn w:val="Normal"/>
    <w:link w:val="CommentTextChar"/>
    <w:uiPriority w:val="99"/>
    <w:unhideWhenUsed/>
    <w:rsid w:val="00C77EAC"/>
    <w:pPr>
      <w:spacing w:line="240" w:lineRule="auto"/>
    </w:pPr>
    <w:rPr>
      <w:szCs w:val="20"/>
    </w:rPr>
  </w:style>
  <w:style w:type="character" w:customStyle="1" w:styleId="CommentTextChar">
    <w:name w:val="Comment Text Char"/>
    <w:basedOn w:val="DefaultParagraphFont"/>
    <w:link w:val="CommentText"/>
    <w:uiPriority w:val="99"/>
    <w:rsid w:val="00C77EAC"/>
    <w:rPr>
      <w:sz w:val="20"/>
      <w:szCs w:val="20"/>
    </w:rPr>
  </w:style>
  <w:style w:type="paragraph" w:styleId="CommentSubject">
    <w:name w:val="annotation subject"/>
    <w:basedOn w:val="CommentText"/>
    <w:next w:val="CommentText"/>
    <w:link w:val="CommentSubjectChar"/>
    <w:uiPriority w:val="99"/>
    <w:semiHidden/>
    <w:unhideWhenUsed/>
    <w:rsid w:val="00C77EAC"/>
    <w:rPr>
      <w:b/>
      <w:bCs/>
    </w:rPr>
  </w:style>
  <w:style w:type="character" w:customStyle="1" w:styleId="CommentSubjectChar">
    <w:name w:val="Comment Subject Char"/>
    <w:basedOn w:val="CommentTextChar"/>
    <w:link w:val="CommentSubject"/>
    <w:uiPriority w:val="99"/>
    <w:semiHidden/>
    <w:rsid w:val="00C77EAC"/>
    <w:rPr>
      <w:b/>
      <w:bCs/>
      <w:sz w:val="20"/>
      <w:szCs w:val="20"/>
    </w:rPr>
  </w:style>
  <w:style w:type="paragraph" w:styleId="Revision">
    <w:name w:val="Revision"/>
    <w:hidden/>
    <w:uiPriority w:val="99"/>
    <w:semiHidden/>
    <w:rsid w:val="00EB00E3"/>
    <w:pPr>
      <w:spacing w:after="0" w:line="240" w:lineRule="auto"/>
    </w:pPr>
  </w:style>
  <w:style w:type="character" w:styleId="Hyperlink">
    <w:name w:val="Hyperlink"/>
    <w:basedOn w:val="DefaultParagraphFont"/>
    <w:uiPriority w:val="99"/>
    <w:unhideWhenUsed/>
    <w:rsid w:val="0056299D"/>
    <w:rPr>
      <w:color w:val="009CA6"/>
      <w:u w:val="single"/>
    </w:rPr>
  </w:style>
  <w:style w:type="paragraph" w:styleId="TOCHeading">
    <w:name w:val="TOC Heading"/>
    <w:basedOn w:val="Heading1"/>
    <w:next w:val="Normal"/>
    <w:uiPriority w:val="39"/>
    <w:unhideWhenUsed/>
    <w:qFormat/>
    <w:rsid w:val="006F1EC8"/>
    <w:rPr>
      <w:sz w:val="36"/>
    </w:rPr>
  </w:style>
  <w:style w:type="paragraph" w:styleId="TOC1">
    <w:name w:val="toc 1"/>
    <w:basedOn w:val="Normal"/>
    <w:next w:val="Normal"/>
    <w:autoRedefine/>
    <w:uiPriority w:val="39"/>
    <w:unhideWhenUsed/>
    <w:rsid w:val="00984E60"/>
    <w:pPr>
      <w:tabs>
        <w:tab w:val="left" w:pos="810"/>
        <w:tab w:val="right" w:leader="dot" w:pos="9016"/>
      </w:tabs>
      <w:spacing w:before="60" w:after="60"/>
    </w:pPr>
    <w:rPr>
      <w:b/>
      <w:noProof/>
      <w:color w:val="87189D" w:themeColor="background2"/>
    </w:rPr>
  </w:style>
  <w:style w:type="paragraph" w:styleId="TOC2">
    <w:name w:val="toc 2"/>
    <w:basedOn w:val="Normal"/>
    <w:next w:val="Normal"/>
    <w:autoRedefine/>
    <w:uiPriority w:val="39"/>
    <w:unhideWhenUsed/>
    <w:rsid w:val="00984E60"/>
    <w:pPr>
      <w:tabs>
        <w:tab w:val="right" w:leader="dot" w:pos="9016"/>
      </w:tabs>
      <w:spacing w:before="40" w:after="40"/>
      <w:ind w:left="806"/>
    </w:pPr>
  </w:style>
  <w:style w:type="paragraph" w:styleId="NormalWeb">
    <w:name w:val="Normal (Web)"/>
    <w:basedOn w:val="Normal"/>
    <w:uiPriority w:val="99"/>
    <w:unhideWhenUsed/>
    <w:rsid w:val="00802E9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tab-span">
    <w:name w:val="apple-tab-span"/>
    <w:basedOn w:val="DefaultParagraphFont"/>
    <w:rsid w:val="00112256"/>
  </w:style>
  <w:style w:type="paragraph" w:styleId="FootnoteText">
    <w:name w:val="footnote text"/>
    <w:aliases w:val="Footnote Text1,Footnote Text Char Char Char Char Char Char1,Footnote Text Char Char Char Char Char,Footnote Text Char Char Char Char Char Char Char,Footnote Text Char Char Char Char"/>
    <w:basedOn w:val="Normal"/>
    <w:link w:val="FootnoteTextChar"/>
    <w:uiPriority w:val="49"/>
    <w:unhideWhenUsed/>
    <w:rsid w:val="00860A51"/>
    <w:pPr>
      <w:spacing w:before="0" w:after="0" w:line="240" w:lineRule="auto"/>
    </w:pPr>
    <w:rPr>
      <w:szCs w:val="20"/>
    </w:rPr>
  </w:style>
  <w:style w:type="character" w:customStyle="1" w:styleId="FootnoteTextChar">
    <w:name w:val="Footnote Text Char"/>
    <w:aliases w:val="Footnote Text1 Char,Footnote Text Char Char Char Char Char Char1 Char,Footnote Text Char Char Char Char Char Char,Footnote Text Char Char Char Char Char Char Char Char,Footnote Text Char Char Char Char Char1"/>
    <w:basedOn w:val="DefaultParagraphFont"/>
    <w:link w:val="FootnoteText"/>
    <w:uiPriority w:val="49"/>
    <w:rsid w:val="00860A51"/>
    <w:rPr>
      <w:sz w:val="20"/>
      <w:szCs w:val="20"/>
    </w:rPr>
  </w:style>
  <w:style w:type="character" w:styleId="FootnoteReference">
    <w:name w:val="footnote reference"/>
    <w:basedOn w:val="DefaultParagraphFont"/>
    <w:uiPriority w:val="49"/>
    <w:unhideWhenUsed/>
    <w:rsid w:val="00860A51"/>
    <w:rPr>
      <w:vertAlign w:val="superscript"/>
    </w:rPr>
  </w:style>
  <w:style w:type="character" w:styleId="FollowedHyperlink">
    <w:name w:val="FollowedHyperlink"/>
    <w:basedOn w:val="DefaultParagraphFont"/>
    <w:uiPriority w:val="99"/>
    <w:semiHidden/>
    <w:unhideWhenUsed/>
    <w:rsid w:val="00BC0E4D"/>
    <w:rPr>
      <w:color w:val="E35205" w:themeColor="followedHyperlink"/>
      <w:u w:val="single"/>
    </w:rPr>
  </w:style>
  <w:style w:type="paragraph" w:customStyle="1" w:styleId="Tabletextbold">
    <w:name w:val="Table text bold"/>
    <w:basedOn w:val="Tabletext"/>
    <w:qFormat/>
    <w:rsid w:val="006E3DFE"/>
    <w:rPr>
      <w:b/>
    </w:rPr>
  </w:style>
  <w:style w:type="paragraph" w:styleId="TOC3">
    <w:name w:val="toc 3"/>
    <w:basedOn w:val="Normal"/>
    <w:next w:val="Normal"/>
    <w:autoRedefine/>
    <w:uiPriority w:val="39"/>
    <w:unhideWhenUsed/>
    <w:rsid w:val="00AC6E38"/>
    <w:pPr>
      <w:spacing w:after="100"/>
      <w:ind w:left="440"/>
    </w:pPr>
  </w:style>
  <w:style w:type="character" w:customStyle="1" w:styleId="left">
    <w:name w:val="left"/>
    <w:basedOn w:val="DefaultParagraphFont"/>
    <w:rsid w:val="000A2957"/>
  </w:style>
  <w:style w:type="paragraph" w:customStyle="1" w:styleId="Bullet1">
    <w:name w:val="Bullet 1"/>
    <w:basedOn w:val="ListParagraph"/>
    <w:uiPriority w:val="11"/>
    <w:qFormat/>
    <w:rsid w:val="001D4E09"/>
    <w:pPr>
      <w:numPr>
        <w:numId w:val="47"/>
      </w:numPr>
      <w:spacing w:before="60" w:after="60" w:line="264" w:lineRule="auto"/>
    </w:pPr>
    <w:rPr>
      <w:szCs w:val="20"/>
      <w:lang w:eastAsia="en-AU"/>
    </w:rPr>
  </w:style>
  <w:style w:type="paragraph" w:customStyle="1" w:styleId="Bullet2">
    <w:name w:val="Bullet 2"/>
    <w:basedOn w:val="Bullet1"/>
    <w:uiPriority w:val="11"/>
    <w:rsid w:val="007E589E"/>
    <w:pPr>
      <w:numPr>
        <w:ilvl w:val="1"/>
      </w:numPr>
      <w:tabs>
        <w:tab w:val="clear" w:pos="1224"/>
        <w:tab w:val="num" w:pos="1080"/>
      </w:tabs>
      <w:spacing w:before="30" w:after="30" w:line="252" w:lineRule="auto"/>
      <w:ind w:left="1080"/>
    </w:pPr>
  </w:style>
  <w:style w:type="paragraph" w:customStyle="1" w:styleId="Bullet3">
    <w:name w:val="Bullet 3"/>
    <w:basedOn w:val="Bullet2"/>
    <w:uiPriority w:val="11"/>
    <w:rsid w:val="000F6E78"/>
    <w:pPr>
      <w:numPr>
        <w:ilvl w:val="2"/>
      </w:numPr>
    </w:pPr>
  </w:style>
  <w:style w:type="paragraph" w:customStyle="1" w:styleId="Partheading">
    <w:name w:val="Part heading"/>
    <w:basedOn w:val="Normal"/>
    <w:qFormat/>
    <w:rsid w:val="00984E60"/>
    <w:pPr>
      <w:tabs>
        <w:tab w:val="left" w:pos="3870"/>
      </w:tabs>
      <w:ind w:left="720" w:right="483"/>
    </w:pPr>
    <w:rPr>
      <w:b/>
      <w:color w:val="FFFFFF" w:themeColor="background1"/>
      <w:sz w:val="90"/>
      <w:szCs w:val="90"/>
    </w:rPr>
  </w:style>
  <w:style w:type="paragraph" w:styleId="Caption">
    <w:name w:val="caption"/>
    <w:basedOn w:val="Normal"/>
    <w:next w:val="Normal"/>
    <w:uiPriority w:val="35"/>
    <w:unhideWhenUsed/>
    <w:qFormat/>
    <w:rsid w:val="004F463E"/>
    <w:pPr>
      <w:keepNext/>
      <w:spacing w:after="60"/>
    </w:pPr>
    <w:rPr>
      <w:b/>
      <w:sz w:val="22"/>
    </w:rPr>
  </w:style>
  <w:style w:type="paragraph" w:customStyle="1" w:styleId="Spacer">
    <w:name w:val="Spacer"/>
    <w:basedOn w:val="Normal"/>
    <w:qFormat/>
    <w:rsid w:val="00AF0440"/>
    <w:pPr>
      <w:spacing w:before="0" w:after="0"/>
    </w:pPr>
    <w:rPr>
      <w:sz w:val="12"/>
    </w:rPr>
  </w:style>
  <w:style w:type="paragraph" w:customStyle="1" w:styleId="Tabletext">
    <w:name w:val="Table text"/>
    <w:qFormat/>
    <w:rsid w:val="00053C12"/>
    <w:pPr>
      <w:spacing w:before="80" w:after="80" w:line="252" w:lineRule="auto"/>
    </w:pPr>
    <w:rPr>
      <w:rFonts w:ascii="Calibri" w:eastAsia="Times New Roman" w:hAnsi="Calibri" w:cs="Times New Roman"/>
      <w:color w:val="000000"/>
      <w:sz w:val="20"/>
      <w:szCs w:val="20"/>
      <w:lang w:eastAsia="en-AU"/>
    </w:rPr>
  </w:style>
  <w:style w:type="paragraph" w:customStyle="1" w:styleId="Heading1highlight">
    <w:name w:val="Heading 1 highlight"/>
    <w:basedOn w:val="Heading1"/>
    <w:qFormat/>
    <w:rsid w:val="00A8673F"/>
    <w:pPr>
      <w:spacing w:before="120" w:after="480"/>
    </w:pPr>
    <w:rPr>
      <w:color w:val="FFFFFF" w:themeColor="background1"/>
      <w:sz w:val="56"/>
      <w:szCs w:val="56"/>
    </w:rPr>
  </w:style>
  <w:style w:type="paragraph" w:customStyle="1" w:styleId="Tablehighlight">
    <w:name w:val="Table highlight"/>
    <w:basedOn w:val="NormalWeb"/>
    <w:qFormat/>
    <w:rsid w:val="00AE2AC9"/>
    <w:pPr>
      <w:spacing w:before="60" w:beforeAutospacing="0" w:after="200" w:afterAutospacing="0" w:line="0" w:lineRule="atLeast"/>
    </w:pPr>
    <w:rPr>
      <w:rFonts w:ascii="Calibri" w:hAnsi="Calibri"/>
      <w:b/>
      <w:bCs/>
      <w:color w:val="87189D" w:themeColor="background2"/>
      <w:sz w:val="26"/>
      <w:szCs w:val="26"/>
    </w:rPr>
  </w:style>
  <w:style w:type="paragraph" w:customStyle="1" w:styleId="Tablebullet1">
    <w:name w:val="Table bullet 1"/>
    <w:basedOn w:val="NormalWeb"/>
    <w:qFormat/>
    <w:rsid w:val="009502DA"/>
    <w:pPr>
      <w:numPr>
        <w:numId w:val="6"/>
      </w:numPr>
      <w:spacing w:before="0" w:beforeAutospacing="0" w:after="0" w:afterAutospacing="0" w:line="252" w:lineRule="auto"/>
      <w:contextualSpacing/>
      <w:textAlignment w:val="baseline"/>
    </w:pPr>
    <w:rPr>
      <w:rFonts w:ascii="Calibri" w:hAnsi="Calibri"/>
      <w:color w:val="000000"/>
      <w:sz w:val="20"/>
      <w:szCs w:val="20"/>
    </w:rPr>
  </w:style>
  <w:style w:type="paragraph" w:customStyle="1" w:styleId="Tablebullet2">
    <w:name w:val="Table bullet 2"/>
    <w:basedOn w:val="Bullet2"/>
    <w:rsid w:val="007E589E"/>
  </w:style>
  <w:style w:type="paragraph" w:customStyle="1" w:styleId="Tablehighlight2">
    <w:name w:val="Table highlight 2"/>
    <w:basedOn w:val="Normal"/>
    <w:qFormat/>
    <w:rsid w:val="00AE2AC9"/>
    <w:pPr>
      <w:spacing w:before="60" w:afterLines="60" w:after="144" w:line="240" w:lineRule="auto"/>
    </w:pPr>
    <w:rPr>
      <w:b/>
      <w:color w:val="87189D" w:themeColor="background2"/>
      <w:szCs w:val="20"/>
    </w:rPr>
  </w:style>
  <w:style w:type="paragraph" w:customStyle="1" w:styleId="Tableheader">
    <w:name w:val="Table header"/>
    <w:basedOn w:val="Normal"/>
    <w:qFormat/>
    <w:rsid w:val="00AE2AC9"/>
    <w:pPr>
      <w:spacing w:line="240" w:lineRule="auto"/>
    </w:pPr>
    <w:rPr>
      <w:b/>
      <w:color w:val="FFFFFF" w:themeColor="background1"/>
      <w:szCs w:val="20"/>
    </w:rPr>
  </w:style>
  <w:style w:type="character" w:customStyle="1" w:styleId="Heading5Char">
    <w:name w:val="Heading 5 Char"/>
    <w:basedOn w:val="DefaultParagraphFont"/>
    <w:link w:val="Heading5"/>
    <w:uiPriority w:val="9"/>
    <w:rsid w:val="004F463E"/>
    <w:rPr>
      <w: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49"/>
    <w:lsdException w:name="caption" w:uiPriority="35" w:qFormat="1"/>
    <w:lsdException w:name="footnote reference" w:uiPriority="49"/>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2DA"/>
    <w:pPr>
      <w:spacing w:before="120" w:after="120"/>
    </w:pPr>
    <w:rPr>
      <w:sz w:val="20"/>
    </w:rPr>
  </w:style>
  <w:style w:type="paragraph" w:styleId="Heading1">
    <w:name w:val="heading 1"/>
    <w:basedOn w:val="Normal"/>
    <w:next w:val="Normal"/>
    <w:link w:val="Heading1Char"/>
    <w:uiPriority w:val="9"/>
    <w:qFormat/>
    <w:rsid w:val="00112256"/>
    <w:pPr>
      <w:keepNext/>
      <w:keepLines/>
      <w:spacing w:before="320" w:after="160"/>
      <w:outlineLvl w:val="0"/>
    </w:pPr>
    <w:rPr>
      <w:rFonts w:ascii="Calibri" w:eastAsiaTheme="majorEastAsia" w:hAnsi="Calibri" w:cstheme="majorBidi"/>
      <w:b/>
      <w:bCs/>
      <w:color w:val="87189D" w:themeColor="background2"/>
      <w:sz w:val="28"/>
      <w:szCs w:val="28"/>
    </w:rPr>
  </w:style>
  <w:style w:type="paragraph" w:styleId="Heading2">
    <w:name w:val="heading 2"/>
    <w:basedOn w:val="Normal"/>
    <w:next w:val="Normal"/>
    <w:link w:val="Heading2Char"/>
    <w:uiPriority w:val="9"/>
    <w:unhideWhenUsed/>
    <w:qFormat/>
    <w:rsid w:val="00112256"/>
    <w:pPr>
      <w:keepNext/>
      <w:keepLines/>
      <w:spacing w:before="200" w:after="0"/>
      <w:outlineLvl w:val="1"/>
    </w:pPr>
    <w:rPr>
      <w:rFonts w:eastAsiaTheme="majorEastAsia" w:cstheme="majorBidi"/>
      <w:b/>
      <w:bCs/>
      <w:color w:val="004EA8" w:themeColor="accent1"/>
      <w:sz w:val="26"/>
      <w:szCs w:val="26"/>
    </w:rPr>
  </w:style>
  <w:style w:type="paragraph" w:styleId="Heading3">
    <w:name w:val="heading 3"/>
    <w:basedOn w:val="Normal"/>
    <w:next w:val="Normal"/>
    <w:link w:val="Heading3Char"/>
    <w:uiPriority w:val="9"/>
    <w:unhideWhenUsed/>
    <w:qFormat/>
    <w:rsid w:val="00AE2AC9"/>
    <w:pPr>
      <w:keepNext/>
      <w:keepLines/>
      <w:spacing w:before="200" w:after="0"/>
      <w:outlineLvl w:val="2"/>
    </w:pPr>
    <w:rPr>
      <w:rFonts w:eastAsiaTheme="majorEastAsia" w:cstheme="majorBidi"/>
      <w:b/>
      <w:bCs/>
      <w:color w:val="004EA8" w:themeColor="accent1"/>
      <w:sz w:val="22"/>
    </w:rPr>
  </w:style>
  <w:style w:type="paragraph" w:styleId="Heading4">
    <w:name w:val="heading 4"/>
    <w:basedOn w:val="Normal"/>
    <w:next w:val="Normal"/>
    <w:link w:val="Heading4Char"/>
    <w:uiPriority w:val="9"/>
    <w:unhideWhenUsed/>
    <w:qFormat/>
    <w:rsid w:val="00AE2AC9"/>
    <w:pPr>
      <w:keepNext/>
      <w:keepLines/>
      <w:outlineLvl w:val="3"/>
    </w:pPr>
    <w:rPr>
      <w:rFonts w:eastAsiaTheme="majorEastAsia" w:cstheme="majorBidi"/>
      <w:b/>
      <w:bCs/>
      <w:iCs/>
      <w:color w:val="004EA8" w:themeColor="accent1"/>
      <w:sz w:val="22"/>
    </w:rPr>
  </w:style>
  <w:style w:type="paragraph" w:styleId="Heading5">
    <w:name w:val="heading 5"/>
    <w:basedOn w:val="Normal"/>
    <w:next w:val="Normal"/>
    <w:link w:val="Heading5Char"/>
    <w:uiPriority w:val="9"/>
    <w:unhideWhenUsed/>
    <w:rsid w:val="004F463E"/>
    <w:pPr>
      <w:spacing w:line="240" w:lineRule="auto"/>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12C"/>
    <w:rPr>
      <w:rFonts w:ascii="Calibri" w:eastAsiaTheme="majorEastAsia" w:hAnsi="Calibri" w:cstheme="majorBidi"/>
      <w:b/>
      <w:bCs/>
      <w:color w:val="87189D" w:themeColor="background2"/>
      <w:sz w:val="28"/>
      <w:szCs w:val="28"/>
    </w:rPr>
  </w:style>
  <w:style w:type="paragraph" w:styleId="NoSpacing">
    <w:name w:val="No Spacing"/>
    <w:uiPriority w:val="1"/>
    <w:qFormat/>
    <w:rsid w:val="00755D04"/>
    <w:pPr>
      <w:spacing w:after="0" w:line="240" w:lineRule="auto"/>
    </w:pPr>
  </w:style>
  <w:style w:type="character" w:customStyle="1" w:styleId="Heading2Char">
    <w:name w:val="Heading 2 Char"/>
    <w:basedOn w:val="DefaultParagraphFont"/>
    <w:link w:val="Heading2"/>
    <w:uiPriority w:val="9"/>
    <w:rsid w:val="00755D04"/>
    <w:rPr>
      <w:rFonts w:eastAsiaTheme="majorEastAsia" w:cstheme="majorBidi"/>
      <w:b/>
      <w:bCs/>
      <w:color w:val="004EA8" w:themeColor="accent1"/>
      <w:sz w:val="26"/>
      <w:szCs w:val="26"/>
    </w:rPr>
  </w:style>
  <w:style w:type="character" w:customStyle="1" w:styleId="Heading3Char">
    <w:name w:val="Heading 3 Char"/>
    <w:basedOn w:val="DefaultParagraphFont"/>
    <w:link w:val="Heading3"/>
    <w:uiPriority w:val="9"/>
    <w:rsid w:val="00AE2AC9"/>
    <w:rPr>
      <w:rFonts w:eastAsiaTheme="majorEastAsia" w:cstheme="majorBidi"/>
      <w:b/>
      <w:bCs/>
      <w:color w:val="004EA8" w:themeColor="accent1"/>
    </w:rPr>
  </w:style>
  <w:style w:type="character" w:customStyle="1" w:styleId="Heading4Char">
    <w:name w:val="Heading 4 Char"/>
    <w:basedOn w:val="DefaultParagraphFont"/>
    <w:link w:val="Heading4"/>
    <w:uiPriority w:val="9"/>
    <w:rsid w:val="00AE2AC9"/>
    <w:rPr>
      <w:rFonts w:eastAsiaTheme="majorEastAsia" w:cstheme="majorBidi"/>
      <w:b/>
      <w:bCs/>
      <w:iCs/>
      <w:color w:val="004EA8" w:themeColor="accent1"/>
    </w:rPr>
  </w:style>
  <w:style w:type="paragraph" w:styleId="Quote">
    <w:name w:val="Quote"/>
    <w:basedOn w:val="Normal"/>
    <w:next w:val="Normal"/>
    <w:link w:val="QuoteChar"/>
    <w:uiPriority w:val="29"/>
    <w:qFormat/>
    <w:rsid w:val="00755D04"/>
    <w:rPr>
      <w:i/>
      <w:iCs/>
      <w:color w:val="000000" w:themeColor="text1"/>
    </w:rPr>
  </w:style>
  <w:style w:type="character" w:customStyle="1" w:styleId="QuoteChar">
    <w:name w:val="Quote Char"/>
    <w:basedOn w:val="DefaultParagraphFont"/>
    <w:link w:val="Quote"/>
    <w:uiPriority w:val="29"/>
    <w:rsid w:val="00755D04"/>
    <w:rPr>
      <w:i/>
      <w:iCs/>
      <w:color w:val="000000" w:themeColor="text1"/>
    </w:rPr>
  </w:style>
  <w:style w:type="paragraph" w:styleId="Header">
    <w:name w:val="header"/>
    <w:basedOn w:val="Normal"/>
    <w:link w:val="HeaderChar"/>
    <w:uiPriority w:val="99"/>
    <w:unhideWhenUsed/>
    <w:rsid w:val="00755D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D04"/>
  </w:style>
  <w:style w:type="paragraph" w:styleId="Footer">
    <w:name w:val="footer"/>
    <w:basedOn w:val="Normal"/>
    <w:link w:val="FooterChar"/>
    <w:uiPriority w:val="99"/>
    <w:unhideWhenUsed/>
    <w:rsid w:val="00755D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D04"/>
  </w:style>
  <w:style w:type="paragraph" w:styleId="BalloonText">
    <w:name w:val="Balloon Text"/>
    <w:basedOn w:val="Normal"/>
    <w:link w:val="BalloonTextChar"/>
    <w:uiPriority w:val="99"/>
    <w:semiHidden/>
    <w:unhideWhenUsed/>
    <w:rsid w:val="00755D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D04"/>
    <w:rPr>
      <w:rFonts w:ascii="Tahoma" w:hAnsi="Tahoma" w:cs="Tahoma"/>
      <w:sz w:val="16"/>
      <w:szCs w:val="16"/>
    </w:rPr>
  </w:style>
  <w:style w:type="table" w:styleId="TableGrid">
    <w:name w:val="Table Grid"/>
    <w:basedOn w:val="TableNormal"/>
    <w:rsid w:val="00BC112C"/>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13AA"/>
    <w:pPr>
      <w:ind w:left="720"/>
      <w:contextualSpacing/>
    </w:pPr>
  </w:style>
  <w:style w:type="paragraph" w:styleId="Title">
    <w:name w:val="Title"/>
    <w:basedOn w:val="Normal"/>
    <w:next w:val="Normal"/>
    <w:link w:val="TitleChar"/>
    <w:uiPriority w:val="10"/>
    <w:qFormat/>
    <w:rsid w:val="007955E4"/>
    <w:pPr>
      <w:pBdr>
        <w:bottom w:val="single" w:sz="8" w:space="4" w:color="004EA8" w:themeColor="accent1"/>
      </w:pBdr>
      <w:spacing w:before="0" w:after="300" w:line="240" w:lineRule="auto"/>
      <w:contextualSpacing/>
    </w:pPr>
    <w:rPr>
      <w:rFonts w:asciiTheme="majorHAnsi" w:eastAsiaTheme="majorEastAsia" w:hAnsiTheme="majorHAnsi" w:cstheme="majorBidi"/>
      <w:color w:val="A93D03" w:themeColor="text2" w:themeShade="BF"/>
      <w:spacing w:val="5"/>
      <w:kern w:val="28"/>
      <w:sz w:val="52"/>
      <w:szCs w:val="52"/>
    </w:rPr>
  </w:style>
  <w:style w:type="character" w:customStyle="1" w:styleId="TitleChar">
    <w:name w:val="Title Char"/>
    <w:basedOn w:val="DefaultParagraphFont"/>
    <w:link w:val="Title"/>
    <w:uiPriority w:val="10"/>
    <w:rsid w:val="007955E4"/>
    <w:rPr>
      <w:rFonts w:asciiTheme="majorHAnsi" w:eastAsiaTheme="majorEastAsia" w:hAnsiTheme="majorHAnsi" w:cstheme="majorBidi"/>
      <w:color w:val="A93D03" w:themeColor="text2" w:themeShade="BF"/>
      <w:spacing w:val="5"/>
      <w:kern w:val="28"/>
      <w:sz w:val="52"/>
      <w:szCs w:val="52"/>
    </w:rPr>
  </w:style>
  <w:style w:type="table" w:styleId="LightShading-Accent2">
    <w:name w:val="Light Shading Accent 2"/>
    <w:basedOn w:val="TableNormal"/>
    <w:uiPriority w:val="60"/>
    <w:rsid w:val="009F0D02"/>
    <w:pPr>
      <w:spacing w:after="0" w:line="240" w:lineRule="auto"/>
    </w:pPr>
    <w:rPr>
      <w:color w:val="00842F" w:themeColor="accent2" w:themeShade="BF"/>
    </w:rPr>
    <w:tblPr>
      <w:tblStyleRowBandSize w:val="1"/>
      <w:tblStyleColBandSize w:val="1"/>
      <w:tblBorders>
        <w:top w:val="single" w:sz="8" w:space="0" w:color="00B140" w:themeColor="accent2"/>
        <w:bottom w:val="single" w:sz="8" w:space="0" w:color="00B140" w:themeColor="accent2"/>
      </w:tblBorders>
    </w:tblPr>
    <w:tblStylePr w:type="firstRow">
      <w:pPr>
        <w:spacing w:before="0" w:after="0" w:line="240" w:lineRule="auto"/>
      </w:pPr>
      <w:rPr>
        <w:b/>
        <w:bCs/>
      </w:rPr>
      <w:tblPr/>
      <w:tcPr>
        <w:tcBorders>
          <w:top w:val="single" w:sz="8" w:space="0" w:color="00B140" w:themeColor="accent2"/>
          <w:left w:val="nil"/>
          <w:bottom w:val="single" w:sz="8" w:space="0" w:color="00B140" w:themeColor="accent2"/>
          <w:right w:val="nil"/>
          <w:insideH w:val="nil"/>
          <w:insideV w:val="nil"/>
        </w:tcBorders>
      </w:tcPr>
    </w:tblStylePr>
    <w:tblStylePr w:type="lastRow">
      <w:pPr>
        <w:spacing w:before="0" w:after="0" w:line="240" w:lineRule="auto"/>
      </w:pPr>
      <w:rPr>
        <w:b/>
        <w:bCs/>
      </w:rPr>
      <w:tblPr/>
      <w:tcPr>
        <w:tcBorders>
          <w:top w:val="single" w:sz="8" w:space="0" w:color="00B140" w:themeColor="accent2"/>
          <w:left w:val="nil"/>
          <w:bottom w:val="single" w:sz="8" w:space="0" w:color="00B14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CA" w:themeFill="accent2" w:themeFillTint="3F"/>
      </w:tcPr>
    </w:tblStylePr>
    <w:tblStylePr w:type="band1Horz">
      <w:tblPr/>
      <w:tcPr>
        <w:tcBorders>
          <w:left w:val="nil"/>
          <w:right w:val="nil"/>
          <w:insideH w:val="nil"/>
          <w:insideV w:val="nil"/>
        </w:tcBorders>
        <w:shd w:val="clear" w:color="auto" w:fill="ACFFCA" w:themeFill="accent2" w:themeFillTint="3F"/>
      </w:tcPr>
    </w:tblStylePr>
  </w:style>
  <w:style w:type="character" w:styleId="CommentReference">
    <w:name w:val="annotation reference"/>
    <w:basedOn w:val="DefaultParagraphFont"/>
    <w:uiPriority w:val="99"/>
    <w:semiHidden/>
    <w:unhideWhenUsed/>
    <w:rsid w:val="00C77EAC"/>
    <w:rPr>
      <w:sz w:val="16"/>
      <w:szCs w:val="16"/>
    </w:rPr>
  </w:style>
  <w:style w:type="paragraph" w:styleId="CommentText">
    <w:name w:val="annotation text"/>
    <w:basedOn w:val="Normal"/>
    <w:link w:val="CommentTextChar"/>
    <w:uiPriority w:val="99"/>
    <w:unhideWhenUsed/>
    <w:rsid w:val="00C77EAC"/>
    <w:pPr>
      <w:spacing w:line="240" w:lineRule="auto"/>
    </w:pPr>
    <w:rPr>
      <w:szCs w:val="20"/>
    </w:rPr>
  </w:style>
  <w:style w:type="character" w:customStyle="1" w:styleId="CommentTextChar">
    <w:name w:val="Comment Text Char"/>
    <w:basedOn w:val="DefaultParagraphFont"/>
    <w:link w:val="CommentText"/>
    <w:uiPriority w:val="99"/>
    <w:rsid w:val="00C77EAC"/>
    <w:rPr>
      <w:sz w:val="20"/>
      <w:szCs w:val="20"/>
    </w:rPr>
  </w:style>
  <w:style w:type="paragraph" w:styleId="CommentSubject">
    <w:name w:val="annotation subject"/>
    <w:basedOn w:val="CommentText"/>
    <w:next w:val="CommentText"/>
    <w:link w:val="CommentSubjectChar"/>
    <w:uiPriority w:val="99"/>
    <w:semiHidden/>
    <w:unhideWhenUsed/>
    <w:rsid w:val="00C77EAC"/>
    <w:rPr>
      <w:b/>
      <w:bCs/>
    </w:rPr>
  </w:style>
  <w:style w:type="character" w:customStyle="1" w:styleId="CommentSubjectChar">
    <w:name w:val="Comment Subject Char"/>
    <w:basedOn w:val="CommentTextChar"/>
    <w:link w:val="CommentSubject"/>
    <w:uiPriority w:val="99"/>
    <w:semiHidden/>
    <w:rsid w:val="00C77EAC"/>
    <w:rPr>
      <w:b/>
      <w:bCs/>
      <w:sz w:val="20"/>
      <w:szCs w:val="20"/>
    </w:rPr>
  </w:style>
  <w:style w:type="paragraph" w:styleId="Revision">
    <w:name w:val="Revision"/>
    <w:hidden/>
    <w:uiPriority w:val="99"/>
    <w:semiHidden/>
    <w:rsid w:val="00EB00E3"/>
    <w:pPr>
      <w:spacing w:after="0" w:line="240" w:lineRule="auto"/>
    </w:pPr>
  </w:style>
  <w:style w:type="character" w:styleId="Hyperlink">
    <w:name w:val="Hyperlink"/>
    <w:basedOn w:val="DefaultParagraphFont"/>
    <w:uiPriority w:val="99"/>
    <w:unhideWhenUsed/>
    <w:rsid w:val="0056299D"/>
    <w:rPr>
      <w:color w:val="009CA6"/>
      <w:u w:val="single"/>
    </w:rPr>
  </w:style>
  <w:style w:type="paragraph" w:styleId="TOCHeading">
    <w:name w:val="TOC Heading"/>
    <w:basedOn w:val="Heading1"/>
    <w:next w:val="Normal"/>
    <w:uiPriority w:val="39"/>
    <w:unhideWhenUsed/>
    <w:qFormat/>
    <w:rsid w:val="006F1EC8"/>
    <w:rPr>
      <w:sz w:val="36"/>
    </w:rPr>
  </w:style>
  <w:style w:type="paragraph" w:styleId="TOC1">
    <w:name w:val="toc 1"/>
    <w:basedOn w:val="Normal"/>
    <w:next w:val="Normal"/>
    <w:autoRedefine/>
    <w:uiPriority w:val="39"/>
    <w:unhideWhenUsed/>
    <w:rsid w:val="00984E60"/>
    <w:pPr>
      <w:tabs>
        <w:tab w:val="left" w:pos="810"/>
        <w:tab w:val="right" w:leader="dot" w:pos="9016"/>
      </w:tabs>
      <w:spacing w:before="60" w:after="60"/>
    </w:pPr>
    <w:rPr>
      <w:b/>
      <w:noProof/>
      <w:color w:val="87189D" w:themeColor="background2"/>
    </w:rPr>
  </w:style>
  <w:style w:type="paragraph" w:styleId="TOC2">
    <w:name w:val="toc 2"/>
    <w:basedOn w:val="Normal"/>
    <w:next w:val="Normal"/>
    <w:autoRedefine/>
    <w:uiPriority w:val="39"/>
    <w:unhideWhenUsed/>
    <w:rsid w:val="00984E60"/>
    <w:pPr>
      <w:tabs>
        <w:tab w:val="right" w:leader="dot" w:pos="9016"/>
      </w:tabs>
      <w:spacing w:before="40" w:after="40"/>
      <w:ind w:left="806"/>
    </w:pPr>
  </w:style>
  <w:style w:type="paragraph" w:styleId="NormalWeb">
    <w:name w:val="Normal (Web)"/>
    <w:basedOn w:val="Normal"/>
    <w:uiPriority w:val="99"/>
    <w:unhideWhenUsed/>
    <w:rsid w:val="00802E9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tab-span">
    <w:name w:val="apple-tab-span"/>
    <w:basedOn w:val="DefaultParagraphFont"/>
    <w:rsid w:val="00112256"/>
  </w:style>
  <w:style w:type="paragraph" w:styleId="FootnoteText">
    <w:name w:val="footnote text"/>
    <w:aliases w:val="Footnote Text1,Footnote Text Char Char Char Char Char Char1,Footnote Text Char Char Char Char Char,Footnote Text Char Char Char Char Char Char Char,Footnote Text Char Char Char Char"/>
    <w:basedOn w:val="Normal"/>
    <w:link w:val="FootnoteTextChar"/>
    <w:uiPriority w:val="49"/>
    <w:unhideWhenUsed/>
    <w:rsid w:val="00860A51"/>
    <w:pPr>
      <w:spacing w:before="0" w:after="0" w:line="240" w:lineRule="auto"/>
    </w:pPr>
    <w:rPr>
      <w:szCs w:val="20"/>
    </w:rPr>
  </w:style>
  <w:style w:type="character" w:customStyle="1" w:styleId="FootnoteTextChar">
    <w:name w:val="Footnote Text Char"/>
    <w:aliases w:val="Footnote Text1 Char,Footnote Text Char Char Char Char Char Char1 Char,Footnote Text Char Char Char Char Char Char,Footnote Text Char Char Char Char Char Char Char Char,Footnote Text Char Char Char Char Char1"/>
    <w:basedOn w:val="DefaultParagraphFont"/>
    <w:link w:val="FootnoteText"/>
    <w:uiPriority w:val="49"/>
    <w:rsid w:val="00860A51"/>
    <w:rPr>
      <w:sz w:val="20"/>
      <w:szCs w:val="20"/>
    </w:rPr>
  </w:style>
  <w:style w:type="character" w:styleId="FootnoteReference">
    <w:name w:val="footnote reference"/>
    <w:basedOn w:val="DefaultParagraphFont"/>
    <w:uiPriority w:val="49"/>
    <w:unhideWhenUsed/>
    <w:rsid w:val="00860A51"/>
    <w:rPr>
      <w:vertAlign w:val="superscript"/>
    </w:rPr>
  </w:style>
  <w:style w:type="character" w:styleId="FollowedHyperlink">
    <w:name w:val="FollowedHyperlink"/>
    <w:basedOn w:val="DefaultParagraphFont"/>
    <w:uiPriority w:val="99"/>
    <w:semiHidden/>
    <w:unhideWhenUsed/>
    <w:rsid w:val="00BC0E4D"/>
    <w:rPr>
      <w:color w:val="E35205" w:themeColor="followedHyperlink"/>
      <w:u w:val="single"/>
    </w:rPr>
  </w:style>
  <w:style w:type="paragraph" w:customStyle="1" w:styleId="Tabletextbold">
    <w:name w:val="Table text bold"/>
    <w:basedOn w:val="Tabletext"/>
    <w:qFormat/>
    <w:rsid w:val="006E3DFE"/>
    <w:rPr>
      <w:b/>
    </w:rPr>
  </w:style>
  <w:style w:type="paragraph" w:styleId="TOC3">
    <w:name w:val="toc 3"/>
    <w:basedOn w:val="Normal"/>
    <w:next w:val="Normal"/>
    <w:autoRedefine/>
    <w:uiPriority w:val="39"/>
    <w:unhideWhenUsed/>
    <w:rsid w:val="00AC6E38"/>
    <w:pPr>
      <w:spacing w:after="100"/>
      <w:ind w:left="440"/>
    </w:pPr>
  </w:style>
  <w:style w:type="character" w:customStyle="1" w:styleId="left">
    <w:name w:val="left"/>
    <w:basedOn w:val="DefaultParagraphFont"/>
    <w:rsid w:val="000A2957"/>
  </w:style>
  <w:style w:type="paragraph" w:customStyle="1" w:styleId="Bullet1">
    <w:name w:val="Bullet 1"/>
    <w:basedOn w:val="ListParagraph"/>
    <w:uiPriority w:val="11"/>
    <w:qFormat/>
    <w:rsid w:val="001D4E09"/>
    <w:pPr>
      <w:numPr>
        <w:numId w:val="47"/>
      </w:numPr>
      <w:spacing w:before="60" w:after="60" w:line="264" w:lineRule="auto"/>
    </w:pPr>
    <w:rPr>
      <w:szCs w:val="20"/>
      <w:lang w:eastAsia="en-AU"/>
    </w:rPr>
  </w:style>
  <w:style w:type="paragraph" w:customStyle="1" w:styleId="Bullet2">
    <w:name w:val="Bullet 2"/>
    <w:basedOn w:val="Bullet1"/>
    <w:uiPriority w:val="11"/>
    <w:rsid w:val="007E589E"/>
    <w:pPr>
      <w:numPr>
        <w:ilvl w:val="1"/>
      </w:numPr>
      <w:tabs>
        <w:tab w:val="clear" w:pos="1224"/>
        <w:tab w:val="num" w:pos="1080"/>
      </w:tabs>
      <w:spacing w:before="30" w:after="30" w:line="252" w:lineRule="auto"/>
      <w:ind w:left="1080"/>
    </w:pPr>
  </w:style>
  <w:style w:type="paragraph" w:customStyle="1" w:styleId="Bullet3">
    <w:name w:val="Bullet 3"/>
    <w:basedOn w:val="Bullet2"/>
    <w:uiPriority w:val="11"/>
    <w:rsid w:val="000F6E78"/>
    <w:pPr>
      <w:numPr>
        <w:ilvl w:val="2"/>
      </w:numPr>
    </w:pPr>
  </w:style>
  <w:style w:type="paragraph" w:customStyle="1" w:styleId="Partheading">
    <w:name w:val="Part heading"/>
    <w:basedOn w:val="Normal"/>
    <w:qFormat/>
    <w:rsid w:val="00984E60"/>
    <w:pPr>
      <w:tabs>
        <w:tab w:val="left" w:pos="3870"/>
      </w:tabs>
      <w:ind w:left="720" w:right="483"/>
    </w:pPr>
    <w:rPr>
      <w:b/>
      <w:color w:val="FFFFFF" w:themeColor="background1"/>
      <w:sz w:val="90"/>
      <w:szCs w:val="90"/>
    </w:rPr>
  </w:style>
  <w:style w:type="paragraph" w:styleId="Caption">
    <w:name w:val="caption"/>
    <w:basedOn w:val="Normal"/>
    <w:next w:val="Normal"/>
    <w:uiPriority w:val="35"/>
    <w:unhideWhenUsed/>
    <w:qFormat/>
    <w:rsid w:val="004F463E"/>
    <w:pPr>
      <w:keepNext/>
      <w:spacing w:after="60"/>
    </w:pPr>
    <w:rPr>
      <w:b/>
      <w:sz w:val="22"/>
    </w:rPr>
  </w:style>
  <w:style w:type="paragraph" w:customStyle="1" w:styleId="Spacer">
    <w:name w:val="Spacer"/>
    <w:basedOn w:val="Normal"/>
    <w:qFormat/>
    <w:rsid w:val="00AF0440"/>
    <w:pPr>
      <w:spacing w:before="0" w:after="0"/>
    </w:pPr>
    <w:rPr>
      <w:sz w:val="12"/>
    </w:rPr>
  </w:style>
  <w:style w:type="paragraph" w:customStyle="1" w:styleId="Tabletext">
    <w:name w:val="Table text"/>
    <w:qFormat/>
    <w:rsid w:val="00053C12"/>
    <w:pPr>
      <w:spacing w:before="80" w:after="80" w:line="252" w:lineRule="auto"/>
    </w:pPr>
    <w:rPr>
      <w:rFonts w:ascii="Calibri" w:eastAsia="Times New Roman" w:hAnsi="Calibri" w:cs="Times New Roman"/>
      <w:color w:val="000000"/>
      <w:sz w:val="20"/>
      <w:szCs w:val="20"/>
      <w:lang w:eastAsia="en-AU"/>
    </w:rPr>
  </w:style>
  <w:style w:type="paragraph" w:customStyle="1" w:styleId="Heading1highlight">
    <w:name w:val="Heading 1 highlight"/>
    <w:basedOn w:val="Heading1"/>
    <w:qFormat/>
    <w:rsid w:val="00A8673F"/>
    <w:pPr>
      <w:spacing w:before="120" w:after="480"/>
    </w:pPr>
    <w:rPr>
      <w:color w:val="FFFFFF" w:themeColor="background1"/>
      <w:sz w:val="56"/>
      <w:szCs w:val="56"/>
    </w:rPr>
  </w:style>
  <w:style w:type="paragraph" w:customStyle="1" w:styleId="Tablehighlight">
    <w:name w:val="Table highlight"/>
    <w:basedOn w:val="NormalWeb"/>
    <w:qFormat/>
    <w:rsid w:val="00AE2AC9"/>
    <w:pPr>
      <w:spacing w:before="60" w:beforeAutospacing="0" w:after="200" w:afterAutospacing="0" w:line="0" w:lineRule="atLeast"/>
    </w:pPr>
    <w:rPr>
      <w:rFonts w:ascii="Calibri" w:hAnsi="Calibri"/>
      <w:b/>
      <w:bCs/>
      <w:color w:val="87189D" w:themeColor="background2"/>
      <w:sz w:val="26"/>
      <w:szCs w:val="26"/>
    </w:rPr>
  </w:style>
  <w:style w:type="paragraph" w:customStyle="1" w:styleId="Tablebullet1">
    <w:name w:val="Table bullet 1"/>
    <w:basedOn w:val="NormalWeb"/>
    <w:qFormat/>
    <w:rsid w:val="009502DA"/>
    <w:pPr>
      <w:numPr>
        <w:numId w:val="6"/>
      </w:numPr>
      <w:spacing w:before="0" w:beforeAutospacing="0" w:after="0" w:afterAutospacing="0" w:line="252" w:lineRule="auto"/>
      <w:contextualSpacing/>
      <w:textAlignment w:val="baseline"/>
    </w:pPr>
    <w:rPr>
      <w:rFonts w:ascii="Calibri" w:hAnsi="Calibri"/>
      <w:color w:val="000000"/>
      <w:sz w:val="20"/>
      <w:szCs w:val="20"/>
    </w:rPr>
  </w:style>
  <w:style w:type="paragraph" w:customStyle="1" w:styleId="Tablebullet2">
    <w:name w:val="Table bullet 2"/>
    <w:basedOn w:val="Bullet2"/>
    <w:rsid w:val="007E589E"/>
  </w:style>
  <w:style w:type="paragraph" w:customStyle="1" w:styleId="Tablehighlight2">
    <w:name w:val="Table highlight 2"/>
    <w:basedOn w:val="Normal"/>
    <w:qFormat/>
    <w:rsid w:val="00AE2AC9"/>
    <w:pPr>
      <w:spacing w:before="60" w:afterLines="60" w:after="144" w:line="240" w:lineRule="auto"/>
    </w:pPr>
    <w:rPr>
      <w:b/>
      <w:color w:val="87189D" w:themeColor="background2"/>
      <w:szCs w:val="20"/>
    </w:rPr>
  </w:style>
  <w:style w:type="paragraph" w:customStyle="1" w:styleId="Tableheader">
    <w:name w:val="Table header"/>
    <w:basedOn w:val="Normal"/>
    <w:qFormat/>
    <w:rsid w:val="00AE2AC9"/>
    <w:pPr>
      <w:spacing w:line="240" w:lineRule="auto"/>
    </w:pPr>
    <w:rPr>
      <w:b/>
      <w:color w:val="FFFFFF" w:themeColor="background1"/>
      <w:szCs w:val="20"/>
    </w:rPr>
  </w:style>
  <w:style w:type="character" w:customStyle="1" w:styleId="Heading5Char">
    <w:name w:val="Heading 5 Char"/>
    <w:basedOn w:val="DefaultParagraphFont"/>
    <w:link w:val="Heading5"/>
    <w:uiPriority w:val="9"/>
    <w:rsid w:val="004F463E"/>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69439">
      <w:bodyDiv w:val="1"/>
      <w:marLeft w:val="0"/>
      <w:marRight w:val="0"/>
      <w:marTop w:val="0"/>
      <w:marBottom w:val="0"/>
      <w:divBdr>
        <w:top w:val="none" w:sz="0" w:space="0" w:color="auto"/>
        <w:left w:val="none" w:sz="0" w:space="0" w:color="auto"/>
        <w:bottom w:val="none" w:sz="0" w:space="0" w:color="auto"/>
        <w:right w:val="none" w:sz="0" w:space="0" w:color="auto"/>
      </w:divBdr>
      <w:divsChild>
        <w:div w:id="1402824925">
          <w:marLeft w:val="0"/>
          <w:marRight w:val="0"/>
          <w:marTop w:val="0"/>
          <w:marBottom w:val="0"/>
          <w:divBdr>
            <w:top w:val="none" w:sz="0" w:space="0" w:color="auto"/>
            <w:left w:val="none" w:sz="0" w:space="0" w:color="auto"/>
            <w:bottom w:val="none" w:sz="0" w:space="0" w:color="auto"/>
            <w:right w:val="none" w:sz="0" w:space="0" w:color="auto"/>
          </w:divBdr>
        </w:div>
      </w:divsChild>
    </w:div>
    <w:div w:id="253828634">
      <w:bodyDiv w:val="1"/>
      <w:marLeft w:val="0"/>
      <w:marRight w:val="0"/>
      <w:marTop w:val="0"/>
      <w:marBottom w:val="0"/>
      <w:divBdr>
        <w:top w:val="none" w:sz="0" w:space="0" w:color="auto"/>
        <w:left w:val="none" w:sz="0" w:space="0" w:color="auto"/>
        <w:bottom w:val="none" w:sz="0" w:space="0" w:color="auto"/>
        <w:right w:val="none" w:sz="0" w:space="0" w:color="auto"/>
      </w:divBdr>
      <w:divsChild>
        <w:div w:id="210848467">
          <w:marLeft w:val="0"/>
          <w:marRight w:val="0"/>
          <w:marTop w:val="0"/>
          <w:marBottom w:val="0"/>
          <w:divBdr>
            <w:top w:val="none" w:sz="0" w:space="0" w:color="auto"/>
            <w:left w:val="none" w:sz="0" w:space="0" w:color="auto"/>
            <w:bottom w:val="none" w:sz="0" w:space="0" w:color="auto"/>
            <w:right w:val="none" w:sz="0" w:space="0" w:color="auto"/>
          </w:divBdr>
        </w:div>
      </w:divsChild>
    </w:div>
    <w:div w:id="256526321">
      <w:bodyDiv w:val="1"/>
      <w:marLeft w:val="0"/>
      <w:marRight w:val="0"/>
      <w:marTop w:val="0"/>
      <w:marBottom w:val="0"/>
      <w:divBdr>
        <w:top w:val="none" w:sz="0" w:space="0" w:color="auto"/>
        <w:left w:val="none" w:sz="0" w:space="0" w:color="auto"/>
        <w:bottom w:val="none" w:sz="0" w:space="0" w:color="auto"/>
        <w:right w:val="none" w:sz="0" w:space="0" w:color="auto"/>
      </w:divBdr>
      <w:divsChild>
        <w:div w:id="170609886">
          <w:marLeft w:val="0"/>
          <w:marRight w:val="0"/>
          <w:marTop w:val="0"/>
          <w:marBottom w:val="0"/>
          <w:divBdr>
            <w:top w:val="none" w:sz="0" w:space="0" w:color="auto"/>
            <w:left w:val="none" w:sz="0" w:space="0" w:color="auto"/>
            <w:bottom w:val="none" w:sz="0" w:space="0" w:color="auto"/>
            <w:right w:val="none" w:sz="0" w:space="0" w:color="auto"/>
          </w:divBdr>
          <w:divsChild>
            <w:div w:id="2024747679">
              <w:marLeft w:val="0"/>
              <w:marRight w:val="0"/>
              <w:marTop w:val="0"/>
              <w:marBottom w:val="0"/>
              <w:divBdr>
                <w:top w:val="none" w:sz="0" w:space="0" w:color="auto"/>
                <w:left w:val="none" w:sz="0" w:space="0" w:color="auto"/>
                <w:bottom w:val="none" w:sz="0" w:space="0" w:color="auto"/>
                <w:right w:val="none" w:sz="0" w:space="0" w:color="auto"/>
              </w:divBdr>
              <w:divsChild>
                <w:div w:id="2884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34617">
      <w:bodyDiv w:val="1"/>
      <w:marLeft w:val="0"/>
      <w:marRight w:val="0"/>
      <w:marTop w:val="0"/>
      <w:marBottom w:val="0"/>
      <w:divBdr>
        <w:top w:val="none" w:sz="0" w:space="0" w:color="auto"/>
        <w:left w:val="none" w:sz="0" w:space="0" w:color="auto"/>
        <w:bottom w:val="none" w:sz="0" w:space="0" w:color="auto"/>
        <w:right w:val="none" w:sz="0" w:space="0" w:color="auto"/>
      </w:divBdr>
    </w:div>
    <w:div w:id="555698991">
      <w:bodyDiv w:val="1"/>
      <w:marLeft w:val="0"/>
      <w:marRight w:val="0"/>
      <w:marTop w:val="0"/>
      <w:marBottom w:val="0"/>
      <w:divBdr>
        <w:top w:val="none" w:sz="0" w:space="0" w:color="auto"/>
        <w:left w:val="none" w:sz="0" w:space="0" w:color="auto"/>
        <w:bottom w:val="none" w:sz="0" w:space="0" w:color="auto"/>
        <w:right w:val="none" w:sz="0" w:space="0" w:color="auto"/>
      </w:divBdr>
      <w:divsChild>
        <w:div w:id="510023478">
          <w:marLeft w:val="0"/>
          <w:marRight w:val="0"/>
          <w:marTop w:val="0"/>
          <w:marBottom w:val="0"/>
          <w:divBdr>
            <w:top w:val="none" w:sz="0" w:space="0" w:color="auto"/>
            <w:left w:val="none" w:sz="0" w:space="0" w:color="auto"/>
            <w:bottom w:val="none" w:sz="0" w:space="0" w:color="auto"/>
            <w:right w:val="none" w:sz="0" w:space="0" w:color="auto"/>
          </w:divBdr>
        </w:div>
        <w:div w:id="1110589290">
          <w:marLeft w:val="0"/>
          <w:marRight w:val="0"/>
          <w:marTop w:val="0"/>
          <w:marBottom w:val="0"/>
          <w:divBdr>
            <w:top w:val="none" w:sz="0" w:space="0" w:color="auto"/>
            <w:left w:val="none" w:sz="0" w:space="0" w:color="auto"/>
            <w:bottom w:val="none" w:sz="0" w:space="0" w:color="auto"/>
            <w:right w:val="none" w:sz="0" w:space="0" w:color="auto"/>
          </w:divBdr>
        </w:div>
        <w:div w:id="1120420850">
          <w:marLeft w:val="0"/>
          <w:marRight w:val="0"/>
          <w:marTop w:val="0"/>
          <w:marBottom w:val="0"/>
          <w:divBdr>
            <w:top w:val="none" w:sz="0" w:space="0" w:color="auto"/>
            <w:left w:val="none" w:sz="0" w:space="0" w:color="auto"/>
            <w:bottom w:val="none" w:sz="0" w:space="0" w:color="auto"/>
            <w:right w:val="none" w:sz="0" w:space="0" w:color="auto"/>
          </w:divBdr>
        </w:div>
        <w:div w:id="1194658813">
          <w:marLeft w:val="0"/>
          <w:marRight w:val="0"/>
          <w:marTop w:val="0"/>
          <w:marBottom w:val="0"/>
          <w:divBdr>
            <w:top w:val="none" w:sz="0" w:space="0" w:color="auto"/>
            <w:left w:val="none" w:sz="0" w:space="0" w:color="auto"/>
            <w:bottom w:val="none" w:sz="0" w:space="0" w:color="auto"/>
            <w:right w:val="none" w:sz="0" w:space="0" w:color="auto"/>
          </w:divBdr>
        </w:div>
        <w:div w:id="1596400347">
          <w:marLeft w:val="0"/>
          <w:marRight w:val="0"/>
          <w:marTop w:val="0"/>
          <w:marBottom w:val="0"/>
          <w:divBdr>
            <w:top w:val="none" w:sz="0" w:space="0" w:color="auto"/>
            <w:left w:val="none" w:sz="0" w:space="0" w:color="auto"/>
            <w:bottom w:val="none" w:sz="0" w:space="0" w:color="auto"/>
            <w:right w:val="none" w:sz="0" w:space="0" w:color="auto"/>
          </w:divBdr>
        </w:div>
        <w:div w:id="1697543105">
          <w:marLeft w:val="0"/>
          <w:marRight w:val="0"/>
          <w:marTop w:val="0"/>
          <w:marBottom w:val="0"/>
          <w:divBdr>
            <w:top w:val="none" w:sz="0" w:space="0" w:color="auto"/>
            <w:left w:val="none" w:sz="0" w:space="0" w:color="auto"/>
            <w:bottom w:val="none" w:sz="0" w:space="0" w:color="auto"/>
            <w:right w:val="none" w:sz="0" w:space="0" w:color="auto"/>
          </w:divBdr>
        </w:div>
      </w:divsChild>
    </w:div>
    <w:div w:id="579557717">
      <w:bodyDiv w:val="1"/>
      <w:marLeft w:val="0"/>
      <w:marRight w:val="0"/>
      <w:marTop w:val="0"/>
      <w:marBottom w:val="0"/>
      <w:divBdr>
        <w:top w:val="none" w:sz="0" w:space="0" w:color="auto"/>
        <w:left w:val="none" w:sz="0" w:space="0" w:color="auto"/>
        <w:bottom w:val="none" w:sz="0" w:space="0" w:color="auto"/>
        <w:right w:val="none" w:sz="0" w:space="0" w:color="auto"/>
      </w:divBdr>
      <w:divsChild>
        <w:div w:id="355274052">
          <w:marLeft w:val="0"/>
          <w:marRight w:val="0"/>
          <w:marTop w:val="0"/>
          <w:marBottom w:val="0"/>
          <w:divBdr>
            <w:top w:val="none" w:sz="0" w:space="0" w:color="auto"/>
            <w:left w:val="none" w:sz="0" w:space="0" w:color="auto"/>
            <w:bottom w:val="none" w:sz="0" w:space="0" w:color="auto"/>
            <w:right w:val="none" w:sz="0" w:space="0" w:color="auto"/>
          </w:divBdr>
        </w:div>
        <w:div w:id="1044601280">
          <w:marLeft w:val="0"/>
          <w:marRight w:val="0"/>
          <w:marTop w:val="0"/>
          <w:marBottom w:val="0"/>
          <w:divBdr>
            <w:top w:val="none" w:sz="0" w:space="0" w:color="auto"/>
            <w:left w:val="none" w:sz="0" w:space="0" w:color="auto"/>
            <w:bottom w:val="none" w:sz="0" w:space="0" w:color="auto"/>
            <w:right w:val="none" w:sz="0" w:space="0" w:color="auto"/>
          </w:divBdr>
        </w:div>
        <w:div w:id="1512059901">
          <w:marLeft w:val="0"/>
          <w:marRight w:val="0"/>
          <w:marTop w:val="0"/>
          <w:marBottom w:val="0"/>
          <w:divBdr>
            <w:top w:val="none" w:sz="0" w:space="0" w:color="auto"/>
            <w:left w:val="none" w:sz="0" w:space="0" w:color="auto"/>
            <w:bottom w:val="none" w:sz="0" w:space="0" w:color="auto"/>
            <w:right w:val="none" w:sz="0" w:space="0" w:color="auto"/>
          </w:divBdr>
        </w:div>
      </w:divsChild>
    </w:div>
    <w:div w:id="659696163">
      <w:bodyDiv w:val="1"/>
      <w:marLeft w:val="0"/>
      <w:marRight w:val="0"/>
      <w:marTop w:val="0"/>
      <w:marBottom w:val="0"/>
      <w:divBdr>
        <w:top w:val="none" w:sz="0" w:space="0" w:color="auto"/>
        <w:left w:val="none" w:sz="0" w:space="0" w:color="auto"/>
        <w:bottom w:val="none" w:sz="0" w:space="0" w:color="auto"/>
        <w:right w:val="none" w:sz="0" w:space="0" w:color="auto"/>
      </w:divBdr>
      <w:divsChild>
        <w:div w:id="995886051">
          <w:marLeft w:val="0"/>
          <w:marRight w:val="0"/>
          <w:marTop w:val="0"/>
          <w:marBottom w:val="0"/>
          <w:divBdr>
            <w:top w:val="none" w:sz="0" w:space="0" w:color="auto"/>
            <w:left w:val="none" w:sz="0" w:space="0" w:color="auto"/>
            <w:bottom w:val="none" w:sz="0" w:space="0" w:color="auto"/>
            <w:right w:val="none" w:sz="0" w:space="0" w:color="auto"/>
          </w:divBdr>
          <w:divsChild>
            <w:div w:id="659820143">
              <w:marLeft w:val="0"/>
              <w:marRight w:val="0"/>
              <w:marTop w:val="0"/>
              <w:marBottom w:val="0"/>
              <w:divBdr>
                <w:top w:val="none" w:sz="0" w:space="0" w:color="auto"/>
                <w:left w:val="none" w:sz="0" w:space="0" w:color="auto"/>
                <w:bottom w:val="none" w:sz="0" w:space="0" w:color="auto"/>
                <w:right w:val="none" w:sz="0" w:space="0" w:color="auto"/>
              </w:divBdr>
              <w:divsChild>
                <w:div w:id="4628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64421">
      <w:bodyDiv w:val="1"/>
      <w:marLeft w:val="0"/>
      <w:marRight w:val="0"/>
      <w:marTop w:val="0"/>
      <w:marBottom w:val="0"/>
      <w:divBdr>
        <w:top w:val="none" w:sz="0" w:space="0" w:color="auto"/>
        <w:left w:val="none" w:sz="0" w:space="0" w:color="auto"/>
        <w:bottom w:val="none" w:sz="0" w:space="0" w:color="auto"/>
        <w:right w:val="none" w:sz="0" w:space="0" w:color="auto"/>
      </w:divBdr>
    </w:div>
    <w:div w:id="716469571">
      <w:bodyDiv w:val="1"/>
      <w:marLeft w:val="0"/>
      <w:marRight w:val="0"/>
      <w:marTop w:val="0"/>
      <w:marBottom w:val="0"/>
      <w:divBdr>
        <w:top w:val="none" w:sz="0" w:space="0" w:color="auto"/>
        <w:left w:val="none" w:sz="0" w:space="0" w:color="auto"/>
        <w:bottom w:val="none" w:sz="0" w:space="0" w:color="auto"/>
        <w:right w:val="none" w:sz="0" w:space="0" w:color="auto"/>
      </w:divBdr>
      <w:divsChild>
        <w:div w:id="1247493749">
          <w:marLeft w:val="0"/>
          <w:marRight w:val="0"/>
          <w:marTop w:val="0"/>
          <w:marBottom w:val="0"/>
          <w:divBdr>
            <w:top w:val="none" w:sz="0" w:space="0" w:color="auto"/>
            <w:left w:val="none" w:sz="0" w:space="0" w:color="auto"/>
            <w:bottom w:val="none" w:sz="0" w:space="0" w:color="auto"/>
            <w:right w:val="none" w:sz="0" w:space="0" w:color="auto"/>
          </w:divBdr>
          <w:divsChild>
            <w:div w:id="937830591">
              <w:marLeft w:val="0"/>
              <w:marRight w:val="0"/>
              <w:marTop w:val="0"/>
              <w:marBottom w:val="0"/>
              <w:divBdr>
                <w:top w:val="none" w:sz="0" w:space="0" w:color="auto"/>
                <w:left w:val="none" w:sz="0" w:space="0" w:color="auto"/>
                <w:bottom w:val="none" w:sz="0" w:space="0" w:color="auto"/>
                <w:right w:val="none" w:sz="0" w:space="0" w:color="auto"/>
              </w:divBdr>
              <w:divsChild>
                <w:div w:id="5540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280047">
      <w:bodyDiv w:val="1"/>
      <w:marLeft w:val="0"/>
      <w:marRight w:val="0"/>
      <w:marTop w:val="0"/>
      <w:marBottom w:val="0"/>
      <w:divBdr>
        <w:top w:val="none" w:sz="0" w:space="0" w:color="auto"/>
        <w:left w:val="none" w:sz="0" w:space="0" w:color="auto"/>
        <w:bottom w:val="none" w:sz="0" w:space="0" w:color="auto"/>
        <w:right w:val="none" w:sz="0" w:space="0" w:color="auto"/>
      </w:divBdr>
      <w:divsChild>
        <w:div w:id="13195184">
          <w:marLeft w:val="547"/>
          <w:marRight w:val="0"/>
          <w:marTop w:val="0"/>
          <w:marBottom w:val="0"/>
          <w:divBdr>
            <w:top w:val="none" w:sz="0" w:space="0" w:color="auto"/>
            <w:left w:val="none" w:sz="0" w:space="0" w:color="auto"/>
            <w:bottom w:val="none" w:sz="0" w:space="0" w:color="auto"/>
            <w:right w:val="none" w:sz="0" w:space="0" w:color="auto"/>
          </w:divBdr>
        </w:div>
      </w:divsChild>
    </w:div>
    <w:div w:id="883297809">
      <w:bodyDiv w:val="1"/>
      <w:marLeft w:val="0"/>
      <w:marRight w:val="0"/>
      <w:marTop w:val="0"/>
      <w:marBottom w:val="0"/>
      <w:divBdr>
        <w:top w:val="none" w:sz="0" w:space="0" w:color="auto"/>
        <w:left w:val="none" w:sz="0" w:space="0" w:color="auto"/>
        <w:bottom w:val="none" w:sz="0" w:space="0" w:color="auto"/>
        <w:right w:val="none" w:sz="0" w:space="0" w:color="auto"/>
      </w:divBdr>
    </w:div>
    <w:div w:id="954798289">
      <w:bodyDiv w:val="1"/>
      <w:marLeft w:val="0"/>
      <w:marRight w:val="0"/>
      <w:marTop w:val="0"/>
      <w:marBottom w:val="0"/>
      <w:divBdr>
        <w:top w:val="none" w:sz="0" w:space="0" w:color="auto"/>
        <w:left w:val="none" w:sz="0" w:space="0" w:color="auto"/>
        <w:bottom w:val="none" w:sz="0" w:space="0" w:color="auto"/>
        <w:right w:val="none" w:sz="0" w:space="0" w:color="auto"/>
      </w:divBdr>
      <w:divsChild>
        <w:div w:id="1362630342">
          <w:marLeft w:val="0"/>
          <w:marRight w:val="0"/>
          <w:marTop w:val="0"/>
          <w:marBottom w:val="0"/>
          <w:divBdr>
            <w:top w:val="none" w:sz="0" w:space="0" w:color="auto"/>
            <w:left w:val="none" w:sz="0" w:space="0" w:color="auto"/>
            <w:bottom w:val="none" w:sz="0" w:space="0" w:color="auto"/>
            <w:right w:val="none" w:sz="0" w:space="0" w:color="auto"/>
          </w:divBdr>
        </w:div>
      </w:divsChild>
    </w:div>
    <w:div w:id="1106845595">
      <w:bodyDiv w:val="1"/>
      <w:marLeft w:val="0"/>
      <w:marRight w:val="0"/>
      <w:marTop w:val="0"/>
      <w:marBottom w:val="0"/>
      <w:divBdr>
        <w:top w:val="none" w:sz="0" w:space="0" w:color="auto"/>
        <w:left w:val="none" w:sz="0" w:space="0" w:color="auto"/>
        <w:bottom w:val="none" w:sz="0" w:space="0" w:color="auto"/>
        <w:right w:val="none" w:sz="0" w:space="0" w:color="auto"/>
      </w:divBdr>
      <w:divsChild>
        <w:div w:id="365760307">
          <w:marLeft w:val="0"/>
          <w:marRight w:val="0"/>
          <w:marTop w:val="0"/>
          <w:marBottom w:val="0"/>
          <w:divBdr>
            <w:top w:val="none" w:sz="0" w:space="0" w:color="auto"/>
            <w:left w:val="none" w:sz="0" w:space="0" w:color="auto"/>
            <w:bottom w:val="none" w:sz="0" w:space="0" w:color="auto"/>
            <w:right w:val="none" w:sz="0" w:space="0" w:color="auto"/>
          </w:divBdr>
        </w:div>
        <w:div w:id="385682381">
          <w:marLeft w:val="0"/>
          <w:marRight w:val="0"/>
          <w:marTop w:val="0"/>
          <w:marBottom w:val="0"/>
          <w:divBdr>
            <w:top w:val="none" w:sz="0" w:space="0" w:color="auto"/>
            <w:left w:val="none" w:sz="0" w:space="0" w:color="auto"/>
            <w:bottom w:val="none" w:sz="0" w:space="0" w:color="auto"/>
            <w:right w:val="none" w:sz="0" w:space="0" w:color="auto"/>
          </w:divBdr>
        </w:div>
        <w:div w:id="1017196535">
          <w:marLeft w:val="0"/>
          <w:marRight w:val="0"/>
          <w:marTop w:val="0"/>
          <w:marBottom w:val="0"/>
          <w:divBdr>
            <w:top w:val="none" w:sz="0" w:space="0" w:color="auto"/>
            <w:left w:val="none" w:sz="0" w:space="0" w:color="auto"/>
            <w:bottom w:val="none" w:sz="0" w:space="0" w:color="auto"/>
            <w:right w:val="none" w:sz="0" w:space="0" w:color="auto"/>
          </w:divBdr>
        </w:div>
        <w:div w:id="1380006887">
          <w:marLeft w:val="0"/>
          <w:marRight w:val="0"/>
          <w:marTop w:val="0"/>
          <w:marBottom w:val="0"/>
          <w:divBdr>
            <w:top w:val="none" w:sz="0" w:space="0" w:color="auto"/>
            <w:left w:val="none" w:sz="0" w:space="0" w:color="auto"/>
            <w:bottom w:val="none" w:sz="0" w:space="0" w:color="auto"/>
            <w:right w:val="none" w:sz="0" w:space="0" w:color="auto"/>
          </w:divBdr>
        </w:div>
        <w:div w:id="1988514365">
          <w:marLeft w:val="0"/>
          <w:marRight w:val="0"/>
          <w:marTop w:val="0"/>
          <w:marBottom w:val="0"/>
          <w:divBdr>
            <w:top w:val="none" w:sz="0" w:space="0" w:color="auto"/>
            <w:left w:val="none" w:sz="0" w:space="0" w:color="auto"/>
            <w:bottom w:val="none" w:sz="0" w:space="0" w:color="auto"/>
            <w:right w:val="none" w:sz="0" w:space="0" w:color="auto"/>
          </w:divBdr>
        </w:div>
        <w:div w:id="2146847489">
          <w:marLeft w:val="0"/>
          <w:marRight w:val="0"/>
          <w:marTop w:val="0"/>
          <w:marBottom w:val="0"/>
          <w:divBdr>
            <w:top w:val="none" w:sz="0" w:space="0" w:color="auto"/>
            <w:left w:val="none" w:sz="0" w:space="0" w:color="auto"/>
            <w:bottom w:val="none" w:sz="0" w:space="0" w:color="auto"/>
            <w:right w:val="none" w:sz="0" w:space="0" w:color="auto"/>
          </w:divBdr>
        </w:div>
      </w:divsChild>
    </w:div>
    <w:div w:id="1114448825">
      <w:bodyDiv w:val="1"/>
      <w:marLeft w:val="0"/>
      <w:marRight w:val="0"/>
      <w:marTop w:val="0"/>
      <w:marBottom w:val="0"/>
      <w:divBdr>
        <w:top w:val="none" w:sz="0" w:space="0" w:color="auto"/>
        <w:left w:val="none" w:sz="0" w:space="0" w:color="auto"/>
        <w:bottom w:val="none" w:sz="0" w:space="0" w:color="auto"/>
        <w:right w:val="none" w:sz="0" w:space="0" w:color="auto"/>
      </w:divBdr>
      <w:divsChild>
        <w:div w:id="884952068">
          <w:marLeft w:val="0"/>
          <w:marRight w:val="0"/>
          <w:marTop w:val="0"/>
          <w:marBottom w:val="0"/>
          <w:divBdr>
            <w:top w:val="none" w:sz="0" w:space="0" w:color="auto"/>
            <w:left w:val="none" w:sz="0" w:space="0" w:color="auto"/>
            <w:bottom w:val="none" w:sz="0" w:space="0" w:color="auto"/>
            <w:right w:val="none" w:sz="0" w:space="0" w:color="auto"/>
          </w:divBdr>
        </w:div>
        <w:div w:id="1068385763">
          <w:marLeft w:val="0"/>
          <w:marRight w:val="0"/>
          <w:marTop w:val="0"/>
          <w:marBottom w:val="0"/>
          <w:divBdr>
            <w:top w:val="none" w:sz="0" w:space="0" w:color="auto"/>
            <w:left w:val="none" w:sz="0" w:space="0" w:color="auto"/>
            <w:bottom w:val="none" w:sz="0" w:space="0" w:color="auto"/>
            <w:right w:val="none" w:sz="0" w:space="0" w:color="auto"/>
          </w:divBdr>
        </w:div>
        <w:div w:id="1452674426">
          <w:marLeft w:val="0"/>
          <w:marRight w:val="0"/>
          <w:marTop w:val="0"/>
          <w:marBottom w:val="0"/>
          <w:divBdr>
            <w:top w:val="none" w:sz="0" w:space="0" w:color="auto"/>
            <w:left w:val="none" w:sz="0" w:space="0" w:color="auto"/>
            <w:bottom w:val="none" w:sz="0" w:space="0" w:color="auto"/>
            <w:right w:val="none" w:sz="0" w:space="0" w:color="auto"/>
          </w:divBdr>
        </w:div>
      </w:divsChild>
    </w:div>
    <w:div w:id="1130630450">
      <w:bodyDiv w:val="1"/>
      <w:marLeft w:val="0"/>
      <w:marRight w:val="0"/>
      <w:marTop w:val="0"/>
      <w:marBottom w:val="0"/>
      <w:divBdr>
        <w:top w:val="none" w:sz="0" w:space="0" w:color="auto"/>
        <w:left w:val="none" w:sz="0" w:space="0" w:color="auto"/>
        <w:bottom w:val="none" w:sz="0" w:space="0" w:color="auto"/>
        <w:right w:val="none" w:sz="0" w:space="0" w:color="auto"/>
      </w:divBdr>
      <w:divsChild>
        <w:div w:id="1470128487">
          <w:marLeft w:val="547"/>
          <w:marRight w:val="0"/>
          <w:marTop w:val="0"/>
          <w:marBottom w:val="0"/>
          <w:divBdr>
            <w:top w:val="none" w:sz="0" w:space="0" w:color="auto"/>
            <w:left w:val="none" w:sz="0" w:space="0" w:color="auto"/>
            <w:bottom w:val="none" w:sz="0" w:space="0" w:color="auto"/>
            <w:right w:val="none" w:sz="0" w:space="0" w:color="auto"/>
          </w:divBdr>
        </w:div>
      </w:divsChild>
    </w:div>
    <w:div w:id="1166940094">
      <w:bodyDiv w:val="1"/>
      <w:marLeft w:val="0"/>
      <w:marRight w:val="0"/>
      <w:marTop w:val="0"/>
      <w:marBottom w:val="0"/>
      <w:divBdr>
        <w:top w:val="none" w:sz="0" w:space="0" w:color="auto"/>
        <w:left w:val="none" w:sz="0" w:space="0" w:color="auto"/>
        <w:bottom w:val="none" w:sz="0" w:space="0" w:color="auto"/>
        <w:right w:val="none" w:sz="0" w:space="0" w:color="auto"/>
      </w:divBdr>
      <w:divsChild>
        <w:div w:id="1400177376">
          <w:marLeft w:val="0"/>
          <w:marRight w:val="0"/>
          <w:marTop w:val="0"/>
          <w:marBottom w:val="0"/>
          <w:divBdr>
            <w:top w:val="none" w:sz="0" w:space="0" w:color="auto"/>
            <w:left w:val="none" w:sz="0" w:space="0" w:color="auto"/>
            <w:bottom w:val="none" w:sz="0" w:space="0" w:color="auto"/>
            <w:right w:val="none" w:sz="0" w:space="0" w:color="auto"/>
          </w:divBdr>
        </w:div>
      </w:divsChild>
    </w:div>
    <w:div w:id="1294947698">
      <w:bodyDiv w:val="1"/>
      <w:marLeft w:val="0"/>
      <w:marRight w:val="0"/>
      <w:marTop w:val="0"/>
      <w:marBottom w:val="0"/>
      <w:divBdr>
        <w:top w:val="none" w:sz="0" w:space="0" w:color="auto"/>
        <w:left w:val="none" w:sz="0" w:space="0" w:color="auto"/>
        <w:bottom w:val="none" w:sz="0" w:space="0" w:color="auto"/>
        <w:right w:val="none" w:sz="0" w:space="0" w:color="auto"/>
      </w:divBdr>
      <w:divsChild>
        <w:div w:id="1126583163">
          <w:marLeft w:val="0"/>
          <w:marRight w:val="0"/>
          <w:marTop w:val="0"/>
          <w:marBottom w:val="0"/>
          <w:divBdr>
            <w:top w:val="none" w:sz="0" w:space="0" w:color="auto"/>
            <w:left w:val="none" w:sz="0" w:space="0" w:color="auto"/>
            <w:bottom w:val="none" w:sz="0" w:space="0" w:color="auto"/>
            <w:right w:val="none" w:sz="0" w:space="0" w:color="auto"/>
          </w:divBdr>
        </w:div>
      </w:divsChild>
    </w:div>
    <w:div w:id="1531606014">
      <w:bodyDiv w:val="1"/>
      <w:marLeft w:val="0"/>
      <w:marRight w:val="0"/>
      <w:marTop w:val="0"/>
      <w:marBottom w:val="0"/>
      <w:divBdr>
        <w:top w:val="none" w:sz="0" w:space="0" w:color="auto"/>
        <w:left w:val="none" w:sz="0" w:space="0" w:color="auto"/>
        <w:bottom w:val="none" w:sz="0" w:space="0" w:color="auto"/>
        <w:right w:val="none" w:sz="0" w:space="0" w:color="auto"/>
      </w:divBdr>
      <w:divsChild>
        <w:div w:id="1043795014">
          <w:marLeft w:val="547"/>
          <w:marRight w:val="0"/>
          <w:marTop w:val="0"/>
          <w:marBottom w:val="0"/>
          <w:divBdr>
            <w:top w:val="none" w:sz="0" w:space="0" w:color="auto"/>
            <w:left w:val="none" w:sz="0" w:space="0" w:color="auto"/>
            <w:bottom w:val="none" w:sz="0" w:space="0" w:color="auto"/>
            <w:right w:val="none" w:sz="0" w:space="0" w:color="auto"/>
          </w:divBdr>
        </w:div>
      </w:divsChild>
    </w:div>
    <w:div w:id="1567107782">
      <w:bodyDiv w:val="1"/>
      <w:marLeft w:val="0"/>
      <w:marRight w:val="0"/>
      <w:marTop w:val="0"/>
      <w:marBottom w:val="0"/>
      <w:divBdr>
        <w:top w:val="none" w:sz="0" w:space="0" w:color="auto"/>
        <w:left w:val="none" w:sz="0" w:space="0" w:color="auto"/>
        <w:bottom w:val="none" w:sz="0" w:space="0" w:color="auto"/>
        <w:right w:val="none" w:sz="0" w:space="0" w:color="auto"/>
      </w:divBdr>
      <w:divsChild>
        <w:div w:id="2003507674">
          <w:marLeft w:val="0"/>
          <w:marRight w:val="0"/>
          <w:marTop w:val="0"/>
          <w:marBottom w:val="0"/>
          <w:divBdr>
            <w:top w:val="none" w:sz="0" w:space="0" w:color="auto"/>
            <w:left w:val="none" w:sz="0" w:space="0" w:color="auto"/>
            <w:bottom w:val="none" w:sz="0" w:space="0" w:color="auto"/>
            <w:right w:val="none" w:sz="0" w:space="0" w:color="auto"/>
          </w:divBdr>
          <w:divsChild>
            <w:div w:id="2057504635">
              <w:marLeft w:val="0"/>
              <w:marRight w:val="0"/>
              <w:marTop w:val="0"/>
              <w:marBottom w:val="0"/>
              <w:divBdr>
                <w:top w:val="none" w:sz="0" w:space="0" w:color="auto"/>
                <w:left w:val="none" w:sz="0" w:space="0" w:color="auto"/>
                <w:bottom w:val="none" w:sz="0" w:space="0" w:color="auto"/>
                <w:right w:val="none" w:sz="0" w:space="0" w:color="auto"/>
              </w:divBdr>
              <w:divsChild>
                <w:div w:id="80219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7244">
      <w:bodyDiv w:val="1"/>
      <w:marLeft w:val="0"/>
      <w:marRight w:val="0"/>
      <w:marTop w:val="0"/>
      <w:marBottom w:val="0"/>
      <w:divBdr>
        <w:top w:val="none" w:sz="0" w:space="0" w:color="auto"/>
        <w:left w:val="none" w:sz="0" w:space="0" w:color="auto"/>
        <w:bottom w:val="none" w:sz="0" w:space="0" w:color="auto"/>
        <w:right w:val="none" w:sz="0" w:space="0" w:color="auto"/>
      </w:divBdr>
      <w:divsChild>
        <w:div w:id="2069644502">
          <w:marLeft w:val="0"/>
          <w:marRight w:val="0"/>
          <w:marTop w:val="0"/>
          <w:marBottom w:val="0"/>
          <w:divBdr>
            <w:top w:val="none" w:sz="0" w:space="0" w:color="auto"/>
            <w:left w:val="none" w:sz="0" w:space="0" w:color="auto"/>
            <w:bottom w:val="none" w:sz="0" w:space="0" w:color="auto"/>
            <w:right w:val="none" w:sz="0" w:space="0" w:color="auto"/>
          </w:divBdr>
        </w:div>
      </w:divsChild>
    </w:div>
    <w:div w:id="1599674117">
      <w:bodyDiv w:val="1"/>
      <w:marLeft w:val="0"/>
      <w:marRight w:val="0"/>
      <w:marTop w:val="0"/>
      <w:marBottom w:val="0"/>
      <w:divBdr>
        <w:top w:val="none" w:sz="0" w:space="0" w:color="auto"/>
        <w:left w:val="none" w:sz="0" w:space="0" w:color="auto"/>
        <w:bottom w:val="none" w:sz="0" w:space="0" w:color="auto"/>
        <w:right w:val="none" w:sz="0" w:space="0" w:color="auto"/>
      </w:divBdr>
      <w:divsChild>
        <w:div w:id="755127655">
          <w:marLeft w:val="0"/>
          <w:marRight w:val="0"/>
          <w:marTop w:val="0"/>
          <w:marBottom w:val="0"/>
          <w:divBdr>
            <w:top w:val="none" w:sz="0" w:space="0" w:color="auto"/>
            <w:left w:val="none" w:sz="0" w:space="0" w:color="auto"/>
            <w:bottom w:val="none" w:sz="0" w:space="0" w:color="auto"/>
            <w:right w:val="none" w:sz="0" w:space="0" w:color="auto"/>
          </w:divBdr>
        </w:div>
      </w:divsChild>
    </w:div>
    <w:div w:id="1668946073">
      <w:bodyDiv w:val="1"/>
      <w:marLeft w:val="0"/>
      <w:marRight w:val="0"/>
      <w:marTop w:val="0"/>
      <w:marBottom w:val="0"/>
      <w:divBdr>
        <w:top w:val="none" w:sz="0" w:space="0" w:color="auto"/>
        <w:left w:val="none" w:sz="0" w:space="0" w:color="auto"/>
        <w:bottom w:val="none" w:sz="0" w:space="0" w:color="auto"/>
        <w:right w:val="none" w:sz="0" w:space="0" w:color="auto"/>
      </w:divBdr>
      <w:divsChild>
        <w:div w:id="751974893">
          <w:marLeft w:val="0"/>
          <w:marRight w:val="0"/>
          <w:marTop w:val="0"/>
          <w:marBottom w:val="0"/>
          <w:divBdr>
            <w:top w:val="none" w:sz="0" w:space="0" w:color="auto"/>
            <w:left w:val="none" w:sz="0" w:space="0" w:color="auto"/>
            <w:bottom w:val="none" w:sz="0" w:space="0" w:color="auto"/>
            <w:right w:val="none" w:sz="0" w:space="0" w:color="auto"/>
          </w:divBdr>
        </w:div>
      </w:divsChild>
    </w:div>
    <w:div w:id="1714842510">
      <w:bodyDiv w:val="1"/>
      <w:marLeft w:val="0"/>
      <w:marRight w:val="0"/>
      <w:marTop w:val="0"/>
      <w:marBottom w:val="0"/>
      <w:divBdr>
        <w:top w:val="none" w:sz="0" w:space="0" w:color="auto"/>
        <w:left w:val="none" w:sz="0" w:space="0" w:color="auto"/>
        <w:bottom w:val="none" w:sz="0" w:space="0" w:color="auto"/>
        <w:right w:val="none" w:sz="0" w:space="0" w:color="auto"/>
      </w:divBdr>
      <w:divsChild>
        <w:div w:id="302656191">
          <w:marLeft w:val="0"/>
          <w:marRight w:val="0"/>
          <w:marTop w:val="0"/>
          <w:marBottom w:val="0"/>
          <w:divBdr>
            <w:top w:val="none" w:sz="0" w:space="0" w:color="auto"/>
            <w:left w:val="none" w:sz="0" w:space="0" w:color="auto"/>
            <w:bottom w:val="none" w:sz="0" w:space="0" w:color="auto"/>
            <w:right w:val="none" w:sz="0" w:space="0" w:color="auto"/>
          </w:divBdr>
        </w:div>
      </w:divsChild>
    </w:div>
    <w:div w:id="1789201123">
      <w:bodyDiv w:val="1"/>
      <w:marLeft w:val="0"/>
      <w:marRight w:val="0"/>
      <w:marTop w:val="0"/>
      <w:marBottom w:val="0"/>
      <w:divBdr>
        <w:top w:val="none" w:sz="0" w:space="0" w:color="auto"/>
        <w:left w:val="none" w:sz="0" w:space="0" w:color="auto"/>
        <w:bottom w:val="none" w:sz="0" w:space="0" w:color="auto"/>
        <w:right w:val="none" w:sz="0" w:space="0" w:color="auto"/>
      </w:divBdr>
      <w:divsChild>
        <w:div w:id="821196821">
          <w:marLeft w:val="0"/>
          <w:marRight w:val="0"/>
          <w:marTop w:val="0"/>
          <w:marBottom w:val="0"/>
          <w:divBdr>
            <w:top w:val="none" w:sz="0" w:space="0" w:color="auto"/>
            <w:left w:val="none" w:sz="0" w:space="0" w:color="auto"/>
            <w:bottom w:val="none" w:sz="0" w:space="0" w:color="auto"/>
            <w:right w:val="none" w:sz="0" w:space="0" w:color="auto"/>
          </w:divBdr>
        </w:div>
      </w:divsChild>
    </w:div>
    <w:div w:id="1862937718">
      <w:bodyDiv w:val="1"/>
      <w:marLeft w:val="0"/>
      <w:marRight w:val="0"/>
      <w:marTop w:val="0"/>
      <w:marBottom w:val="0"/>
      <w:divBdr>
        <w:top w:val="none" w:sz="0" w:space="0" w:color="auto"/>
        <w:left w:val="none" w:sz="0" w:space="0" w:color="auto"/>
        <w:bottom w:val="none" w:sz="0" w:space="0" w:color="auto"/>
        <w:right w:val="none" w:sz="0" w:space="0" w:color="auto"/>
      </w:divBdr>
      <w:divsChild>
        <w:div w:id="1578594765">
          <w:marLeft w:val="0"/>
          <w:marRight w:val="0"/>
          <w:marTop w:val="0"/>
          <w:marBottom w:val="0"/>
          <w:divBdr>
            <w:top w:val="none" w:sz="0" w:space="0" w:color="auto"/>
            <w:left w:val="none" w:sz="0" w:space="0" w:color="auto"/>
            <w:bottom w:val="none" w:sz="0" w:space="0" w:color="auto"/>
            <w:right w:val="none" w:sz="0" w:space="0" w:color="auto"/>
          </w:divBdr>
        </w:div>
      </w:divsChild>
    </w:div>
    <w:div w:id="2107772925">
      <w:bodyDiv w:val="1"/>
      <w:marLeft w:val="0"/>
      <w:marRight w:val="0"/>
      <w:marTop w:val="0"/>
      <w:marBottom w:val="0"/>
      <w:divBdr>
        <w:top w:val="none" w:sz="0" w:space="0" w:color="auto"/>
        <w:left w:val="none" w:sz="0" w:space="0" w:color="auto"/>
        <w:bottom w:val="none" w:sz="0" w:space="0" w:color="auto"/>
        <w:right w:val="none" w:sz="0" w:space="0" w:color="auto"/>
      </w:divBdr>
      <w:divsChild>
        <w:div w:id="17049406">
          <w:marLeft w:val="547"/>
          <w:marRight w:val="0"/>
          <w:marTop w:val="0"/>
          <w:marBottom w:val="0"/>
          <w:divBdr>
            <w:top w:val="none" w:sz="0" w:space="0" w:color="auto"/>
            <w:left w:val="none" w:sz="0" w:space="0" w:color="auto"/>
            <w:bottom w:val="none" w:sz="0" w:space="0" w:color="auto"/>
            <w:right w:val="none" w:sz="0" w:space="0" w:color="auto"/>
          </w:divBdr>
        </w:div>
      </w:divsChild>
    </w:div>
    <w:div w:id="2135979707">
      <w:bodyDiv w:val="1"/>
      <w:marLeft w:val="0"/>
      <w:marRight w:val="0"/>
      <w:marTop w:val="0"/>
      <w:marBottom w:val="0"/>
      <w:divBdr>
        <w:top w:val="none" w:sz="0" w:space="0" w:color="auto"/>
        <w:left w:val="none" w:sz="0" w:space="0" w:color="auto"/>
        <w:bottom w:val="none" w:sz="0" w:space="0" w:color="auto"/>
        <w:right w:val="none" w:sz="0" w:space="0" w:color="auto"/>
      </w:divBdr>
      <w:divsChild>
        <w:div w:id="1152142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6.xml"/><Relationship Id="rId39" Type="http://schemas.openxmlformats.org/officeDocument/2006/relationships/image" Target="media/image4.emf"/><Relationship Id="rId21" Type="http://schemas.openxmlformats.org/officeDocument/2006/relationships/hyperlink" Target="file:///C:\Users\dstea\TRIM\Offline%20Records%20(PT)\Impact%20Assessment%20Handbook%202016%20(FINAL)(2)\Vic%20Guide%20to%20Regulation%20-%20CURRENT%20DRAFT%20-%203%20October%202016.DOCX" TargetMode="External"/><Relationship Id="rId34" Type="http://schemas.openxmlformats.org/officeDocument/2006/relationships/header" Target="header9.xml"/><Relationship Id="rId42" Type="http://schemas.openxmlformats.org/officeDocument/2006/relationships/oleObject" Target="embeddings/oleObject2.bin"/><Relationship Id="rId47" Type="http://schemas.openxmlformats.org/officeDocument/2006/relationships/image" Target="media/image6.emf"/><Relationship Id="rId50" Type="http://schemas.openxmlformats.org/officeDocument/2006/relationships/footer" Target="footer19.xml"/><Relationship Id="rId55" Type="http://schemas.openxmlformats.org/officeDocument/2006/relationships/footer" Target="footer24.xml"/><Relationship Id="rId63" Type="http://schemas.openxmlformats.org/officeDocument/2006/relationships/footer" Target="footer2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oter" Target="footer8.xml"/><Relationship Id="rId41" Type="http://schemas.openxmlformats.org/officeDocument/2006/relationships/image" Target="media/image5.emf"/><Relationship Id="rId54" Type="http://schemas.openxmlformats.org/officeDocument/2006/relationships/footer" Target="footer23.xml"/><Relationship Id="rId62" Type="http://schemas.openxmlformats.org/officeDocument/2006/relationships/hyperlink" Target="http://www.vic.gov.au/consultation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regulationreview@betterreg.vic.gov.au" TargetMode="External"/><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oleObject" Target="embeddings/oleObject1.bin"/><Relationship Id="rId45" Type="http://schemas.openxmlformats.org/officeDocument/2006/relationships/footer" Target="footer16.xml"/><Relationship Id="rId53" Type="http://schemas.openxmlformats.org/officeDocument/2006/relationships/footer" Target="footer22.xml"/><Relationship Id="rId58" Type="http://schemas.openxmlformats.org/officeDocument/2006/relationships/footer" Target="footer2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dpc.vic.gov.au/index.php/policies/protocol/23-policies/governance/813-the-cabinet-handbook" TargetMode="External"/><Relationship Id="rId28" Type="http://schemas.openxmlformats.org/officeDocument/2006/relationships/header" Target="header7.xml"/><Relationship Id="rId36" Type="http://schemas.openxmlformats.org/officeDocument/2006/relationships/header" Target="header10.xml"/><Relationship Id="rId49" Type="http://schemas.openxmlformats.org/officeDocument/2006/relationships/footer" Target="footer18.xml"/><Relationship Id="rId57" Type="http://schemas.openxmlformats.org/officeDocument/2006/relationships/footer" Target="footer26.xml"/><Relationship Id="rId61" Type="http://schemas.openxmlformats.org/officeDocument/2006/relationships/oleObject" Target="embeddings/oleObject4.bin"/><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footer" Target="footer21.xml"/><Relationship Id="rId60" Type="http://schemas.openxmlformats.org/officeDocument/2006/relationships/image" Target="media/image7.e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yperlink" Target="file:///C:\Users\dstea\TRIM\Offline%20Records%20(PT)\Impact%20Assessment%20Handbook%202016%20(FINAL)(2)\Vic%20Guide%20to%20Regulation%20-%20CURRENT%20DRAFT%20-%203%20October%202016.DOCX" TargetMode="Externa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footer" Target="footer11.xml"/><Relationship Id="rId43" Type="http://schemas.openxmlformats.org/officeDocument/2006/relationships/footer" Target="footer14.xml"/><Relationship Id="rId48" Type="http://schemas.openxmlformats.org/officeDocument/2006/relationships/oleObject" Target="embeddings/oleObject3.bin"/><Relationship Id="rId56" Type="http://schemas.openxmlformats.org/officeDocument/2006/relationships/footer" Target="footer25.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2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www.betterregulation.vic.gov.au" TargetMode="External"/><Relationship Id="rId33" Type="http://schemas.openxmlformats.org/officeDocument/2006/relationships/hyperlink" Target="http://www.dpc.vic.gov.au/index.php/policies/protocol/23-policies/governance/813-the-cabinet-handbook" TargetMode="Externa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hyperlink" Target="http://betterevaluation.org/plan/define/develop_logic_model"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etter reg">
      <a:dk1>
        <a:sysClr val="windowText" lastClr="000000"/>
      </a:dk1>
      <a:lt1>
        <a:sysClr val="window" lastClr="FFFFFF"/>
      </a:lt1>
      <a:dk2>
        <a:srgbClr val="E35205"/>
      </a:dk2>
      <a:lt2>
        <a:srgbClr val="87189D"/>
      </a:lt2>
      <a:accent1>
        <a:srgbClr val="004EA8"/>
      </a:accent1>
      <a:accent2>
        <a:srgbClr val="00B140"/>
      </a:accent2>
      <a:accent3>
        <a:srgbClr val="C63663"/>
      </a:accent3>
      <a:accent4>
        <a:srgbClr val="78BE20"/>
      </a:accent4>
      <a:accent5>
        <a:srgbClr val="009CA6"/>
      </a:accent5>
      <a:accent6>
        <a:srgbClr val="FDDA24"/>
      </a:accent6>
      <a:hlink>
        <a:srgbClr val="87189D"/>
      </a:hlink>
      <a:folHlink>
        <a:srgbClr val="E3520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82CB0-CF99-4174-B986-08A02AC6B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61</Pages>
  <Words>18050</Words>
  <Characters>102888</Characters>
  <Application>Microsoft Office Word</Application>
  <DocSecurity>8</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120697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Palmer</dc:creator>
  <cp:lastModifiedBy>Lisa Clayworth</cp:lastModifiedBy>
  <cp:revision>3</cp:revision>
  <cp:lastPrinted>2016-11-01T23:30:00Z</cp:lastPrinted>
  <dcterms:created xsi:type="dcterms:W3CDTF">2016-11-10T22:32:00Z</dcterms:created>
  <dcterms:modified xsi:type="dcterms:W3CDTF">2016-11-10T22:36:00Z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787e8fd2-e542-4f2a-8906-e21814b5767b</vt:lpwstr>
  </property>
  <property fmtid="{D5CDD505-2E9C-101B-9397-08002B2CF9AE}" pid="3" name="PSPFClassification">
    <vt:lpwstr>Do Not Mark</vt:lpwstr>
  </property>
</Properties>
</file>