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E27BA0"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61580" cy="3136265"/>
            <wp:effectExtent l="0" t="0" r="1270" b="6985"/>
            <wp:wrapNone/>
            <wp:docPr id="31" name="Picture 3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1580" cy="3136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5A36BD">
          <w:footerReference w:type="default" r:id="rId9"/>
          <w:pgSz w:w="11906" w:h="16838" w:code="9"/>
          <w:pgMar w:top="1247" w:right="851" w:bottom="1701" w:left="851" w:header="567" w:footer="709" w:gutter="0"/>
          <w:cols w:space="708"/>
          <w:docGrid w:linePitch="360"/>
        </w:sectPr>
      </w:pPr>
    </w:p>
    <w:tbl>
      <w:tblPr>
        <w:tblW w:w="0" w:type="auto"/>
        <w:tblInd w:w="1588" w:type="dxa"/>
        <w:tblCellMar>
          <w:left w:w="0" w:type="dxa"/>
          <w:right w:w="0" w:type="dxa"/>
        </w:tblCellMar>
        <w:tblLook w:val="04A0" w:firstRow="1" w:lastRow="0" w:firstColumn="1" w:lastColumn="0" w:noHBand="0" w:noVBand="1"/>
      </w:tblPr>
      <w:tblGrid>
        <w:gridCol w:w="7768"/>
      </w:tblGrid>
      <w:tr w:rsidR="00AD784C" w:rsidTr="007453F3">
        <w:trPr>
          <w:trHeight w:val="1839"/>
        </w:trPr>
        <w:tc>
          <w:tcPr>
            <w:tcW w:w="7768" w:type="dxa"/>
            <w:shd w:val="clear" w:color="auto" w:fill="auto"/>
            <w:vAlign w:val="bottom"/>
          </w:tcPr>
          <w:p w:rsidR="00AD784C" w:rsidRPr="00161AA0" w:rsidRDefault="007C1DA3" w:rsidP="007453F3">
            <w:pPr>
              <w:pStyle w:val="DHHSmainheading"/>
            </w:pPr>
            <w:r>
              <w:t>FAQs</w:t>
            </w:r>
            <w:r w:rsidR="00743BE2">
              <w:t>: Safety screening requirements from 1 July 2019</w:t>
            </w:r>
          </w:p>
        </w:tc>
      </w:tr>
      <w:tr w:rsidR="00AD784C" w:rsidTr="007453F3">
        <w:trPr>
          <w:trHeight w:hRule="exact" w:val="1531"/>
        </w:trPr>
        <w:tc>
          <w:tcPr>
            <w:tcW w:w="7768" w:type="dxa"/>
            <w:shd w:val="clear" w:color="auto" w:fill="auto"/>
            <w:tcMar>
              <w:top w:w="284" w:type="dxa"/>
              <w:bottom w:w="510" w:type="dxa"/>
            </w:tcMar>
          </w:tcPr>
          <w:p w:rsidR="00F65CE4" w:rsidRPr="00AD784C" w:rsidRDefault="00743BE2" w:rsidP="00F65CE4">
            <w:pPr>
              <w:pStyle w:val="DHHSmainsubheading"/>
              <w:spacing w:after="120"/>
              <w:rPr>
                <w:szCs w:val="28"/>
              </w:rPr>
            </w:pPr>
            <w:r>
              <w:rPr>
                <w:szCs w:val="28"/>
              </w:rPr>
              <w:t xml:space="preserve">For registered NDIS providers operating in Victoria </w:t>
            </w:r>
          </w:p>
        </w:tc>
      </w:tr>
    </w:tbl>
    <w:p w:rsidR="007173CA" w:rsidRDefault="007173CA" w:rsidP="007173CA">
      <w:pPr>
        <w:pStyle w:val="DHHSbody"/>
      </w:pPr>
    </w:p>
    <w:p w:rsidR="007173CA" w:rsidRDefault="007173CA" w:rsidP="007173CA">
      <w:pPr>
        <w:pStyle w:val="DHHSbody"/>
        <w:sectPr w:rsidR="007173CA" w:rsidSect="005A36BD">
          <w:headerReference w:type="default" r:id="rId10"/>
          <w:footerReference w:type="default" r:id="rId11"/>
          <w:type w:val="continuous"/>
          <w:pgSz w:w="11906" w:h="16838" w:code="9"/>
          <w:pgMar w:top="1985" w:right="851" w:bottom="1701" w:left="851" w:header="567" w:footer="709" w:gutter="0"/>
          <w:cols w:space="340"/>
          <w:titlePg/>
          <w:docGrid w:linePitch="360"/>
        </w:sectPr>
      </w:pPr>
    </w:p>
    <w:p w:rsidR="007C1DA3" w:rsidRDefault="00A954E1" w:rsidP="008E64F6">
      <w:pPr>
        <w:pStyle w:val="Heading2"/>
      </w:pPr>
      <w:r>
        <w:t>T</w:t>
      </w:r>
      <w:r w:rsidR="007C1DA3">
        <w:t xml:space="preserve">he NDIS Quality and Safeguards Commission </w:t>
      </w:r>
      <w:r w:rsidR="004D26C3">
        <w:t>commence</w:t>
      </w:r>
      <w:r>
        <w:t>d</w:t>
      </w:r>
      <w:r w:rsidR="004D26C3">
        <w:t xml:space="preserve"> in Victoria</w:t>
      </w:r>
      <w:r w:rsidR="007C1DA3">
        <w:t xml:space="preserve"> on 1 </w:t>
      </w:r>
      <w:bookmarkStart w:id="0" w:name="_GoBack"/>
      <w:bookmarkEnd w:id="0"/>
      <w:r w:rsidR="007C1DA3">
        <w:t>July 2019, why do we have a</w:t>
      </w:r>
      <w:r>
        <w:t xml:space="preserve"> Victorian</w:t>
      </w:r>
      <w:r w:rsidR="007C1DA3">
        <w:t xml:space="preserve"> Safety Screening Policy?</w:t>
      </w:r>
    </w:p>
    <w:p w:rsidR="0085317F" w:rsidRPr="00A232EA" w:rsidRDefault="00621252" w:rsidP="0085317F">
      <w:pPr>
        <w:pStyle w:val="DHHSletterbody"/>
        <w:spacing w:before="240"/>
        <w:rPr>
          <w:sz w:val="20"/>
          <w:szCs w:val="20"/>
        </w:rPr>
      </w:pPr>
      <w:r w:rsidRPr="0085317F">
        <w:rPr>
          <w:sz w:val="20"/>
          <w:szCs w:val="20"/>
        </w:rPr>
        <w:t>The NDIS Worker Screening Check will not be available in Victoria until the Victorian NDIS Worker Screening Unit is operational. This is expected to occur by 1 July 2020.</w:t>
      </w:r>
      <w:r w:rsidR="0085317F" w:rsidRPr="0085317F">
        <w:rPr>
          <w:sz w:val="20"/>
          <w:szCs w:val="20"/>
        </w:rPr>
        <w:t xml:space="preserve"> </w:t>
      </w:r>
      <w:r w:rsidR="008F7969">
        <w:rPr>
          <w:sz w:val="20"/>
          <w:szCs w:val="20"/>
        </w:rPr>
        <w:t>S</w:t>
      </w:r>
      <w:r w:rsidR="0085317F" w:rsidRPr="0085317F">
        <w:rPr>
          <w:sz w:val="20"/>
          <w:szCs w:val="20"/>
        </w:rPr>
        <w:t>pecial arrangements will apply in Victoria from 1 July 2019 until the Victorian NDIS Worker Screening Unit is operational (the worker screening</w:t>
      </w:r>
      <w:r w:rsidR="0085317F" w:rsidRPr="00A232EA">
        <w:rPr>
          <w:sz w:val="20"/>
          <w:szCs w:val="20"/>
        </w:rPr>
        <w:t xml:space="preserve"> transition period).</w:t>
      </w:r>
    </w:p>
    <w:p w:rsidR="0085317F" w:rsidRDefault="0085317F" w:rsidP="0085317F">
      <w:pPr>
        <w:pStyle w:val="DHHSletterbody"/>
        <w:spacing w:before="240"/>
        <w:rPr>
          <w:sz w:val="20"/>
          <w:szCs w:val="20"/>
        </w:rPr>
      </w:pPr>
      <w:r w:rsidRPr="00A232EA">
        <w:rPr>
          <w:sz w:val="20"/>
          <w:szCs w:val="20"/>
        </w:rPr>
        <w:t xml:space="preserve">These special arrangements are outlined in the </w:t>
      </w:r>
      <w:r w:rsidRPr="00A232EA">
        <w:rPr>
          <w:i/>
          <w:sz w:val="20"/>
          <w:szCs w:val="20"/>
        </w:rPr>
        <w:t>NDIS (Practice Standards – Worker Screening) Rules 2018</w:t>
      </w:r>
      <w:r w:rsidRPr="00A232EA">
        <w:rPr>
          <w:sz w:val="20"/>
          <w:szCs w:val="20"/>
        </w:rPr>
        <w:t xml:space="preserve"> and are detailed in the </w:t>
      </w:r>
      <w:hyperlink r:id="rId12" w:history="1">
        <w:r w:rsidRPr="00A232EA">
          <w:rPr>
            <w:rStyle w:val="Hyperlink"/>
            <w:i/>
            <w:sz w:val="20"/>
            <w:szCs w:val="20"/>
          </w:rPr>
          <w:t>Safety screening policy for registered providers operating in Victoria</w:t>
        </w:r>
      </w:hyperlink>
      <w:r w:rsidRPr="00A232EA">
        <w:rPr>
          <w:sz w:val="20"/>
          <w:szCs w:val="20"/>
        </w:rPr>
        <w:t xml:space="preserve"> (the Safety Screening Policy) </w:t>
      </w:r>
      <w:hyperlink r:id="rId13" w:history="1">
        <w:r w:rsidRPr="00A232EA">
          <w:rPr>
            <w:rStyle w:val="Hyperlink"/>
            <w:sz w:val="20"/>
            <w:szCs w:val="20"/>
          </w:rPr>
          <w:t>https://www.vic.gov.au/ndis-quality-and-safeguards</w:t>
        </w:r>
      </w:hyperlink>
      <w:r w:rsidRPr="00A232EA">
        <w:rPr>
          <w:sz w:val="20"/>
          <w:szCs w:val="20"/>
        </w:rPr>
        <w:t xml:space="preserve"> issued by the Secretary to the Department of Health and Human Services</w:t>
      </w:r>
      <w:r>
        <w:rPr>
          <w:sz w:val="20"/>
          <w:szCs w:val="20"/>
        </w:rPr>
        <w:t xml:space="preserve"> (the department)</w:t>
      </w:r>
      <w:r w:rsidRPr="00A232EA">
        <w:rPr>
          <w:sz w:val="20"/>
          <w:szCs w:val="20"/>
        </w:rPr>
        <w:t>.</w:t>
      </w:r>
    </w:p>
    <w:p w:rsidR="0085317F" w:rsidRDefault="0085317F" w:rsidP="0085317F">
      <w:pPr>
        <w:pStyle w:val="DHHSbody"/>
        <w:spacing w:before="240"/>
      </w:pPr>
      <w:r>
        <w:t>The Secretary to the department has released the Safety Screening Policy under section 8(</w:t>
      </w:r>
      <w:proofErr w:type="gramStart"/>
      <w:r>
        <w:t>1)(</w:t>
      </w:r>
      <w:proofErr w:type="gramEnd"/>
      <w:r>
        <w:t xml:space="preserve">ca) of the </w:t>
      </w:r>
      <w:r w:rsidRPr="0085317F">
        <w:rPr>
          <w:i/>
        </w:rPr>
        <w:t>Disability Act 2006</w:t>
      </w:r>
      <w:r>
        <w:t xml:space="preserve">, which sets out the Secretary’s function in </w:t>
      </w:r>
    </w:p>
    <w:p w:rsidR="0085317F" w:rsidRDefault="0085317F" w:rsidP="0085317F">
      <w:pPr>
        <w:pStyle w:val="DHHSbody"/>
        <w:ind w:left="720"/>
      </w:pPr>
      <w:r>
        <w:t xml:space="preserve">‘setting requirements in relation to screening of persons employed or engaged, or to be employed or engaged, by disability service providers or registered NDIS providers for the purpose of providing services to persons with a disability or NDIS participants, as the case requires…’ </w:t>
      </w:r>
    </w:p>
    <w:p w:rsidR="0085317F" w:rsidRDefault="0085317F" w:rsidP="0085317F">
      <w:pPr>
        <w:pStyle w:val="DHHSbody"/>
        <w:spacing w:before="240"/>
      </w:pPr>
      <w:r w:rsidRPr="00A232EA">
        <w:t>The Safety Screening Policy outlines Victoria’s worker</w:t>
      </w:r>
      <w:r>
        <w:t xml:space="preserve"> screening requirements and describes the screening required for existing workers (as at 30 June 2019) and prospective workers from 1 July 2019.</w:t>
      </w:r>
    </w:p>
    <w:p w:rsidR="0085317F" w:rsidRPr="00A232EA" w:rsidRDefault="0085317F" w:rsidP="0085317F">
      <w:pPr>
        <w:pStyle w:val="DHHSletterbody"/>
        <w:spacing w:before="240"/>
        <w:rPr>
          <w:sz w:val="20"/>
          <w:szCs w:val="20"/>
        </w:rPr>
      </w:pPr>
      <w:r w:rsidRPr="00A232EA">
        <w:rPr>
          <w:sz w:val="20"/>
          <w:szCs w:val="20"/>
        </w:rPr>
        <w:t>Registered NDIS providers operating in Victoria must comply with the Safety Screening Policy to meet their obligations under the NDIS Worker Screening Rules.</w:t>
      </w:r>
    </w:p>
    <w:p w:rsidR="0085317F" w:rsidRPr="00A232EA" w:rsidRDefault="0085317F" w:rsidP="0085317F">
      <w:pPr>
        <w:pStyle w:val="DHHSbody"/>
        <w:spacing w:before="240"/>
      </w:pPr>
      <w:r w:rsidRPr="00A232EA">
        <w:t xml:space="preserve">Non-compliance with the Safety Screening Policy by a registered NDIS provider will constitute both a breach of the NDIS Worker Screening Rules and a breach of a condition of registration (see sections 73F(1)(c) and 73J of the </w:t>
      </w:r>
      <w:r w:rsidRPr="00A232EA">
        <w:rPr>
          <w:i/>
        </w:rPr>
        <w:t>National Disability Insurance Scheme Act 2013)</w:t>
      </w:r>
      <w:r w:rsidRPr="00A232EA">
        <w:t>.</w:t>
      </w:r>
    </w:p>
    <w:p w:rsidR="00D4022B" w:rsidRPr="00B57329" w:rsidRDefault="00D4022B" w:rsidP="008E64F6">
      <w:pPr>
        <w:pStyle w:val="Heading2"/>
      </w:pPr>
      <w:r>
        <w:t>Which workers need to be screened?</w:t>
      </w:r>
    </w:p>
    <w:p w:rsidR="00D4022B" w:rsidRPr="008E64F6" w:rsidRDefault="00D4022B" w:rsidP="00D4022B">
      <w:pPr>
        <w:pStyle w:val="DHHSbody"/>
      </w:pPr>
      <w:r w:rsidRPr="008E64F6">
        <w:rPr>
          <w:b/>
        </w:rPr>
        <w:t>Workers</w:t>
      </w:r>
      <w:r w:rsidRPr="008E64F6">
        <w:t xml:space="preserve"> who are employed or otherwise engaged by a registered NDIS provider in a </w:t>
      </w:r>
      <w:r w:rsidRPr="008E64F6">
        <w:rPr>
          <w:b/>
        </w:rPr>
        <w:t>risk assessed role</w:t>
      </w:r>
      <w:r w:rsidRPr="008E64F6">
        <w:t xml:space="preserve"> are required to be screened. </w:t>
      </w:r>
    </w:p>
    <w:p w:rsidR="00D4022B" w:rsidRDefault="00D4022B" w:rsidP="008E64F6">
      <w:pPr>
        <w:pStyle w:val="Heading3"/>
      </w:pPr>
      <w:r>
        <w:lastRenderedPageBreak/>
        <w:t>Who is a ‘worker’?</w:t>
      </w:r>
    </w:p>
    <w:p w:rsidR="00D4022B" w:rsidRPr="008E64F6" w:rsidRDefault="00D4022B" w:rsidP="00D4022B">
      <w:pPr>
        <w:pStyle w:val="DHHSbody"/>
      </w:pPr>
      <w:r w:rsidRPr="008E64F6">
        <w:t>‘Worker’ is a broad term which covers a wide range of people who perform work as part of the business of a registered NDIS provider, and includes employees, contractors, consultants and volunteers.</w:t>
      </w:r>
    </w:p>
    <w:p w:rsidR="00D4022B" w:rsidRPr="008E64F6" w:rsidRDefault="00D4022B" w:rsidP="00D4022B">
      <w:pPr>
        <w:pStyle w:val="DHHSbody"/>
      </w:pPr>
      <w:r w:rsidRPr="008E64F6">
        <w:t>Where a registered NDIS provider is a sole trader, that provider is also</w:t>
      </w:r>
      <w:r w:rsidR="00EF205E">
        <w:t xml:space="preserve"> considered</w:t>
      </w:r>
      <w:r w:rsidRPr="008E64F6">
        <w:t xml:space="preserve"> a worker.</w:t>
      </w:r>
    </w:p>
    <w:p w:rsidR="00D4022B" w:rsidRDefault="00D4022B" w:rsidP="008E64F6">
      <w:pPr>
        <w:pStyle w:val="Heading3"/>
      </w:pPr>
      <w:r>
        <w:t>What is a ‘risk assessed role’?</w:t>
      </w:r>
    </w:p>
    <w:p w:rsidR="00D4022B" w:rsidRPr="008E64F6" w:rsidRDefault="00D4022B" w:rsidP="00D4022B">
      <w:pPr>
        <w:pStyle w:val="DHHSbody"/>
      </w:pPr>
      <w:r w:rsidRPr="008E64F6">
        <w:t>Risk assessed role</w:t>
      </w:r>
      <w:r w:rsidR="00EF205E">
        <w:t>s</w:t>
      </w:r>
      <w:r w:rsidRPr="008E64F6">
        <w:t xml:space="preserve"> </w:t>
      </w:r>
      <w:r w:rsidR="00EF205E">
        <w:t>include</w:t>
      </w:r>
      <w:r w:rsidRPr="008E64F6">
        <w:t>:</w:t>
      </w:r>
    </w:p>
    <w:p w:rsidR="00D4022B" w:rsidRPr="008E64F6" w:rsidRDefault="00EF205E" w:rsidP="00D4022B">
      <w:pPr>
        <w:pStyle w:val="DHHSbullet1"/>
      </w:pPr>
      <w:r>
        <w:t>K</w:t>
      </w:r>
      <w:r w:rsidR="00D4022B" w:rsidRPr="008E64F6">
        <w:t>ey personnel role</w:t>
      </w:r>
      <w:r>
        <w:t>s</w:t>
      </w:r>
      <w:r w:rsidR="00D4022B" w:rsidRPr="008E64F6">
        <w:t xml:space="preserve">. This includes executive, senior management and operational </w:t>
      </w:r>
      <w:r>
        <w:t>roles</w:t>
      </w:r>
      <w:r w:rsidR="00D4022B" w:rsidRPr="008E64F6">
        <w:t xml:space="preserve"> in a registered NDIS provider. For example, Chief Executive Officer, Chairperson or Board Member.</w:t>
      </w:r>
    </w:p>
    <w:p w:rsidR="00D4022B" w:rsidRPr="008E64F6" w:rsidRDefault="00EF205E" w:rsidP="00D4022B">
      <w:pPr>
        <w:pStyle w:val="DHHSbullet1"/>
      </w:pPr>
      <w:r>
        <w:t>R</w:t>
      </w:r>
      <w:r w:rsidR="00D4022B" w:rsidRPr="008E64F6">
        <w:t>ole</w:t>
      </w:r>
      <w:r>
        <w:t>s</w:t>
      </w:r>
      <w:r w:rsidR="00D4022B" w:rsidRPr="008E64F6">
        <w:t xml:space="preserve"> </w:t>
      </w:r>
      <w:r>
        <w:t xml:space="preserve">in </w:t>
      </w:r>
      <w:r w:rsidR="00D4022B" w:rsidRPr="008E64F6">
        <w:t>which normal duties include the direct delivery of specified support</w:t>
      </w:r>
      <w:r>
        <w:t>s</w:t>
      </w:r>
      <w:r w:rsidR="00D4022B" w:rsidRPr="008E64F6">
        <w:t xml:space="preserve"> or services to a person with disability. A list of specified supports and services can be accessed </w:t>
      </w:r>
      <w:r>
        <w:t>on</w:t>
      </w:r>
      <w:r w:rsidR="00D4022B" w:rsidRPr="008E64F6">
        <w:t xml:space="preserve"> the </w:t>
      </w:r>
      <w:hyperlink r:id="rId14" w:history="1">
        <w:r w:rsidR="00D4022B" w:rsidRPr="008E64F6">
          <w:rPr>
            <w:rStyle w:val="Hyperlink"/>
          </w:rPr>
          <w:t>NDIS Commission website</w:t>
        </w:r>
      </w:hyperlink>
      <w:r w:rsidR="00D4022B" w:rsidRPr="008E64F6">
        <w:t xml:space="preserve"> &lt;https://www.ndiscommission.gov.au/document/891&gt;.</w:t>
      </w:r>
    </w:p>
    <w:p w:rsidR="00D4022B" w:rsidRPr="008E64F6" w:rsidRDefault="00EF205E" w:rsidP="00D4022B">
      <w:pPr>
        <w:pStyle w:val="DHHSbullet1"/>
      </w:pPr>
      <w:r>
        <w:t>Roles in</w:t>
      </w:r>
      <w:r w:rsidR="00D4022B" w:rsidRPr="008E64F6">
        <w:t xml:space="preserve"> which normal duties are likely to require </w:t>
      </w:r>
      <w:r w:rsidR="00D4022B" w:rsidRPr="008E64F6">
        <w:rPr>
          <w:b/>
        </w:rPr>
        <w:t>more than incidental contact</w:t>
      </w:r>
      <w:r w:rsidR="00D4022B" w:rsidRPr="008E64F6">
        <w:t xml:space="preserve"> with a person with disability.</w:t>
      </w:r>
    </w:p>
    <w:p w:rsidR="00D4022B" w:rsidRDefault="00D4022B" w:rsidP="008E64F6">
      <w:pPr>
        <w:pStyle w:val="Heading3"/>
      </w:pPr>
      <w:r>
        <w:t>What is ‘more than incidental contact’?</w:t>
      </w:r>
    </w:p>
    <w:p w:rsidR="00D4022B" w:rsidRPr="008E64F6" w:rsidRDefault="00D4022B" w:rsidP="00D4022B">
      <w:pPr>
        <w:pStyle w:val="DHHSbody"/>
      </w:pPr>
      <w:r w:rsidRPr="008E64F6">
        <w:t>The normal duties of a r</w:t>
      </w:r>
      <w:r w:rsidR="00EF205E">
        <w:t>o</w:t>
      </w:r>
      <w:r w:rsidRPr="008E64F6">
        <w:t>le are likely to require more than incidental contact with a person with a disability if those duties include:</w:t>
      </w:r>
    </w:p>
    <w:p w:rsidR="00D4022B" w:rsidRPr="008E64F6" w:rsidRDefault="00D4022B" w:rsidP="00D4022B">
      <w:pPr>
        <w:pStyle w:val="DHHSbullet1"/>
      </w:pPr>
      <w:r w:rsidRPr="008E64F6">
        <w:t>Physically touching a person with disability</w:t>
      </w:r>
    </w:p>
    <w:p w:rsidR="00D4022B" w:rsidRPr="008E64F6" w:rsidRDefault="00D4022B" w:rsidP="00D4022B">
      <w:pPr>
        <w:pStyle w:val="DHHSbullet1"/>
      </w:pPr>
      <w:r w:rsidRPr="008E64F6">
        <w:t>Building a rapport with a person with disability as an integral and ordinary part of the performance of those duties</w:t>
      </w:r>
    </w:p>
    <w:p w:rsidR="00D4022B" w:rsidRPr="008E64F6" w:rsidRDefault="00EF205E" w:rsidP="00D4022B">
      <w:pPr>
        <w:pStyle w:val="DHHSbullet1"/>
      </w:pPr>
      <w:r>
        <w:t>Contact with multiple person</w:t>
      </w:r>
      <w:r w:rsidR="00A954E1">
        <w:t>s</w:t>
      </w:r>
      <w:r>
        <w:t xml:space="preserve"> with disability </w:t>
      </w:r>
      <w:r w:rsidR="00D4022B" w:rsidRPr="008E64F6">
        <w:t xml:space="preserve">(including face-to-face contact, oral communication, written communication and electronic communication) </w:t>
      </w:r>
    </w:p>
    <w:p w:rsidR="00D4022B" w:rsidRPr="008E64F6" w:rsidRDefault="00EF205E" w:rsidP="00D4022B">
      <w:pPr>
        <w:pStyle w:val="DHHSbullet2"/>
      </w:pPr>
      <w:r>
        <w:t>a</w:t>
      </w:r>
      <w:r w:rsidR="00D4022B" w:rsidRPr="008E64F6">
        <w:t>s part of the direct delivery of a specialist disability support or service</w:t>
      </w:r>
    </w:p>
    <w:p w:rsidR="00D4022B" w:rsidRPr="008E64F6" w:rsidRDefault="00EF205E" w:rsidP="00D4022B">
      <w:pPr>
        <w:pStyle w:val="DHHSbullet2"/>
      </w:pPr>
      <w:r>
        <w:t>i</w:t>
      </w:r>
      <w:r w:rsidR="00D4022B" w:rsidRPr="008E64F6">
        <w:t xml:space="preserve">n a </w:t>
      </w:r>
      <w:r>
        <w:t>S</w:t>
      </w:r>
      <w:r w:rsidR="00D4022B" w:rsidRPr="008E64F6">
        <w:t xml:space="preserve">pecialist </w:t>
      </w:r>
      <w:r>
        <w:t>D</w:t>
      </w:r>
      <w:r w:rsidR="00D4022B" w:rsidRPr="008E64F6">
        <w:t xml:space="preserve">isability </w:t>
      </w:r>
      <w:r>
        <w:t>A</w:t>
      </w:r>
      <w:r w:rsidR="00D4022B" w:rsidRPr="008E64F6">
        <w:t>ccommodation setting.</w:t>
      </w:r>
    </w:p>
    <w:p w:rsidR="00D811E9" w:rsidRDefault="00EF205E" w:rsidP="008E64F6">
      <w:pPr>
        <w:pStyle w:val="Heading2"/>
      </w:pPr>
      <w:r>
        <w:t>Do</w:t>
      </w:r>
      <w:r w:rsidR="00D811E9">
        <w:t xml:space="preserve"> my existing workers</w:t>
      </w:r>
      <w:r>
        <w:t xml:space="preserve"> need to be re-screened</w:t>
      </w:r>
      <w:r w:rsidR="00D811E9">
        <w:t>?</w:t>
      </w:r>
    </w:p>
    <w:p w:rsidR="00DA58CA" w:rsidRDefault="00EF205E" w:rsidP="00DA58CA">
      <w:pPr>
        <w:pStyle w:val="DHHSbody"/>
      </w:pPr>
      <w:r>
        <w:t>E</w:t>
      </w:r>
      <w:r w:rsidR="00DA58CA">
        <w:t xml:space="preserve">xisting workers employed or otherwise engaged by a registered NDIS provider at 30 June 2019 and who have been </w:t>
      </w:r>
      <w:r>
        <w:t xml:space="preserve">cleared against </w:t>
      </w:r>
      <w:r w:rsidR="00DA58CA">
        <w:t xml:space="preserve">the checks </w:t>
      </w:r>
      <w:r>
        <w:t xml:space="preserve">listed </w:t>
      </w:r>
      <w:r w:rsidR="00DA58CA">
        <w:t xml:space="preserve">below, </w:t>
      </w:r>
      <w:r>
        <w:t>can</w:t>
      </w:r>
      <w:r w:rsidR="00DA58CA">
        <w:t xml:space="preserve"> continue to work until the Victorian Worker Screening Unit </w:t>
      </w:r>
      <w:r>
        <w:t xml:space="preserve">is </w:t>
      </w:r>
      <w:r w:rsidR="00DA58CA">
        <w:t>operational.</w:t>
      </w:r>
    </w:p>
    <w:tbl>
      <w:tblPr>
        <w:tblStyle w:val="TableGrid"/>
        <w:tblW w:w="10632" w:type="dxa"/>
        <w:jc w:val="center"/>
        <w:tblInd w:w="0" w:type="dxa"/>
        <w:tblLook w:val="04A0" w:firstRow="1" w:lastRow="0" w:firstColumn="1" w:lastColumn="0" w:noHBand="0" w:noVBand="1"/>
      </w:tblPr>
      <w:tblGrid>
        <w:gridCol w:w="3544"/>
        <w:gridCol w:w="3544"/>
        <w:gridCol w:w="3544"/>
      </w:tblGrid>
      <w:tr w:rsidR="00DA58CA" w:rsidRPr="00E51D66" w:rsidTr="009F3324">
        <w:trPr>
          <w:jc w:val="center"/>
        </w:trPr>
        <w:tc>
          <w:tcPr>
            <w:tcW w:w="3544" w:type="dxa"/>
          </w:tcPr>
          <w:p w:rsidR="00DA58CA" w:rsidRPr="00E51D66" w:rsidRDefault="00DA58CA" w:rsidP="009F3324">
            <w:pPr>
              <w:pStyle w:val="DHHStablecolhead"/>
            </w:pPr>
            <w:r w:rsidRPr="00E51D66">
              <w:t>Disability workers</w:t>
            </w:r>
          </w:p>
        </w:tc>
        <w:tc>
          <w:tcPr>
            <w:tcW w:w="3544" w:type="dxa"/>
          </w:tcPr>
          <w:p w:rsidR="00DA58CA" w:rsidRPr="00E51D66" w:rsidRDefault="00DA58CA" w:rsidP="009F3324">
            <w:pPr>
              <w:pStyle w:val="DHHStablecolhead"/>
            </w:pPr>
            <w:r w:rsidRPr="00E51D66">
              <w:t>Workers of community managed mental health services under the NDIS</w:t>
            </w:r>
          </w:p>
        </w:tc>
        <w:tc>
          <w:tcPr>
            <w:tcW w:w="3544" w:type="dxa"/>
          </w:tcPr>
          <w:p w:rsidR="00DA58CA" w:rsidRPr="00E51D66" w:rsidRDefault="00DA58CA" w:rsidP="009F3324">
            <w:pPr>
              <w:pStyle w:val="DHHStablecolhead"/>
            </w:pPr>
            <w:r w:rsidRPr="00E51D66">
              <w:t>Workers providing early intervention supports for early childhood</w:t>
            </w:r>
          </w:p>
        </w:tc>
      </w:tr>
      <w:tr w:rsidR="00DA58CA" w:rsidRPr="00E51D66" w:rsidTr="009F3324">
        <w:trPr>
          <w:jc w:val="center"/>
        </w:trPr>
        <w:tc>
          <w:tcPr>
            <w:tcW w:w="3544" w:type="dxa"/>
          </w:tcPr>
          <w:p w:rsidR="00DA58CA" w:rsidRPr="00E51D66" w:rsidRDefault="00DA58CA" w:rsidP="009F3324">
            <w:pPr>
              <w:pStyle w:val="DHHSbullet1"/>
            </w:pPr>
            <w:r w:rsidRPr="00E51D66">
              <w:t xml:space="preserve">Police check </w:t>
            </w:r>
          </w:p>
          <w:p w:rsidR="00DA58CA" w:rsidRPr="00E51D66" w:rsidRDefault="00DA58CA" w:rsidP="009F3324">
            <w:pPr>
              <w:pStyle w:val="DHHSbullet1"/>
            </w:pPr>
            <w:r w:rsidRPr="00E51D66">
              <w:t xml:space="preserve">Disability Worker Exclusion List Check </w:t>
            </w:r>
          </w:p>
          <w:p w:rsidR="00DA58CA" w:rsidRPr="00E51D66" w:rsidRDefault="00DA58CA" w:rsidP="009F3324">
            <w:pPr>
              <w:pStyle w:val="DHHSbullet1"/>
            </w:pPr>
            <w:r w:rsidRPr="00E51D66">
              <w:t>Victorian Working with Children Check (if required)</w:t>
            </w:r>
          </w:p>
        </w:tc>
        <w:tc>
          <w:tcPr>
            <w:tcW w:w="3544" w:type="dxa"/>
          </w:tcPr>
          <w:p w:rsidR="00DA58CA" w:rsidRPr="00E51D66" w:rsidRDefault="00DA58CA" w:rsidP="009F3324">
            <w:pPr>
              <w:pStyle w:val="DHHSbullet1"/>
            </w:pPr>
            <w:r w:rsidRPr="00E51D66">
              <w:t>Police check</w:t>
            </w:r>
          </w:p>
          <w:p w:rsidR="00DA58CA" w:rsidRPr="00E51D66" w:rsidRDefault="00DA58CA" w:rsidP="009F3324">
            <w:pPr>
              <w:pStyle w:val="DHHSbullet1"/>
            </w:pPr>
            <w:r w:rsidRPr="00E51D66">
              <w:t>Victorian Working with Children Check (if required)</w:t>
            </w:r>
          </w:p>
        </w:tc>
        <w:tc>
          <w:tcPr>
            <w:tcW w:w="3544" w:type="dxa"/>
          </w:tcPr>
          <w:p w:rsidR="00DA58CA" w:rsidRPr="00E51D66" w:rsidRDefault="00DA58CA" w:rsidP="009F3324">
            <w:pPr>
              <w:pStyle w:val="DHHSbullet1"/>
            </w:pPr>
            <w:r w:rsidRPr="00E51D66">
              <w:t>Police check</w:t>
            </w:r>
          </w:p>
          <w:p w:rsidR="00DA58CA" w:rsidRPr="00E51D66" w:rsidRDefault="00DA58CA" w:rsidP="009F3324">
            <w:pPr>
              <w:pStyle w:val="DHHSbullet1"/>
            </w:pPr>
            <w:r w:rsidRPr="00E51D66">
              <w:t xml:space="preserve">Victorian Working with Children Check </w:t>
            </w:r>
          </w:p>
        </w:tc>
      </w:tr>
    </w:tbl>
    <w:p w:rsidR="00D4022B" w:rsidRDefault="00D4022B" w:rsidP="008E64F6">
      <w:pPr>
        <w:pStyle w:val="Heading2"/>
      </w:pPr>
      <w:r>
        <w:t>What if some of my existing workers do not have the required checks?</w:t>
      </w:r>
    </w:p>
    <w:p w:rsidR="004D26C3" w:rsidRDefault="00EF205E" w:rsidP="00D4022B">
      <w:pPr>
        <w:pStyle w:val="DHHSbody"/>
      </w:pPr>
      <w:r>
        <w:t>Existing w</w:t>
      </w:r>
      <w:r w:rsidR="00D33873" w:rsidRPr="008E64F6">
        <w:t>orkers who have not undertaken the requisite checks must obtain the</w:t>
      </w:r>
      <w:r>
        <w:t>se</w:t>
      </w:r>
      <w:r w:rsidR="00D33873" w:rsidRPr="008E64F6">
        <w:t xml:space="preserve"> check</w:t>
      </w:r>
      <w:r w:rsidR="00621252" w:rsidRPr="008E64F6">
        <w:t>s</w:t>
      </w:r>
      <w:r w:rsidR="00D33873" w:rsidRPr="008E64F6">
        <w:t xml:space="preserve"> as soon as possible</w:t>
      </w:r>
      <w:r w:rsidR="00334480" w:rsidRPr="008E64F6">
        <w:t xml:space="preserve">. These workers </w:t>
      </w:r>
      <w:r w:rsidR="00DA58CA">
        <w:t>cannot work</w:t>
      </w:r>
      <w:r w:rsidR="00D33873" w:rsidRPr="008E64F6">
        <w:t xml:space="preserve"> work in risk assessed roles for a registered NDIS provider </w:t>
      </w:r>
      <w:r w:rsidR="00DA58CA">
        <w:t xml:space="preserve">until they have been cleared </w:t>
      </w:r>
      <w:r>
        <w:t xml:space="preserve">against </w:t>
      </w:r>
      <w:r w:rsidR="00DA58CA">
        <w:t xml:space="preserve">the </w:t>
      </w:r>
      <w:r w:rsidR="00454084">
        <w:t xml:space="preserve">checks listed above (see the </w:t>
      </w:r>
      <w:r w:rsidR="00DA58CA">
        <w:t>Safety Screening Policy</w:t>
      </w:r>
      <w:r w:rsidR="00454084">
        <w:t>)</w:t>
      </w:r>
      <w:r w:rsidR="00D33873" w:rsidRPr="008E64F6">
        <w:t>.</w:t>
      </w:r>
    </w:p>
    <w:p w:rsidR="004D26C3" w:rsidRDefault="004D26C3" w:rsidP="004D26C3">
      <w:pPr>
        <w:pStyle w:val="Heading2"/>
      </w:pPr>
      <w:r>
        <w:lastRenderedPageBreak/>
        <w:t>What about screening ‘key personnel’?</w:t>
      </w:r>
    </w:p>
    <w:p w:rsidR="004D26C3" w:rsidRPr="004D26C3" w:rsidRDefault="00EF205E" w:rsidP="004D26C3">
      <w:pPr>
        <w:pStyle w:val="DHHSbody"/>
      </w:pPr>
      <w:r>
        <w:t>Existing worker</w:t>
      </w:r>
      <w:r w:rsidR="00A954E1">
        <w:t>s</w:t>
      </w:r>
      <w:r w:rsidR="004D26C3">
        <w:t xml:space="preserve"> who </w:t>
      </w:r>
      <w:r>
        <w:t xml:space="preserve">have been </w:t>
      </w:r>
      <w:r w:rsidR="004D26C3">
        <w:t xml:space="preserve">in their key personnel roles at 30 June 2019, can continue to work in their respective key personnel roles until the Victorian NDIS Worker Screening Unit is operational. Workers seeking to be employed or otherwise engaged in a key personnel role from 1 July 2019, are required to comply with the requirements </w:t>
      </w:r>
      <w:r>
        <w:t>for</w:t>
      </w:r>
      <w:r w:rsidR="004D26C3">
        <w:t xml:space="preserve"> new workers in the Safety Screening Policy.</w:t>
      </w:r>
    </w:p>
    <w:p w:rsidR="00D4022B" w:rsidRDefault="00D4022B" w:rsidP="008E64F6">
      <w:pPr>
        <w:pStyle w:val="Heading2"/>
      </w:pPr>
      <w:r>
        <w:t xml:space="preserve">I am a sole trader. Why do I need </w:t>
      </w:r>
      <w:r w:rsidR="002E136D">
        <w:t xml:space="preserve">to conduct </w:t>
      </w:r>
      <w:r>
        <w:t xml:space="preserve">a </w:t>
      </w:r>
      <w:proofErr w:type="gramStart"/>
      <w:r>
        <w:t>police</w:t>
      </w:r>
      <w:proofErr w:type="gramEnd"/>
      <w:r>
        <w:t xml:space="preserve"> check </w:t>
      </w:r>
      <w:r w:rsidR="00621252">
        <w:t xml:space="preserve">or </w:t>
      </w:r>
      <w:r>
        <w:t>a Disability Worker Exclusion List check</w:t>
      </w:r>
      <w:r w:rsidR="002E136D">
        <w:t xml:space="preserve"> on myself</w:t>
      </w:r>
      <w:r>
        <w:t>?</w:t>
      </w:r>
    </w:p>
    <w:p w:rsidR="009A200F" w:rsidRPr="008E64F6" w:rsidRDefault="002E136D" w:rsidP="002E136D">
      <w:pPr>
        <w:pStyle w:val="DHHSbody"/>
        <w:rPr>
          <w:rFonts w:cs="Arial"/>
        </w:rPr>
      </w:pPr>
      <w:r w:rsidRPr="008E64F6">
        <w:rPr>
          <w:rFonts w:cs="Arial"/>
        </w:rPr>
        <w:t>S</w:t>
      </w:r>
      <w:r w:rsidR="009A200F" w:rsidRPr="008E64F6">
        <w:rPr>
          <w:rFonts w:cs="Arial"/>
        </w:rPr>
        <w:t xml:space="preserve">ole traders </w:t>
      </w:r>
      <w:proofErr w:type="gramStart"/>
      <w:r w:rsidR="009A200F" w:rsidRPr="008E64F6">
        <w:rPr>
          <w:rFonts w:cs="Arial"/>
        </w:rPr>
        <w:t>are considered to be</w:t>
      </w:r>
      <w:proofErr w:type="gramEnd"/>
      <w:r w:rsidR="009A200F" w:rsidRPr="008E64F6">
        <w:rPr>
          <w:rFonts w:cs="Arial"/>
        </w:rPr>
        <w:t xml:space="preserve"> workers for the purposes of th</w:t>
      </w:r>
      <w:r w:rsidR="00EF205E">
        <w:rPr>
          <w:rFonts w:cs="Arial"/>
        </w:rPr>
        <w:t>e</w:t>
      </w:r>
      <w:r w:rsidR="009A200F" w:rsidRPr="008E64F6">
        <w:rPr>
          <w:rFonts w:cs="Arial"/>
        </w:rPr>
        <w:t xml:space="preserve"> </w:t>
      </w:r>
      <w:r w:rsidR="00A954E1">
        <w:rPr>
          <w:rFonts w:cs="Arial"/>
        </w:rPr>
        <w:t xml:space="preserve">NDIS Worker Screening Rules and therefore the Victorian </w:t>
      </w:r>
      <w:r w:rsidR="009A200F" w:rsidRPr="008E64F6">
        <w:rPr>
          <w:rFonts w:cs="Arial"/>
        </w:rPr>
        <w:t>Safety Screening Policy</w:t>
      </w:r>
      <w:r w:rsidR="00A954E1">
        <w:rPr>
          <w:rFonts w:cs="Arial"/>
        </w:rPr>
        <w:t>.</w:t>
      </w:r>
      <w:r w:rsidRPr="008E64F6">
        <w:rPr>
          <w:rFonts w:cs="Arial"/>
        </w:rPr>
        <w:t xml:space="preserve"> </w:t>
      </w:r>
      <w:r w:rsidR="00621252" w:rsidRPr="008E64F6">
        <w:rPr>
          <w:rFonts w:cs="Arial"/>
        </w:rPr>
        <w:t>Police checks</w:t>
      </w:r>
      <w:r w:rsidRPr="008E64F6">
        <w:rPr>
          <w:rFonts w:cs="Arial"/>
        </w:rPr>
        <w:t xml:space="preserve"> need to be obtained and stored, not just for compliance with th</w:t>
      </w:r>
      <w:r w:rsidR="00621252" w:rsidRPr="008E64F6">
        <w:rPr>
          <w:rFonts w:cs="Arial"/>
        </w:rPr>
        <w:t>e Safety Screening Policy</w:t>
      </w:r>
      <w:r w:rsidRPr="008E64F6">
        <w:rPr>
          <w:rFonts w:cs="Arial"/>
        </w:rPr>
        <w:t>, but for the purposes of auditing, which forms part of the conditions of registration as a registered NDIS provider.</w:t>
      </w:r>
    </w:p>
    <w:p w:rsidR="00D4022B" w:rsidRDefault="00D4022B" w:rsidP="008E64F6">
      <w:pPr>
        <w:pStyle w:val="Heading2"/>
      </w:pPr>
      <w:r>
        <w:t>I’ve never had to have my workers checked against the Disability Worker Exclusion List. How do I do this?</w:t>
      </w:r>
    </w:p>
    <w:p w:rsidR="00B62856" w:rsidRPr="008E64F6" w:rsidRDefault="00B62856" w:rsidP="00B62856">
      <w:pPr>
        <w:pStyle w:val="DHHSbody"/>
      </w:pPr>
      <w:r w:rsidRPr="008E64F6">
        <w:t>Registered NDIS providers wh</w:t>
      </w:r>
      <w:r w:rsidR="00EF205E">
        <w:t>o</w:t>
      </w:r>
      <w:r w:rsidRPr="008E64F6">
        <w:t xml:space="preserve"> </w:t>
      </w:r>
      <w:r w:rsidR="00A954E1">
        <w:t xml:space="preserve">were </w:t>
      </w:r>
      <w:r w:rsidRPr="008E64F6">
        <w:t xml:space="preserve">not registered under the </w:t>
      </w:r>
      <w:r w:rsidR="00291B16" w:rsidRPr="008E64F6">
        <w:t>Disability</w:t>
      </w:r>
      <w:r w:rsidRPr="008E64F6">
        <w:t xml:space="preserve"> Ac</w:t>
      </w:r>
      <w:r w:rsidR="008F7969">
        <w:t>t</w:t>
      </w:r>
      <w:r w:rsidRPr="008E64F6">
        <w:t xml:space="preserve">, will need to undertake </w:t>
      </w:r>
      <w:r w:rsidR="00A954E1">
        <w:t xml:space="preserve">the following </w:t>
      </w:r>
      <w:r w:rsidRPr="008E64F6">
        <w:t xml:space="preserve">steps to meet the </w:t>
      </w:r>
      <w:r w:rsidR="00291B16" w:rsidRPr="008E64F6">
        <w:t>re</w:t>
      </w:r>
      <w:r w:rsidR="00A954E1">
        <w:t>quirements of</w:t>
      </w:r>
      <w:r w:rsidRPr="008E64F6">
        <w:t xml:space="preserve"> the Disability Worker Exclusion Scheme (DWES)</w:t>
      </w:r>
      <w:r w:rsidR="00EF205E">
        <w:t xml:space="preserve"> and the Safety Screening Policy</w:t>
      </w:r>
      <w:r w:rsidR="00A954E1">
        <w:t>:</w:t>
      </w:r>
    </w:p>
    <w:p w:rsidR="00291B16" w:rsidRPr="00454084" w:rsidRDefault="00291B16" w:rsidP="00291B16">
      <w:pPr>
        <w:pStyle w:val="DHHSbody"/>
        <w:numPr>
          <w:ilvl w:val="0"/>
          <w:numId w:val="25"/>
        </w:numPr>
      </w:pPr>
      <w:r w:rsidRPr="008E64F6">
        <w:t xml:space="preserve">Complete an authorised person nomination form for nominated people within the organisation who will be responsible for submitting all checks and </w:t>
      </w:r>
      <w:r w:rsidR="00454084">
        <w:t>notifying the</w:t>
      </w:r>
      <w:r w:rsidRPr="008E64F6">
        <w:t xml:space="preserve"> DWES Unit</w:t>
      </w:r>
      <w:r w:rsidR="00454084">
        <w:t xml:space="preserve"> of workers falling under criterion 1 of the DWES notification criteria</w:t>
      </w:r>
      <w:r w:rsidRPr="008E64F6">
        <w:t>.</w:t>
      </w:r>
      <w:r w:rsidR="00454084">
        <w:t xml:space="preserve"> </w:t>
      </w:r>
      <w:r w:rsidR="00454084" w:rsidRPr="00454084">
        <w:rPr>
          <w:rFonts w:cs="Arial"/>
        </w:rPr>
        <w:t xml:space="preserve">Only senior officers of your organisation who are formally authorised will be able to make requests and receive the </w:t>
      </w:r>
      <w:r w:rsidR="00EF205E">
        <w:rPr>
          <w:rFonts w:cs="Arial"/>
        </w:rPr>
        <w:t xml:space="preserve">Disability Worker Exclusion List (DWEL) check </w:t>
      </w:r>
      <w:r w:rsidR="00454084" w:rsidRPr="00454084">
        <w:rPr>
          <w:rFonts w:cs="Arial"/>
        </w:rPr>
        <w:t>results</w:t>
      </w:r>
      <w:r w:rsidR="00EF205E">
        <w:rPr>
          <w:rFonts w:cs="Arial"/>
        </w:rPr>
        <w:t>.</w:t>
      </w:r>
    </w:p>
    <w:p w:rsidR="00291B16" w:rsidRPr="008E64F6" w:rsidRDefault="00291B16" w:rsidP="00291B16">
      <w:pPr>
        <w:pStyle w:val="DHHSbody"/>
        <w:numPr>
          <w:ilvl w:val="0"/>
          <w:numId w:val="25"/>
        </w:numPr>
      </w:pPr>
      <w:r w:rsidRPr="008E64F6">
        <w:t xml:space="preserve">Ensure that all recruitment material informs prospective workers of requirements </w:t>
      </w:r>
      <w:r w:rsidR="00EF205E">
        <w:t xml:space="preserve">under </w:t>
      </w:r>
      <w:r w:rsidR="00D56D20" w:rsidRPr="008E64F6">
        <w:t>the Safety Screening Policy</w:t>
      </w:r>
      <w:r w:rsidR="00454084">
        <w:t>, including requirements of the DWES.</w:t>
      </w:r>
    </w:p>
    <w:p w:rsidR="00291B16" w:rsidRPr="008E64F6" w:rsidRDefault="00291B16" w:rsidP="00291B16">
      <w:pPr>
        <w:pStyle w:val="DHHSbody"/>
        <w:numPr>
          <w:ilvl w:val="0"/>
          <w:numId w:val="25"/>
        </w:numPr>
      </w:pPr>
      <w:r w:rsidRPr="008E64F6">
        <w:t xml:space="preserve">Notify the DWES Unit if the </w:t>
      </w:r>
      <w:r w:rsidR="00EF205E">
        <w:t>provider</w:t>
      </w:r>
      <w:r w:rsidRPr="008E64F6">
        <w:t xml:space="preserve"> becomes aware that a current or prospective worker satisfies the criteri</w:t>
      </w:r>
      <w:r w:rsidR="00EF205E">
        <w:t>a</w:t>
      </w:r>
      <w:r w:rsidRPr="008E64F6">
        <w:t xml:space="preserve"> </w:t>
      </w:r>
      <w:r w:rsidR="00A954E1">
        <w:t xml:space="preserve">under the Safety Screening Policy </w:t>
      </w:r>
      <w:r w:rsidRPr="008E64F6">
        <w:t>for placement on the DWEL.</w:t>
      </w:r>
    </w:p>
    <w:p w:rsidR="00B62856" w:rsidRPr="008E64F6" w:rsidRDefault="00B62856" w:rsidP="00B62856">
      <w:pPr>
        <w:pStyle w:val="DHHSbody"/>
      </w:pPr>
      <w:r w:rsidRPr="008E64F6">
        <w:t>For further detail, please refer to the Safety Screening Po</w:t>
      </w:r>
      <w:r w:rsidR="00291B16" w:rsidRPr="008E64F6">
        <w:t>li</w:t>
      </w:r>
      <w:r w:rsidRPr="008E64F6">
        <w:t>cy</w:t>
      </w:r>
      <w:r w:rsidR="00D56D20" w:rsidRPr="008E64F6">
        <w:t>.</w:t>
      </w:r>
    </w:p>
    <w:p w:rsidR="00D56D20" w:rsidRDefault="00D4022B" w:rsidP="008E64F6">
      <w:pPr>
        <w:pStyle w:val="Heading2"/>
      </w:pPr>
      <w:r>
        <w:t>What if I find that a prospective worker has a criminal record. What do I do?</w:t>
      </w:r>
    </w:p>
    <w:p w:rsidR="00621252" w:rsidRPr="008E64F6" w:rsidRDefault="00621252" w:rsidP="00E819E0">
      <w:pPr>
        <w:tabs>
          <w:tab w:val="left" w:pos="1333"/>
        </w:tabs>
        <w:spacing w:before="240" w:line="270" w:lineRule="atLeast"/>
        <w:rPr>
          <w:rFonts w:ascii="Arial" w:eastAsia="MS PMincho" w:hAnsi="Arial" w:cs="Arial"/>
        </w:rPr>
      </w:pPr>
      <w:bookmarkStart w:id="1" w:name="_Hlk12007352"/>
      <w:r w:rsidRPr="008E64F6">
        <w:rPr>
          <w:rFonts w:ascii="Arial" w:hAnsi="Arial" w:cs="Arial"/>
        </w:rPr>
        <w:t xml:space="preserve">From 1 July, registered NDIS providers will be required to notify the DWES Unit of adverse findings arising out of </w:t>
      </w:r>
      <w:proofErr w:type="gramStart"/>
      <w:r w:rsidRPr="008E64F6">
        <w:rPr>
          <w:rFonts w:ascii="Arial" w:hAnsi="Arial" w:cs="Arial"/>
        </w:rPr>
        <w:t>a national police</w:t>
      </w:r>
      <w:proofErr w:type="gramEnd"/>
      <w:r w:rsidRPr="008E64F6">
        <w:rPr>
          <w:rFonts w:ascii="Arial" w:hAnsi="Arial" w:cs="Arial"/>
        </w:rPr>
        <w:t xml:space="preserve"> check or international police check. </w:t>
      </w:r>
      <w:r w:rsidR="00A954E1">
        <w:rPr>
          <w:rFonts w:ascii="Arial" w:hAnsi="Arial" w:cs="Arial"/>
        </w:rPr>
        <w:t>Under criterion 1 of the DWES notification criteria, a</w:t>
      </w:r>
      <w:r w:rsidRPr="008E64F6">
        <w:rPr>
          <w:rFonts w:ascii="Arial" w:hAnsi="Arial" w:cs="Arial"/>
        </w:rPr>
        <w:t>dverse findings are those which indicate a person has been found guilty of any offence, regardless of whether they are imprisoned, which:</w:t>
      </w:r>
    </w:p>
    <w:p w:rsidR="00621252" w:rsidRPr="008E64F6" w:rsidRDefault="00621252" w:rsidP="0085317F">
      <w:pPr>
        <w:pStyle w:val="DHHSletterbullet"/>
        <w:numPr>
          <w:ilvl w:val="0"/>
          <w:numId w:val="33"/>
        </w:numPr>
        <w:spacing w:before="240"/>
        <w:rPr>
          <w:sz w:val="20"/>
          <w:szCs w:val="20"/>
        </w:rPr>
      </w:pPr>
      <w:r w:rsidRPr="008E64F6">
        <w:rPr>
          <w:sz w:val="20"/>
          <w:szCs w:val="20"/>
        </w:rPr>
        <w:t>involves bodily harm</w:t>
      </w:r>
    </w:p>
    <w:p w:rsidR="00621252" w:rsidRPr="008E64F6" w:rsidRDefault="00621252" w:rsidP="0085317F">
      <w:pPr>
        <w:pStyle w:val="DHHSletterbullet"/>
        <w:numPr>
          <w:ilvl w:val="0"/>
          <w:numId w:val="33"/>
        </w:numPr>
        <w:rPr>
          <w:sz w:val="20"/>
          <w:szCs w:val="20"/>
        </w:rPr>
      </w:pPr>
      <w:r w:rsidRPr="008E64F6">
        <w:rPr>
          <w:sz w:val="20"/>
          <w:szCs w:val="20"/>
        </w:rPr>
        <w:t>involves violence or threats of violence</w:t>
      </w:r>
    </w:p>
    <w:p w:rsidR="00621252" w:rsidRPr="008E64F6" w:rsidRDefault="00621252" w:rsidP="0085317F">
      <w:pPr>
        <w:pStyle w:val="DHHSletterbullet"/>
        <w:numPr>
          <w:ilvl w:val="0"/>
          <w:numId w:val="33"/>
        </w:numPr>
        <w:rPr>
          <w:sz w:val="20"/>
          <w:szCs w:val="20"/>
        </w:rPr>
      </w:pPr>
      <w:r w:rsidRPr="008E64F6">
        <w:rPr>
          <w:sz w:val="20"/>
          <w:szCs w:val="20"/>
        </w:rPr>
        <w:t>is of a sexual nature</w:t>
      </w:r>
    </w:p>
    <w:p w:rsidR="00621252" w:rsidRPr="008E64F6" w:rsidRDefault="00621252" w:rsidP="0085317F">
      <w:pPr>
        <w:pStyle w:val="DHHSletterbullet"/>
        <w:numPr>
          <w:ilvl w:val="0"/>
          <w:numId w:val="33"/>
        </w:numPr>
        <w:rPr>
          <w:sz w:val="20"/>
          <w:szCs w:val="20"/>
        </w:rPr>
      </w:pPr>
      <w:r w:rsidRPr="008E64F6">
        <w:rPr>
          <w:sz w:val="20"/>
          <w:szCs w:val="20"/>
        </w:rPr>
        <w:t>involves dishonesty</w:t>
      </w:r>
    </w:p>
    <w:p w:rsidR="00621252" w:rsidRPr="008E64F6" w:rsidRDefault="00621252" w:rsidP="0085317F">
      <w:pPr>
        <w:pStyle w:val="DHHSletterbullet"/>
        <w:numPr>
          <w:ilvl w:val="0"/>
          <w:numId w:val="33"/>
        </w:numPr>
        <w:rPr>
          <w:sz w:val="20"/>
          <w:szCs w:val="20"/>
        </w:rPr>
      </w:pPr>
      <w:r w:rsidRPr="008E64F6">
        <w:rPr>
          <w:sz w:val="20"/>
          <w:szCs w:val="20"/>
        </w:rPr>
        <w:t>involves neglect of a person in their care</w:t>
      </w:r>
    </w:p>
    <w:p w:rsidR="00621252" w:rsidRPr="004D26C3" w:rsidRDefault="00621252" w:rsidP="0085317F">
      <w:pPr>
        <w:pStyle w:val="DHHSletterbullet"/>
        <w:numPr>
          <w:ilvl w:val="0"/>
          <w:numId w:val="33"/>
        </w:numPr>
        <w:rPr>
          <w:sz w:val="20"/>
          <w:szCs w:val="20"/>
        </w:rPr>
      </w:pPr>
      <w:r w:rsidRPr="008E64F6">
        <w:rPr>
          <w:sz w:val="20"/>
          <w:szCs w:val="20"/>
        </w:rPr>
        <w:t>is either a category 1 or category 2 NDIS exclusion offence</w:t>
      </w:r>
      <w:r w:rsidRPr="004D26C3">
        <w:t>.</w:t>
      </w:r>
    </w:p>
    <w:bookmarkEnd w:id="1"/>
    <w:p w:rsidR="00454084" w:rsidRDefault="00454084" w:rsidP="00454084">
      <w:pPr>
        <w:pStyle w:val="Heading2"/>
      </w:pPr>
      <w:r>
        <w:lastRenderedPageBreak/>
        <w:t>I’m a registered NDIS provider, but I also provide services to state-funded clients</w:t>
      </w:r>
      <w:r w:rsidR="00A954E1">
        <w:t xml:space="preserve"> under the </w:t>
      </w:r>
      <w:r w:rsidR="00A954E1" w:rsidRPr="00A954E1">
        <w:rPr>
          <w:i/>
        </w:rPr>
        <w:t>Disability Act 2006</w:t>
      </w:r>
      <w:r>
        <w:t>. Which worker screening policy and incident reporting policies do I comply with?</w:t>
      </w:r>
    </w:p>
    <w:p w:rsidR="00454084" w:rsidRDefault="00454084" w:rsidP="00454084">
      <w:pPr>
        <w:pStyle w:val="Heading3"/>
      </w:pPr>
      <w:bookmarkStart w:id="2" w:name="_Hlk11937030"/>
      <w:r>
        <w:t>Incidents and misconduct involving an NDIS participant</w:t>
      </w:r>
    </w:p>
    <w:bookmarkEnd w:id="2"/>
    <w:p w:rsidR="0055132D" w:rsidRDefault="00454084" w:rsidP="00454084">
      <w:pPr>
        <w:autoSpaceDE w:val="0"/>
        <w:autoSpaceDN w:val="0"/>
        <w:adjustRightInd w:val="0"/>
        <w:spacing w:line="288" w:lineRule="auto"/>
        <w:rPr>
          <w:rFonts w:ascii="Arial" w:hAnsi="Arial" w:cs="Arial"/>
        </w:rPr>
      </w:pPr>
      <w:r w:rsidRPr="00C80244">
        <w:rPr>
          <w:rFonts w:ascii="Arial" w:hAnsi="Arial" w:cs="Arial"/>
          <w:color w:val="000000"/>
          <w:lang w:val="en-GB" w:eastAsia="en-AU"/>
        </w:rPr>
        <w:t>Where an incident</w:t>
      </w:r>
      <w:r w:rsidR="004D26C3">
        <w:rPr>
          <w:rFonts w:ascii="Arial" w:hAnsi="Arial" w:cs="Arial"/>
          <w:color w:val="000000"/>
          <w:lang w:val="en-GB" w:eastAsia="en-AU"/>
        </w:rPr>
        <w:t xml:space="preserve"> occurs after 1 July 2019 and</w:t>
      </w:r>
      <w:r w:rsidRPr="00C80244">
        <w:rPr>
          <w:rFonts w:ascii="Arial" w:hAnsi="Arial" w:cs="Arial"/>
          <w:color w:val="000000"/>
          <w:lang w:val="en-GB" w:eastAsia="en-AU"/>
        </w:rPr>
        <w:t xml:space="preserve"> involves an NDIS participant, registered NDIS providers must comply with the incident management reporting requirements of the NDIS Quality and Safeguards Commission </w:t>
      </w:r>
      <w:r w:rsidR="00EF205E">
        <w:rPr>
          <w:rFonts w:ascii="Arial" w:hAnsi="Arial" w:cs="Arial"/>
          <w:color w:val="000000"/>
          <w:lang w:val="en-GB" w:eastAsia="en-AU"/>
        </w:rPr>
        <w:t xml:space="preserve">as </w:t>
      </w:r>
      <w:r w:rsidRPr="00C80244">
        <w:rPr>
          <w:rFonts w:ascii="Arial" w:hAnsi="Arial" w:cs="Arial"/>
          <w:color w:val="000000"/>
          <w:lang w:val="en-GB" w:eastAsia="en-AU"/>
        </w:rPr>
        <w:t xml:space="preserve">outlined in the </w:t>
      </w:r>
      <w:r w:rsidRPr="00C80244">
        <w:rPr>
          <w:rFonts w:ascii="Arial" w:hAnsi="Arial" w:cs="Arial"/>
          <w:i/>
        </w:rPr>
        <w:t xml:space="preserve">National Disability Insurance Scheme (Practice Standards – Incident Management and </w:t>
      </w:r>
      <w:r w:rsidR="004D26C3">
        <w:rPr>
          <w:rFonts w:ascii="Arial" w:hAnsi="Arial" w:cs="Arial"/>
          <w:i/>
        </w:rPr>
        <w:t>Reportable Incidents</w:t>
      </w:r>
      <w:r w:rsidRPr="00C80244">
        <w:rPr>
          <w:rFonts w:ascii="Arial" w:hAnsi="Arial" w:cs="Arial"/>
          <w:i/>
        </w:rPr>
        <w:t>) Rules 2018</w:t>
      </w:r>
      <w:r w:rsidRPr="00C80244">
        <w:rPr>
          <w:rFonts w:ascii="Arial" w:hAnsi="Arial" w:cs="Arial"/>
        </w:rPr>
        <w:t>. Reportable incidents include worker misconduct.</w:t>
      </w:r>
    </w:p>
    <w:p w:rsidR="004D26C3" w:rsidRDefault="004D26C3" w:rsidP="0055132D">
      <w:pPr>
        <w:autoSpaceDE w:val="0"/>
        <w:autoSpaceDN w:val="0"/>
        <w:adjustRightInd w:val="0"/>
        <w:spacing w:before="240" w:line="288" w:lineRule="auto"/>
        <w:rPr>
          <w:rFonts w:ascii="Arial" w:hAnsi="Arial" w:cs="Arial"/>
        </w:rPr>
      </w:pPr>
      <w:r>
        <w:rPr>
          <w:rFonts w:ascii="Arial" w:hAnsi="Arial" w:cs="Arial"/>
        </w:rPr>
        <w:t>Fo</w:t>
      </w:r>
      <w:r w:rsidR="0055132D">
        <w:rPr>
          <w:rFonts w:ascii="Arial" w:hAnsi="Arial" w:cs="Arial"/>
        </w:rPr>
        <w:t>r</w:t>
      </w:r>
      <w:r>
        <w:rPr>
          <w:rFonts w:ascii="Arial" w:hAnsi="Arial" w:cs="Arial"/>
        </w:rPr>
        <w:t xml:space="preserve"> incidents or worker mi</w:t>
      </w:r>
      <w:r w:rsidR="0055132D">
        <w:rPr>
          <w:rFonts w:ascii="Arial" w:hAnsi="Arial" w:cs="Arial"/>
        </w:rPr>
        <w:t>s</w:t>
      </w:r>
      <w:r>
        <w:rPr>
          <w:rFonts w:ascii="Arial" w:hAnsi="Arial" w:cs="Arial"/>
        </w:rPr>
        <w:t>conduct that has occurred prior to 1 July 2019</w:t>
      </w:r>
      <w:r w:rsidR="00A954E1">
        <w:rPr>
          <w:rFonts w:ascii="Arial" w:hAnsi="Arial" w:cs="Arial"/>
        </w:rPr>
        <w:t xml:space="preserve"> in disability services</w:t>
      </w:r>
      <w:r>
        <w:rPr>
          <w:rFonts w:ascii="Arial" w:hAnsi="Arial" w:cs="Arial"/>
        </w:rPr>
        <w:t xml:space="preserve">, these should be reported to the department through the </w:t>
      </w:r>
      <w:r w:rsidR="00A954E1">
        <w:rPr>
          <w:rFonts w:ascii="Arial" w:hAnsi="Arial" w:cs="Arial"/>
        </w:rPr>
        <w:t>relevant incident reporting mechanism</w:t>
      </w:r>
      <w:r>
        <w:rPr>
          <w:rFonts w:ascii="Arial" w:hAnsi="Arial" w:cs="Arial"/>
        </w:rPr>
        <w:t xml:space="preserve"> </w:t>
      </w:r>
      <w:r w:rsidR="0055132D">
        <w:rPr>
          <w:rFonts w:ascii="Arial" w:hAnsi="Arial" w:cs="Arial"/>
        </w:rPr>
        <w:t>and notified to the DWES Unit if any of the four DWES notification criteria are met.</w:t>
      </w:r>
    </w:p>
    <w:p w:rsidR="00454084" w:rsidRDefault="00454084" w:rsidP="00454084">
      <w:pPr>
        <w:pStyle w:val="Heading3"/>
        <w:rPr>
          <w:lang w:val="en-GB" w:eastAsia="en-AU"/>
        </w:rPr>
      </w:pPr>
      <w:r>
        <w:rPr>
          <w:lang w:val="en-GB" w:eastAsia="en-AU"/>
        </w:rPr>
        <w:t>Incidents and misconduct involving state-funded clients, clients who have yet to transition to the NDIS and clients in receipt of in-kind services</w:t>
      </w:r>
      <w:r w:rsidR="00A954E1">
        <w:rPr>
          <w:lang w:val="en-GB" w:eastAsia="en-AU"/>
        </w:rPr>
        <w:t xml:space="preserve"> under the Disability Act</w:t>
      </w:r>
    </w:p>
    <w:p w:rsidR="00454084" w:rsidRPr="00DA2B52" w:rsidRDefault="00454084" w:rsidP="00454084">
      <w:pPr>
        <w:autoSpaceDE w:val="0"/>
        <w:autoSpaceDN w:val="0"/>
        <w:adjustRightInd w:val="0"/>
        <w:spacing w:line="288" w:lineRule="auto"/>
        <w:rPr>
          <w:rFonts w:ascii="Arial" w:hAnsi="Arial" w:cs="Arial"/>
          <w:color w:val="000000"/>
          <w:lang w:val="en-GB" w:eastAsia="en-AU"/>
        </w:rPr>
      </w:pPr>
      <w:r>
        <w:rPr>
          <w:rFonts w:ascii="Arial" w:hAnsi="Arial" w:cs="Arial"/>
          <w:color w:val="000000"/>
          <w:lang w:val="en-GB" w:eastAsia="en-AU"/>
        </w:rPr>
        <w:t>Where an incident involves a state-funded client, clients who have yet to transition to the NDIS or clients receiving in-kind services</w:t>
      </w:r>
      <w:r w:rsidR="00A954E1">
        <w:rPr>
          <w:rFonts w:ascii="Arial" w:hAnsi="Arial" w:cs="Arial"/>
          <w:color w:val="000000"/>
          <w:lang w:val="en-GB" w:eastAsia="en-AU"/>
        </w:rPr>
        <w:t xml:space="preserve"> under the Disability Act</w:t>
      </w:r>
      <w:r>
        <w:rPr>
          <w:rFonts w:ascii="Arial" w:hAnsi="Arial" w:cs="Arial"/>
          <w:color w:val="000000"/>
          <w:lang w:val="en-GB" w:eastAsia="en-AU"/>
        </w:rPr>
        <w:t>, incidents should be reported</w:t>
      </w:r>
      <w:r w:rsidR="00DE17E0">
        <w:rPr>
          <w:rFonts w:ascii="Arial" w:hAnsi="Arial" w:cs="Arial"/>
          <w:color w:val="000000"/>
          <w:lang w:val="en-GB" w:eastAsia="en-AU"/>
        </w:rPr>
        <w:t xml:space="preserve"> to the department </w:t>
      </w:r>
      <w:r>
        <w:rPr>
          <w:rFonts w:ascii="Arial" w:hAnsi="Arial" w:cs="Arial"/>
          <w:color w:val="000000"/>
          <w:lang w:val="en-GB" w:eastAsia="en-AU"/>
        </w:rPr>
        <w:t>u</w:t>
      </w:r>
      <w:r w:rsidRPr="00DA2B52">
        <w:rPr>
          <w:rFonts w:ascii="Arial" w:hAnsi="Arial" w:cs="Arial"/>
          <w:color w:val="000000"/>
          <w:lang w:val="en-GB" w:eastAsia="en-AU"/>
        </w:rPr>
        <w:t>s</w:t>
      </w:r>
      <w:r>
        <w:rPr>
          <w:rFonts w:ascii="Arial" w:hAnsi="Arial" w:cs="Arial"/>
          <w:color w:val="000000"/>
          <w:lang w:val="en-GB" w:eastAsia="en-AU"/>
        </w:rPr>
        <w:t>ing</w:t>
      </w:r>
      <w:r w:rsidRPr="00DA2B52">
        <w:rPr>
          <w:rFonts w:ascii="Arial" w:hAnsi="Arial" w:cs="Arial"/>
          <w:color w:val="000000"/>
          <w:lang w:val="en-GB" w:eastAsia="en-AU"/>
        </w:rPr>
        <w:t xml:space="preserve"> the </w:t>
      </w:r>
      <w:r w:rsidR="00A954E1">
        <w:rPr>
          <w:rFonts w:ascii="Arial" w:hAnsi="Arial" w:cs="Arial"/>
          <w:color w:val="000000"/>
          <w:lang w:val="en-GB" w:eastAsia="en-AU"/>
        </w:rPr>
        <w:t>relevant incident reporting mechanism.</w:t>
      </w:r>
    </w:p>
    <w:p w:rsidR="00454084" w:rsidRDefault="00454084" w:rsidP="00454084">
      <w:pPr>
        <w:pStyle w:val="DHHSbody"/>
        <w:spacing w:before="240"/>
        <w:rPr>
          <w:rFonts w:cs="Arial"/>
          <w:color w:val="000000"/>
          <w:lang w:val="en-GB" w:eastAsia="en-AU"/>
        </w:rPr>
      </w:pPr>
      <w:r>
        <w:rPr>
          <w:rFonts w:cs="Arial"/>
          <w:color w:val="000000"/>
          <w:lang w:val="en-GB" w:eastAsia="en-AU"/>
        </w:rPr>
        <w:t xml:space="preserve">If the </w:t>
      </w:r>
      <w:r w:rsidRPr="00DA2B52">
        <w:rPr>
          <w:rFonts w:cs="Arial"/>
          <w:color w:val="000000"/>
          <w:lang w:val="en-GB" w:eastAsia="en-AU"/>
        </w:rPr>
        <w:t>incident involv</w:t>
      </w:r>
      <w:r>
        <w:rPr>
          <w:rFonts w:cs="Arial"/>
          <w:color w:val="000000"/>
          <w:lang w:val="en-GB" w:eastAsia="en-AU"/>
        </w:rPr>
        <w:t>es</w:t>
      </w:r>
      <w:r w:rsidRPr="00DA2B52">
        <w:rPr>
          <w:rFonts w:cs="Arial"/>
          <w:color w:val="000000"/>
          <w:lang w:val="en-GB" w:eastAsia="en-AU"/>
        </w:rPr>
        <w:t xml:space="preserve"> worker misconduct, </w:t>
      </w:r>
      <w:r w:rsidR="00D71AFC">
        <w:rPr>
          <w:rFonts w:cs="Arial"/>
          <w:color w:val="000000"/>
          <w:lang w:val="en-GB" w:eastAsia="en-AU"/>
        </w:rPr>
        <w:t xml:space="preserve">disability service providers must </w:t>
      </w:r>
      <w:r w:rsidRPr="00DA2B52">
        <w:rPr>
          <w:rFonts w:cs="Arial"/>
          <w:color w:val="000000"/>
          <w:lang w:val="en-GB" w:eastAsia="en-AU"/>
        </w:rPr>
        <w:t xml:space="preserve">notify the DWES Unit if </w:t>
      </w:r>
      <w:r w:rsidR="00AA168B">
        <w:rPr>
          <w:rFonts w:cs="Arial"/>
          <w:color w:val="000000"/>
          <w:lang w:val="en-GB" w:eastAsia="en-AU"/>
        </w:rPr>
        <w:t>any</w:t>
      </w:r>
      <w:r w:rsidRPr="00DA2B52">
        <w:rPr>
          <w:rFonts w:cs="Arial"/>
          <w:color w:val="000000"/>
          <w:lang w:val="en-GB" w:eastAsia="en-AU"/>
        </w:rPr>
        <w:t xml:space="preserve"> of the four DWES notification criteria are met.</w:t>
      </w:r>
    </w:p>
    <w:p w:rsidR="0055132D" w:rsidRDefault="0055132D" w:rsidP="0055132D">
      <w:pPr>
        <w:pStyle w:val="DHHSbody"/>
        <w:spacing w:before="240"/>
        <w:rPr>
          <w:rFonts w:cs="Arial"/>
        </w:rPr>
      </w:pPr>
      <w:r>
        <w:rPr>
          <w:rFonts w:cs="Arial"/>
        </w:rPr>
        <w:t xml:space="preserve">See also </w:t>
      </w:r>
      <w:hyperlink r:id="rId15" w:history="1">
        <w:r w:rsidRPr="00AA39BE">
          <w:rPr>
            <w:rStyle w:val="Hyperlink"/>
            <w:rFonts w:cs="Arial"/>
            <w:i/>
          </w:rPr>
          <w:t>Reportable Incidents in Victoria from 1 July 2019 – Factsheet for service providers – June 2019</w:t>
        </w:r>
      </w:hyperlink>
      <w:r>
        <w:rPr>
          <w:rFonts w:cs="Arial"/>
          <w:i/>
        </w:rPr>
        <w:t xml:space="preserve"> </w:t>
      </w:r>
      <w:r>
        <w:rPr>
          <w:rFonts w:cs="Arial"/>
        </w:rPr>
        <w:t>&lt;</w:t>
      </w:r>
      <w:r w:rsidR="00AA39BE" w:rsidRPr="00AA39BE">
        <w:rPr>
          <w:rFonts w:cs="Arial"/>
        </w:rPr>
        <w:t>https://www.vic.gov.au/ndis-quality-and-safeguards</w:t>
      </w:r>
      <w:r>
        <w:rPr>
          <w:rFonts w:cs="Arial"/>
        </w:rPr>
        <w:t>&gt;.</w:t>
      </w:r>
    </w:p>
    <w:p w:rsidR="00D4022B" w:rsidRDefault="00D4022B" w:rsidP="008E64F6">
      <w:pPr>
        <w:pStyle w:val="Heading2"/>
      </w:pPr>
      <w:r>
        <w:t>What if I report worker misconduct to the NDIS Quality and Safeguarding Commission. Will I need to give this information to the DWES Unit as well?</w:t>
      </w:r>
    </w:p>
    <w:p w:rsidR="00621252" w:rsidRPr="008E64F6" w:rsidRDefault="002E136D" w:rsidP="00B62856">
      <w:pPr>
        <w:pStyle w:val="DHHSbody"/>
      </w:pPr>
      <w:r w:rsidRPr="008E64F6">
        <w:t xml:space="preserve">No. </w:t>
      </w:r>
    </w:p>
    <w:p w:rsidR="00621252" w:rsidRPr="008E64F6" w:rsidRDefault="009C17EE" w:rsidP="00621252">
      <w:pPr>
        <w:pStyle w:val="DHHSletterbullet"/>
        <w:numPr>
          <w:ilvl w:val="0"/>
          <w:numId w:val="0"/>
        </w:numPr>
        <w:rPr>
          <w:sz w:val="20"/>
          <w:szCs w:val="20"/>
        </w:rPr>
      </w:pPr>
      <w:r>
        <w:rPr>
          <w:sz w:val="20"/>
          <w:szCs w:val="20"/>
        </w:rPr>
        <w:t>From 1 July 2019 t</w:t>
      </w:r>
      <w:r w:rsidR="00621252" w:rsidRPr="008E64F6">
        <w:rPr>
          <w:sz w:val="20"/>
          <w:szCs w:val="20"/>
        </w:rPr>
        <w:t>he DWES Unit will not accept misconduct information in relation to employees of registered NDIS providers, unless the incident involves a state-funded client,</w:t>
      </w:r>
      <w:r w:rsidR="006C15C3">
        <w:rPr>
          <w:sz w:val="20"/>
          <w:szCs w:val="20"/>
        </w:rPr>
        <w:t xml:space="preserve"> clients receiving in-kind services under the Disability Act, and clients yet to transition to the NDIS,</w:t>
      </w:r>
      <w:r w:rsidR="00621252" w:rsidRPr="008E64F6">
        <w:rPr>
          <w:sz w:val="20"/>
          <w:szCs w:val="20"/>
        </w:rPr>
        <w:t xml:space="preserve"> as incidents </w:t>
      </w:r>
      <w:r w:rsidR="006C15C3">
        <w:rPr>
          <w:sz w:val="20"/>
          <w:szCs w:val="20"/>
        </w:rPr>
        <w:t xml:space="preserve">involving NDIS participants </w:t>
      </w:r>
      <w:r w:rsidR="00621252" w:rsidRPr="008E64F6">
        <w:rPr>
          <w:sz w:val="20"/>
          <w:szCs w:val="20"/>
        </w:rPr>
        <w:t>will be reported to the NDIS Quality and Safeguards Commission.</w:t>
      </w:r>
    </w:p>
    <w:p w:rsidR="00AA168B" w:rsidRDefault="00AA168B" w:rsidP="006C15C3">
      <w:pPr>
        <w:pStyle w:val="DHHSbody"/>
        <w:spacing w:before="240"/>
      </w:pPr>
      <w:r>
        <w:t xml:space="preserve">Under section 39A of the Disability Act, the Secretary to the </w:t>
      </w:r>
      <w:r w:rsidR="002E136D" w:rsidRPr="008E64F6">
        <w:t xml:space="preserve">department </w:t>
      </w:r>
      <w:proofErr w:type="gramStart"/>
      <w:r w:rsidR="002E136D" w:rsidRPr="008E64F6">
        <w:t xml:space="preserve">is </w:t>
      </w:r>
      <w:r>
        <w:t>able to</w:t>
      </w:r>
      <w:proofErr w:type="gramEnd"/>
      <w:r>
        <w:t xml:space="preserve"> transfer or disclose any information about worker screening to the NDIS Quality and Safeguards Commission and NDIS Worker Screening Units. </w:t>
      </w:r>
    </w:p>
    <w:p w:rsidR="00D4022B" w:rsidRPr="008E64F6" w:rsidRDefault="00DE17E0" w:rsidP="00B62856">
      <w:pPr>
        <w:pStyle w:val="DHHSbody"/>
      </w:pPr>
      <w:r>
        <w:t xml:space="preserve">Information sharing </w:t>
      </w:r>
      <w:r w:rsidR="002E136D" w:rsidRPr="008E64F6">
        <w:t xml:space="preserve">arrangements will enable </w:t>
      </w:r>
      <w:r>
        <w:t>t</w:t>
      </w:r>
      <w:r w:rsidR="002E136D" w:rsidRPr="008E64F6">
        <w:t xml:space="preserve">he DWES Unit to consider information provided by other entities such as NDIS Worker Screening Units and the NDIS </w:t>
      </w:r>
      <w:r w:rsidR="000F596B">
        <w:t xml:space="preserve">Quality and Safeguards </w:t>
      </w:r>
      <w:r w:rsidR="002E136D" w:rsidRPr="008E64F6">
        <w:t xml:space="preserve">Commission. For example, a worker subject to a banning order issued by the NDIS </w:t>
      </w:r>
      <w:r w:rsidR="000F596B">
        <w:t xml:space="preserve">Quality and Safeguards </w:t>
      </w:r>
      <w:r w:rsidR="002E136D" w:rsidRPr="008E64F6">
        <w:t>Commission will be considered for placement on the DWEL.</w:t>
      </w:r>
    </w:p>
    <w:p w:rsidR="0055132D" w:rsidRDefault="0055132D" w:rsidP="008E64F6">
      <w:pPr>
        <w:pStyle w:val="Heading2"/>
      </w:pPr>
      <w:r>
        <w:lastRenderedPageBreak/>
        <w:t>What about DWES notifications that have yet to be finalised by the department?</w:t>
      </w:r>
    </w:p>
    <w:p w:rsidR="0055132D" w:rsidRDefault="0055132D" w:rsidP="0055132D">
      <w:pPr>
        <w:pStyle w:val="DHHSbody"/>
      </w:pPr>
      <w:r>
        <w:t xml:space="preserve">The DWES Unit and the Director responsible for the DWES Unit will </w:t>
      </w:r>
      <w:r w:rsidR="006C15C3">
        <w:t xml:space="preserve">work to </w:t>
      </w:r>
      <w:r>
        <w:t>resolv</w:t>
      </w:r>
      <w:r w:rsidR="006C15C3">
        <w:t>e</w:t>
      </w:r>
      <w:r>
        <w:t xml:space="preserve"> all notifications made to the DWES Unit prior to 1 July 2019. If </w:t>
      </w:r>
      <w:r w:rsidR="00DE17E0">
        <w:t>a provider</w:t>
      </w:r>
      <w:r>
        <w:t xml:space="preserve"> </w:t>
      </w:r>
      <w:r w:rsidR="00DE17E0">
        <w:t>wa</w:t>
      </w:r>
      <w:r>
        <w:t xml:space="preserve">s registered under the Disability Act at 30 June 2019, </w:t>
      </w:r>
      <w:r w:rsidR="00DE17E0">
        <w:t xml:space="preserve">the provider </w:t>
      </w:r>
      <w:r w:rsidR="0085317F">
        <w:t>may</w:t>
      </w:r>
      <w:r>
        <w:t xml:space="preserve"> not be deregistered until all outstanding complaints and incident matters are finalised, including DWES notifications.</w:t>
      </w:r>
    </w:p>
    <w:p w:rsidR="00D4022B" w:rsidRDefault="00D4022B" w:rsidP="008E64F6">
      <w:pPr>
        <w:pStyle w:val="Heading2"/>
      </w:pPr>
      <w:r>
        <w:t>What are my obligations when it comes to using labour hire agencies?</w:t>
      </w:r>
    </w:p>
    <w:p w:rsidR="007C1DA3" w:rsidRPr="008E64F6" w:rsidRDefault="00E819E0" w:rsidP="00E819E0">
      <w:pPr>
        <w:pStyle w:val="DHHSbody"/>
      </w:pPr>
      <w:r w:rsidRPr="008E64F6">
        <w:t xml:space="preserve">A </w:t>
      </w:r>
      <w:r w:rsidR="007C1DA3" w:rsidRPr="008E64F6">
        <w:t xml:space="preserve">registered NDIS provider is not excused from its </w:t>
      </w:r>
      <w:r w:rsidR="00DE17E0">
        <w:t xml:space="preserve">worker screening </w:t>
      </w:r>
      <w:r w:rsidR="007C1DA3" w:rsidRPr="008E64F6">
        <w:t>obligations under th</w:t>
      </w:r>
      <w:r w:rsidRPr="008E64F6">
        <w:t>e Safety Screening Policy</w:t>
      </w:r>
      <w:r w:rsidR="00DE17E0">
        <w:t xml:space="preserve"> </w:t>
      </w:r>
      <w:r w:rsidR="007C1DA3" w:rsidRPr="008E64F6">
        <w:t xml:space="preserve">because a person it proposes to engage in a risk assessed role is provided by a subcontractor such as a </w:t>
      </w:r>
      <w:proofErr w:type="gramStart"/>
      <w:r w:rsidR="007C1DA3" w:rsidRPr="008E64F6">
        <w:t>third party</w:t>
      </w:r>
      <w:proofErr w:type="gramEnd"/>
      <w:r w:rsidR="007C1DA3" w:rsidRPr="008E64F6">
        <w:t xml:space="preserve"> labour hire agency. </w:t>
      </w:r>
    </w:p>
    <w:p w:rsidR="007C1DA3" w:rsidRPr="008E64F6" w:rsidRDefault="00E819E0" w:rsidP="00E819E0">
      <w:pPr>
        <w:pStyle w:val="DHHSbody"/>
      </w:pPr>
      <w:r w:rsidRPr="008E64F6">
        <w:t>However, t</w:t>
      </w:r>
      <w:r w:rsidR="007C1DA3" w:rsidRPr="008E64F6">
        <w:t xml:space="preserve">here are a number of labour hire agencies that the department has entered into an agreement with to implement the requirements of the department’s </w:t>
      </w:r>
      <w:hyperlink r:id="rId16" w:history="1">
        <w:r w:rsidR="007C1DA3" w:rsidRPr="008E64F6">
          <w:rPr>
            <w:rStyle w:val="Hyperlink"/>
          </w:rPr>
          <w:t>Service Agreement Information Kit safety screening policy</w:t>
        </w:r>
      </w:hyperlink>
      <w:r w:rsidR="007C1DA3" w:rsidRPr="008E64F6">
        <w:t xml:space="preserve"> &lt;https://fac.dhhs.vic.gov.au/service-agreement-information-kit&gt;. These agencies </w:t>
      </w:r>
      <w:r w:rsidR="007C1DA3" w:rsidRPr="008E64F6">
        <w:rPr>
          <w:rFonts w:cs="Arial"/>
          <w:color w:val="0A0A0A"/>
          <w:lang w:val="en"/>
        </w:rPr>
        <w:t xml:space="preserve">have agreed that all of their workers will have undertaken DWES checks and other safety screening requirements and are named as being an </w:t>
      </w:r>
      <w:proofErr w:type="spellStart"/>
      <w:r w:rsidR="007C1DA3" w:rsidRPr="008E64F6">
        <w:rPr>
          <w:rFonts w:cs="Arial"/>
          <w:color w:val="0A0A0A"/>
          <w:lang w:val="en"/>
        </w:rPr>
        <w:t>authorised</w:t>
      </w:r>
      <w:proofErr w:type="spellEnd"/>
      <w:r w:rsidR="007C1DA3" w:rsidRPr="008E64F6">
        <w:rPr>
          <w:rFonts w:cs="Arial"/>
          <w:color w:val="0A0A0A"/>
          <w:lang w:val="en"/>
        </w:rPr>
        <w:t xml:space="preserve"> </w:t>
      </w:r>
      <w:proofErr w:type="spellStart"/>
      <w:r w:rsidR="007C1DA3" w:rsidRPr="008E64F6">
        <w:rPr>
          <w:rFonts w:cs="Arial"/>
          <w:color w:val="0A0A0A"/>
          <w:lang w:val="en"/>
        </w:rPr>
        <w:t>labour</w:t>
      </w:r>
      <w:proofErr w:type="spellEnd"/>
      <w:r w:rsidR="007C1DA3" w:rsidRPr="008E64F6">
        <w:rPr>
          <w:rFonts w:cs="Arial"/>
          <w:color w:val="0A0A0A"/>
          <w:lang w:val="en"/>
        </w:rPr>
        <w:t xml:space="preserve"> hire agency (</w:t>
      </w:r>
      <w:r w:rsidR="007C1DA3" w:rsidRPr="008E64F6">
        <w:t xml:space="preserve">see the </w:t>
      </w:r>
      <w:hyperlink r:id="rId17" w:history="1">
        <w:r w:rsidR="007C1DA3" w:rsidRPr="008E64F6">
          <w:rPr>
            <w:rStyle w:val="Hyperlink"/>
          </w:rPr>
          <w:t>DWES internet page</w:t>
        </w:r>
      </w:hyperlink>
      <w:r w:rsidR="007C1DA3" w:rsidRPr="008E64F6">
        <w:t xml:space="preserve"> &lt;</w:t>
      </w:r>
      <w:r w:rsidR="007C1DA3" w:rsidRPr="008E64F6">
        <w:rPr>
          <w:rStyle w:val="Hyperlink"/>
          <w:color w:val="auto"/>
        </w:rPr>
        <w:t>https://providers.dhhs.vic.gov.au/disability-worker-exclusion-scheme&gt;</w:t>
      </w:r>
      <w:r w:rsidR="007C1DA3" w:rsidRPr="008E64F6">
        <w:t>)</w:t>
      </w:r>
      <w:r w:rsidR="007C1DA3" w:rsidRPr="008E64F6">
        <w:rPr>
          <w:rFonts w:cs="Arial"/>
          <w:color w:val="0A0A0A"/>
          <w:lang w:val="en"/>
        </w:rPr>
        <w:t>.</w:t>
      </w:r>
      <w:r w:rsidR="007C1DA3" w:rsidRPr="008E64F6">
        <w:t xml:space="preserve"> A registered NDIS provider may engage a worker from such an authorised labour hire agency in an NDIS service and rely upon safety screening checks undertaken by these agencies in respect of that prospective worker</w:t>
      </w:r>
      <w:r w:rsidRPr="008E64F6">
        <w:t>, where certain conditions are met</w:t>
      </w:r>
      <w:r w:rsidR="006C15C3">
        <w:t xml:space="preserve"> including the receipt of written confirmation that the required checks have been cleared</w:t>
      </w:r>
      <w:r w:rsidRPr="008E64F6">
        <w:t xml:space="preserve"> </w:t>
      </w:r>
      <w:r w:rsidR="006C15C3">
        <w:t xml:space="preserve">prior to the registered NDIS provider engaging the worker </w:t>
      </w:r>
      <w:r w:rsidRPr="008E64F6">
        <w:t>(see Safety Screening Policy)</w:t>
      </w:r>
      <w:r w:rsidR="00DE17E0">
        <w:t>.</w:t>
      </w:r>
      <w:r w:rsidR="007C1DA3" w:rsidRPr="008E64F6">
        <w:t xml:space="preserve"> </w:t>
      </w:r>
    </w:p>
    <w:p w:rsidR="007C1DA3" w:rsidRPr="008E64F6" w:rsidRDefault="007C1DA3" w:rsidP="007C1DA3">
      <w:pPr>
        <w:pStyle w:val="DHHSbody"/>
      </w:pPr>
      <w:r w:rsidRPr="008E64F6">
        <w:t>A registered NDIS provider may use labour obtained from an agency that has not been authorised by the department. However, in such circumstances, the registered NDIS provider must undertake their own safety screening checks</w:t>
      </w:r>
      <w:r w:rsidR="00DE17E0">
        <w:t xml:space="preserve">. The provider may also </w:t>
      </w:r>
      <w:r w:rsidRPr="008E64F6">
        <w:t>suggest that the labour hire agency become an authorised agency by entering into an agreement with the department to implement the requirements of the department’s safety screening policy before the registered NDIS provider engages a worker from that labour hire agency.</w:t>
      </w:r>
    </w:p>
    <w:p w:rsidR="00D33873" w:rsidRDefault="00D33873" w:rsidP="008E64F6">
      <w:pPr>
        <w:pStyle w:val="Heading2"/>
      </w:pPr>
      <w:r>
        <w:t>Do students have to undergo safety screening?</w:t>
      </w:r>
    </w:p>
    <w:p w:rsidR="007C1DA3" w:rsidRPr="008E64F6" w:rsidRDefault="00E819E0" w:rsidP="00E819E0">
      <w:pPr>
        <w:pStyle w:val="DHHSbody"/>
      </w:pPr>
      <w:r w:rsidRPr="008E64F6">
        <w:t>R</w:t>
      </w:r>
      <w:r w:rsidR="007C1DA3" w:rsidRPr="008E64F6">
        <w:t>egistered NDIS providers may allow secondary school students to be engaged in a risk assessed role at a time when the person does not have an NDIS Worker Screening Check clearance where the person is:</w:t>
      </w:r>
    </w:p>
    <w:p w:rsidR="007C1DA3" w:rsidRPr="008E64F6" w:rsidRDefault="00DE17E0" w:rsidP="007C1DA3">
      <w:pPr>
        <w:pStyle w:val="DHHSnumberlowerromanindent"/>
        <w:numPr>
          <w:ilvl w:val="0"/>
          <w:numId w:val="30"/>
        </w:numPr>
      </w:pPr>
      <w:r>
        <w:t xml:space="preserve">a </w:t>
      </w:r>
      <w:r w:rsidR="007C1DA3" w:rsidRPr="008E64F6">
        <w:t>secondary school student on a formal work experience placement with the registered NDIS provider</w:t>
      </w:r>
      <w:r w:rsidR="00E819E0" w:rsidRPr="008E64F6">
        <w:t>,</w:t>
      </w:r>
      <w:r w:rsidR="007C1DA3" w:rsidRPr="008E64F6">
        <w:t xml:space="preserve"> and</w:t>
      </w:r>
    </w:p>
    <w:p w:rsidR="00E819E0" w:rsidRPr="008E64F6" w:rsidRDefault="00E819E0" w:rsidP="00E819E0">
      <w:pPr>
        <w:pStyle w:val="DHHSnumberlowerromanindent"/>
        <w:numPr>
          <w:ilvl w:val="0"/>
          <w:numId w:val="30"/>
        </w:numPr>
      </w:pPr>
      <w:r w:rsidRPr="008E64F6">
        <w:t xml:space="preserve">directly supervised by a person who meets the requirements of the Safety Screening Policy. </w:t>
      </w:r>
    </w:p>
    <w:p w:rsidR="00D33873" w:rsidRDefault="00D33873" w:rsidP="008E64F6">
      <w:pPr>
        <w:pStyle w:val="Heading2"/>
      </w:pPr>
      <w:r>
        <w:t>How much does a DWEL check cost?</w:t>
      </w:r>
    </w:p>
    <w:p w:rsidR="00D33873" w:rsidRPr="008E64F6" w:rsidRDefault="007C1DA3" w:rsidP="00B62856">
      <w:pPr>
        <w:pStyle w:val="DHHSbody"/>
      </w:pPr>
      <w:r w:rsidRPr="008E64F6">
        <w:t xml:space="preserve">Obtaining a DWEL check </w:t>
      </w:r>
      <w:r w:rsidR="00E819E0" w:rsidRPr="008E64F6">
        <w:t>through the DWES Portal is free.</w:t>
      </w:r>
    </w:p>
    <w:p w:rsidR="00D33873" w:rsidRDefault="00D33873" w:rsidP="008E64F6">
      <w:pPr>
        <w:pStyle w:val="Heading2"/>
      </w:pPr>
      <w:r>
        <w:t>How long will it take to get a result for a DWEL check request?</w:t>
      </w:r>
    </w:p>
    <w:p w:rsidR="00D33873" w:rsidRPr="008E64F6" w:rsidRDefault="007C1DA3" w:rsidP="00B62856">
      <w:pPr>
        <w:pStyle w:val="DHHSbody"/>
      </w:pPr>
      <w:r w:rsidRPr="008E64F6">
        <w:t>It may take up to 5 working days</w:t>
      </w:r>
      <w:r w:rsidR="00DE17E0">
        <w:t xml:space="preserve"> to get a results for a DWEL check</w:t>
      </w:r>
      <w:r w:rsidR="001C6D71">
        <w:t xml:space="preserve"> request</w:t>
      </w:r>
      <w:r w:rsidR="00E819E0" w:rsidRPr="008E64F6">
        <w:t>.</w:t>
      </w:r>
    </w:p>
    <w:p w:rsidR="00D33873" w:rsidRPr="00B62856" w:rsidRDefault="00D33873" w:rsidP="008E64F6">
      <w:pPr>
        <w:pStyle w:val="Heading2"/>
      </w:pPr>
      <w:r>
        <w:t>Who can I contact if I have any questions?</w:t>
      </w:r>
    </w:p>
    <w:p w:rsidR="007C1DA3" w:rsidRPr="008E64F6" w:rsidRDefault="007C1DA3" w:rsidP="007C1DA3">
      <w:pPr>
        <w:tabs>
          <w:tab w:val="left" w:pos="1333"/>
        </w:tabs>
        <w:spacing w:after="240" w:line="270" w:lineRule="atLeast"/>
        <w:rPr>
          <w:rFonts w:ascii="Arial" w:hAnsi="Arial" w:cs="Arial"/>
        </w:rPr>
      </w:pPr>
      <w:r w:rsidRPr="008E64F6">
        <w:rPr>
          <w:rFonts w:ascii="Arial" w:hAnsi="Arial" w:cs="Arial"/>
        </w:rPr>
        <w:t xml:space="preserve">More information about the interim Safety Screening Policy can be found at the </w:t>
      </w:r>
      <w:hyperlink r:id="rId18" w:history="1">
        <w:r w:rsidRPr="00AA39BE">
          <w:rPr>
            <w:rStyle w:val="Hyperlink"/>
            <w:rFonts w:ascii="Arial" w:hAnsi="Arial" w:cs="Arial"/>
            <w:lang w:val="en-US"/>
          </w:rPr>
          <w:t>NDIS Victorian Government website</w:t>
        </w:r>
      </w:hyperlink>
      <w:r w:rsidRPr="008E64F6">
        <w:rPr>
          <w:rFonts w:ascii="Arial" w:hAnsi="Arial" w:cs="Arial"/>
          <w:color w:val="3366FF"/>
          <w:u w:val="dotted"/>
          <w:lang w:val="en-US"/>
        </w:rPr>
        <w:t xml:space="preserve"> </w:t>
      </w:r>
      <w:r w:rsidRPr="008E64F6">
        <w:rPr>
          <w:rFonts w:ascii="Arial" w:hAnsi="Arial" w:cs="Arial"/>
        </w:rPr>
        <w:t>&lt;</w:t>
      </w:r>
      <w:r w:rsidR="00AA39BE" w:rsidRPr="00AA39BE">
        <w:rPr>
          <w:rFonts w:ascii="Arial" w:hAnsi="Arial" w:cs="Arial"/>
        </w:rPr>
        <w:t>https://www.vic.gov.au/ndis-quality-and-safeguards</w:t>
      </w:r>
      <w:r w:rsidRPr="008E64F6">
        <w:rPr>
          <w:rFonts w:ascii="Arial" w:hAnsi="Arial" w:cs="Arial"/>
        </w:rPr>
        <w:t xml:space="preserve">&gt; and any queries can be emailed to </w:t>
      </w:r>
      <w:r w:rsidR="008F7969" w:rsidRPr="008F7969">
        <w:rPr>
          <w:rFonts w:ascii="Arial" w:hAnsi="Arial" w:cs="Arial"/>
        </w:rPr>
        <w:t>qualityandsafeguards@dhhs.vic.gov.au</w:t>
      </w:r>
      <w:r w:rsidRPr="008E64F6">
        <w:rPr>
          <w:rFonts w:ascii="Arial" w:hAnsi="Arial" w:cs="Arial"/>
        </w:rPr>
        <w:t xml:space="preserve">. </w:t>
      </w:r>
    </w:p>
    <w:p w:rsidR="007C1DA3" w:rsidRDefault="007C1DA3" w:rsidP="007C1DA3">
      <w:pPr>
        <w:tabs>
          <w:tab w:val="left" w:pos="1333"/>
        </w:tabs>
        <w:spacing w:after="240" w:line="270" w:lineRule="atLeast"/>
        <w:rPr>
          <w:rFonts w:ascii="Arial" w:hAnsi="Arial" w:cs="Arial"/>
        </w:rPr>
      </w:pPr>
      <w:r w:rsidRPr="008E64F6">
        <w:rPr>
          <w:rFonts w:ascii="Arial" w:hAnsi="Arial" w:cs="Arial"/>
        </w:rPr>
        <w:lastRenderedPageBreak/>
        <w:t xml:space="preserve">Any queries about the DWES check can be directed to the DWES Unit by phoning (03) 9096 3203 or emailing </w:t>
      </w:r>
      <w:hyperlink r:id="rId19" w:history="1">
        <w:r w:rsidRPr="008E64F6">
          <w:rPr>
            <w:rStyle w:val="Hyperlink"/>
            <w:rFonts w:ascii="Arial" w:eastAsia="MS Gothic" w:hAnsi="Arial" w:cs="Arial"/>
          </w:rPr>
          <w:t>DWESU@dhhs.vic.gov.au</w:t>
        </w:r>
      </w:hyperlink>
      <w:r w:rsidRPr="008E64F6">
        <w:rPr>
          <w:rFonts w:ascii="Arial" w:hAnsi="Arial" w:cs="Arial"/>
        </w:rPr>
        <w:t>.</w:t>
      </w:r>
    </w:p>
    <w:tbl>
      <w:tblPr>
        <w:tblW w:w="4800" w:type="pct"/>
        <w:tblInd w:w="113" w:type="dxa"/>
        <w:tblCellMar>
          <w:top w:w="113" w:type="dxa"/>
          <w:bottom w:w="57" w:type="dxa"/>
        </w:tblCellMar>
        <w:tblLook w:val="00A0" w:firstRow="1" w:lastRow="0" w:firstColumn="1" w:lastColumn="0" w:noHBand="0" w:noVBand="0"/>
      </w:tblPr>
      <w:tblGrid>
        <w:gridCol w:w="9786"/>
      </w:tblGrid>
      <w:tr w:rsidR="006254F8" w:rsidRPr="002802E3" w:rsidTr="00E819E0">
        <w:trPr>
          <w:cantSplit/>
        </w:trPr>
        <w:tc>
          <w:tcPr>
            <w:tcW w:w="5000" w:type="pct"/>
            <w:tcBorders>
              <w:top w:val="single" w:sz="4" w:space="0" w:color="auto"/>
              <w:left w:val="single" w:sz="4" w:space="0" w:color="auto"/>
              <w:bottom w:val="single" w:sz="4" w:space="0" w:color="auto"/>
              <w:right w:val="single" w:sz="4" w:space="0" w:color="auto"/>
            </w:tcBorders>
            <w:vAlign w:val="bottom"/>
          </w:tcPr>
          <w:p w:rsidR="00830026" w:rsidRDefault="00830026" w:rsidP="00830026">
            <w:pPr>
              <w:pStyle w:val="DHHSaccessibilitypara"/>
            </w:pPr>
            <w:r>
              <w:t xml:space="preserve">To receive this publication in an accessible format phone 9096 5474 using the National Relay Service 13 36 77 if required, or email the </w:t>
            </w:r>
            <w:hyperlink r:id="rId20" w:history="1">
              <w:r w:rsidR="008F7969" w:rsidRPr="00830026">
                <w:rPr>
                  <w:rStyle w:val="Hyperlink"/>
                </w:rPr>
                <w:t>Disability and NDIS Branch</w:t>
              </w:r>
            </w:hyperlink>
            <w:r w:rsidR="008F7969">
              <w:t xml:space="preserve"> &lt;</w:t>
            </w:r>
            <w:bookmarkStart w:id="3" w:name="_Hlk13753031"/>
            <w:r w:rsidR="008F7969" w:rsidRPr="00CF688F">
              <w:t>qualityandsafeguards@dhhs.vic.gov.au</w:t>
            </w:r>
            <w:bookmarkEnd w:id="3"/>
            <w:r w:rsidR="008F7969">
              <w:t>&gt;</w:t>
            </w:r>
          </w:p>
          <w:p w:rsidR="00830026" w:rsidRDefault="00830026" w:rsidP="00830026">
            <w:pPr>
              <w:pStyle w:val="DHHSaccessibilitypara"/>
            </w:pPr>
            <w:r>
              <w:t>Authorised and published by the Victorian Government, 1 Treasury Place, Melbourne.</w:t>
            </w:r>
          </w:p>
          <w:p w:rsidR="00830026" w:rsidRDefault="00830026" w:rsidP="00830026">
            <w:pPr>
              <w:pStyle w:val="DHHSaccessibilitypara"/>
            </w:pPr>
            <w:r>
              <w:t xml:space="preserve">© State of Victoria, Australia, Department of Health and Human Services – </w:t>
            </w:r>
            <w:r w:rsidR="00610EED">
              <w:t>July</w:t>
            </w:r>
            <w:r>
              <w:t xml:space="preserve"> 2019. </w:t>
            </w:r>
          </w:p>
          <w:p w:rsidR="006254F8" w:rsidRPr="002802E3" w:rsidRDefault="00830026" w:rsidP="00830026">
            <w:pPr>
              <w:pStyle w:val="DHHSbody"/>
            </w:pPr>
            <w:r>
              <w:t xml:space="preserve">Available at </w:t>
            </w:r>
            <w:hyperlink r:id="rId21" w:history="1">
              <w:r w:rsidRPr="00830026">
                <w:rPr>
                  <w:rStyle w:val="Hyperlink"/>
                </w:rPr>
                <w:t>NDIS Victorian Government website</w:t>
              </w:r>
            </w:hyperlink>
            <w:r>
              <w:t xml:space="preserve"> &lt;</w:t>
            </w:r>
            <w:r w:rsidR="00AA39BE" w:rsidRPr="00AA39BE">
              <w:t>https://www.vic.gov.au/ndis-quality-and-safeguards</w:t>
            </w:r>
            <w:r>
              <w:t>&gt;</w:t>
            </w:r>
            <w:r w:rsidR="0085317F">
              <w:t>.</w:t>
            </w:r>
          </w:p>
        </w:tc>
      </w:tr>
    </w:tbl>
    <w:p w:rsidR="00B2752E" w:rsidRPr="00906490" w:rsidRDefault="00B2752E" w:rsidP="00FF6D9D">
      <w:pPr>
        <w:pStyle w:val="DHHSbody"/>
      </w:pPr>
    </w:p>
    <w:sectPr w:rsidR="00B2752E" w:rsidRPr="00906490" w:rsidSect="005A36BD">
      <w:type w:val="continuous"/>
      <w:pgSz w:w="11906" w:h="16838" w:code="9"/>
      <w:pgMar w:top="1985" w:right="851" w:bottom="1701" w:left="851" w:header="567" w:footer="709"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96B" w:rsidRDefault="000F596B">
      <w:r>
        <w:separator/>
      </w:r>
    </w:p>
  </w:endnote>
  <w:endnote w:type="continuationSeparator" w:id="0">
    <w:p w:rsidR="000F596B" w:rsidRDefault="000F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MS PMincho">
    <w:panose1 w:val="02020600040205080304"/>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F65AA9" w:rsidRDefault="00E27BA0" w:rsidP="00E055A0">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6840855</wp:posOffset>
          </wp:positionV>
          <wp:extent cx="7561580" cy="3856355"/>
          <wp:effectExtent l="0" t="0" r="1270" b="0"/>
          <wp:wrapNone/>
          <wp:docPr id="16" name="Picture 16"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ictoria State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3856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A11421" w:rsidRDefault="00E27BA0" w:rsidP="00E055A0">
    <w:pPr>
      <w:pStyle w:val="DHHSfooter"/>
    </w:pPr>
    <w:r>
      <w:rPr>
        <w:noProof/>
        <w:lang w:eastAsia="en-AU"/>
      </w:rPr>
      <w:drawing>
        <wp:anchor distT="0" distB="0" distL="114300" distR="114300" simplePos="0" relativeHeight="251658752" behindDoc="1" locked="1" layoutInCell="0" allowOverlap="1">
          <wp:simplePos x="0" y="0"/>
          <wp:positionH relativeFrom="page">
            <wp:posOffset>0</wp:posOffset>
          </wp:positionH>
          <wp:positionV relativeFrom="page">
            <wp:posOffset>5760720</wp:posOffset>
          </wp:positionV>
          <wp:extent cx="7561580" cy="4932045"/>
          <wp:effectExtent l="0" t="0" r="1270" b="1905"/>
          <wp:wrapNone/>
          <wp:docPr id="17" name="Picture 17"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ictoria State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4932045"/>
                  </a:xfrm>
                  <a:prstGeom prst="rect">
                    <a:avLst/>
                  </a:prstGeom>
                  <a:noFill/>
                  <a:ln>
                    <a:noFill/>
                  </a:ln>
                </pic:spPr>
              </pic:pic>
            </a:graphicData>
          </a:graphic>
          <wp14:sizeRelH relativeFrom="page">
            <wp14:pctWidth>0</wp14:pctWidth>
          </wp14:sizeRelH>
          <wp14:sizeRelV relativeFrom="page">
            <wp14:pctHeight>0</wp14:pctHeight>
          </wp14:sizeRelV>
        </wp:anchor>
      </w:drawing>
    </w:r>
    <w:r w:rsidR="00396A4A" w:rsidRPr="00396A4A">
      <w:t xml:space="preserve"> </w:t>
    </w:r>
    <w:r w:rsidR="00396A4A">
      <w:t>NDIS Worker Screening Transition: FAQs for registered NDIS providers</w:t>
    </w:r>
    <w:r w:rsidR="009D70A4" w:rsidRPr="00A11421">
      <w:tab/>
    </w:r>
    <w:r w:rsidR="009D70A4" w:rsidRPr="00A11421">
      <w:fldChar w:fldCharType="begin"/>
    </w:r>
    <w:r w:rsidR="009D70A4" w:rsidRPr="00A11421">
      <w:instrText xml:space="preserve"> PAGE </w:instrText>
    </w:r>
    <w:r w:rsidR="009D70A4" w:rsidRPr="00A11421">
      <w:fldChar w:fldCharType="separate"/>
    </w:r>
    <w:r>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96B" w:rsidRDefault="000F596B" w:rsidP="002862F1">
      <w:pPr>
        <w:spacing w:before="120"/>
      </w:pPr>
      <w:r>
        <w:separator/>
      </w:r>
    </w:p>
  </w:footnote>
  <w:footnote w:type="continuationSeparator" w:id="0">
    <w:p w:rsidR="000F596B" w:rsidRDefault="000F5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51568D" w:rsidRDefault="00E27BA0" w:rsidP="00E055A0">
    <w:pPr>
      <w:pStyle w:val="DHHSheader"/>
    </w:pPr>
    <w:r>
      <w:rPr>
        <w:noProof/>
        <w:lang w:eastAsia="en-AU"/>
      </w:rPr>
      <w:drawing>
        <wp:anchor distT="0" distB="0" distL="114300" distR="114300" simplePos="0" relativeHeight="251656704" behindDoc="0" locked="1" layoutInCell="0" allowOverlap="1">
          <wp:simplePos x="0" y="0"/>
          <wp:positionH relativeFrom="page">
            <wp:posOffset>0</wp:posOffset>
          </wp:positionH>
          <wp:positionV relativeFrom="page">
            <wp:posOffset>0</wp:posOffset>
          </wp:positionV>
          <wp:extent cx="7561580" cy="687070"/>
          <wp:effectExtent l="0" t="0" r="1270" b="0"/>
          <wp:wrapNone/>
          <wp:docPr id="15" name="Picture 1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cora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6870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FD7815"/>
    <w:multiLevelType w:val="hybridMultilevel"/>
    <w:tmpl w:val="0E86A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A50056"/>
    <w:multiLevelType w:val="multilevel"/>
    <w:tmpl w:val="C270C05C"/>
    <w:numStyleLink w:val="ZZNumbersLowerAlpha"/>
  </w:abstractNum>
  <w:abstractNum w:abstractNumId="3" w15:restartNumberingAfterBreak="0">
    <w:nsid w:val="0B8D43DB"/>
    <w:multiLevelType w:val="multilevel"/>
    <w:tmpl w:val="8BB8ADBA"/>
    <w:numStyleLink w:val="ZZNumbersDigit"/>
  </w:abstractNum>
  <w:abstractNum w:abstractNumId="4" w15:restartNumberingAfterBreak="0">
    <w:nsid w:val="0BAD2E30"/>
    <w:multiLevelType w:val="multilevel"/>
    <w:tmpl w:val="C270C05C"/>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lowerRoman"/>
      <w:lvlRestart w:val="0"/>
      <w:lvlText w:val="%9"/>
      <w:lvlJc w:val="left"/>
      <w:pPr>
        <w:ind w:left="0" w:firstLine="0"/>
      </w:pPr>
      <w:rPr>
        <w:rFonts w:hint="default"/>
      </w:rPr>
    </w:lvl>
  </w:abstractNum>
  <w:abstractNum w:abstractNumId="5" w15:restartNumberingAfterBreak="0">
    <w:nsid w:val="0FF02AA5"/>
    <w:multiLevelType w:val="multilevel"/>
    <w:tmpl w:val="391E8732"/>
    <w:styleLink w:val="ZZKeyMessagesBullets"/>
    <w:lvl w:ilvl="0">
      <w:start w:val="1"/>
      <w:numFmt w:val="bullet"/>
      <w:pStyle w:val="DHHSkeymessagesbullet"/>
      <w:lvlText w:val="•"/>
      <w:lvlJc w:val="left"/>
      <w:pPr>
        <w:ind w:left="284" w:hanging="284"/>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12E4940"/>
    <w:multiLevelType w:val="multilevel"/>
    <w:tmpl w:val="1EE81B14"/>
    <w:styleLink w:val="ZZbulletsandnumbers"/>
    <w:lvl w:ilvl="0">
      <w:start w:val="1"/>
      <w:numFmt w:val="decimal"/>
      <w:pStyle w:val="DHHSletternumber"/>
      <w:lvlText w:val="%1."/>
      <w:lvlJc w:val="left"/>
      <w:pPr>
        <w:ind w:left="397" w:hanging="397"/>
      </w:pPr>
      <w:rPr>
        <w:rFonts w:hint="default"/>
      </w:rPr>
    </w:lvl>
    <w:lvl w:ilvl="1">
      <w:start w:val="1"/>
      <w:numFmt w:val="bullet"/>
      <w:lvlRestart w:val="0"/>
      <w:pStyle w:val="DHHSletterbullet"/>
      <w:lvlText w:val="•"/>
      <w:lvlJc w:val="left"/>
      <w:pPr>
        <w:ind w:left="397" w:hanging="39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1D5576E4"/>
    <w:multiLevelType w:val="multilevel"/>
    <w:tmpl w:val="C6E25F98"/>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i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2A9016C0"/>
    <w:multiLevelType w:val="hybridMultilevel"/>
    <w:tmpl w:val="045A61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7B96CDA"/>
    <w:multiLevelType w:val="multilevel"/>
    <w:tmpl w:val="115427AC"/>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tabs>
          <w:tab w:val="num" w:pos="794"/>
        </w:tabs>
        <w:ind w:left="794" w:hanging="397"/>
      </w:pPr>
      <w:rPr>
        <w:rFonts w:ascii="Calibri" w:hAnsi="Calibri" w:hint="default"/>
      </w:rPr>
    </w:lvl>
    <w:lvl w:ilvl="3">
      <w:start w:val="1"/>
      <w:numFmt w:val="bullet"/>
      <w:lvlRestart w:val="0"/>
      <w:pStyle w:val="DHHSbulletafternumbers2"/>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CC17999"/>
    <w:multiLevelType w:val="hybridMultilevel"/>
    <w:tmpl w:val="1C401A4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3E6C68D4"/>
    <w:multiLevelType w:val="multilevel"/>
    <w:tmpl w:val="8BB8ADBA"/>
    <w:styleLink w:val="ZZNumbersDigit"/>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FBAC941E"/>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21D1F47"/>
    <w:multiLevelType w:val="hybridMultilevel"/>
    <w:tmpl w:val="3BF45914"/>
    <w:lvl w:ilvl="0" w:tplc="4ACA9A66">
      <w:start w:val="1"/>
      <w:numFmt w:val="bullet"/>
      <w:lvlText w:val=""/>
      <w:lvlJc w:val="left"/>
      <w:pPr>
        <w:ind w:left="1572" w:hanging="360"/>
      </w:pPr>
      <w:rPr>
        <w:rFonts w:ascii="Symbol" w:hAnsi="Symbol" w:hint="default"/>
      </w:rPr>
    </w:lvl>
    <w:lvl w:ilvl="1" w:tplc="0C090003">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14" w15:restartNumberingAfterBreak="0">
    <w:nsid w:val="441A50E6"/>
    <w:multiLevelType w:val="hybridMultilevel"/>
    <w:tmpl w:val="A18E69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9144E9B"/>
    <w:multiLevelType w:val="multilevel"/>
    <w:tmpl w:val="10529DE8"/>
    <w:lvl w:ilvl="0">
      <w:start w:val="1"/>
      <w:numFmt w:val="bullet"/>
      <w:lvlText w:val=""/>
      <w:lvlJc w:val="left"/>
      <w:pPr>
        <w:ind w:left="1212" w:hanging="360"/>
      </w:pPr>
      <w:rPr>
        <w:rFonts w:ascii="Symbol" w:hAnsi="Symbol" w:hint="default"/>
      </w:rPr>
    </w:lvl>
    <w:lvl w:ilvl="1">
      <w:start w:val="1"/>
      <w:numFmt w:val="bullet"/>
      <w:lvlText w:val=""/>
      <w:lvlJc w:val="left"/>
      <w:pPr>
        <w:ind w:left="1212" w:hanging="360"/>
      </w:pPr>
      <w:rPr>
        <w:rFonts w:ascii="Symbol" w:hAnsi="Symbol" w:hint="default"/>
      </w:rPr>
    </w:lvl>
    <w:lvl w:ilvl="2">
      <w:start w:val="1"/>
      <w:numFmt w:val="decimal"/>
      <w:lvlText w:val="%1.%2.%3"/>
      <w:lvlJc w:val="left"/>
      <w:pPr>
        <w:ind w:left="1572"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1932"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292" w:hanging="1440"/>
      </w:pPr>
      <w:rPr>
        <w:rFonts w:hint="default"/>
      </w:rPr>
    </w:lvl>
    <w:lvl w:ilvl="8">
      <w:start w:val="1"/>
      <w:numFmt w:val="decimal"/>
      <w:lvlText w:val="%1.%2.%3.%4.%5.%6.%7.%8.%9"/>
      <w:lvlJc w:val="left"/>
      <w:pPr>
        <w:ind w:left="2652" w:hanging="1800"/>
      </w:pPr>
      <w:rPr>
        <w:rFonts w:hint="default"/>
      </w:rPr>
    </w:lvl>
  </w:abstractNum>
  <w:abstractNum w:abstractNumId="16" w15:restartNumberingAfterBreak="0">
    <w:nsid w:val="4BFA0281"/>
    <w:multiLevelType w:val="hybridMultilevel"/>
    <w:tmpl w:val="730C3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1611C2"/>
    <w:multiLevelType w:val="multilevel"/>
    <w:tmpl w:val="A15E1390"/>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BC626AC8"/>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309259F"/>
    <w:multiLevelType w:val="multilevel"/>
    <w:tmpl w:val="3354876C"/>
    <w:styleLink w:val="ZZQuoteBullets"/>
    <w:lvl w:ilvl="0">
      <w:start w:val="1"/>
      <w:numFmt w:val="bullet"/>
      <w:pStyle w:val="DHHSquotebullet1"/>
      <w:lvlText w:val="•"/>
      <w:lvlJc w:val="left"/>
      <w:pPr>
        <w:ind w:left="794" w:hanging="397"/>
      </w:pPr>
      <w:rPr>
        <w:rFonts w:ascii="Calibri" w:hAnsi="Calibri" w:hint="default"/>
        <w:color w:val="auto"/>
      </w:rPr>
    </w:lvl>
    <w:lvl w:ilvl="1">
      <w:start w:val="1"/>
      <w:numFmt w:val="bullet"/>
      <w:lvlRestart w:val="0"/>
      <w:pStyle w:val="DHHSquotebullet2"/>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68D7CB7"/>
    <w:multiLevelType w:val="hybridMultilevel"/>
    <w:tmpl w:val="B8A07F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771E79D3"/>
    <w:multiLevelType w:val="multilevel"/>
    <w:tmpl w:val="6D5A78E8"/>
    <w:styleLink w:val="Style1"/>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9"/>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
  </w:num>
  <w:num w:numId="25">
    <w:abstractNumId w:val="20"/>
  </w:num>
  <w:num w:numId="26">
    <w:abstractNumId w:val="7"/>
  </w:num>
  <w:num w:numId="27">
    <w:abstractNumId w:val="10"/>
  </w:num>
  <w:num w:numId="28">
    <w:abstractNumId w:val="15"/>
  </w:num>
  <w:num w:numId="29">
    <w:abstractNumId w:val="13"/>
  </w:num>
  <w:num w:numId="30">
    <w:abstractNumId w:val="8"/>
  </w:num>
  <w:num w:numId="31">
    <w:abstractNumId w:val="6"/>
  </w:num>
  <w:num w:numId="32">
    <w:abstractNumId w:val="14"/>
  </w:num>
  <w:num w:numId="3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6B"/>
    <w:rsid w:val="000072B6"/>
    <w:rsid w:val="0001021B"/>
    <w:rsid w:val="00011D89"/>
    <w:rsid w:val="00024D89"/>
    <w:rsid w:val="000250B6"/>
    <w:rsid w:val="00033D81"/>
    <w:rsid w:val="00041BF0"/>
    <w:rsid w:val="0004536B"/>
    <w:rsid w:val="0004578C"/>
    <w:rsid w:val="00046B68"/>
    <w:rsid w:val="000527DD"/>
    <w:rsid w:val="000578B2"/>
    <w:rsid w:val="00060959"/>
    <w:rsid w:val="000663CD"/>
    <w:rsid w:val="000733FE"/>
    <w:rsid w:val="00074219"/>
    <w:rsid w:val="00074ED5"/>
    <w:rsid w:val="0008508E"/>
    <w:rsid w:val="000906E3"/>
    <w:rsid w:val="0009113B"/>
    <w:rsid w:val="00094DA3"/>
    <w:rsid w:val="00096CD1"/>
    <w:rsid w:val="000A012C"/>
    <w:rsid w:val="000A0EB9"/>
    <w:rsid w:val="000A186C"/>
    <w:rsid w:val="000A1EA4"/>
    <w:rsid w:val="000B3EDB"/>
    <w:rsid w:val="000B543D"/>
    <w:rsid w:val="000B5BF7"/>
    <w:rsid w:val="000B6BC8"/>
    <w:rsid w:val="000C0303"/>
    <w:rsid w:val="000C42EA"/>
    <w:rsid w:val="000C4546"/>
    <w:rsid w:val="000D1242"/>
    <w:rsid w:val="000E3CC7"/>
    <w:rsid w:val="000E6BD4"/>
    <w:rsid w:val="000F1F1E"/>
    <w:rsid w:val="000F2259"/>
    <w:rsid w:val="000F596B"/>
    <w:rsid w:val="0010392D"/>
    <w:rsid w:val="0010447F"/>
    <w:rsid w:val="00104FE3"/>
    <w:rsid w:val="00120BD3"/>
    <w:rsid w:val="00122FEA"/>
    <w:rsid w:val="001232BD"/>
    <w:rsid w:val="00124ED5"/>
    <w:rsid w:val="00126B9C"/>
    <w:rsid w:val="00136163"/>
    <w:rsid w:val="001447B3"/>
    <w:rsid w:val="00152073"/>
    <w:rsid w:val="00161939"/>
    <w:rsid w:val="00161AA0"/>
    <w:rsid w:val="00162093"/>
    <w:rsid w:val="00172BAF"/>
    <w:rsid w:val="001771DD"/>
    <w:rsid w:val="00177995"/>
    <w:rsid w:val="00177A8C"/>
    <w:rsid w:val="00186B33"/>
    <w:rsid w:val="00191013"/>
    <w:rsid w:val="00192F9D"/>
    <w:rsid w:val="00196EB8"/>
    <w:rsid w:val="00196EFB"/>
    <w:rsid w:val="001979FF"/>
    <w:rsid w:val="00197B17"/>
    <w:rsid w:val="001A3ACE"/>
    <w:rsid w:val="001C277E"/>
    <w:rsid w:val="001C2A72"/>
    <w:rsid w:val="001C3FBE"/>
    <w:rsid w:val="001C6D71"/>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36A4"/>
    <w:rsid w:val="00254F58"/>
    <w:rsid w:val="002620BC"/>
    <w:rsid w:val="00262802"/>
    <w:rsid w:val="00263A90"/>
    <w:rsid w:val="0026408B"/>
    <w:rsid w:val="00267C3E"/>
    <w:rsid w:val="002709BB"/>
    <w:rsid w:val="002763B3"/>
    <w:rsid w:val="002802E3"/>
    <w:rsid w:val="0028213D"/>
    <w:rsid w:val="002862F1"/>
    <w:rsid w:val="00291373"/>
    <w:rsid w:val="00291B16"/>
    <w:rsid w:val="0029597D"/>
    <w:rsid w:val="002962C3"/>
    <w:rsid w:val="0029752B"/>
    <w:rsid w:val="002A483C"/>
    <w:rsid w:val="002B0C7C"/>
    <w:rsid w:val="002B1729"/>
    <w:rsid w:val="002B36C7"/>
    <w:rsid w:val="002B4DD4"/>
    <w:rsid w:val="002B5277"/>
    <w:rsid w:val="002B5375"/>
    <w:rsid w:val="002B77C1"/>
    <w:rsid w:val="002C2728"/>
    <w:rsid w:val="002C4109"/>
    <w:rsid w:val="002D5006"/>
    <w:rsid w:val="002E01D0"/>
    <w:rsid w:val="002E136D"/>
    <w:rsid w:val="002E161D"/>
    <w:rsid w:val="002E3100"/>
    <w:rsid w:val="002E6C95"/>
    <w:rsid w:val="002E7C36"/>
    <w:rsid w:val="002F0BC5"/>
    <w:rsid w:val="002F5F31"/>
    <w:rsid w:val="002F5F46"/>
    <w:rsid w:val="00302216"/>
    <w:rsid w:val="00303E53"/>
    <w:rsid w:val="00306E5F"/>
    <w:rsid w:val="00307E14"/>
    <w:rsid w:val="00314054"/>
    <w:rsid w:val="00316F27"/>
    <w:rsid w:val="00322E4B"/>
    <w:rsid w:val="00327870"/>
    <w:rsid w:val="0033259D"/>
    <w:rsid w:val="003333D2"/>
    <w:rsid w:val="00334480"/>
    <w:rsid w:val="003406C6"/>
    <w:rsid w:val="003418CC"/>
    <w:rsid w:val="003459BD"/>
    <w:rsid w:val="00350C51"/>
    <w:rsid w:val="00350D38"/>
    <w:rsid w:val="00351B36"/>
    <w:rsid w:val="00357B4E"/>
    <w:rsid w:val="003744CF"/>
    <w:rsid w:val="00374717"/>
    <w:rsid w:val="0037676C"/>
    <w:rsid w:val="00381043"/>
    <w:rsid w:val="003829E5"/>
    <w:rsid w:val="003914A4"/>
    <w:rsid w:val="003956CC"/>
    <w:rsid w:val="00395C9A"/>
    <w:rsid w:val="00396A4A"/>
    <w:rsid w:val="003A5FC8"/>
    <w:rsid w:val="003A6B67"/>
    <w:rsid w:val="003B15E6"/>
    <w:rsid w:val="003C08A2"/>
    <w:rsid w:val="003C2045"/>
    <w:rsid w:val="003C43A1"/>
    <w:rsid w:val="003C4FC0"/>
    <w:rsid w:val="003C55F4"/>
    <w:rsid w:val="003C7897"/>
    <w:rsid w:val="003C7A3F"/>
    <w:rsid w:val="003D2766"/>
    <w:rsid w:val="003D3E8F"/>
    <w:rsid w:val="003D6475"/>
    <w:rsid w:val="003E375C"/>
    <w:rsid w:val="003E4086"/>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2BA"/>
    <w:rsid w:val="004468B4"/>
    <w:rsid w:val="0045230A"/>
    <w:rsid w:val="00454084"/>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B7359"/>
    <w:rsid w:val="004C6EEE"/>
    <w:rsid w:val="004C702B"/>
    <w:rsid w:val="004D0033"/>
    <w:rsid w:val="004D016B"/>
    <w:rsid w:val="004D1B22"/>
    <w:rsid w:val="004D26C3"/>
    <w:rsid w:val="004D36F2"/>
    <w:rsid w:val="004E1106"/>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5132D"/>
    <w:rsid w:val="00572031"/>
    <w:rsid w:val="00576E84"/>
    <w:rsid w:val="00582B8C"/>
    <w:rsid w:val="0058757E"/>
    <w:rsid w:val="00596A4B"/>
    <w:rsid w:val="00597507"/>
    <w:rsid w:val="005A36BD"/>
    <w:rsid w:val="005A64E9"/>
    <w:rsid w:val="005B1C6D"/>
    <w:rsid w:val="005B21B6"/>
    <w:rsid w:val="005B3A08"/>
    <w:rsid w:val="005B7A63"/>
    <w:rsid w:val="005C0955"/>
    <w:rsid w:val="005C37ED"/>
    <w:rsid w:val="005C49DA"/>
    <w:rsid w:val="005C50F3"/>
    <w:rsid w:val="005C54B5"/>
    <w:rsid w:val="005C5D80"/>
    <w:rsid w:val="005C5D91"/>
    <w:rsid w:val="005D07B8"/>
    <w:rsid w:val="005D6597"/>
    <w:rsid w:val="005E082A"/>
    <w:rsid w:val="005E14E7"/>
    <w:rsid w:val="005E26A3"/>
    <w:rsid w:val="005E447E"/>
    <w:rsid w:val="005F0775"/>
    <w:rsid w:val="005F0CF5"/>
    <w:rsid w:val="005F21EB"/>
    <w:rsid w:val="00605908"/>
    <w:rsid w:val="00610D7C"/>
    <w:rsid w:val="00610EED"/>
    <w:rsid w:val="00613414"/>
    <w:rsid w:val="00620154"/>
    <w:rsid w:val="00621252"/>
    <w:rsid w:val="0062408D"/>
    <w:rsid w:val="006240CC"/>
    <w:rsid w:val="006254F8"/>
    <w:rsid w:val="00627DA7"/>
    <w:rsid w:val="00630EB5"/>
    <w:rsid w:val="0063379F"/>
    <w:rsid w:val="006358B4"/>
    <w:rsid w:val="006419AA"/>
    <w:rsid w:val="00644B1F"/>
    <w:rsid w:val="00644B7E"/>
    <w:rsid w:val="006454E6"/>
    <w:rsid w:val="00646A68"/>
    <w:rsid w:val="00647F45"/>
    <w:rsid w:val="0065084B"/>
    <w:rsid w:val="0065092E"/>
    <w:rsid w:val="00652F12"/>
    <w:rsid w:val="006557A7"/>
    <w:rsid w:val="00656290"/>
    <w:rsid w:val="006621D7"/>
    <w:rsid w:val="0066302A"/>
    <w:rsid w:val="00670597"/>
    <w:rsid w:val="006706D0"/>
    <w:rsid w:val="00677574"/>
    <w:rsid w:val="0068454C"/>
    <w:rsid w:val="006858DB"/>
    <w:rsid w:val="00691B62"/>
    <w:rsid w:val="0069227A"/>
    <w:rsid w:val="006933B5"/>
    <w:rsid w:val="00693D14"/>
    <w:rsid w:val="006A18C2"/>
    <w:rsid w:val="006B077C"/>
    <w:rsid w:val="006B6803"/>
    <w:rsid w:val="006C15C3"/>
    <w:rsid w:val="006D2A3F"/>
    <w:rsid w:val="006D2FBC"/>
    <w:rsid w:val="006E138B"/>
    <w:rsid w:val="006F1FDC"/>
    <w:rsid w:val="007013EF"/>
    <w:rsid w:val="007173CA"/>
    <w:rsid w:val="007216AA"/>
    <w:rsid w:val="00721AB5"/>
    <w:rsid w:val="00721DEF"/>
    <w:rsid w:val="00724A43"/>
    <w:rsid w:val="007346E4"/>
    <w:rsid w:val="00740F22"/>
    <w:rsid w:val="00741F1A"/>
    <w:rsid w:val="00743BE2"/>
    <w:rsid w:val="007450F8"/>
    <w:rsid w:val="007453F3"/>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1DA3"/>
    <w:rsid w:val="007C20B9"/>
    <w:rsid w:val="007C7301"/>
    <w:rsid w:val="007C7859"/>
    <w:rsid w:val="007D2BDE"/>
    <w:rsid w:val="007D2FB6"/>
    <w:rsid w:val="007D49EB"/>
    <w:rsid w:val="007E0DE2"/>
    <w:rsid w:val="007E3B98"/>
    <w:rsid w:val="007E417A"/>
    <w:rsid w:val="007F31B6"/>
    <w:rsid w:val="007F3A6E"/>
    <w:rsid w:val="007F546C"/>
    <w:rsid w:val="007F58EA"/>
    <w:rsid w:val="007F625F"/>
    <w:rsid w:val="007F665E"/>
    <w:rsid w:val="007F6A3F"/>
    <w:rsid w:val="00800412"/>
    <w:rsid w:val="0080587B"/>
    <w:rsid w:val="00806468"/>
    <w:rsid w:val="008155F0"/>
    <w:rsid w:val="00816735"/>
    <w:rsid w:val="00820141"/>
    <w:rsid w:val="00820E0C"/>
    <w:rsid w:val="00830026"/>
    <w:rsid w:val="008338A2"/>
    <w:rsid w:val="00841AA9"/>
    <w:rsid w:val="0085317F"/>
    <w:rsid w:val="00853EE4"/>
    <w:rsid w:val="00855535"/>
    <w:rsid w:val="0086255E"/>
    <w:rsid w:val="008633F0"/>
    <w:rsid w:val="00867D9D"/>
    <w:rsid w:val="00872E0A"/>
    <w:rsid w:val="00875285"/>
    <w:rsid w:val="00884B62"/>
    <w:rsid w:val="0088529C"/>
    <w:rsid w:val="00887903"/>
    <w:rsid w:val="0089270A"/>
    <w:rsid w:val="00893AF6"/>
    <w:rsid w:val="00894BC4"/>
    <w:rsid w:val="008958EE"/>
    <w:rsid w:val="008A5B32"/>
    <w:rsid w:val="008B2EE4"/>
    <w:rsid w:val="008B4D3D"/>
    <w:rsid w:val="008B57C7"/>
    <w:rsid w:val="008C2F92"/>
    <w:rsid w:val="008D2846"/>
    <w:rsid w:val="008D4236"/>
    <w:rsid w:val="008D462F"/>
    <w:rsid w:val="008D6DCF"/>
    <w:rsid w:val="008E4376"/>
    <w:rsid w:val="008E64F6"/>
    <w:rsid w:val="008E7141"/>
    <w:rsid w:val="008E762D"/>
    <w:rsid w:val="008E7A0A"/>
    <w:rsid w:val="008F35CD"/>
    <w:rsid w:val="008F7969"/>
    <w:rsid w:val="00900719"/>
    <w:rsid w:val="009017AC"/>
    <w:rsid w:val="00904A1C"/>
    <w:rsid w:val="00905030"/>
    <w:rsid w:val="00906490"/>
    <w:rsid w:val="009111B2"/>
    <w:rsid w:val="00924AE1"/>
    <w:rsid w:val="009269B1"/>
    <w:rsid w:val="0092724D"/>
    <w:rsid w:val="00932ED7"/>
    <w:rsid w:val="0093338F"/>
    <w:rsid w:val="00937BD9"/>
    <w:rsid w:val="00947A06"/>
    <w:rsid w:val="00950E2C"/>
    <w:rsid w:val="00951D50"/>
    <w:rsid w:val="009525EB"/>
    <w:rsid w:val="00954874"/>
    <w:rsid w:val="00961400"/>
    <w:rsid w:val="00963646"/>
    <w:rsid w:val="0097559F"/>
    <w:rsid w:val="009853E1"/>
    <w:rsid w:val="00986E6B"/>
    <w:rsid w:val="00991769"/>
    <w:rsid w:val="00994386"/>
    <w:rsid w:val="009A13D8"/>
    <w:rsid w:val="009A200F"/>
    <w:rsid w:val="009A279E"/>
    <w:rsid w:val="009B0A6F"/>
    <w:rsid w:val="009B0A94"/>
    <w:rsid w:val="009B59E9"/>
    <w:rsid w:val="009B70AA"/>
    <w:rsid w:val="009C0DD2"/>
    <w:rsid w:val="009C17EE"/>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776B"/>
    <w:rsid w:val="00A07A6A"/>
    <w:rsid w:val="00A11421"/>
    <w:rsid w:val="00A157B1"/>
    <w:rsid w:val="00A22229"/>
    <w:rsid w:val="00A330BB"/>
    <w:rsid w:val="00A44882"/>
    <w:rsid w:val="00A54715"/>
    <w:rsid w:val="00A6061C"/>
    <w:rsid w:val="00A62C8A"/>
    <w:rsid w:val="00A62D44"/>
    <w:rsid w:val="00A67263"/>
    <w:rsid w:val="00A7161C"/>
    <w:rsid w:val="00A77AA3"/>
    <w:rsid w:val="00A84247"/>
    <w:rsid w:val="00A854EB"/>
    <w:rsid w:val="00A872E5"/>
    <w:rsid w:val="00A91406"/>
    <w:rsid w:val="00A954E1"/>
    <w:rsid w:val="00A96E65"/>
    <w:rsid w:val="00A97AF5"/>
    <w:rsid w:val="00A97C72"/>
    <w:rsid w:val="00AA168B"/>
    <w:rsid w:val="00AA39BE"/>
    <w:rsid w:val="00AA63D4"/>
    <w:rsid w:val="00AB06E8"/>
    <w:rsid w:val="00AB1CD3"/>
    <w:rsid w:val="00AB352F"/>
    <w:rsid w:val="00AC0E2C"/>
    <w:rsid w:val="00AC274B"/>
    <w:rsid w:val="00AC4764"/>
    <w:rsid w:val="00AC6D36"/>
    <w:rsid w:val="00AD0CBA"/>
    <w:rsid w:val="00AD26E2"/>
    <w:rsid w:val="00AD784C"/>
    <w:rsid w:val="00AE126A"/>
    <w:rsid w:val="00AE3005"/>
    <w:rsid w:val="00AE3BD5"/>
    <w:rsid w:val="00AE59A0"/>
    <w:rsid w:val="00AE7D71"/>
    <w:rsid w:val="00AF0C57"/>
    <w:rsid w:val="00AF26F3"/>
    <w:rsid w:val="00AF3062"/>
    <w:rsid w:val="00AF5F04"/>
    <w:rsid w:val="00AF66DC"/>
    <w:rsid w:val="00B00672"/>
    <w:rsid w:val="00B01B4D"/>
    <w:rsid w:val="00B053F9"/>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0E61"/>
    <w:rsid w:val="00B62856"/>
    <w:rsid w:val="00B62B50"/>
    <w:rsid w:val="00B635B7"/>
    <w:rsid w:val="00B63AE8"/>
    <w:rsid w:val="00B65950"/>
    <w:rsid w:val="00B66D83"/>
    <w:rsid w:val="00B672C0"/>
    <w:rsid w:val="00B75646"/>
    <w:rsid w:val="00B77E72"/>
    <w:rsid w:val="00B90729"/>
    <w:rsid w:val="00B907DA"/>
    <w:rsid w:val="00B950BC"/>
    <w:rsid w:val="00B9714C"/>
    <w:rsid w:val="00BA29AD"/>
    <w:rsid w:val="00BA3F8D"/>
    <w:rsid w:val="00BB7A10"/>
    <w:rsid w:val="00BC69DA"/>
    <w:rsid w:val="00BC7468"/>
    <w:rsid w:val="00BC7D4F"/>
    <w:rsid w:val="00BC7ED7"/>
    <w:rsid w:val="00BD2850"/>
    <w:rsid w:val="00BE28D2"/>
    <w:rsid w:val="00BE4A64"/>
    <w:rsid w:val="00BF557D"/>
    <w:rsid w:val="00BF7F58"/>
    <w:rsid w:val="00C01381"/>
    <w:rsid w:val="00C01AB1"/>
    <w:rsid w:val="00C079B8"/>
    <w:rsid w:val="00C123EA"/>
    <w:rsid w:val="00C12A49"/>
    <w:rsid w:val="00C133EE"/>
    <w:rsid w:val="00C1480C"/>
    <w:rsid w:val="00C149D0"/>
    <w:rsid w:val="00C26588"/>
    <w:rsid w:val="00C27DE9"/>
    <w:rsid w:val="00C33388"/>
    <w:rsid w:val="00C35484"/>
    <w:rsid w:val="00C354E1"/>
    <w:rsid w:val="00C4173A"/>
    <w:rsid w:val="00C602FF"/>
    <w:rsid w:val="00C61174"/>
    <w:rsid w:val="00C6148F"/>
    <w:rsid w:val="00C62F7A"/>
    <w:rsid w:val="00C63B9C"/>
    <w:rsid w:val="00C6682F"/>
    <w:rsid w:val="00C7275E"/>
    <w:rsid w:val="00C74C5D"/>
    <w:rsid w:val="00C863C4"/>
    <w:rsid w:val="00C920EA"/>
    <w:rsid w:val="00C93C3E"/>
    <w:rsid w:val="00CA12E3"/>
    <w:rsid w:val="00CA6611"/>
    <w:rsid w:val="00CA6AE6"/>
    <w:rsid w:val="00CA782F"/>
    <w:rsid w:val="00CB3285"/>
    <w:rsid w:val="00CC0C72"/>
    <w:rsid w:val="00CC2BFD"/>
    <w:rsid w:val="00CC30EC"/>
    <w:rsid w:val="00CD3476"/>
    <w:rsid w:val="00CD64DF"/>
    <w:rsid w:val="00CE0622"/>
    <w:rsid w:val="00CF213D"/>
    <w:rsid w:val="00CF2F50"/>
    <w:rsid w:val="00CF6198"/>
    <w:rsid w:val="00D02919"/>
    <w:rsid w:val="00D04C61"/>
    <w:rsid w:val="00D05B8D"/>
    <w:rsid w:val="00D065A2"/>
    <w:rsid w:val="00D07F00"/>
    <w:rsid w:val="00D17B72"/>
    <w:rsid w:val="00D3185C"/>
    <w:rsid w:val="00D3318E"/>
    <w:rsid w:val="00D33873"/>
    <w:rsid w:val="00D33E72"/>
    <w:rsid w:val="00D357A3"/>
    <w:rsid w:val="00D35BD6"/>
    <w:rsid w:val="00D361B5"/>
    <w:rsid w:val="00D4022B"/>
    <w:rsid w:val="00D411A2"/>
    <w:rsid w:val="00D4606D"/>
    <w:rsid w:val="00D50B9C"/>
    <w:rsid w:val="00D52D73"/>
    <w:rsid w:val="00D52E58"/>
    <w:rsid w:val="00D56B20"/>
    <w:rsid w:val="00D56D20"/>
    <w:rsid w:val="00D714CC"/>
    <w:rsid w:val="00D71AFC"/>
    <w:rsid w:val="00D7547E"/>
    <w:rsid w:val="00D75EA7"/>
    <w:rsid w:val="00D811E9"/>
    <w:rsid w:val="00D81F21"/>
    <w:rsid w:val="00D95470"/>
    <w:rsid w:val="00DA2619"/>
    <w:rsid w:val="00DA4239"/>
    <w:rsid w:val="00DA58CA"/>
    <w:rsid w:val="00DB0B61"/>
    <w:rsid w:val="00DB3972"/>
    <w:rsid w:val="00DB52FB"/>
    <w:rsid w:val="00DC090B"/>
    <w:rsid w:val="00DC1679"/>
    <w:rsid w:val="00DC2CF1"/>
    <w:rsid w:val="00DC4FCF"/>
    <w:rsid w:val="00DC50E0"/>
    <w:rsid w:val="00DC6386"/>
    <w:rsid w:val="00DD1130"/>
    <w:rsid w:val="00DD1951"/>
    <w:rsid w:val="00DD6628"/>
    <w:rsid w:val="00DD6945"/>
    <w:rsid w:val="00DE17E0"/>
    <w:rsid w:val="00DE3250"/>
    <w:rsid w:val="00DE6028"/>
    <w:rsid w:val="00DE78A3"/>
    <w:rsid w:val="00DF1A71"/>
    <w:rsid w:val="00DF68C7"/>
    <w:rsid w:val="00DF731A"/>
    <w:rsid w:val="00E055A0"/>
    <w:rsid w:val="00E11332"/>
    <w:rsid w:val="00E11352"/>
    <w:rsid w:val="00E11487"/>
    <w:rsid w:val="00E170DC"/>
    <w:rsid w:val="00E26818"/>
    <w:rsid w:val="00E27BA0"/>
    <w:rsid w:val="00E27FFC"/>
    <w:rsid w:val="00E30B15"/>
    <w:rsid w:val="00E40181"/>
    <w:rsid w:val="00E50035"/>
    <w:rsid w:val="00E56A01"/>
    <w:rsid w:val="00E629A1"/>
    <w:rsid w:val="00E6794C"/>
    <w:rsid w:val="00E71591"/>
    <w:rsid w:val="00E80DE3"/>
    <w:rsid w:val="00E819E0"/>
    <w:rsid w:val="00E82C55"/>
    <w:rsid w:val="00E91427"/>
    <w:rsid w:val="00E92AC3"/>
    <w:rsid w:val="00EB00E0"/>
    <w:rsid w:val="00EB53DE"/>
    <w:rsid w:val="00EC059F"/>
    <w:rsid w:val="00EC1F24"/>
    <w:rsid w:val="00EC22F6"/>
    <w:rsid w:val="00ED5B9B"/>
    <w:rsid w:val="00ED6BAD"/>
    <w:rsid w:val="00ED7447"/>
    <w:rsid w:val="00EE1488"/>
    <w:rsid w:val="00EE3E24"/>
    <w:rsid w:val="00EE4D5D"/>
    <w:rsid w:val="00EE5131"/>
    <w:rsid w:val="00EF109B"/>
    <w:rsid w:val="00EF205E"/>
    <w:rsid w:val="00EF36AF"/>
    <w:rsid w:val="00F00F9C"/>
    <w:rsid w:val="00F01E5F"/>
    <w:rsid w:val="00F02ABA"/>
    <w:rsid w:val="00F0437A"/>
    <w:rsid w:val="00F11037"/>
    <w:rsid w:val="00F13B93"/>
    <w:rsid w:val="00F16F1B"/>
    <w:rsid w:val="00F17319"/>
    <w:rsid w:val="00F250A9"/>
    <w:rsid w:val="00F30FF4"/>
    <w:rsid w:val="00F3122E"/>
    <w:rsid w:val="00F331AD"/>
    <w:rsid w:val="00F35287"/>
    <w:rsid w:val="00F43A37"/>
    <w:rsid w:val="00F4641B"/>
    <w:rsid w:val="00F46EB8"/>
    <w:rsid w:val="00F4797B"/>
    <w:rsid w:val="00F50CD1"/>
    <w:rsid w:val="00F511E4"/>
    <w:rsid w:val="00F52D09"/>
    <w:rsid w:val="00F52E08"/>
    <w:rsid w:val="00F55B21"/>
    <w:rsid w:val="00F55C6D"/>
    <w:rsid w:val="00F56EF6"/>
    <w:rsid w:val="00F61A9F"/>
    <w:rsid w:val="00F64696"/>
    <w:rsid w:val="00F65AA9"/>
    <w:rsid w:val="00F65CE4"/>
    <w:rsid w:val="00F666EA"/>
    <w:rsid w:val="00F66D06"/>
    <w:rsid w:val="00F6768F"/>
    <w:rsid w:val="00F72C2C"/>
    <w:rsid w:val="00F76CAB"/>
    <w:rsid w:val="00F772C6"/>
    <w:rsid w:val="00F815B5"/>
    <w:rsid w:val="00F85195"/>
    <w:rsid w:val="00F938BA"/>
    <w:rsid w:val="00FA2C46"/>
    <w:rsid w:val="00FA3525"/>
    <w:rsid w:val="00FA5A53"/>
    <w:rsid w:val="00FB4769"/>
    <w:rsid w:val="00FB4CDA"/>
    <w:rsid w:val="00FC093E"/>
    <w:rsid w:val="00FC0F81"/>
    <w:rsid w:val="00FC395C"/>
    <w:rsid w:val="00FD11AF"/>
    <w:rsid w:val="00FD3766"/>
    <w:rsid w:val="00FD47C4"/>
    <w:rsid w:val="00FE2DCF"/>
    <w:rsid w:val="00FE3FA7"/>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54A32C9"/>
  <w15:docId w15:val="{3179C91A-C9B7-453B-BA87-43F8CC6B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8958EE"/>
    <w:rPr>
      <w:rFonts w:ascii="Cambria" w:hAnsi="Cambria"/>
      <w:lang w:eastAsia="en-US"/>
    </w:rPr>
  </w:style>
  <w:style w:type="paragraph" w:styleId="Heading1">
    <w:name w:val="heading 1"/>
    <w:next w:val="DHHSbody"/>
    <w:link w:val="Heading1Char"/>
    <w:uiPriority w:val="1"/>
    <w:qFormat/>
    <w:rsid w:val="00E50035"/>
    <w:pPr>
      <w:keepNext/>
      <w:keepLines/>
      <w:spacing w:before="320" w:after="200" w:line="440" w:lineRule="atLeast"/>
      <w:outlineLvl w:val="0"/>
    </w:pPr>
    <w:rPr>
      <w:rFonts w:ascii="Arial" w:eastAsia="MS Gothic" w:hAnsi="Arial" w:cs="Arial"/>
      <w:bCs/>
      <w:color w:val="AF272F"/>
      <w:kern w:val="32"/>
      <w:sz w:val="36"/>
      <w:szCs w:val="40"/>
      <w:lang w:eastAsia="en-US"/>
    </w:rPr>
  </w:style>
  <w:style w:type="paragraph" w:styleId="Heading2">
    <w:name w:val="heading 2"/>
    <w:next w:val="DHHSbody"/>
    <w:link w:val="Heading2Char"/>
    <w:uiPriority w:val="1"/>
    <w:qFormat/>
    <w:rsid w:val="00E50035"/>
    <w:pPr>
      <w:keepNext/>
      <w:keepLines/>
      <w:spacing w:before="240" w:after="90" w:line="320" w:lineRule="atLeast"/>
      <w:outlineLvl w:val="1"/>
    </w:pPr>
    <w:rPr>
      <w:rFonts w:ascii="Arial" w:hAnsi="Arial"/>
      <w:b/>
      <w:color w:val="AF272F"/>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E50035"/>
    <w:rPr>
      <w:rFonts w:ascii="Arial" w:eastAsia="MS Gothic" w:hAnsi="Arial" w:cs="Arial"/>
      <w:bCs/>
      <w:color w:val="AF272F"/>
      <w:kern w:val="32"/>
      <w:sz w:val="36"/>
      <w:szCs w:val="40"/>
      <w:lang w:eastAsia="en-US"/>
    </w:rPr>
  </w:style>
  <w:style w:type="character" w:customStyle="1" w:styleId="Heading2Char">
    <w:name w:val="Heading 2 Char"/>
    <w:link w:val="Heading2"/>
    <w:uiPriority w:val="1"/>
    <w:rsid w:val="00E50035"/>
    <w:rPr>
      <w:rFonts w:ascii="Arial" w:hAnsi="Arial"/>
      <w:b/>
      <w:color w:val="AF272F"/>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93338F"/>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E50035"/>
    <w:pPr>
      <w:spacing w:before="0" w:after="200"/>
      <w:outlineLvl w:val="9"/>
    </w:pPr>
  </w:style>
  <w:style w:type="character" w:customStyle="1" w:styleId="DHHSTOCheadingfactsheetChar">
    <w:name w:val="DHHS TOC heading fact sheet Char"/>
    <w:link w:val="DHHSTOCheadingfactsheet"/>
    <w:uiPriority w:val="4"/>
    <w:rsid w:val="00E50035"/>
    <w:rPr>
      <w:rFonts w:ascii="Arial" w:hAnsi="Arial"/>
      <w:b/>
      <w:color w:val="AF272F"/>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7453F3"/>
    <w:pPr>
      <w:spacing w:line="560" w:lineRule="atLeast"/>
      <w:ind w:right="680"/>
    </w:pPr>
    <w:rPr>
      <w:rFonts w:ascii="Arial" w:hAnsi="Arial"/>
      <w:color w:val="FFFFFF"/>
      <w:sz w:val="50"/>
      <w:szCs w:val="50"/>
      <w:lang w:eastAsia="en-US"/>
    </w:rPr>
  </w:style>
  <w:style w:type="character" w:styleId="FootnoteReference">
    <w:name w:val="footnote reference"/>
    <w:uiPriority w:val="99"/>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93338F"/>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0C0303"/>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0C0303"/>
    <w:pPr>
      <w:numPr>
        <w:numId w:val="9"/>
      </w:numPr>
    </w:pPr>
  </w:style>
  <w:style w:type="numbering" w:customStyle="1" w:styleId="ZZTableBullets">
    <w:name w:val="ZZ Table Bullets"/>
    <w:basedOn w:val="NoList"/>
    <w:rsid w:val="000C0303"/>
    <w:pPr>
      <w:numPr>
        <w:numId w:val="9"/>
      </w:numPr>
    </w:pPr>
  </w:style>
  <w:style w:type="numbering" w:customStyle="1" w:styleId="Style1">
    <w:name w:val="Style1"/>
    <w:basedOn w:val="ZZQuoteBullets"/>
    <w:rsid w:val="005C5D80"/>
    <w:pPr>
      <w:numPr>
        <w:numId w:val="18"/>
      </w:numPr>
    </w:pPr>
  </w:style>
  <w:style w:type="paragraph" w:customStyle="1" w:styleId="DHHStablecolhead">
    <w:name w:val="DHHS table col head"/>
    <w:uiPriority w:val="3"/>
    <w:qFormat/>
    <w:rsid w:val="00FD11AF"/>
    <w:pPr>
      <w:spacing w:before="80" w:after="60"/>
    </w:pPr>
    <w:rPr>
      <w:rFonts w:ascii="Arial" w:hAnsi="Arial"/>
      <w:b/>
      <w:color w:val="AF272F"/>
      <w:lang w:eastAsia="en-US"/>
    </w:rPr>
  </w:style>
  <w:style w:type="paragraph" w:customStyle="1" w:styleId="DHHSbulletafternumbers1">
    <w:name w:val="DHHS bullet after numbers 1"/>
    <w:basedOn w:val="DHHSbody"/>
    <w:uiPriority w:val="4"/>
    <w:rsid w:val="008958EE"/>
    <w:pPr>
      <w:numPr>
        <w:ilvl w:val="2"/>
        <w:numId w:val="8"/>
      </w:numPr>
    </w:pPr>
  </w:style>
  <w:style w:type="character" w:styleId="Hyperlink">
    <w:name w:val="Hyperlink"/>
    <w:uiPriority w:val="99"/>
    <w:rsid w:val="004743DD"/>
    <w:rPr>
      <w:color w:val="3366FF"/>
      <w:u w:val="dotted"/>
    </w:rPr>
  </w:style>
  <w:style w:type="paragraph" w:customStyle="1" w:styleId="DHHSkeymessagesbullet">
    <w:name w:val="DHHS key messages bullet"/>
    <w:uiPriority w:val="11"/>
    <w:rsid w:val="00AF3062"/>
    <w:pPr>
      <w:numPr>
        <w:numId w:val="23"/>
      </w:numPr>
      <w:spacing w:after="80" w:line="288" w:lineRule="auto"/>
    </w:pPr>
    <w:rPr>
      <w:rFonts w:ascii="Arial" w:eastAsia="Times" w:hAnsi="Arial"/>
      <w:color w:val="424650"/>
      <w:sz w:val="24"/>
      <w:lang w:eastAsia="en-US"/>
    </w:rPr>
  </w:style>
  <w:style w:type="numbering" w:customStyle="1" w:styleId="ZZKeyMessagesBullets">
    <w:name w:val="ZZ Key Messages Bullets"/>
    <w:basedOn w:val="NoList"/>
    <w:rsid w:val="00AF3062"/>
    <w:pPr>
      <w:numPr>
        <w:numId w:val="23"/>
      </w:numPr>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rsid w:val="003F0445"/>
    <w:rPr>
      <w:rFonts w:ascii="Arial" w:eastAsia="MS Gothic" w:hAnsi="Arial" w:cs="Arial"/>
      <w:sz w:val="16"/>
      <w:szCs w:val="16"/>
      <w:lang w:eastAsia="en-US"/>
    </w:rPr>
  </w:style>
  <w:style w:type="paragraph" w:customStyle="1" w:styleId="DHHS">
    <w:name w:val="DHHS"/>
    <w:basedOn w:val="Normal"/>
    <w:rsid w:val="00BF557D"/>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93338F"/>
    <w:pPr>
      <w:numPr>
        <w:numId w:val="7"/>
      </w:numPr>
    </w:pPr>
  </w:style>
  <w:style w:type="numbering" w:customStyle="1" w:styleId="ZZNumbersDigit">
    <w:name w:val="ZZ Numbers Digit"/>
    <w:rsid w:val="008958EE"/>
    <w:pPr>
      <w:numPr>
        <w:numId w:val="2"/>
      </w:numPr>
    </w:pPr>
  </w:style>
  <w:style w:type="numbering" w:customStyle="1" w:styleId="ZZQuoteBullets">
    <w:name w:val="ZZ Quote Bullets"/>
    <w:basedOn w:val="ZZNumbersDigit"/>
    <w:rsid w:val="00CF6198"/>
    <w:pPr>
      <w:numPr>
        <w:numId w:val="11"/>
      </w:numPr>
    </w:pPr>
  </w:style>
  <w:style w:type="paragraph" w:customStyle="1" w:styleId="DHHSnumberdigit">
    <w:name w:val="DHHS number digit"/>
    <w:basedOn w:val="DHHSbody"/>
    <w:uiPriority w:val="2"/>
    <w:rsid w:val="008958EE"/>
    <w:pPr>
      <w:numPr>
        <w:numId w:val="8"/>
      </w:numPr>
    </w:pPr>
  </w:style>
  <w:style w:type="paragraph" w:customStyle="1" w:styleId="DHHSnumberloweralphaindent">
    <w:name w:val="DHHS number lower alpha indent"/>
    <w:basedOn w:val="DHHSbody"/>
    <w:uiPriority w:val="3"/>
    <w:rsid w:val="00C920EA"/>
    <w:pPr>
      <w:numPr>
        <w:ilvl w:val="1"/>
        <w:numId w:val="21"/>
      </w:numPr>
    </w:pPr>
  </w:style>
  <w:style w:type="paragraph" w:customStyle="1" w:styleId="DHHSnumberdigitindent">
    <w:name w:val="DHHS number digit indent"/>
    <w:basedOn w:val="DHHSnumberloweralphaindent"/>
    <w:uiPriority w:val="3"/>
    <w:rsid w:val="008958EE"/>
    <w:pPr>
      <w:numPr>
        <w:numId w:val="8"/>
      </w:numPr>
    </w:pPr>
  </w:style>
  <w:style w:type="paragraph" w:customStyle="1" w:styleId="DHHSnumberloweralpha">
    <w:name w:val="DHHS number lower alpha"/>
    <w:basedOn w:val="DHHSbody"/>
    <w:uiPriority w:val="3"/>
    <w:rsid w:val="00C920EA"/>
    <w:pPr>
      <w:numPr>
        <w:numId w:val="21"/>
      </w:numPr>
    </w:pPr>
  </w:style>
  <w:style w:type="paragraph" w:customStyle="1" w:styleId="DHHSnumberlowerroman">
    <w:name w:val="DHHS number lower roman"/>
    <w:basedOn w:val="DHHSbody"/>
    <w:uiPriority w:val="3"/>
    <w:rsid w:val="00C149D0"/>
    <w:pPr>
      <w:numPr>
        <w:numId w:val="13"/>
      </w:numPr>
    </w:pPr>
  </w:style>
  <w:style w:type="paragraph" w:customStyle="1" w:styleId="DHHSnumberlowerromanindent">
    <w:name w:val="DHHS number lower roman indent"/>
    <w:basedOn w:val="DHHSbody"/>
    <w:uiPriority w:val="3"/>
    <w:rsid w:val="00C149D0"/>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E055A0"/>
    <w:pPr>
      <w:tabs>
        <w:tab w:val="right" w:pos="8505"/>
      </w:tabs>
    </w:pPr>
    <w:rPr>
      <w:rFonts w:ascii="Arial" w:hAnsi="Arial" w:cs="Arial"/>
      <w:sz w:val="18"/>
      <w:szCs w:val="18"/>
      <w:lang w:eastAsia="en-US"/>
    </w:rPr>
  </w:style>
  <w:style w:type="paragraph" w:customStyle="1" w:styleId="DHHSheader">
    <w:name w:val="DHHS header"/>
    <w:basedOn w:val="DHHSfooter"/>
    <w:uiPriority w:val="11"/>
    <w:rsid w:val="0051568D"/>
    <w:pPr>
      <w:tabs>
        <w:tab w:val="right" w:pos="10206"/>
      </w:tabs>
    </w:pPr>
  </w:style>
  <w:style w:type="paragraph" w:customStyle="1" w:styleId="DHHSbulletafternumbers2">
    <w:name w:val="DHHS bullet after numbers 2"/>
    <w:basedOn w:val="DHHSbody"/>
    <w:rsid w:val="008958EE"/>
    <w:pPr>
      <w:numPr>
        <w:ilvl w:val="3"/>
        <w:numId w:val="8"/>
      </w:numPr>
    </w:pPr>
  </w:style>
  <w:style w:type="numbering" w:customStyle="1" w:styleId="ZZNumbersLowerRoman">
    <w:name w:val="ZZ Numbers Lower Roman"/>
    <w:basedOn w:val="ZZQuoteBullets"/>
    <w:rsid w:val="00C149D0"/>
    <w:pPr>
      <w:numPr>
        <w:numId w:val="13"/>
      </w:numPr>
    </w:pPr>
  </w:style>
  <w:style w:type="numbering" w:customStyle="1" w:styleId="ZZNumbersLowerAlpha">
    <w:name w:val="ZZ Numbers Lower Alpha"/>
    <w:basedOn w:val="NoList"/>
    <w:rsid w:val="00C01AB1"/>
    <w:pPr>
      <w:numPr>
        <w:numId w:val="20"/>
      </w:numPr>
    </w:pPr>
  </w:style>
  <w:style w:type="paragraph" w:customStyle="1" w:styleId="DHHSquotebullet1">
    <w:name w:val="DHHS quote bullet 1"/>
    <w:basedOn w:val="DHHSquote"/>
    <w:rsid w:val="005C5D80"/>
    <w:pPr>
      <w:numPr>
        <w:numId w:val="11"/>
      </w:numPr>
    </w:pPr>
  </w:style>
  <w:style w:type="paragraph" w:customStyle="1" w:styleId="DHHSquotebullet2">
    <w:name w:val="DHHS quote bullet 2"/>
    <w:basedOn w:val="DHHSquote"/>
    <w:rsid w:val="005C5D80"/>
    <w:pPr>
      <w:numPr>
        <w:ilvl w:val="1"/>
        <w:numId w:val="11"/>
      </w:numPr>
    </w:pPr>
  </w:style>
  <w:style w:type="character" w:styleId="UnresolvedMention">
    <w:name w:val="Unresolved Mention"/>
    <w:basedOn w:val="DefaultParagraphFont"/>
    <w:uiPriority w:val="99"/>
    <w:semiHidden/>
    <w:unhideWhenUsed/>
    <w:rsid w:val="00F17319"/>
    <w:rPr>
      <w:color w:val="605E5C"/>
      <w:shd w:val="clear" w:color="auto" w:fill="E1DFDD"/>
    </w:rPr>
  </w:style>
  <w:style w:type="character" w:customStyle="1" w:styleId="DHHSbodyChar">
    <w:name w:val="DHHS body Char"/>
    <w:basedOn w:val="DefaultParagraphFont"/>
    <w:link w:val="DHHSbody"/>
    <w:rsid w:val="0004578C"/>
    <w:rPr>
      <w:rFonts w:ascii="Arial" w:eastAsia="Times" w:hAnsi="Arial"/>
      <w:lang w:eastAsia="en-US"/>
    </w:rPr>
  </w:style>
  <w:style w:type="paragraph" w:customStyle="1" w:styleId="Template1">
    <w:name w:val="Template1"/>
    <w:basedOn w:val="Normal"/>
    <w:rsid w:val="002E136D"/>
    <w:pPr>
      <w:overflowPunct w:val="0"/>
      <w:autoSpaceDE w:val="0"/>
      <w:autoSpaceDN w:val="0"/>
      <w:adjustRightInd w:val="0"/>
      <w:ind w:left="567" w:hanging="567"/>
      <w:jc w:val="both"/>
    </w:pPr>
    <w:rPr>
      <w:rFonts w:ascii="Times New Roman" w:hAnsi="Times New Roman"/>
      <w:sz w:val="26"/>
    </w:rPr>
  </w:style>
  <w:style w:type="paragraph" w:customStyle="1" w:styleId="DHHSletterbullet">
    <w:name w:val="DHHS letter bullet"/>
    <w:basedOn w:val="Normal"/>
    <w:uiPriority w:val="1"/>
    <w:qFormat/>
    <w:rsid w:val="00621252"/>
    <w:pPr>
      <w:numPr>
        <w:ilvl w:val="1"/>
        <w:numId w:val="31"/>
      </w:numPr>
      <w:spacing w:after="60" w:line="270" w:lineRule="atLeast"/>
    </w:pPr>
    <w:rPr>
      <w:rFonts w:ascii="Arial" w:eastAsia="MS PMincho" w:hAnsi="Arial" w:cs="Arial"/>
      <w:sz w:val="22"/>
      <w:szCs w:val="22"/>
    </w:rPr>
  </w:style>
  <w:style w:type="paragraph" w:customStyle="1" w:styleId="DHHSletternumber">
    <w:name w:val="DHHS letter number"/>
    <w:basedOn w:val="DHHSletterbullet"/>
    <w:uiPriority w:val="1"/>
    <w:qFormat/>
    <w:rsid w:val="00621252"/>
    <w:pPr>
      <w:numPr>
        <w:ilvl w:val="0"/>
      </w:numPr>
    </w:pPr>
  </w:style>
  <w:style w:type="numbering" w:customStyle="1" w:styleId="ZZbulletsandnumbers">
    <w:name w:val="ZZ bullets and numbers"/>
    <w:basedOn w:val="NoList"/>
    <w:rsid w:val="00621252"/>
    <w:pPr>
      <w:numPr>
        <w:numId w:val="31"/>
      </w:numPr>
    </w:pPr>
  </w:style>
  <w:style w:type="paragraph" w:styleId="BalloonText">
    <w:name w:val="Balloon Text"/>
    <w:basedOn w:val="Normal"/>
    <w:link w:val="BalloonTextChar"/>
    <w:uiPriority w:val="99"/>
    <w:semiHidden/>
    <w:unhideWhenUsed/>
    <w:rsid w:val="008E6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4F6"/>
    <w:rPr>
      <w:rFonts w:ascii="Segoe UI" w:hAnsi="Segoe UI" w:cs="Segoe UI"/>
      <w:sz w:val="18"/>
      <w:szCs w:val="18"/>
      <w:lang w:eastAsia="en-US"/>
    </w:rPr>
  </w:style>
  <w:style w:type="paragraph" w:customStyle="1" w:styleId="DHHSletterbody">
    <w:name w:val="DHHS letter body"/>
    <w:qFormat/>
    <w:rsid w:val="0085317F"/>
    <w:pPr>
      <w:tabs>
        <w:tab w:val="left" w:pos="1333"/>
      </w:tabs>
      <w:spacing w:line="270" w:lineRule="atLeast"/>
    </w:pPr>
    <w:rPr>
      <w:rFonts w:ascii="Arial" w:eastAsia="MS PMincho"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51427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ic.gov.au/ndis-quality-and-safeguards" TargetMode="External"/><Relationship Id="rId18" Type="http://schemas.openxmlformats.org/officeDocument/2006/relationships/hyperlink" Target="https://www.vic.gov.au/ndis-quality-and-safeguards" TargetMode="External"/><Relationship Id="rId3" Type="http://schemas.openxmlformats.org/officeDocument/2006/relationships/styles" Target="styles.xml"/><Relationship Id="rId21" Type="http://schemas.openxmlformats.org/officeDocument/2006/relationships/hyperlink" Target="https://www.vic.gov.au/ndis-quality-and-safeguards" TargetMode="External"/><Relationship Id="rId7" Type="http://schemas.openxmlformats.org/officeDocument/2006/relationships/endnotes" Target="endnotes.xml"/><Relationship Id="rId12" Type="http://schemas.openxmlformats.org/officeDocument/2006/relationships/hyperlink" Target="https://www.vic.gov.au/ndis-quality-and-safeguards" TargetMode="External"/><Relationship Id="rId17" Type="http://schemas.openxmlformats.org/officeDocument/2006/relationships/hyperlink" Target="https://providers.dhhs.vic.gov.au/disability-worker-exclusion-scheme" TargetMode="External"/><Relationship Id="rId2" Type="http://schemas.openxmlformats.org/officeDocument/2006/relationships/numbering" Target="numbering.xml"/><Relationship Id="rId16" Type="http://schemas.openxmlformats.org/officeDocument/2006/relationships/hyperlink" Target="https://fac.dhhs.vic.gov.au/service-agreement-information-kit" TargetMode="External"/><Relationship Id="rId20" Type="http://schemas.openxmlformats.org/officeDocument/2006/relationships/hyperlink" Target="mailto:qualityandsafeguards@dhhs.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vic.gov.au/ndis-quality-and-safeguards"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DWESU@dhhs.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discommission.gov.au/document/891"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5DD5B-B746-433E-9EC9-08CA5F3FB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2135</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14662</CharactersWithSpaces>
  <SharedDoc>false</SharedDoc>
  <HyperlinkBase/>
  <HLinks>
    <vt:vector size="54" baseType="variant">
      <vt:variant>
        <vt:i4>7602296</vt:i4>
      </vt:variant>
      <vt:variant>
        <vt:i4>42</vt:i4>
      </vt:variant>
      <vt:variant>
        <vt:i4>0</vt:i4>
      </vt:variant>
      <vt:variant>
        <vt:i4>5</vt:i4>
      </vt:variant>
      <vt:variant>
        <vt:lpwstr>https://intranet.dhhs.vic.gov.au/graphic-design-process</vt:lpwstr>
      </vt:variant>
      <vt:variant>
        <vt:lpwstr/>
      </vt:variant>
      <vt:variant>
        <vt:i4>7209064</vt:i4>
      </vt:variant>
      <vt:variant>
        <vt:i4>39</vt:i4>
      </vt:variant>
      <vt:variant>
        <vt:i4>0</vt:i4>
      </vt:variant>
      <vt:variant>
        <vt:i4>5</vt:i4>
      </vt:variant>
      <vt:variant>
        <vt:lpwstr>https://intranet.dhhs.vic.gov.au/print-and-distribute-communications-materials</vt:lpwstr>
      </vt:variant>
      <vt:variant>
        <vt:lpwstr/>
      </vt:variant>
      <vt:variant>
        <vt:i4>3145752</vt:i4>
      </vt:variant>
      <vt:variant>
        <vt:i4>36</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33</vt:i4>
      </vt:variant>
      <vt:variant>
        <vt:i4>0</vt:i4>
      </vt:variant>
      <vt:variant>
        <vt:i4>5</vt:i4>
      </vt:variant>
      <vt:variant>
        <vt:lpwstr>https://intranet.dhhs.vic.gov.au/templates-our-visual-style</vt:lpwstr>
      </vt:variant>
      <vt:variant>
        <vt:lpwstr/>
      </vt:variant>
      <vt:variant>
        <vt:i4>1572927</vt:i4>
      </vt:variant>
      <vt:variant>
        <vt:i4>26</vt:i4>
      </vt:variant>
      <vt:variant>
        <vt:i4>0</vt:i4>
      </vt:variant>
      <vt:variant>
        <vt:i4>5</vt:i4>
      </vt:variant>
      <vt:variant>
        <vt:lpwstr/>
      </vt:variant>
      <vt:variant>
        <vt:lpwstr>_Toc480380343</vt:lpwstr>
      </vt:variant>
      <vt:variant>
        <vt:i4>1572927</vt:i4>
      </vt:variant>
      <vt:variant>
        <vt:i4>20</vt:i4>
      </vt:variant>
      <vt:variant>
        <vt:i4>0</vt:i4>
      </vt:variant>
      <vt:variant>
        <vt:i4>5</vt:i4>
      </vt:variant>
      <vt:variant>
        <vt:lpwstr/>
      </vt:variant>
      <vt:variant>
        <vt:lpwstr>_Toc480380342</vt:lpwstr>
      </vt:variant>
      <vt:variant>
        <vt:i4>1572927</vt:i4>
      </vt:variant>
      <vt:variant>
        <vt:i4>14</vt:i4>
      </vt:variant>
      <vt:variant>
        <vt:i4>0</vt:i4>
      </vt:variant>
      <vt:variant>
        <vt:i4>5</vt:i4>
      </vt:variant>
      <vt:variant>
        <vt:lpwstr/>
      </vt:variant>
      <vt:variant>
        <vt:lpwstr>_Toc480380341</vt:lpwstr>
      </vt:variant>
      <vt:variant>
        <vt:i4>1572927</vt:i4>
      </vt:variant>
      <vt:variant>
        <vt:i4>8</vt:i4>
      </vt:variant>
      <vt:variant>
        <vt:i4>0</vt:i4>
      </vt:variant>
      <vt:variant>
        <vt:i4>5</vt:i4>
      </vt:variant>
      <vt:variant>
        <vt:lpwstr/>
      </vt:variant>
      <vt:variant>
        <vt:lpwstr>_Toc480380340</vt:lpwstr>
      </vt:variant>
      <vt:variant>
        <vt:i4>2031679</vt:i4>
      </vt:variant>
      <vt:variant>
        <vt:i4>2</vt:i4>
      </vt:variant>
      <vt:variant>
        <vt:i4>0</vt:i4>
      </vt:variant>
      <vt:variant>
        <vt:i4>5</vt:i4>
      </vt:variant>
      <vt:variant>
        <vt:lpwstr/>
      </vt:variant>
      <vt:variant>
        <vt:lpwstr>_Toc480380339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NDIS Worker Screening for Providers</dc:title>
  <dc:subject>NDIS Worker screening for Providers</dc:subject>
  <dc:creator>DisabilityandNDISBranch@dhhsvicgovau.onmicrosoft.com</dc:creator>
  <cp:keywords>NDIS, worker screening, providers, FAQ</cp:keywords>
  <dc:description/>
  <cp:lastModifiedBy>Eileen Khaw (DHHS)</cp:lastModifiedBy>
  <cp:revision>12</cp:revision>
  <cp:lastPrinted>2019-06-20T06:34:00Z</cp:lastPrinted>
  <dcterms:created xsi:type="dcterms:W3CDTF">2019-06-24T02:06:00Z</dcterms:created>
  <dcterms:modified xsi:type="dcterms:W3CDTF">2019-08-14T02:12:00Z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