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0B2A" w14:textId="77777777" w:rsidR="00C07B16" w:rsidRPr="008C748D" w:rsidRDefault="00C07B16" w:rsidP="00C37731">
      <w:pPr>
        <w:pStyle w:val="Spacerparatopoffirstpage"/>
        <w:rPr>
          <w:noProof w:val="0"/>
        </w:rPr>
        <w:sectPr w:rsidR="00C07B16" w:rsidRPr="008C748D" w:rsidSect="00CE75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510" w:gutter="0"/>
          <w:cols w:space="340"/>
          <w:docGrid w:linePitch="360"/>
        </w:sectPr>
      </w:pPr>
      <w:bookmarkStart w:id="0" w:name="_GoBack"/>
      <w:bookmarkEnd w:id="0"/>
    </w:p>
    <w:p w14:paraId="137C4EA9" w14:textId="77777777" w:rsidR="00306E5F" w:rsidRPr="008C748D" w:rsidRDefault="0075285D" w:rsidP="00C37731">
      <w:pPr>
        <w:pStyle w:val="Spacerparatopoffirstpage"/>
        <w:rPr>
          <w:noProof w:val="0"/>
        </w:rPr>
      </w:pPr>
      <w:r>
        <w:rPr>
          <w:lang w:eastAsia="en-AU"/>
        </w:rPr>
        <w:drawing>
          <wp:anchor distT="0" distB="0" distL="114300" distR="114300" simplePos="0" relativeHeight="251658240" behindDoc="1" locked="1" layoutInCell="0" allowOverlap="1" wp14:anchorId="7E2EE05D" wp14:editId="67623F20">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14:paraId="60D82B45" w14:textId="77777777" w:rsidTr="00CC6CDC">
        <w:trPr>
          <w:trHeight w:val="541"/>
        </w:trPr>
        <w:tc>
          <w:tcPr>
            <w:tcW w:w="9987" w:type="dxa"/>
            <w:shd w:val="clear" w:color="auto" w:fill="auto"/>
            <w:vAlign w:val="bottom"/>
          </w:tcPr>
          <w:p w14:paraId="22E25B60" w14:textId="4FC86385" w:rsidR="004946F4" w:rsidRPr="000D7DEE" w:rsidRDefault="000B61C4" w:rsidP="000D7DEE">
            <w:pPr>
              <w:pStyle w:val="DPCmainheading"/>
            </w:pPr>
            <w:r>
              <w:t xml:space="preserve">Latrobe Youth Space </w:t>
            </w:r>
          </w:p>
        </w:tc>
      </w:tr>
      <w:tr w:rsidR="005D6597" w:rsidRPr="008C748D" w14:paraId="1AFDFFE7" w14:textId="77777777" w:rsidTr="001B5CC1">
        <w:trPr>
          <w:trHeight w:val="298"/>
        </w:trPr>
        <w:tc>
          <w:tcPr>
            <w:tcW w:w="9987" w:type="dxa"/>
            <w:shd w:val="clear" w:color="auto" w:fill="auto"/>
            <w:tcMar>
              <w:top w:w="284" w:type="dxa"/>
              <w:bottom w:w="454" w:type="dxa"/>
            </w:tcMar>
          </w:tcPr>
          <w:p w14:paraId="1C2FE14B" w14:textId="7744BEBE" w:rsidR="001B1F20" w:rsidRDefault="000B61C4" w:rsidP="005433B9">
            <w:pPr>
              <w:pStyle w:val="DPCmainsubheading"/>
            </w:pPr>
            <w:r>
              <w:t>Call for submission</w:t>
            </w:r>
            <w:r w:rsidR="001B1F20">
              <w:t>s</w:t>
            </w:r>
            <w:r w:rsidR="005433B9">
              <w:t xml:space="preserve"> </w:t>
            </w:r>
            <w:r w:rsidR="001B1F20">
              <w:t xml:space="preserve">– lead service </w:t>
            </w:r>
          </w:p>
          <w:p w14:paraId="6000D526" w14:textId="23567171" w:rsidR="005D6597" w:rsidRPr="00CE750D" w:rsidRDefault="001B1F20" w:rsidP="005433B9">
            <w:pPr>
              <w:pStyle w:val="DPCmainsubheading"/>
            </w:pPr>
            <w:r>
              <w:t>delivery agency or agencies</w:t>
            </w:r>
          </w:p>
        </w:tc>
      </w:tr>
    </w:tbl>
    <w:p w14:paraId="2ECADF2C" w14:textId="0AEA12F7" w:rsidR="00595851" w:rsidRPr="00C72801" w:rsidRDefault="00595851" w:rsidP="00595851">
      <w:pPr>
        <w:pStyle w:val="Purpleinstructions"/>
        <w:rPr>
          <w:rFonts w:eastAsia="Times New Roman"/>
          <w:b/>
          <w:bCs/>
          <w:color w:val="FF0000"/>
          <w:sz w:val="22"/>
          <w:szCs w:val="22"/>
        </w:rPr>
      </w:pPr>
    </w:p>
    <w:tbl>
      <w:tblPr>
        <w:tblStyle w:val="TableGrid"/>
        <w:tblW w:w="0" w:type="auto"/>
        <w:tblLook w:val="04A0" w:firstRow="1" w:lastRow="0" w:firstColumn="1" w:lastColumn="0" w:noHBand="0" w:noVBand="1"/>
      </w:tblPr>
      <w:tblGrid>
        <w:gridCol w:w="3261"/>
        <w:gridCol w:w="7051"/>
      </w:tblGrid>
      <w:tr w:rsidR="000B61C4" w:rsidRPr="00F67C16" w14:paraId="4BF73CA6" w14:textId="77777777" w:rsidTr="41D9BA2B">
        <w:tc>
          <w:tcPr>
            <w:tcW w:w="3261" w:type="dxa"/>
          </w:tcPr>
          <w:p w14:paraId="38E108BB" w14:textId="77777777" w:rsidR="000B61C4" w:rsidRPr="00C8658D" w:rsidRDefault="000B61C4" w:rsidP="006F7B22">
            <w:pPr>
              <w:pStyle w:val="DHHStablecolhead"/>
              <w:rPr>
                <w:sz w:val="22"/>
                <w:szCs w:val="22"/>
              </w:rPr>
            </w:pPr>
            <w:r w:rsidRPr="00C8658D">
              <w:rPr>
                <w:sz w:val="22"/>
                <w:szCs w:val="22"/>
              </w:rPr>
              <w:t>Project title</w:t>
            </w:r>
          </w:p>
        </w:tc>
        <w:tc>
          <w:tcPr>
            <w:tcW w:w="7051" w:type="dxa"/>
          </w:tcPr>
          <w:p w14:paraId="2C18BC29" w14:textId="112F6C03" w:rsidR="000B61C4" w:rsidRPr="001724D6" w:rsidRDefault="000B61C4" w:rsidP="006F7B22">
            <w:pPr>
              <w:pStyle w:val="DHHStabletext"/>
              <w:rPr>
                <w:b/>
                <w:bCs/>
                <w:sz w:val="22"/>
                <w:szCs w:val="22"/>
              </w:rPr>
            </w:pPr>
            <w:r w:rsidRPr="001724D6">
              <w:rPr>
                <w:b/>
                <w:bCs/>
                <w:sz w:val="22"/>
                <w:szCs w:val="22"/>
              </w:rPr>
              <w:t xml:space="preserve">Latrobe Youth Space </w:t>
            </w:r>
            <w:r w:rsidR="00595851">
              <w:rPr>
                <w:b/>
                <w:bCs/>
                <w:sz w:val="22"/>
                <w:szCs w:val="22"/>
              </w:rPr>
              <w:t xml:space="preserve">Service </w:t>
            </w:r>
            <w:r w:rsidR="00544B00" w:rsidRPr="001724D6">
              <w:rPr>
                <w:b/>
                <w:bCs/>
                <w:sz w:val="22"/>
                <w:szCs w:val="22"/>
              </w:rPr>
              <w:t>Delivery Lead</w:t>
            </w:r>
          </w:p>
        </w:tc>
      </w:tr>
      <w:tr w:rsidR="000B61C4" w:rsidRPr="00F67C16" w14:paraId="014DAB28" w14:textId="77777777" w:rsidTr="41D9BA2B">
        <w:trPr>
          <w:trHeight w:val="477"/>
        </w:trPr>
        <w:tc>
          <w:tcPr>
            <w:tcW w:w="3261" w:type="dxa"/>
          </w:tcPr>
          <w:p w14:paraId="66DE7848" w14:textId="77777777" w:rsidR="000B61C4" w:rsidRPr="00C8658D" w:rsidRDefault="000B61C4" w:rsidP="006F7B22">
            <w:pPr>
              <w:pStyle w:val="DHHStablecolhead"/>
              <w:rPr>
                <w:sz w:val="22"/>
                <w:szCs w:val="22"/>
              </w:rPr>
            </w:pPr>
            <w:r w:rsidRPr="00C8658D">
              <w:rPr>
                <w:sz w:val="22"/>
                <w:szCs w:val="22"/>
              </w:rPr>
              <w:t xml:space="preserve">Email lodgement process </w:t>
            </w:r>
          </w:p>
        </w:tc>
        <w:tc>
          <w:tcPr>
            <w:tcW w:w="7051" w:type="dxa"/>
          </w:tcPr>
          <w:p w14:paraId="7FB94309" w14:textId="03925E0F" w:rsidR="000B61C4" w:rsidRPr="001724D6" w:rsidRDefault="000B61C4" w:rsidP="006F7B22">
            <w:pPr>
              <w:pStyle w:val="DHHStabletext"/>
              <w:rPr>
                <w:sz w:val="22"/>
                <w:szCs w:val="22"/>
              </w:rPr>
            </w:pPr>
            <w:r w:rsidRPr="001724D6">
              <w:rPr>
                <w:sz w:val="22"/>
                <w:szCs w:val="22"/>
              </w:rPr>
              <w:t xml:space="preserve">Return your submission via email to: </w:t>
            </w:r>
            <w:hyperlink r:id="rId19" w:history="1">
              <w:r w:rsidR="003175DF" w:rsidRPr="001724D6">
                <w:rPr>
                  <w:rStyle w:val="Hyperlink"/>
                  <w:color w:val="auto"/>
                  <w:sz w:val="22"/>
                  <w:szCs w:val="22"/>
                </w:rPr>
                <w:t>youth@dpc.vic.gov.au</w:t>
              </w:r>
            </w:hyperlink>
            <w:r w:rsidR="003175DF" w:rsidRPr="001724D6">
              <w:rPr>
                <w:sz w:val="22"/>
                <w:szCs w:val="22"/>
              </w:rPr>
              <w:t xml:space="preserve"> </w:t>
            </w:r>
          </w:p>
        </w:tc>
      </w:tr>
      <w:tr w:rsidR="000B61C4" w:rsidRPr="00F67C16" w14:paraId="44210312" w14:textId="77777777" w:rsidTr="41D9BA2B">
        <w:tc>
          <w:tcPr>
            <w:tcW w:w="3261" w:type="dxa"/>
          </w:tcPr>
          <w:p w14:paraId="1BABCCD0" w14:textId="77777777" w:rsidR="000B61C4" w:rsidRPr="00F67C16" w:rsidRDefault="000B61C4" w:rsidP="006F7B22">
            <w:pPr>
              <w:pStyle w:val="DHHStablecolhead"/>
              <w:rPr>
                <w:sz w:val="22"/>
                <w:szCs w:val="22"/>
              </w:rPr>
            </w:pPr>
            <w:r w:rsidRPr="00F67C16">
              <w:rPr>
                <w:sz w:val="22"/>
                <w:szCs w:val="22"/>
              </w:rPr>
              <w:t xml:space="preserve">Submission due </w:t>
            </w:r>
          </w:p>
        </w:tc>
        <w:tc>
          <w:tcPr>
            <w:tcW w:w="7051" w:type="dxa"/>
          </w:tcPr>
          <w:p w14:paraId="28DD12A5" w14:textId="38FD0DDA" w:rsidR="000B61C4" w:rsidRPr="00B31341" w:rsidRDefault="00BF57CC" w:rsidP="006F7B22">
            <w:pPr>
              <w:pStyle w:val="DHHStabletext"/>
              <w:rPr>
                <w:b/>
                <w:bCs/>
                <w:sz w:val="22"/>
                <w:szCs w:val="22"/>
              </w:rPr>
            </w:pPr>
            <w:r w:rsidRPr="00B9013A">
              <w:rPr>
                <w:b/>
                <w:bCs/>
                <w:sz w:val="22"/>
                <w:szCs w:val="22"/>
              </w:rPr>
              <w:t xml:space="preserve">Monday </w:t>
            </w:r>
            <w:r w:rsidR="00B9013A" w:rsidRPr="00B9013A">
              <w:rPr>
                <w:b/>
                <w:bCs/>
                <w:sz w:val="22"/>
                <w:szCs w:val="22"/>
              </w:rPr>
              <w:t xml:space="preserve">28 </w:t>
            </w:r>
            <w:r w:rsidR="006A509F" w:rsidRPr="00B9013A">
              <w:rPr>
                <w:b/>
                <w:bCs/>
                <w:sz w:val="22"/>
                <w:szCs w:val="22"/>
              </w:rPr>
              <w:t>September 2020, 5.00pm</w:t>
            </w:r>
          </w:p>
        </w:tc>
      </w:tr>
    </w:tbl>
    <w:p w14:paraId="0B441C66" w14:textId="360CB13C" w:rsidR="000B61C4" w:rsidRPr="00C23273" w:rsidRDefault="000B61C4" w:rsidP="004A6B26">
      <w:pPr>
        <w:pStyle w:val="DHHSbodyaftertablefigure"/>
        <w:rPr>
          <w:sz w:val="22"/>
          <w:szCs w:val="22"/>
        </w:rPr>
        <w:sectPr w:rsidR="000B61C4" w:rsidRPr="00C23273" w:rsidSect="006F7B22">
          <w:headerReference w:type="default" r:id="rId20"/>
          <w:footerReference w:type="default" r:id="rId21"/>
          <w:type w:val="continuous"/>
          <w:pgSz w:w="11906" w:h="16838" w:code="9"/>
          <w:pgMar w:top="1418" w:right="851" w:bottom="1134" w:left="851" w:header="567" w:footer="510" w:gutter="0"/>
          <w:cols w:space="340"/>
          <w:titlePg/>
          <w:docGrid w:linePitch="360"/>
        </w:sectPr>
      </w:pPr>
      <w:r w:rsidRPr="00C23273">
        <w:rPr>
          <w:sz w:val="22"/>
          <w:szCs w:val="22"/>
        </w:rPr>
        <w:t xml:space="preserve">For </w:t>
      </w:r>
      <w:r w:rsidR="00D44767" w:rsidRPr="00C23273">
        <w:rPr>
          <w:sz w:val="22"/>
          <w:szCs w:val="22"/>
        </w:rPr>
        <w:t xml:space="preserve">more information, </w:t>
      </w:r>
      <w:r w:rsidRPr="00C23273">
        <w:rPr>
          <w:sz w:val="22"/>
          <w:szCs w:val="22"/>
        </w:rPr>
        <w:t xml:space="preserve">contact </w:t>
      </w:r>
      <w:r w:rsidR="00436F42" w:rsidRPr="00C23273">
        <w:rPr>
          <w:sz w:val="22"/>
          <w:szCs w:val="22"/>
        </w:rPr>
        <w:t>Mark Hobbs</w:t>
      </w:r>
      <w:r w:rsidR="005433B9" w:rsidRPr="00C23273">
        <w:rPr>
          <w:sz w:val="22"/>
          <w:szCs w:val="22"/>
        </w:rPr>
        <w:t xml:space="preserve">, </w:t>
      </w:r>
      <w:r w:rsidR="00BA53A7" w:rsidRPr="00C23273">
        <w:rPr>
          <w:sz w:val="22"/>
          <w:szCs w:val="22"/>
        </w:rPr>
        <w:t xml:space="preserve">Manager, </w:t>
      </w:r>
      <w:r w:rsidR="007D208C" w:rsidRPr="00C23273">
        <w:rPr>
          <w:sz w:val="22"/>
          <w:szCs w:val="22"/>
        </w:rPr>
        <w:t>Equality and Youth Branch</w:t>
      </w:r>
      <w:r w:rsidR="00CB5CBD" w:rsidRPr="00C23273">
        <w:rPr>
          <w:sz w:val="22"/>
          <w:szCs w:val="22"/>
        </w:rPr>
        <w:t>, Department of Premier and Cabinet</w:t>
      </w:r>
      <w:r w:rsidR="007D208C" w:rsidRPr="00C23273">
        <w:rPr>
          <w:sz w:val="22"/>
          <w:szCs w:val="22"/>
        </w:rPr>
        <w:t xml:space="preserve"> on </w:t>
      </w:r>
      <w:r w:rsidR="008E7A07" w:rsidRPr="00C23273">
        <w:rPr>
          <w:sz w:val="22"/>
          <w:szCs w:val="22"/>
        </w:rPr>
        <w:t>0400 536 628 </w:t>
      </w:r>
      <w:r w:rsidRPr="00C23273">
        <w:rPr>
          <w:sz w:val="22"/>
          <w:szCs w:val="22"/>
        </w:rPr>
        <w:t>or</w:t>
      </w:r>
      <w:r w:rsidR="00446C48">
        <w:rPr>
          <w:sz w:val="22"/>
          <w:szCs w:val="22"/>
        </w:rPr>
        <w:t xml:space="preserve"> via email at:</w:t>
      </w:r>
      <w:r w:rsidRPr="00C23273">
        <w:rPr>
          <w:sz w:val="22"/>
          <w:szCs w:val="22"/>
        </w:rPr>
        <w:t xml:space="preserve"> </w:t>
      </w:r>
      <w:hyperlink r:id="rId22" w:history="1">
        <w:r w:rsidR="00F733AF" w:rsidRPr="00C23273">
          <w:rPr>
            <w:rStyle w:val="Hyperlink"/>
            <w:color w:val="auto"/>
            <w:sz w:val="22"/>
            <w:szCs w:val="22"/>
          </w:rPr>
          <w:t>mark.hobbs@dpc.vic.gov.au</w:t>
        </w:r>
      </w:hyperlink>
      <w:r w:rsidR="004A6B26" w:rsidRPr="00C23273">
        <w:rPr>
          <w:sz w:val="22"/>
          <w:szCs w:val="22"/>
        </w:rPr>
        <w:t>.</w:t>
      </w:r>
      <w:r w:rsidR="00F733AF" w:rsidRPr="00C23273">
        <w:rPr>
          <w:sz w:val="22"/>
          <w:szCs w:val="22"/>
        </w:rPr>
        <w:t xml:space="preserve"> </w:t>
      </w:r>
    </w:p>
    <w:p w14:paraId="20E25AB1" w14:textId="787C80AE" w:rsidR="000B61C4" w:rsidRPr="00DE5C66" w:rsidRDefault="000B61C4" w:rsidP="007D57FF">
      <w:pPr>
        <w:pStyle w:val="Heading1"/>
        <w:spacing w:before="240" w:after="240"/>
        <w:rPr>
          <w:sz w:val="40"/>
          <w:szCs w:val="48"/>
        </w:rPr>
      </w:pPr>
      <w:bookmarkStart w:id="1" w:name="_Toc508893980"/>
      <w:r w:rsidRPr="00DE5C66">
        <w:rPr>
          <w:sz w:val="40"/>
          <w:szCs w:val="48"/>
        </w:rPr>
        <w:t xml:space="preserve">Part A: </w:t>
      </w:r>
      <w:r w:rsidR="00447A77">
        <w:rPr>
          <w:sz w:val="40"/>
          <w:szCs w:val="48"/>
        </w:rPr>
        <w:t>O</w:t>
      </w:r>
      <w:r w:rsidRPr="00DE5C66">
        <w:rPr>
          <w:sz w:val="40"/>
          <w:szCs w:val="48"/>
        </w:rPr>
        <w:t>verview</w:t>
      </w:r>
      <w:bookmarkEnd w:id="1"/>
    </w:p>
    <w:p w14:paraId="62DF36DD" w14:textId="05432213" w:rsidR="000B61C4" w:rsidRPr="00F67C16" w:rsidRDefault="000B61C4" w:rsidP="000B61C4">
      <w:pPr>
        <w:pStyle w:val="DHHSbody"/>
        <w:rPr>
          <w:sz w:val="22"/>
          <w:szCs w:val="22"/>
        </w:rPr>
      </w:pPr>
      <w:r w:rsidRPr="00F67C16">
        <w:rPr>
          <w:sz w:val="22"/>
          <w:szCs w:val="22"/>
        </w:rPr>
        <w:t xml:space="preserve">The Department of Premier and Cabinet is seeking </w:t>
      </w:r>
      <w:r w:rsidR="00A97354">
        <w:rPr>
          <w:sz w:val="22"/>
          <w:szCs w:val="22"/>
        </w:rPr>
        <w:t xml:space="preserve">a </w:t>
      </w:r>
      <w:r w:rsidRPr="00F67C16">
        <w:rPr>
          <w:sz w:val="22"/>
          <w:szCs w:val="22"/>
        </w:rPr>
        <w:t>suitably qualified and experienced organisation</w:t>
      </w:r>
      <w:r w:rsidR="006A509F" w:rsidRPr="00F67C16">
        <w:rPr>
          <w:sz w:val="22"/>
          <w:szCs w:val="22"/>
        </w:rPr>
        <w:t>,</w:t>
      </w:r>
      <w:r w:rsidR="00E9119A">
        <w:rPr>
          <w:sz w:val="22"/>
          <w:szCs w:val="22"/>
        </w:rPr>
        <w:t xml:space="preserve"> or</w:t>
      </w:r>
      <w:r w:rsidR="006A509F" w:rsidRPr="00F67C16">
        <w:rPr>
          <w:sz w:val="22"/>
          <w:szCs w:val="22"/>
        </w:rPr>
        <w:t xml:space="preserve"> partnership or consortia arrangement, </w:t>
      </w:r>
      <w:r w:rsidRPr="00F67C16">
        <w:rPr>
          <w:sz w:val="22"/>
          <w:szCs w:val="22"/>
        </w:rPr>
        <w:t xml:space="preserve">to deliver a range of integrated programs, activities and services from </w:t>
      </w:r>
      <w:r w:rsidR="00E9119A">
        <w:rPr>
          <w:sz w:val="22"/>
          <w:szCs w:val="22"/>
        </w:rPr>
        <w:t xml:space="preserve">the </w:t>
      </w:r>
      <w:r w:rsidRPr="00F67C16">
        <w:rPr>
          <w:sz w:val="22"/>
          <w:szCs w:val="22"/>
        </w:rPr>
        <w:t>Latrobe Youth Space which connect</w:t>
      </w:r>
      <w:r w:rsidR="00E9119A">
        <w:rPr>
          <w:sz w:val="22"/>
          <w:szCs w:val="22"/>
        </w:rPr>
        <w:t>s</w:t>
      </w:r>
      <w:r w:rsidRPr="00F67C16">
        <w:rPr>
          <w:sz w:val="22"/>
          <w:szCs w:val="22"/>
        </w:rPr>
        <w:t xml:space="preserve"> young people aged 12 to 25 years to education, training, employment and broader community life in </w:t>
      </w:r>
      <w:r w:rsidR="001507D8" w:rsidRPr="00F67C16">
        <w:rPr>
          <w:sz w:val="22"/>
          <w:szCs w:val="22"/>
        </w:rPr>
        <w:t xml:space="preserve">the </w:t>
      </w:r>
      <w:r w:rsidRPr="00F67C16">
        <w:rPr>
          <w:sz w:val="22"/>
          <w:szCs w:val="22"/>
        </w:rPr>
        <w:t>Latrobe Valley.</w:t>
      </w:r>
    </w:p>
    <w:p w14:paraId="2848A3D6" w14:textId="43253AD5" w:rsidR="000B61C4" w:rsidRPr="00537973" w:rsidRDefault="000B61C4" w:rsidP="000B61C4">
      <w:pPr>
        <w:pStyle w:val="DHHSbody"/>
        <w:rPr>
          <w:sz w:val="22"/>
          <w:szCs w:val="22"/>
        </w:rPr>
      </w:pPr>
      <w:r w:rsidRPr="00537973">
        <w:rPr>
          <w:sz w:val="22"/>
          <w:szCs w:val="22"/>
        </w:rPr>
        <w:t xml:space="preserve">Key dates </w:t>
      </w:r>
      <w:r w:rsidR="005433B9" w:rsidRPr="00537973">
        <w:rPr>
          <w:sz w:val="22"/>
          <w:szCs w:val="22"/>
        </w:rPr>
        <w:t xml:space="preserve">for the </w:t>
      </w:r>
      <w:r w:rsidR="00F67C16" w:rsidRPr="00537973">
        <w:rPr>
          <w:sz w:val="22"/>
          <w:szCs w:val="22"/>
        </w:rPr>
        <w:t>c</w:t>
      </w:r>
      <w:r w:rsidR="005433B9" w:rsidRPr="00537973">
        <w:rPr>
          <w:sz w:val="22"/>
          <w:szCs w:val="22"/>
        </w:rPr>
        <w:t xml:space="preserve">all for </w:t>
      </w:r>
      <w:r w:rsidR="00F67C16" w:rsidRPr="00537973">
        <w:rPr>
          <w:sz w:val="22"/>
          <w:szCs w:val="22"/>
        </w:rPr>
        <w:t>s</w:t>
      </w:r>
      <w:r w:rsidR="005433B9" w:rsidRPr="00537973">
        <w:rPr>
          <w:sz w:val="22"/>
          <w:szCs w:val="22"/>
        </w:rPr>
        <w:t xml:space="preserve">ubmission process </w:t>
      </w:r>
      <w:r w:rsidRPr="00537973">
        <w:rPr>
          <w:sz w:val="22"/>
          <w:szCs w:val="22"/>
        </w:rPr>
        <w:t xml:space="preserve">are </w:t>
      </w:r>
      <w:r w:rsidR="004027F6">
        <w:rPr>
          <w:sz w:val="22"/>
          <w:szCs w:val="22"/>
        </w:rPr>
        <w:t>outlined</w:t>
      </w:r>
      <w:r w:rsidRPr="00537973">
        <w:rPr>
          <w:sz w:val="22"/>
          <w:szCs w:val="22"/>
        </w:rPr>
        <w:t xml:space="preserve"> </w:t>
      </w:r>
      <w:r w:rsidR="00537973" w:rsidRPr="00537973">
        <w:rPr>
          <w:sz w:val="22"/>
          <w:szCs w:val="22"/>
        </w:rPr>
        <w:t>below: *</w:t>
      </w: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5109"/>
        <w:gridCol w:w="5095"/>
      </w:tblGrid>
      <w:tr w:rsidR="75A67E1B" w:rsidRPr="00621A4F" w14:paraId="1B5905C4" w14:textId="77777777" w:rsidTr="00537973">
        <w:tc>
          <w:tcPr>
            <w:tcW w:w="5109" w:type="dxa"/>
          </w:tcPr>
          <w:p w14:paraId="0881574B" w14:textId="54D6130D" w:rsidR="75A67E1B" w:rsidRPr="00B9013A" w:rsidRDefault="75A67E1B" w:rsidP="00194472">
            <w:pPr>
              <w:spacing w:before="40" w:after="40"/>
              <w:rPr>
                <w:rFonts w:ascii="Arial" w:hAnsi="Arial"/>
                <w:b/>
                <w:color w:val="53565A"/>
                <w:sz w:val="22"/>
                <w:szCs w:val="22"/>
              </w:rPr>
            </w:pPr>
            <w:r w:rsidRPr="00B9013A">
              <w:rPr>
                <w:rFonts w:ascii="Arial" w:hAnsi="Arial"/>
                <w:b/>
                <w:color w:val="53565A"/>
                <w:sz w:val="22"/>
                <w:szCs w:val="22"/>
              </w:rPr>
              <w:t xml:space="preserve">Call for submissions  </w:t>
            </w:r>
          </w:p>
        </w:tc>
        <w:tc>
          <w:tcPr>
            <w:tcW w:w="5095" w:type="dxa"/>
            <w:shd w:val="clear" w:color="auto" w:fill="FFFFFF" w:themeFill="background2"/>
          </w:tcPr>
          <w:p w14:paraId="682EC201" w14:textId="51396C78" w:rsidR="75A67E1B" w:rsidRPr="00B9013A" w:rsidRDefault="00B123FE" w:rsidP="00194472">
            <w:pPr>
              <w:spacing w:before="40" w:after="40"/>
              <w:rPr>
                <w:sz w:val="22"/>
                <w:szCs w:val="22"/>
              </w:rPr>
            </w:pPr>
            <w:r w:rsidRPr="00B9013A">
              <w:rPr>
                <w:rFonts w:ascii="Arial" w:eastAsia="Arial" w:hAnsi="Arial" w:cs="Arial"/>
                <w:sz w:val="22"/>
                <w:szCs w:val="22"/>
              </w:rPr>
              <w:t xml:space="preserve">Friday </w:t>
            </w:r>
            <w:r w:rsidR="00B9013A" w:rsidRPr="00B9013A">
              <w:rPr>
                <w:rFonts w:ascii="Arial" w:eastAsia="Arial" w:hAnsi="Arial" w:cs="Arial"/>
                <w:sz w:val="22"/>
                <w:szCs w:val="22"/>
              </w:rPr>
              <w:t>28</w:t>
            </w:r>
            <w:r w:rsidR="75A67E1B" w:rsidRPr="00B9013A">
              <w:rPr>
                <w:rFonts w:ascii="Arial" w:eastAsia="Arial" w:hAnsi="Arial" w:cs="Arial"/>
                <w:sz w:val="22"/>
                <w:szCs w:val="22"/>
              </w:rPr>
              <w:t xml:space="preserve"> August 2020 </w:t>
            </w:r>
          </w:p>
        </w:tc>
      </w:tr>
      <w:tr w:rsidR="75A67E1B" w:rsidRPr="00621A4F" w14:paraId="45566234" w14:textId="77777777" w:rsidTr="00537973">
        <w:tc>
          <w:tcPr>
            <w:tcW w:w="5109" w:type="dxa"/>
          </w:tcPr>
          <w:p w14:paraId="12F729D7" w14:textId="2903C89C" w:rsidR="75A67E1B" w:rsidRPr="00B9013A" w:rsidRDefault="00750027" w:rsidP="00194472">
            <w:pPr>
              <w:spacing w:before="40" w:after="40"/>
              <w:rPr>
                <w:rFonts w:ascii="Arial" w:hAnsi="Arial"/>
                <w:b/>
                <w:color w:val="53565A"/>
                <w:sz w:val="22"/>
                <w:szCs w:val="22"/>
              </w:rPr>
            </w:pPr>
            <w:r w:rsidRPr="00B9013A">
              <w:rPr>
                <w:rFonts w:ascii="Arial" w:hAnsi="Arial"/>
                <w:b/>
                <w:color w:val="53565A"/>
                <w:sz w:val="22"/>
                <w:szCs w:val="22"/>
              </w:rPr>
              <w:t>Open i</w:t>
            </w:r>
            <w:r w:rsidR="75A67E1B" w:rsidRPr="00B9013A">
              <w:rPr>
                <w:rFonts w:ascii="Arial" w:hAnsi="Arial"/>
                <w:b/>
                <w:color w:val="53565A"/>
                <w:sz w:val="22"/>
                <w:szCs w:val="22"/>
              </w:rPr>
              <w:t xml:space="preserve">nformation session </w:t>
            </w:r>
          </w:p>
        </w:tc>
        <w:tc>
          <w:tcPr>
            <w:tcW w:w="5095" w:type="dxa"/>
            <w:shd w:val="clear" w:color="auto" w:fill="FFFFFF" w:themeFill="background2"/>
          </w:tcPr>
          <w:p w14:paraId="3099E5A2" w14:textId="463CA751" w:rsidR="75A67E1B" w:rsidRPr="00B9013A" w:rsidRDefault="00B123FE" w:rsidP="00194472">
            <w:pPr>
              <w:spacing w:before="40" w:after="40"/>
              <w:rPr>
                <w:sz w:val="22"/>
                <w:szCs w:val="22"/>
              </w:rPr>
            </w:pPr>
            <w:r w:rsidRPr="004B4FB6">
              <w:rPr>
                <w:rFonts w:ascii="Arial" w:eastAsia="Arial" w:hAnsi="Arial" w:cs="Arial"/>
                <w:sz w:val="22"/>
                <w:szCs w:val="22"/>
              </w:rPr>
              <w:t>Friday</w:t>
            </w:r>
            <w:r w:rsidR="00053CBB" w:rsidRPr="004B4FB6">
              <w:rPr>
                <w:rFonts w:ascii="Arial" w:eastAsia="Arial" w:hAnsi="Arial" w:cs="Arial"/>
                <w:sz w:val="22"/>
                <w:szCs w:val="22"/>
              </w:rPr>
              <w:t xml:space="preserve"> </w:t>
            </w:r>
            <w:r w:rsidR="006864AB" w:rsidRPr="004B4FB6">
              <w:rPr>
                <w:rFonts w:ascii="Arial" w:eastAsia="Arial" w:hAnsi="Arial" w:cs="Arial"/>
                <w:sz w:val="22"/>
                <w:szCs w:val="22"/>
              </w:rPr>
              <w:t>4</w:t>
            </w:r>
            <w:r w:rsidR="00B9013A" w:rsidRPr="004B4FB6">
              <w:rPr>
                <w:rFonts w:ascii="Arial" w:eastAsia="Arial" w:hAnsi="Arial" w:cs="Arial"/>
                <w:sz w:val="22"/>
                <w:szCs w:val="22"/>
              </w:rPr>
              <w:t xml:space="preserve"> September</w:t>
            </w:r>
            <w:r w:rsidR="75A67E1B" w:rsidRPr="004B4FB6">
              <w:rPr>
                <w:rFonts w:ascii="Arial" w:eastAsia="Arial" w:hAnsi="Arial" w:cs="Arial"/>
                <w:sz w:val="22"/>
                <w:szCs w:val="22"/>
              </w:rPr>
              <w:t xml:space="preserve"> 2020 </w:t>
            </w:r>
          </w:p>
        </w:tc>
      </w:tr>
      <w:tr w:rsidR="001E2C3A" w:rsidRPr="00621A4F" w14:paraId="35F6301A" w14:textId="77777777" w:rsidTr="00537973">
        <w:tc>
          <w:tcPr>
            <w:tcW w:w="5109" w:type="dxa"/>
          </w:tcPr>
          <w:p w14:paraId="54ED9BB7" w14:textId="521D51A9" w:rsidR="001E2C3A" w:rsidRPr="00B9013A" w:rsidRDefault="001E2C3A" w:rsidP="00194472">
            <w:pPr>
              <w:spacing w:before="40" w:after="40"/>
              <w:rPr>
                <w:rFonts w:ascii="Arial" w:hAnsi="Arial"/>
                <w:b/>
                <w:color w:val="53565A"/>
                <w:sz w:val="22"/>
                <w:szCs w:val="22"/>
              </w:rPr>
            </w:pPr>
            <w:r>
              <w:rPr>
                <w:rFonts w:ascii="Arial" w:hAnsi="Arial"/>
                <w:b/>
                <w:color w:val="53565A"/>
                <w:sz w:val="22"/>
                <w:szCs w:val="22"/>
              </w:rPr>
              <w:t>Follow up information session</w:t>
            </w:r>
          </w:p>
        </w:tc>
        <w:tc>
          <w:tcPr>
            <w:tcW w:w="5095" w:type="dxa"/>
            <w:shd w:val="clear" w:color="auto" w:fill="FFFFFF" w:themeFill="background2"/>
          </w:tcPr>
          <w:p w14:paraId="3A7BAF05" w14:textId="1BA06426" w:rsidR="001E2C3A" w:rsidRPr="004B4FB6" w:rsidRDefault="001E2C3A" w:rsidP="00194472">
            <w:pPr>
              <w:spacing w:before="40" w:after="40"/>
              <w:rPr>
                <w:rFonts w:ascii="Arial" w:eastAsia="Arial" w:hAnsi="Arial" w:cs="Arial"/>
                <w:sz w:val="22"/>
                <w:szCs w:val="22"/>
              </w:rPr>
            </w:pPr>
            <w:r>
              <w:rPr>
                <w:rFonts w:ascii="Arial" w:eastAsia="Arial" w:hAnsi="Arial" w:cs="Arial"/>
                <w:sz w:val="22"/>
                <w:szCs w:val="22"/>
              </w:rPr>
              <w:t>Friday 11 September 2020</w:t>
            </w:r>
          </w:p>
        </w:tc>
      </w:tr>
      <w:tr w:rsidR="75A67E1B" w:rsidRPr="00621A4F" w14:paraId="2DE578B4" w14:textId="77777777" w:rsidTr="00537973">
        <w:tc>
          <w:tcPr>
            <w:tcW w:w="5109" w:type="dxa"/>
          </w:tcPr>
          <w:p w14:paraId="475952FF" w14:textId="46D95B62" w:rsidR="75A67E1B" w:rsidRPr="00B9013A" w:rsidRDefault="75A67E1B" w:rsidP="00194472">
            <w:pPr>
              <w:spacing w:before="40" w:after="40"/>
              <w:rPr>
                <w:rFonts w:ascii="Arial" w:hAnsi="Arial"/>
                <w:b/>
                <w:color w:val="53565A"/>
                <w:sz w:val="22"/>
                <w:szCs w:val="22"/>
              </w:rPr>
            </w:pPr>
            <w:r w:rsidRPr="00B9013A">
              <w:rPr>
                <w:rFonts w:ascii="Arial" w:hAnsi="Arial"/>
                <w:b/>
                <w:color w:val="53565A"/>
                <w:sz w:val="22"/>
                <w:szCs w:val="22"/>
              </w:rPr>
              <w:t xml:space="preserve">Closing date for requests for further information </w:t>
            </w:r>
          </w:p>
        </w:tc>
        <w:tc>
          <w:tcPr>
            <w:tcW w:w="5095" w:type="dxa"/>
            <w:shd w:val="clear" w:color="auto" w:fill="FFFFFF" w:themeFill="background2"/>
          </w:tcPr>
          <w:p w14:paraId="77D21CEE" w14:textId="52C4B86B" w:rsidR="75A67E1B" w:rsidRPr="00B9013A" w:rsidRDefault="004B4FB6" w:rsidP="00194472">
            <w:pPr>
              <w:spacing w:before="40" w:after="40"/>
              <w:rPr>
                <w:sz w:val="22"/>
                <w:szCs w:val="22"/>
              </w:rPr>
            </w:pPr>
            <w:r>
              <w:rPr>
                <w:rFonts w:ascii="Arial" w:eastAsia="Arial" w:hAnsi="Arial" w:cs="Arial"/>
                <w:sz w:val="22"/>
                <w:szCs w:val="22"/>
              </w:rPr>
              <w:t>Friday</w:t>
            </w:r>
            <w:r w:rsidR="00B9013A" w:rsidRPr="00B9013A">
              <w:rPr>
                <w:rFonts w:ascii="Arial" w:eastAsia="Arial" w:hAnsi="Arial" w:cs="Arial"/>
                <w:sz w:val="22"/>
                <w:szCs w:val="22"/>
              </w:rPr>
              <w:t xml:space="preserve"> </w:t>
            </w:r>
            <w:r>
              <w:rPr>
                <w:rFonts w:ascii="Arial" w:eastAsia="Arial" w:hAnsi="Arial" w:cs="Arial"/>
                <w:sz w:val="22"/>
                <w:szCs w:val="22"/>
              </w:rPr>
              <w:t>18</w:t>
            </w:r>
            <w:r w:rsidR="00B9013A" w:rsidRPr="00B9013A">
              <w:rPr>
                <w:rFonts w:ascii="Arial" w:eastAsia="Arial" w:hAnsi="Arial" w:cs="Arial"/>
                <w:sz w:val="22"/>
                <w:szCs w:val="22"/>
              </w:rPr>
              <w:t xml:space="preserve"> September </w:t>
            </w:r>
            <w:r w:rsidR="75A67E1B" w:rsidRPr="00B9013A">
              <w:rPr>
                <w:rFonts w:ascii="Arial" w:eastAsia="Arial" w:hAnsi="Arial" w:cs="Arial"/>
                <w:sz w:val="22"/>
                <w:szCs w:val="22"/>
              </w:rPr>
              <w:t xml:space="preserve">2020  </w:t>
            </w:r>
          </w:p>
        </w:tc>
      </w:tr>
      <w:tr w:rsidR="75A67E1B" w:rsidRPr="00621A4F" w14:paraId="680C62B0" w14:textId="77777777" w:rsidTr="00537973">
        <w:tc>
          <w:tcPr>
            <w:tcW w:w="5109" w:type="dxa"/>
          </w:tcPr>
          <w:p w14:paraId="035518C3" w14:textId="356AE43E" w:rsidR="75A67E1B" w:rsidRPr="00B9013A" w:rsidRDefault="75A67E1B" w:rsidP="00194472">
            <w:pPr>
              <w:spacing w:before="40" w:after="40"/>
              <w:rPr>
                <w:rFonts w:ascii="Arial" w:hAnsi="Arial"/>
                <w:b/>
                <w:color w:val="53565A"/>
                <w:sz w:val="22"/>
                <w:szCs w:val="22"/>
              </w:rPr>
            </w:pPr>
            <w:r w:rsidRPr="00B9013A">
              <w:rPr>
                <w:rFonts w:ascii="Arial" w:hAnsi="Arial"/>
                <w:b/>
                <w:color w:val="53565A"/>
                <w:sz w:val="22"/>
                <w:szCs w:val="22"/>
              </w:rPr>
              <w:t xml:space="preserve">Closing date and time for submissions </w:t>
            </w:r>
          </w:p>
        </w:tc>
        <w:tc>
          <w:tcPr>
            <w:tcW w:w="5095" w:type="dxa"/>
            <w:shd w:val="clear" w:color="auto" w:fill="FFFFFF" w:themeFill="background2"/>
          </w:tcPr>
          <w:p w14:paraId="11582553" w14:textId="407FE486" w:rsidR="75A67E1B" w:rsidRPr="00B9013A" w:rsidRDefault="00B123FE" w:rsidP="00194472">
            <w:pPr>
              <w:spacing w:before="40" w:after="40"/>
              <w:rPr>
                <w:sz w:val="22"/>
                <w:szCs w:val="22"/>
              </w:rPr>
            </w:pPr>
            <w:r w:rsidRPr="00B9013A">
              <w:rPr>
                <w:rFonts w:ascii="Arial" w:eastAsia="Arial" w:hAnsi="Arial" w:cs="Arial"/>
                <w:sz w:val="22"/>
                <w:szCs w:val="22"/>
              </w:rPr>
              <w:t xml:space="preserve">Monday </w:t>
            </w:r>
            <w:r w:rsidR="00B9013A" w:rsidRPr="00B9013A">
              <w:rPr>
                <w:rFonts w:ascii="Arial" w:eastAsia="Arial" w:hAnsi="Arial" w:cs="Arial"/>
                <w:sz w:val="22"/>
                <w:szCs w:val="22"/>
              </w:rPr>
              <w:t>28 September</w:t>
            </w:r>
            <w:r w:rsidR="00BA3BD0">
              <w:rPr>
                <w:rFonts w:ascii="Arial" w:eastAsia="Arial" w:hAnsi="Arial" w:cs="Arial"/>
                <w:sz w:val="22"/>
                <w:szCs w:val="22"/>
              </w:rPr>
              <w:t xml:space="preserve"> 2020, </w:t>
            </w:r>
            <w:r w:rsidR="75A67E1B" w:rsidRPr="00B9013A">
              <w:rPr>
                <w:rFonts w:ascii="Arial" w:eastAsia="Arial" w:hAnsi="Arial" w:cs="Arial"/>
                <w:sz w:val="22"/>
                <w:szCs w:val="22"/>
              </w:rPr>
              <w:t xml:space="preserve">5.00pm  </w:t>
            </w:r>
          </w:p>
        </w:tc>
      </w:tr>
      <w:tr w:rsidR="75A67E1B" w:rsidRPr="00621A4F" w14:paraId="51D2C931" w14:textId="77777777" w:rsidTr="00537973">
        <w:tc>
          <w:tcPr>
            <w:tcW w:w="5109" w:type="dxa"/>
          </w:tcPr>
          <w:p w14:paraId="36DF3EA0" w14:textId="3C777E51" w:rsidR="75A67E1B" w:rsidRPr="00B9013A" w:rsidRDefault="75A67E1B" w:rsidP="00194472">
            <w:pPr>
              <w:spacing w:before="40" w:after="40"/>
              <w:rPr>
                <w:rFonts w:ascii="Arial" w:hAnsi="Arial"/>
                <w:b/>
                <w:color w:val="53565A"/>
                <w:sz w:val="22"/>
                <w:szCs w:val="22"/>
              </w:rPr>
            </w:pPr>
            <w:bookmarkStart w:id="2" w:name="_Hlk47964386"/>
            <w:r w:rsidRPr="00B9013A">
              <w:rPr>
                <w:rFonts w:ascii="Arial" w:hAnsi="Arial"/>
                <w:b/>
                <w:color w:val="53565A"/>
                <w:sz w:val="22"/>
                <w:szCs w:val="22"/>
              </w:rPr>
              <w:t xml:space="preserve">All applicants to be advised of outcome </w:t>
            </w:r>
          </w:p>
        </w:tc>
        <w:tc>
          <w:tcPr>
            <w:tcW w:w="5095" w:type="dxa"/>
            <w:shd w:val="clear" w:color="auto" w:fill="FFFFFF" w:themeFill="background2"/>
          </w:tcPr>
          <w:p w14:paraId="0D598C27" w14:textId="73FE8450" w:rsidR="75A67E1B" w:rsidRPr="00B9013A" w:rsidRDefault="75A67E1B" w:rsidP="00194472">
            <w:pPr>
              <w:spacing w:before="40" w:after="40"/>
              <w:rPr>
                <w:sz w:val="22"/>
                <w:szCs w:val="22"/>
              </w:rPr>
            </w:pPr>
            <w:r w:rsidRPr="00B9013A">
              <w:rPr>
                <w:rFonts w:ascii="Arial" w:eastAsia="Arial" w:hAnsi="Arial" w:cs="Arial"/>
                <w:sz w:val="22"/>
                <w:szCs w:val="22"/>
              </w:rPr>
              <w:t xml:space="preserve">Friday </w:t>
            </w:r>
            <w:r w:rsidR="0017771F">
              <w:rPr>
                <w:rFonts w:ascii="Arial" w:eastAsia="Arial" w:hAnsi="Arial" w:cs="Arial"/>
                <w:sz w:val="22"/>
                <w:szCs w:val="22"/>
              </w:rPr>
              <w:t xml:space="preserve">6 November </w:t>
            </w:r>
            <w:r w:rsidR="00CC19CF">
              <w:rPr>
                <w:rFonts w:ascii="Arial" w:eastAsia="Arial" w:hAnsi="Arial" w:cs="Arial"/>
                <w:sz w:val="22"/>
                <w:szCs w:val="22"/>
              </w:rPr>
              <w:t>2020</w:t>
            </w:r>
            <w:r w:rsidRPr="00B9013A">
              <w:rPr>
                <w:rFonts w:ascii="Arial" w:eastAsia="Arial" w:hAnsi="Arial" w:cs="Arial"/>
                <w:sz w:val="22"/>
                <w:szCs w:val="22"/>
              </w:rPr>
              <w:t xml:space="preserve">  </w:t>
            </w:r>
          </w:p>
        </w:tc>
      </w:tr>
      <w:bookmarkEnd w:id="2"/>
      <w:tr w:rsidR="75A67E1B" w:rsidRPr="00621A4F" w14:paraId="609F4243" w14:textId="77777777" w:rsidTr="00537973">
        <w:trPr>
          <w:trHeight w:val="90"/>
        </w:trPr>
        <w:tc>
          <w:tcPr>
            <w:tcW w:w="5109" w:type="dxa"/>
          </w:tcPr>
          <w:p w14:paraId="0147C709" w14:textId="0015A2D5" w:rsidR="75A67E1B" w:rsidRPr="00B9013A" w:rsidRDefault="75A67E1B" w:rsidP="00194472">
            <w:pPr>
              <w:spacing w:before="40" w:after="40"/>
              <w:rPr>
                <w:rFonts w:ascii="Arial" w:hAnsi="Arial"/>
                <w:b/>
                <w:color w:val="53565A"/>
                <w:sz w:val="22"/>
                <w:szCs w:val="22"/>
              </w:rPr>
            </w:pPr>
            <w:r w:rsidRPr="00B9013A">
              <w:rPr>
                <w:rFonts w:ascii="Arial" w:hAnsi="Arial"/>
                <w:b/>
                <w:color w:val="53565A"/>
                <w:sz w:val="22"/>
                <w:szCs w:val="22"/>
              </w:rPr>
              <w:t xml:space="preserve">Funding and service agreement finalised with successful provider </w:t>
            </w:r>
          </w:p>
        </w:tc>
        <w:tc>
          <w:tcPr>
            <w:tcW w:w="5095" w:type="dxa"/>
            <w:shd w:val="clear" w:color="auto" w:fill="FFFFFF" w:themeFill="background2"/>
          </w:tcPr>
          <w:p w14:paraId="6F01E779" w14:textId="09A6943E" w:rsidR="75A67E1B" w:rsidRPr="00B9013A" w:rsidRDefault="75A67E1B" w:rsidP="00194472">
            <w:pPr>
              <w:spacing w:before="40" w:after="40"/>
              <w:rPr>
                <w:sz w:val="22"/>
                <w:szCs w:val="22"/>
              </w:rPr>
            </w:pPr>
            <w:r w:rsidRPr="00B9013A">
              <w:rPr>
                <w:rFonts w:ascii="Arial" w:eastAsia="Arial" w:hAnsi="Arial" w:cs="Arial"/>
                <w:sz w:val="22"/>
                <w:szCs w:val="22"/>
              </w:rPr>
              <w:t xml:space="preserve">Friday </w:t>
            </w:r>
            <w:r w:rsidR="00B9013A" w:rsidRPr="00B9013A">
              <w:rPr>
                <w:rFonts w:ascii="Arial" w:eastAsia="Arial" w:hAnsi="Arial" w:cs="Arial"/>
                <w:sz w:val="22"/>
                <w:szCs w:val="22"/>
              </w:rPr>
              <w:t>27</w:t>
            </w:r>
            <w:r w:rsidRPr="00B9013A">
              <w:rPr>
                <w:rFonts w:ascii="Arial" w:eastAsia="Arial" w:hAnsi="Arial" w:cs="Arial"/>
                <w:sz w:val="22"/>
                <w:szCs w:val="22"/>
              </w:rPr>
              <w:t xml:space="preserve"> November 2020  </w:t>
            </w:r>
          </w:p>
        </w:tc>
      </w:tr>
      <w:tr w:rsidR="75A67E1B" w:rsidRPr="00621A4F" w14:paraId="0DFA8BF7" w14:textId="77777777" w:rsidTr="00537973">
        <w:tc>
          <w:tcPr>
            <w:tcW w:w="5109" w:type="dxa"/>
          </w:tcPr>
          <w:p w14:paraId="1DAA17B0" w14:textId="2DA6C4DB" w:rsidR="75A67E1B" w:rsidRPr="00B9013A" w:rsidRDefault="75A67E1B" w:rsidP="00194472">
            <w:pPr>
              <w:spacing w:before="40" w:after="40"/>
              <w:rPr>
                <w:rFonts w:ascii="Arial" w:hAnsi="Arial"/>
                <w:b/>
                <w:color w:val="53565A"/>
                <w:sz w:val="22"/>
                <w:szCs w:val="22"/>
              </w:rPr>
            </w:pPr>
            <w:r w:rsidRPr="00B9013A">
              <w:rPr>
                <w:rFonts w:ascii="Arial" w:hAnsi="Arial"/>
                <w:b/>
                <w:color w:val="53565A"/>
                <w:sz w:val="22"/>
                <w:szCs w:val="22"/>
              </w:rPr>
              <w:t>Service commencement</w:t>
            </w:r>
          </w:p>
        </w:tc>
        <w:tc>
          <w:tcPr>
            <w:tcW w:w="5095" w:type="dxa"/>
            <w:shd w:val="clear" w:color="auto" w:fill="FFFFFF" w:themeFill="background2"/>
          </w:tcPr>
          <w:p w14:paraId="2117AB1A" w14:textId="10E3D619" w:rsidR="75A67E1B" w:rsidRPr="00B9013A" w:rsidRDefault="75A67E1B" w:rsidP="00194472">
            <w:pPr>
              <w:spacing w:before="40" w:after="40"/>
              <w:rPr>
                <w:rFonts w:ascii="Arial" w:eastAsia="Arial" w:hAnsi="Arial" w:cs="Arial"/>
                <w:sz w:val="22"/>
                <w:szCs w:val="22"/>
              </w:rPr>
            </w:pPr>
            <w:r w:rsidRPr="00B9013A">
              <w:rPr>
                <w:rFonts w:ascii="Arial" w:eastAsia="Arial" w:hAnsi="Arial" w:cs="Arial"/>
                <w:sz w:val="22"/>
                <w:szCs w:val="22"/>
              </w:rPr>
              <w:t xml:space="preserve">Monday </w:t>
            </w:r>
            <w:r w:rsidR="00B9013A" w:rsidRPr="00B9013A">
              <w:rPr>
                <w:rFonts w:ascii="Arial" w:eastAsia="Arial" w:hAnsi="Arial" w:cs="Arial"/>
                <w:sz w:val="22"/>
                <w:szCs w:val="22"/>
              </w:rPr>
              <w:t>7 December</w:t>
            </w:r>
            <w:r w:rsidRPr="00B9013A">
              <w:rPr>
                <w:rFonts w:ascii="Arial" w:eastAsia="Arial" w:hAnsi="Arial" w:cs="Arial"/>
                <w:sz w:val="22"/>
                <w:szCs w:val="22"/>
              </w:rPr>
              <w:t xml:space="preserve"> 2020</w:t>
            </w:r>
          </w:p>
        </w:tc>
      </w:tr>
    </w:tbl>
    <w:p w14:paraId="19151BE3" w14:textId="6B1BAC1F" w:rsidR="006A509F" w:rsidRPr="00C91EDE" w:rsidRDefault="000B61C4" w:rsidP="000B61C4">
      <w:pPr>
        <w:pStyle w:val="DHHStablefigurenote"/>
        <w:rPr>
          <w:i w:val="0"/>
          <w:iCs/>
        </w:rPr>
      </w:pPr>
      <w:bookmarkStart w:id="3" w:name="_Hlk47964395"/>
      <w:r w:rsidRPr="00C91EDE">
        <w:rPr>
          <w:i w:val="0"/>
          <w:iCs/>
        </w:rPr>
        <w:t xml:space="preserve">* The </w:t>
      </w:r>
      <w:r w:rsidR="001A72ED" w:rsidRPr="00C91EDE">
        <w:rPr>
          <w:i w:val="0"/>
          <w:iCs/>
        </w:rPr>
        <w:t>D</w:t>
      </w:r>
      <w:r w:rsidRPr="00C91EDE">
        <w:rPr>
          <w:i w:val="0"/>
          <w:iCs/>
        </w:rPr>
        <w:t xml:space="preserve">epartment </w:t>
      </w:r>
      <w:r w:rsidR="003A686A" w:rsidRPr="00C91EDE">
        <w:rPr>
          <w:i w:val="0"/>
          <w:iCs/>
        </w:rPr>
        <w:t xml:space="preserve">of Premier and Cabinet </w:t>
      </w:r>
      <w:r w:rsidRPr="00C91EDE">
        <w:rPr>
          <w:i w:val="0"/>
          <w:iCs/>
        </w:rPr>
        <w:t xml:space="preserve">reserves the right to vary all dates. </w:t>
      </w:r>
    </w:p>
    <w:p w14:paraId="6B50F270" w14:textId="0DE757F5" w:rsidR="00030FDE" w:rsidRPr="00537973" w:rsidRDefault="00030FDE" w:rsidP="006D3CB9">
      <w:pPr>
        <w:pStyle w:val="DHHSbody"/>
        <w:spacing w:before="240"/>
        <w:rPr>
          <w:sz w:val="22"/>
          <w:szCs w:val="22"/>
        </w:rPr>
      </w:pPr>
      <w:bookmarkStart w:id="4" w:name="_Toc508893981"/>
      <w:bookmarkEnd w:id="3"/>
      <w:r w:rsidRPr="00537973">
        <w:rPr>
          <w:sz w:val="22"/>
          <w:szCs w:val="22"/>
        </w:rPr>
        <w:t xml:space="preserve">Submissions are sought for the management of </w:t>
      </w:r>
      <w:r w:rsidR="00A86E9B">
        <w:rPr>
          <w:sz w:val="22"/>
          <w:szCs w:val="22"/>
        </w:rPr>
        <w:t xml:space="preserve">the </w:t>
      </w:r>
      <w:r w:rsidRPr="00537973">
        <w:rPr>
          <w:sz w:val="22"/>
          <w:szCs w:val="22"/>
        </w:rPr>
        <w:t>Latrobe Youth Space, including:</w:t>
      </w:r>
    </w:p>
    <w:p w14:paraId="1B71A255" w14:textId="77777777" w:rsidR="00030FDE" w:rsidRDefault="00030FDE" w:rsidP="00030FDE">
      <w:pPr>
        <w:pStyle w:val="DHHSbody"/>
        <w:numPr>
          <w:ilvl w:val="0"/>
          <w:numId w:val="32"/>
        </w:numPr>
        <w:rPr>
          <w:b/>
          <w:bCs/>
          <w:sz w:val="22"/>
          <w:szCs w:val="22"/>
        </w:rPr>
      </w:pPr>
      <w:r w:rsidRPr="00537973">
        <w:rPr>
          <w:sz w:val="22"/>
          <w:szCs w:val="22"/>
        </w:rPr>
        <w:t>managing program development, integration and delivery</w:t>
      </w:r>
    </w:p>
    <w:p w14:paraId="716D633A" w14:textId="3948E636" w:rsidR="00030FDE" w:rsidRDefault="00215857" w:rsidP="00030FDE">
      <w:pPr>
        <w:pStyle w:val="DHHSbody"/>
        <w:numPr>
          <w:ilvl w:val="0"/>
          <w:numId w:val="32"/>
        </w:numPr>
        <w:rPr>
          <w:b/>
          <w:bCs/>
          <w:sz w:val="22"/>
          <w:szCs w:val="22"/>
        </w:rPr>
      </w:pPr>
      <w:r>
        <w:rPr>
          <w:sz w:val="22"/>
          <w:szCs w:val="22"/>
        </w:rPr>
        <w:t xml:space="preserve">reflecting and </w:t>
      </w:r>
      <w:r w:rsidR="00030FDE" w:rsidRPr="00537973">
        <w:rPr>
          <w:sz w:val="22"/>
          <w:szCs w:val="22"/>
        </w:rPr>
        <w:t xml:space="preserve">adhering to the design principles developed by young people </w:t>
      </w:r>
    </w:p>
    <w:p w14:paraId="0C84ABCC" w14:textId="77777777" w:rsidR="00030FDE" w:rsidRDefault="00030FDE" w:rsidP="00030FDE">
      <w:pPr>
        <w:pStyle w:val="DHHSbody"/>
        <w:numPr>
          <w:ilvl w:val="0"/>
          <w:numId w:val="32"/>
        </w:numPr>
        <w:rPr>
          <w:b/>
          <w:bCs/>
          <w:sz w:val="22"/>
          <w:szCs w:val="22"/>
        </w:rPr>
      </w:pPr>
      <w:r w:rsidRPr="00537973">
        <w:rPr>
          <w:sz w:val="22"/>
          <w:szCs w:val="22"/>
        </w:rPr>
        <w:t>working to develop and maintain strong local</w:t>
      </w:r>
      <w:r>
        <w:rPr>
          <w:sz w:val="22"/>
          <w:szCs w:val="22"/>
        </w:rPr>
        <w:t xml:space="preserve"> partnerships</w:t>
      </w:r>
      <w:r w:rsidRPr="00537973">
        <w:rPr>
          <w:sz w:val="22"/>
          <w:szCs w:val="22"/>
        </w:rPr>
        <w:t xml:space="preserve"> to ensure diverse local voices are represented in decision-making and delivery</w:t>
      </w:r>
    </w:p>
    <w:p w14:paraId="58BF712C" w14:textId="03C72535" w:rsidR="00030FDE" w:rsidRPr="00402663" w:rsidRDefault="00030FDE" w:rsidP="00030FDE">
      <w:pPr>
        <w:pStyle w:val="DHHSbody"/>
        <w:numPr>
          <w:ilvl w:val="0"/>
          <w:numId w:val="32"/>
        </w:numPr>
        <w:rPr>
          <w:b/>
          <w:bCs/>
          <w:sz w:val="22"/>
          <w:szCs w:val="22"/>
        </w:rPr>
      </w:pPr>
      <w:r w:rsidRPr="00537973">
        <w:rPr>
          <w:sz w:val="22"/>
          <w:szCs w:val="22"/>
        </w:rPr>
        <w:t xml:space="preserve">delivering services at the new </w:t>
      </w:r>
      <w:r w:rsidR="00433BB8">
        <w:rPr>
          <w:sz w:val="22"/>
          <w:szCs w:val="22"/>
        </w:rPr>
        <w:t>Latrobe Youth Space</w:t>
      </w:r>
      <w:r w:rsidRPr="00537973">
        <w:rPr>
          <w:sz w:val="22"/>
          <w:szCs w:val="22"/>
        </w:rPr>
        <w:t xml:space="preserve"> site</w:t>
      </w:r>
      <w:r w:rsidR="00FB095C">
        <w:rPr>
          <w:sz w:val="22"/>
          <w:szCs w:val="22"/>
        </w:rPr>
        <w:t xml:space="preserve"> in Morwell (</w:t>
      </w:r>
      <w:r w:rsidR="00913FFF">
        <w:rPr>
          <w:sz w:val="22"/>
          <w:szCs w:val="22"/>
        </w:rPr>
        <w:t xml:space="preserve">currently </w:t>
      </w:r>
      <w:r w:rsidR="00FB095C">
        <w:rPr>
          <w:sz w:val="22"/>
          <w:szCs w:val="22"/>
        </w:rPr>
        <w:t>scheduled to open in late 2020)</w:t>
      </w:r>
      <w:r w:rsidRPr="00537973">
        <w:rPr>
          <w:sz w:val="22"/>
          <w:szCs w:val="22"/>
        </w:rPr>
        <w:t xml:space="preserve">, with the option to continue delivery of specific youth services from the current </w:t>
      </w:r>
      <w:r w:rsidR="00B34AF3">
        <w:rPr>
          <w:sz w:val="22"/>
          <w:szCs w:val="22"/>
        </w:rPr>
        <w:t xml:space="preserve">interim </w:t>
      </w:r>
      <w:r w:rsidRPr="00537973">
        <w:rPr>
          <w:sz w:val="22"/>
          <w:szCs w:val="22"/>
        </w:rPr>
        <w:t>site at Mid Valley Shopping Centre</w:t>
      </w:r>
      <w:r w:rsidR="00263351">
        <w:rPr>
          <w:sz w:val="22"/>
          <w:szCs w:val="22"/>
        </w:rPr>
        <w:t>, Morwell</w:t>
      </w:r>
      <w:r w:rsidRPr="00537973">
        <w:rPr>
          <w:sz w:val="22"/>
          <w:szCs w:val="22"/>
        </w:rPr>
        <w:t>.</w:t>
      </w:r>
    </w:p>
    <w:p w14:paraId="139BFCA7" w14:textId="77777777" w:rsidR="00193825" w:rsidRDefault="00193825">
      <w:pPr>
        <w:rPr>
          <w:rFonts w:asciiTheme="majorHAnsi" w:eastAsia="MS Gothic" w:hAnsiTheme="majorHAnsi"/>
          <w:bCs/>
          <w:iCs/>
          <w:color w:val="0072CE"/>
          <w:sz w:val="36"/>
          <w:szCs w:val="36"/>
        </w:rPr>
      </w:pPr>
      <w:r>
        <w:br w:type="page"/>
      </w:r>
    </w:p>
    <w:p w14:paraId="273E9A28" w14:textId="00A34BB5" w:rsidR="000B61C4" w:rsidRDefault="000B61C4" w:rsidP="00A050BF">
      <w:pPr>
        <w:pStyle w:val="Heading2"/>
        <w:numPr>
          <w:ilvl w:val="0"/>
          <w:numId w:val="0"/>
        </w:numPr>
        <w:spacing w:before="240" w:after="240"/>
        <w:ind w:left="360" w:hanging="360"/>
      </w:pPr>
      <w:r>
        <w:lastRenderedPageBreak/>
        <w:t>Background</w:t>
      </w:r>
      <w:bookmarkEnd w:id="4"/>
    </w:p>
    <w:p w14:paraId="7D3153CF" w14:textId="14DE47AF" w:rsidR="00FC29B3" w:rsidRPr="001507D8" w:rsidRDefault="00FC29B3" w:rsidP="00FC29B3">
      <w:pPr>
        <w:pStyle w:val="DHHSbody"/>
        <w:rPr>
          <w:sz w:val="22"/>
          <w:szCs w:val="22"/>
        </w:rPr>
      </w:pPr>
      <w:r w:rsidRPr="00C613D3">
        <w:rPr>
          <w:sz w:val="22"/>
          <w:szCs w:val="22"/>
        </w:rPr>
        <w:t xml:space="preserve">In 2017, the Victorian Government </w:t>
      </w:r>
      <w:r w:rsidR="002622E5" w:rsidRPr="00C613D3">
        <w:rPr>
          <w:sz w:val="22"/>
          <w:szCs w:val="22"/>
        </w:rPr>
        <w:t>committed</w:t>
      </w:r>
      <w:r w:rsidRPr="00C613D3">
        <w:rPr>
          <w:sz w:val="22"/>
          <w:szCs w:val="22"/>
        </w:rPr>
        <w:t xml:space="preserve"> $4.3 million over three years </w:t>
      </w:r>
      <w:r w:rsidR="005B2299" w:rsidRPr="00C613D3">
        <w:rPr>
          <w:sz w:val="22"/>
          <w:szCs w:val="22"/>
        </w:rPr>
        <w:t>to establish and operate</w:t>
      </w:r>
      <w:r w:rsidRPr="00C613D3">
        <w:rPr>
          <w:sz w:val="22"/>
          <w:szCs w:val="22"/>
        </w:rPr>
        <w:t xml:space="preserve"> a new youth space in the Latrobe Valley. </w:t>
      </w:r>
      <w:r w:rsidR="006F28E4" w:rsidRPr="00C613D3">
        <w:rPr>
          <w:sz w:val="22"/>
          <w:szCs w:val="22"/>
        </w:rPr>
        <w:t>The initiative was funded as part of the Victorian Government’s 2016-17 Latrobe Valley Assistance Package.</w:t>
      </w:r>
      <w:r w:rsidR="006F28E4">
        <w:rPr>
          <w:sz w:val="22"/>
          <w:szCs w:val="22"/>
        </w:rPr>
        <w:t xml:space="preserve"> </w:t>
      </w:r>
      <w:r w:rsidRPr="00C613D3">
        <w:rPr>
          <w:sz w:val="22"/>
          <w:szCs w:val="22"/>
        </w:rPr>
        <w:t>The Latrobe Valley was identified as a priority area for the delivery of a youth space given the high rates of social and economic disadvantage.</w:t>
      </w:r>
      <w:r w:rsidR="00141101" w:rsidRPr="00C613D3">
        <w:rPr>
          <w:sz w:val="22"/>
          <w:szCs w:val="22"/>
        </w:rPr>
        <w:t xml:space="preserve"> </w:t>
      </w:r>
    </w:p>
    <w:p w14:paraId="13B8D48D" w14:textId="584D2609" w:rsidR="00621A4F" w:rsidRDefault="009235E3" w:rsidP="005149AA">
      <w:pPr>
        <w:pStyle w:val="DHHSbody"/>
      </w:pPr>
      <w:r>
        <w:rPr>
          <w:sz w:val="22"/>
          <w:szCs w:val="22"/>
        </w:rPr>
        <w:t xml:space="preserve">The </w:t>
      </w:r>
      <w:r w:rsidR="006C340D">
        <w:rPr>
          <w:sz w:val="22"/>
          <w:szCs w:val="22"/>
        </w:rPr>
        <w:t xml:space="preserve">Latrobe Youth Space </w:t>
      </w:r>
      <w:r w:rsidR="00F94F52">
        <w:rPr>
          <w:sz w:val="22"/>
          <w:szCs w:val="22"/>
        </w:rPr>
        <w:t xml:space="preserve">project is funded </w:t>
      </w:r>
      <w:r w:rsidR="00E06DFC">
        <w:rPr>
          <w:sz w:val="22"/>
          <w:szCs w:val="22"/>
        </w:rPr>
        <w:t>through the Youth portfolio, located within</w:t>
      </w:r>
      <w:r w:rsidR="00D53F22" w:rsidRPr="00D53F22">
        <w:rPr>
          <w:sz w:val="22"/>
          <w:szCs w:val="22"/>
        </w:rPr>
        <w:t xml:space="preserve"> the</w:t>
      </w:r>
      <w:r w:rsidR="006C4A56">
        <w:rPr>
          <w:sz w:val="22"/>
          <w:szCs w:val="22"/>
        </w:rPr>
        <w:t xml:space="preserve"> </w:t>
      </w:r>
      <w:r w:rsidR="00D53F22">
        <w:rPr>
          <w:sz w:val="22"/>
          <w:szCs w:val="22"/>
        </w:rPr>
        <w:t>Department of Premier and Cabinet</w:t>
      </w:r>
      <w:r w:rsidR="00A22571">
        <w:rPr>
          <w:sz w:val="22"/>
          <w:szCs w:val="22"/>
        </w:rPr>
        <w:t xml:space="preserve"> (DPC)</w:t>
      </w:r>
      <w:r w:rsidR="0054255E">
        <w:rPr>
          <w:sz w:val="22"/>
          <w:szCs w:val="22"/>
        </w:rPr>
        <w:t>. O</w:t>
      </w:r>
      <w:r w:rsidR="00D53F22">
        <w:rPr>
          <w:sz w:val="22"/>
          <w:szCs w:val="22"/>
        </w:rPr>
        <w:t xml:space="preserve">perational support </w:t>
      </w:r>
      <w:r w:rsidR="00233B4F">
        <w:rPr>
          <w:sz w:val="22"/>
          <w:szCs w:val="22"/>
        </w:rPr>
        <w:t xml:space="preserve">is </w:t>
      </w:r>
      <w:r w:rsidR="00D53F22">
        <w:rPr>
          <w:sz w:val="22"/>
          <w:szCs w:val="22"/>
        </w:rPr>
        <w:t xml:space="preserve">provided through the </w:t>
      </w:r>
      <w:r w:rsidR="00D53F22" w:rsidRPr="00D53F22">
        <w:rPr>
          <w:sz w:val="22"/>
          <w:szCs w:val="22"/>
        </w:rPr>
        <w:t>Inner Gippsland Local Area</w:t>
      </w:r>
      <w:r w:rsidR="00493EA8">
        <w:rPr>
          <w:sz w:val="22"/>
          <w:szCs w:val="22"/>
        </w:rPr>
        <w:t xml:space="preserve"> within the </w:t>
      </w:r>
      <w:r w:rsidR="00D53F22">
        <w:rPr>
          <w:sz w:val="22"/>
          <w:szCs w:val="22"/>
        </w:rPr>
        <w:t>Department of Health and Human Services</w:t>
      </w:r>
      <w:r w:rsidR="00AF1716">
        <w:rPr>
          <w:sz w:val="22"/>
          <w:szCs w:val="22"/>
        </w:rPr>
        <w:t xml:space="preserve"> (DHHS)</w:t>
      </w:r>
      <w:r w:rsidR="00D53F22" w:rsidRPr="00D53F22">
        <w:rPr>
          <w:sz w:val="22"/>
          <w:szCs w:val="22"/>
        </w:rPr>
        <w:t>.</w:t>
      </w:r>
    </w:p>
    <w:p w14:paraId="2FE948BD" w14:textId="5A96C27B" w:rsidR="0013617B" w:rsidRDefault="00084F0C" w:rsidP="00041DAB">
      <w:pPr>
        <w:pStyle w:val="DHHSbody"/>
        <w:rPr>
          <w:sz w:val="22"/>
          <w:szCs w:val="22"/>
        </w:rPr>
      </w:pPr>
      <w:r w:rsidRPr="75A67E1B">
        <w:rPr>
          <w:sz w:val="22"/>
          <w:szCs w:val="22"/>
        </w:rPr>
        <w:t>Latrobe Youth Space activities are deli</w:t>
      </w:r>
      <w:r w:rsidR="007E0EDE">
        <w:rPr>
          <w:sz w:val="22"/>
          <w:szCs w:val="22"/>
        </w:rPr>
        <w:t xml:space="preserve">vered through an interim </w:t>
      </w:r>
      <w:r w:rsidRPr="75A67E1B">
        <w:rPr>
          <w:sz w:val="22"/>
          <w:szCs w:val="22"/>
        </w:rPr>
        <w:t>space at Mid Valley Shopping Centre</w:t>
      </w:r>
      <w:r w:rsidR="00BF216F" w:rsidRPr="75A67E1B">
        <w:rPr>
          <w:sz w:val="22"/>
          <w:szCs w:val="22"/>
        </w:rPr>
        <w:t>,</w:t>
      </w:r>
      <w:r w:rsidRPr="75A67E1B">
        <w:rPr>
          <w:sz w:val="22"/>
          <w:szCs w:val="22"/>
        </w:rPr>
        <w:t xml:space="preserve"> Morwell.</w:t>
      </w:r>
      <w:r w:rsidR="008F6FDC">
        <w:rPr>
          <w:sz w:val="22"/>
          <w:szCs w:val="22"/>
        </w:rPr>
        <w:t xml:space="preserve"> During the coronavirus (COVID-19) pandemic activities have been </w:t>
      </w:r>
      <w:r w:rsidR="00476943">
        <w:rPr>
          <w:sz w:val="22"/>
          <w:szCs w:val="22"/>
        </w:rPr>
        <w:t xml:space="preserve">largely </w:t>
      </w:r>
      <w:r w:rsidR="008F6FDC">
        <w:rPr>
          <w:sz w:val="22"/>
          <w:szCs w:val="22"/>
        </w:rPr>
        <w:t>delivered online</w:t>
      </w:r>
      <w:r w:rsidR="005E3C28">
        <w:rPr>
          <w:sz w:val="22"/>
          <w:szCs w:val="22"/>
        </w:rPr>
        <w:t>,</w:t>
      </w:r>
      <w:r w:rsidR="008F6FDC">
        <w:rPr>
          <w:sz w:val="22"/>
          <w:szCs w:val="22"/>
        </w:rPr>
        <w:t xml:space="preserve"> consistent with Victorian Government </w:t>
      </w:r>
      <w:r w:rsidR="008B7FF6">
        <w:rPr>
          <w:sz w:val="22"/>
          <w:szCs w:val="22"/>
        </w:rPr>
        <w:t xml:space="preserve">public </w:t>
      </w:r>
      <w:r w:rsidR="008F6FDC">
        <w:rPr>
          <w:sz w:val="22"/>
          <w:szCs w:val="22"/>
        </w:rPr>
        <w:t>health directions.</w:t>
      </w:r>
    </w:p>
    <w:p w14:paraId="64AFC392" w14:textId="41ADD1AA" w:rsidR="00AB661B" w:rsidRDefault="0036452C" w:rsidP="00041DAB">
      <w:pPr>
        <w:pStyle w:val="DHHSbody"/>
        <w:rPr>
          <w:sz w:val="22"/>
          <w:szCs w:val="22"/>
        </w:rPr>
      </w:pPr>
      <w:r>
        <w:rPr>
          <w:sz w:val="22"/>
          <w:szCs w:val="22"/>
        </w:rPr>
        <w:t xml:space="preserve">Redevelopment is </w:t>
      </w:r>
      <w:r w:rsidR="00AB661B">
        <w:rPr>
          <w:sz w:val="22"/>
          <w:szCs w:val="22"/>
        </w:rPr>
        <w:t xml:space="preserve">currently underway at the new </w:t>
      </w:r>
      <w:r w:rsidR="003F02AB" w:rsidRPr="75A67E1B">
        <w:rPr>
          <w:sz w:val="22"/>
          <w:szCs w:val="22"/>
        </w:rPr>
        <w:t>Latrobe Youth Space site at 497 Princes Drive, Morwell</w:t>
      </w:r>
      <w:r w:rsidR="003F02AB">
        <w:rPr>
          <w:sz w:val="22"/>
          <w:szCs w:val="22"/>
        </w:rPr>
        <w:t xml:space="preserve">. </w:t>
      </w:r>
      <w:r w:rsidR="00C8518D" w:rsidRPr="75A67E1B">
        <w:rPr>
          <w:sz w:val="22"/>
          <w:szCs w:val="22"/>
        </w:rPr>
        <w:t xml:space="preserve">Construction commenced at the site in June 2020 and is due to be completed in </w:t>
      </w:r>
      <w:r w:rsidR="00C8518D">
        <w:rPr>
          <w:sz w:val="22"/>
          <w:szCs w:val="22"/>
        </w:rPr>
        <w:t>late</w:t>
      </w:r>
      <w:r w:rsidR="00C8518D" w:rsidRPr="75A67E1B">
        <w:rPr>
          <w:sz w:val="22"/>
          <w:szCs w:val="22"/>
        </w:rPr>
        <w:t xml:space="preserve"> 2020.</w:t>
      </w:r>
      <w:r w:rsidR="001555E7">
        <w:rPr>
          <w:sz w:val="22"/>
          <w:szCs w:val="22"/>
        </w:rPr>
        <w:t xml:space="preserve"> The site is currently leased for three years, from December 2018.</w:t>
      </w:r>
    </w:p>
    <w:p w14:paraId="79D7D4F2" w14:textId="304B04E5" w:rsidR="004170E1" w:rsidRPr="000B7FF7" w:rsidRDefault="162AF474" w:rsidP="00113F46">
      <w:pPr>
        <w:pStyle w:val="DPCbody"/>
        <w:rPr>
          <w:rStyle w:val="normaltextrun1"/>
          <w:rFonts w:ascii="Arial" w:hAnsi="Arial"/>
        </w:rPr>
      </w:pPr>
      <w:r w:rsidRPr="000B7FF7">
        <w:t>Since October 2018</w:t>
      </w:r>
      <w:r w:rsidR="00107386">
        <w:t>,</w:t>
      </w:r>
      <w:r w:rsidR="00113F46" w:rsidRPr="000B7FF7">
        <w:rPr>
          <w:rStyle w:val="Heading1Char"/>
          <w:rFonts w:ascii="Arial" w:hAnsi="Arial"/>
          <w:sz w:val="22"/>
          <w:szCs w:val="22"/>
        </w:rPr>
        <w:t xml:space="preserve"> </w:t>
      </w:r>
      <w:r w:rsidR="00113F46" w:rsidRPr="000B7FF7">
        <w:rPr>
          <w:rStyle w:val="normaltextrun1"/>
          <w:rFonts w:ascii="Arial" w:hAnsi="Arial"/>
        </w:rPr>
        <w:t xml:space="preserve">YMCA </w:t>
      </w:r>
      <w:r w:rsidR="00107386">
        <w:rPr>
          <w:rStyle w:val="normaltextrun1"/>
          <w:rFonts w:ascii="Arial" w:hAnsi="Arial"/>
        </w:rPr>
        <w:t xml:space="preserve">Victoria </w:t>
      </w:r>
      <w:r w:rsidR="00113F46" w:rsidRPr="000B7FF7">
        <w:rPr>
          <w:rStyle w:val="normaltextrun1"/>
          <w:rFonts w:ascii="Arial" w:hAnsi="Arial"/>
        </w:rPr>
        <w:t xml:space="preserve">has been contracted to </w:t>
      </w:r>
      <w:r w:rsidR="002416E6">
        <w:rPr>
          <w:rStyle w:val="normaltextrun1"/>
          <w:rFonts w:ascii="Arial" w:hAnsi="Arial"/>
        </w:rPr>
        <w:t xml:space="preserve">lead service </w:t>
      </w:r>
      <w:r w:rsidR="00113F46" w:rsidRPr="000B7FF7">
        <w:rPr>
          <w:rStyle w:val="normaltextrun1"/>
          <w:rFonts w:ascii="Arial" w:hAnsi="Arial"/>
        </w:rPr>
        <w:t>deliver</w:t>
      </w:r>
      <w:r w:rsidR="002416E6">
        <w:rPr>
          <w:rStyle w:val="normaltextrun1"/>
          <w:rFonts w:ascii="Arial" w:hAnsi="Arial"/>
        </w:rPr>
        <w:t>y at</w:t>
      </w:r>
      <w:r w:rsidR="00113F46" w:rsidRPr="000B7FF7">
        <w:rPr>
          <w:rStyle w:val="normaltextrun1"/>
          <w:rFonts w:ascii="Arial" w:hAnsi="Arial"/>
        </w:rPr>
        <w:t xml:space="preserve"> the Latrobe Youth Space, as part of a consortium of organisations</w:t>
      </w:r>
      <w:r w:rsidR="00DD4BD0">
        <w:rPr>
          <w:rStyle w:val="normaltextrun1"/>
          <w:rFonts w:ascii="Arial" w:hAnsi="Arial"/>
        </w:rPr>
        <w:t>,</w:t>
      </w:r>
      <w:r w:rsidR="00113F46" w:rsidRPr="000B7FF7">
        <w:rPr>
          <w:rStyle w:val="normaltextrun1"/>
          <w:rFonts w:ascii="Arial" w:hAnsi="Arial"/>
        </w:rPr>
        <w:t xml:space="preserve"> </w:t>
      </w:r>
      <w:r w:rsidR="004170E1" w:rsidRPr="000B7FF7">
        <w:rPr>
          <w:rStyle w:val="normaltextrun1"/>
          <w:rFonts w:ascii="Arial" w:hAnsi="Arial"/>
        </w:rPr>
        <w:t>including:</w:t>
      </w:r>
    </w:p>
    <w:p w14:paraId="48D75AE9" w14:textId="77777777" w:rsidR="004170E1" w:rsidRPr="001E266A" w:rsidRDefault="00113F46" w:rsidP="001E266A">
      <w:pPr>
        <w:pStyle w:val="DHHSbody"/>
        <w:numPr>
          <w:ilvl w:val="0"/>
          <w:numId w:val="32"/>
        </w:numPr>
        <w:rPr>
          <w:sz w:val="22"/>
          <w:szCs w:val="22"/>
        </w:rPr>
      </w:pPr>
      <w:r w:rsidRPr="001E266A">
        <w:rPr>
          <w:sz w:val="22"/>
          <w:szCs w:val="22"/>
        </w:rPr>
        <w:t>Berry Street</w:t>
      </w:r>
    </w:p>
    <w:p w14:paraId="52FDAE25" w14:textId="77777777" w:rsidR="004170E1" w:rsidRPr="001E266A" w:rsidRDefault="00113F46" w:rsidP="001E266A">
      <w:pPr>
        <w:pStyle w:val="DHHSbody"/>
        <w:numPr>
          <w:ilvl w:val="0"/>
          <w:numId w:val="32"/>
        </w:numPr>
        <w:rPr>
          <w:sz w:val="22"/>
          <w:szCs w:val="22"/>
        </w:rPr>
      </w:pPr>
      <w:r w:rsidRPr="001E266A">
        <w:rPr>
          <w:sz w:val="22"/>
          <w:szCs w:val="22"/>
        </w:rPr>
        <w:t>Baw Baw Latrobe Local Learning and Employment Network</w:t>
      </w:r>
    </w:p>
    <w:p w14:paraId="2DDE3B92" w14:textId="77777777" w:rsidR="004170E1" w:rsidRPr="001E266A" w:rsidRDefault="00113F46" w:rsidP="001E266A">
      <w:pPr>
        <w:pStyle w:val="DHHSbody"/>
        <w:numPr>
          <w:ilvl w:val="0"/>
          <w:numId w:val="32"/>
        </w:numPr>
        <w:rPr>
          <w:sz w:val="22"/>
          <w:szCs w:val="22"/>
        </w:rPr>
      </w:pPr>
      <w:r w:rsidRPr="001E266A">
        <w:rPr>
          <w:sz w:val="22"/>
          <w:szCs w:val="22"/>
        </w:rPr>
        <w:t>Scouts Victori</w:t>
      </w:r>
      <w:r w:rsidR="004170E1" w:rsidRPr="001E266A">
        <w:rPr>
          <w:sz w:val="22"/>
          <w:szCs w:val="22"/>
        </w:rPr>
        <w:t>a</w:t>
      </w:r>
    </w:p>
    <w:p w14:paraId="5F562E19" w14:textId="77777777" w:rsidR="004170E1" w:rsidRPr="001E266A" w:rsidRDefault="00113F46" w:rsidP="001E266A">
      <w:pPr>
        <w:pStyle w:val="DHHSbody"/>
        <w:numPr>
          <w:ilvl w:val="0"/>
          <w:numId w:val="32"/>
        </w:numPr>
        <w:rPr>
          <w:sz w:val="22"/>
          <w:szCs w:val="22"/>
        </w:rPr>
      </w:pPr>
      <w:r w:rsidRPr="001E266A">
        <w:rPr>
          <w:sz w:val="22"/>
          <w:szCs w:val="22"/>
        </w:rPr>
        <w:t>Quantum Support Services</w:t>
      </w:r>
    </w:p>
    <w:p w14:paraId="2A6B147B" w14:textId="77777777" w:rsidR="004170E1" w:rsidRPr="001E266A" w:rsidRDefault="00113F46" w:rsidP="001E266A">
      <w:pPr>
        <w:pStyle w:val="DHHSbody"/>
        <w:numPr>
          <w:ilvl w:val="0"/>
          <w:numId w:val="32"/>
        </w:numPr>
        <w:rPr>
          <w:sz w:val="22"/>
          <w:szCs w:val="22"/>
        </w:rPr>
      </w:pPr>
      <w:r w:rsidRPr="001E266A">
        <w:rPr>
          <w:sz w:val="22"/>
          <w:szCs w:val="22"/>
        </w:rPr>
        <w:t>Latrobe Youth Choices</w:t>
      </w:r>
    </w:p>
    <w:p w14:paraId="2E46B38C" w14:textId="77777777" w:rsidR="004170E1" w:rsidRPr="001E266A" w:rsidRDefault="00113F46" w:rsidP="001E266A">
      <w:pPr>
        <w:pStyle w:val="DHHSbody"/>
        <w:numPr>
          <w:ilvl w:val="0"/>
          <w:numId w:val="32"/>
        </w:numPr>
        <w:rPr>
          <w:sz w:val="22"/>
          <w:szCs w:val="22"/>
        </w:rPr>
      </w:pPr>
      <w:r w:rsidRPr="001E266A">
        <w:rPr>
          <w:sz w:val="22"/>
          <w:szCs w:val="22"/>
        </w:rPr>
        <w:t>Victorian Aboriginal Child Care Agency</w:t>
      </w:r>
    </w:p>
    <w:p w14:paraId="4D1E75C5" w14:textId="77777777" w:rsidR="004170E1" w:rsidRPr="001E266A" w:rsidRDefault="00113F46" w:rsidP="001E266A">
      <w:pPr>
        <w:pStyle w:val="DHHSbody"/>
        <w:numPr>
          <w:ilvl w:val="0"/>
          <w:numId w:val="32"/>
        </w:numPr>
        <w:rPr>
          <w:sz w:val="22"/>
          <w:szCs w:val="22"/>
        </w:rPr>
      </w:pPr>
      <w:r w:rsidRPr="001E266A">
        <w:rPr>
          <w:sz w:val="22"/>
          <w:szCs w:val="22"/>
        </w:rPr>
        <w:t>the Gathering Place</w:t>
      </w:r>
    </w:p>
    <w:p w14:paraId="636D1BC7" w14:textId="77777777" w:rsidR="004170E1" w:rsidRPr="001E266A" w:rsidRDefault="00113F46" w:rsidP="001E266A">
      <w:pPr>
        <w:pStyle w:val="DHHSbody"/>
        <w:numPr>
          <w:ilvl w:val="0"/>
          <w:numId w:val="32"/>
        </w:numPr>
        <w:rPr>
          <w:sz w:val="22"/>
          <w:szCs w:val="22"/>
        </w:rPr>
      </w:pPr>
      <w:r w:rsidRPr="001E266A">
        <w:rPr>
          <w:sz w:val="22"/>
          <w:szCs w:val="22"/>
        </w:rPr>
        <w:t>AGL Loy Yang</w:t>
      </w:r>
    </w:p>
    <w:p w14:paraId="7A03683D" w14:textId="77777777" w:rsidR="004170E1" w:rsidRPr="001E266A" w:rsidRDefault="00113F46" w:rsidP="001E266A">
      <w:pPr>
        <w:pStyle w:val="DHHSbody"/>
        <w:numPr>
          <w:ilvl w:val="0"/>
          <w:numId w:val="32"/>
        </w:numPr>
        <w:rPr>
          <w:sz w:val="22"/>
          <w:szCs w:val="22"/>
        </w:rPr>
      </w:pPr>
      <w:r w:rsidRPr="001E266A">
        <w:rPr>
          <w:sz w:val="22"/>
          <w:szCs w:val="22"/>
        </w:rPr>
        <w:t>Centre for Multicultural Youth</w:t>
      </w:r>
    </w:p>
    <w:p w14:paraId="5DE6B1FA" w14:textId="77777777" w:rsidR="004170E1" w:rsidRPr="001E266A" w:rsidRDefault="00113F46" w:rsidP="001E266A">
      <w:pPr>
        <w:pStyle w:val="DHHSbody"/>
        <w:numPr>
          <w:ilvl w:val="0"/>
          <w:numId w:val="32"/>
        </w:numPr>
        <w:rPr>
          <w:sz w:val="22"/>
          <w:szCs w:val="22"/>
        </w:rPr>
      </w:pPr>
      <w:r w:rsidRPr="001E266A">
        <w:rPr>
          <w:sz w:val="22"/>
          <w:szCs w:val="22"/>
        </w:rPr>
        <w:t>National Disability Officer Programme</w:t>
      </w:r>
    </w:p>
    <w:p w14:paraId="036DCD05" w14:textId="0384F594" w:rsidR="00113F46" w:rsidRPr="001E266A" w:rsidRDefault="00113F46" w:rsidP="001E266A">
      <w:pPr>
        <w:pStyle w:val="DHHSbody"/>
        <w:numPr>
          <w:ilvl w:val="0"/>
          <w:numId w:val="32"/>
        </w:numPr>
        <w:rPr>
          <w:sz w:val="22"/>
          <w:szCs w:val="22"/>
        </w:rPr>
      </w:pPr>
      <w:r w:rsidRPr="001E266A">
        <w:rPr>
          <w:sz w:val="22"/>
          <w:szCs w:val="22"/>
        </w:rPr>
        <w:t>Gipps Sport</w:t>
      </w:r>
      <w:r w:rsidR="00694F36" w:rsidRPr="001E266A">
        <w:rPr>
          <w:sz w:val="22"/>
          <w:szCs w:val="22"/>
        </w:rPr>
        <w:t>.</w:t>
      </w:r>
    </w:p>
    <w:p w14:paraId="099F7FC9" w14:textId="3D633E81" w:rsidR="004170E1" w:rsidRDefault="004170E1" w:rsidP="75A67E1B">
      <w:pPr>
        <w:pStyle w:val="DHHSbody"/>
        <w:rPr>
          <w:sz w:val="22"/>
          <w:szCs w:val="22"/>
        </w:rPr>
      </w:pPr>
      <w:r>
        <w:rPr>
          <w:sz w:val="22"/>
          <w:szCs w:val="22"/>
        </w:rPr>
        <w:t>The consortium work</w:t>
      </w:r>
      <w:r w:rsidR="00F8106E">
        <w:rPr>
          <w:sz w:val="22"/>
          <w:szCs w:val="22"/>
        </w:rPr>
        <w:t xml:space="preserve">s in partnership with </w:t>
      </w:r>
      <w:r>
        <w:rPr>
          <w:sz w:val="22"/>
          <w:szCs w:val="22"/>
        </w:rPr>
        <w:t>a</w:t>
      </w:r>
      <w:r w:rsidR="00A25945">
        <w:rPr>
          <w:sz w:val="22"/>
          <w:szCs w:val="22"/>
        </w:rPr>
        <w:t xml:space="preserve"> </w:t>
      </w:r>
      <w:r>
        <w:rPr>
          <w:sz w:val="22"/>
          <w:szCs w:val="22"/>
        </w:rPr>
        <w:t>Youth Governance Committee</w:t>
      </w:r>
      <w:r w:rsidR="006C1039">
        <w:rPr>
          <w:sz w:val="22"/>
          <w:szCs w:val="22"/>
        </w:rPr>
        <w:t xml:space="preserve"> comprising </w:t>
      </w:r>
      <w:r>
        <w:rPr>
          <w:sz w:val="22"/>
          <w:szCs w:val="22"/>
        </w:rPr>
        <w:t xml:space="preserve">14 young people from the Latrobe Valley, who provide advice on Latrobe Youth Space </w:t>
      </w:r>
      <w:r w:rsidR="00D00112">
        <w:rPr>
          <w:sz w:val="22"/>
          <w:szCs w:val="22"/>
        </w:rPr>
        <w:t xml:space="preserve">governance, </w:t>
      </w:r>
      <w:r>
        <w:rPr>
          <w:sz w:val="22"/>
          <w:szCs w:val="22"/>
        </w:rPr>
        <w:t xml:space="preserve">program and </w:t>
      </w:r>
      <w:r w:rsidR="008008B1">
        <w:rPr>
          <w:sz w:val="22"/>
          <w:szCs w:val="22"/>
        </w:rPr>
        <w:t>activities</w:t>
      </w:r>
      <w:r w:rsidR="00411E86">
        <w:rPr>
          <w:sz w:val="22"/>
          <w:szCs w:val="22"/>
        </w:rPr>
        <w:t xml:space="preserve">. The Youth Governance </w:t>
      </w:r>
      <w:r w:rsidR="00B93CA8">
        <w:rPr>
          <w:sz w:val="22"/>
          <w:szCs w:val="22"/>
        </w:rPr>
        <w:t>Committee</w:t>
      </w:r>
      <w:r w:rsidR="00411E86">
        <w:rPr>
          <w:sz w:val="22"/>
          <w:szCs w:val="22"/>
        </w:rPr>
        <w:t xml:space="preserve"> played an integral role in the selection and design of the new Latrobe Youth Space site in Morwell.</w:t>
      </w:r>
    </w:p>
    <w:p w14:paraId="121DC590" w14:textId="3F7C215A" w:rsidR="0036318D" w:rsidRDefault="005A5380" w:rsidP="00A050BF">
      <w:pPr>
        <w:pStyle w:val="Heading2"/>
        <w:numPr>
          <w:ilvl w:val="0"/>
          <w:numId w:val="0"/>
        </w:numPr>
        <w:spacing w:before="240" w:after="240"/>
        <w:ind w:left="360" w:hanging="360"/>
      </w:pPr>
      <w:bookmarkStart w:id="5" w:name="_Toc508893982"/>
      <w:r>
        <w:t>O</w:t>
      </w:r>
      <w:r w:rsidR="0036318D">
        <w:t xml:space="preserve">bjectives and </w:t>
      </w:r>
      <w:bookmarkEnd w:id="5"/>
      <w:r w:rsidR="00E512DC">
        <w:t>approach</w:t>
      </w:r>
    </w:p>
    <w:p w14:paraId="32FAE2EC" w14:textId="2701123F" w:rsidR="00F9459C" w:rsidRDefault="00F9459C" w:rsidP="00FE225F">
      <w:pPr>
        <w:pStyle w:val="Heading3"/>
        <w:spacing w:before="240"/>
      </w:pPr>
      <w:r>
        <w:t xml:space="preserve">Project </w:t>
      </w:r>
      <w:r w:rsidR="00FD71B8">
        <w:t>o</w:t>
      </w:r>
      <w:r>
        <w:t>bjectives</w:t>
      </w:r>
    </w:p>
    <w:p w14:paraId="62D89CDD" w14:textId="0D89B09A" w:rsidR="00F9459C" w:rsidRPr="00F67C16" w:rsidRDefault="00F9459C" w:rsidP="00F9459C">
      <w:pPr>
        <w:pStyle w:val="DHHSbody"/>
        <w:rPr>
          <w:sz w:val="22"/>
          <w:szCs w:val="22"/>
        </w:rPr>
      </w:pPr>
      <w:r>
        <w:rPr>
          <w:sz w:val="22"/>
          <w:szCs w:val="22"/>
        </w:rPr>
        <w:t xml:space="preserve">The </w:t>
      </w:r>
      <w:r w:rsidRPr="00F67C16">
        <w:rPr>
          <w:sz w:val="22"/>
          <w:szCs w:val="22"/>
        </w:rPr>
        <w:t xml:space="preserve">Latrobe Youth Space </w:t>
      </w:r>
      <w:r w:rsidR="00FE225F">
        <w:rPr>
          <w:sz w:val="22"/>
          <w:szCs w:val="22"/>
        </w:rPr>
        <w:t>seeks</w:t>
      </w:r>
      <w:r>
        <w:rPr>
          <w:sz w:val="22"/>
          <w:szCs w:val="22"/>
        </w:rPr>
        <w:t xml:space="preserve"> </w:t>
      </w:r>
      <w:r w:rsidRPr="00F67C16">
        <w:rPr>
          <w:sz w:val="22"/>
          <w:szCs w:val="22"/>
        </w:rPr>
        <w:t>to:</w:t>
      </w:r>
    </w:p>
    <w:p w14:paraId="2B06AEE1" w14:textId="408116FC" w:rsidR="00F9459C" w:rsidRPr="00F67C16" w:rsidRDefault="00F9459C" w:rsidP="000D6146">
      <w:pPr>
        <w:pStyle w:val="DHHSbody"/>
        <w:numPr>
          <w:ilvl w:val="0"/>
          <w:numId w:val="32"/>
        </w:numPr>
        <w:rPr>
          <w:sz w:val="22"/>
          <w:szCs w:val="22"/>
        </w:rPr>
      </w:pPr>
      <w:r w:rsidRPr="00F67C16">
        <w:rPr>
          <w:sz w:val="22"/>
          <w:szCs w:val="22"/>
        </w:rPr>
        <w:t xml:space="preserve">deliver programs </w:t>
      </w:r>
      <w:r w:rsidR="00D03326">
        <w:rPr>
          <w:sz w:val="22"/>
          <w:szCs w:val="22"/>
        </w:rPr>
        <w:t xml:space="preserve">and activities </w:t>
      </w:r>
      <w:r w:rsidRPr="00F67C16">
        <w:rPr>
          <w:sz w:val="22"/>
          <w:szCs w:val="22"/>
        </w:rPr>
        <w:t>that engage and support young people aged 12 to 25 years</w:t>
      </w:r>
      <w:r w:rsidR="00336A69">
        <w:rPr>
          <w:sz w:val="22"/>
          <w:szCs w:val="22"/>
        </w:rPr>
        <w:t xml:space="preserve"> from across the Latrobe Valley</w:t>
      </w:r>
    </w:p>
    <w:p w14:paraId="6990D53E" w14:textId="2AFC8F95" w:rsidR="00F9459C" w:rsidRDefault="00F9459C" w:rsidP="000D6146">
      <w:pPr>
        <w:pStyle w:val="DHHSbody"/>
        <w:numPr>
          <w:ilvl w:val="0"/>
          <w:numId w:val="32"/>
        </w:numPr>
        <w:rPr>
          <w:sz w:val="22"/>
          <w:szCs w:val="22"/>
        </w:rPr>
      </w:pPr>
      <w:r w:rsidRPr="00F67C16">
        <w:rPr>
          <w:sz w:val="22"/>
          <w:szCs w:val="22"/>
        </w:rPr>
        <w:t>provide opportunities for young people to access and participate in social, cultural, educational, recreational and economic opportunities in an inclusive and culturally sensitive environment</w:t>
      </w:r>
    </w:p>
    <w:p w14:paraId="1275C775" w14:textId="6102F26F" w:rsidR="00733FB5" w:rsidRPr="00274AE8" w:rsidRDefault="00733FB5" w:rsidP="00733FB5">
      <w:pPr>
        <w:pStyle w:val="DHHSbody"/>
        <w:numPr>
          <w:ilvl w:val="0"/>
          <w:numId w:val="32"/>
        </w:numPr>
        <w:rPr>
          <w:sz w:val="22"/>
          <w:szCs w:val="22"/>
        </w:rPr>
      </w:pPr>
      <w:r>
        <w:rPr>
          <w:sz w:val="22"/>
          <w:szCs w:val="22"/>
        </w:rPr>
        <w:lastRenderedPageBreak/>
        <w:t>work with young people to build stronger engagement with education and greater opportunities for economic and community participation</w:t>
      </w:r>
    </w:p>
    <w:p w14:paraId="1271ABA8" w14:textId="36FA70EE" w:rsidR="009B3476" w:rsidRDefault="00D015E8" w:rsidP="000D6146">
      <w:pPr>
        <w:pStyle w:val="DHHSbody"/>
        <w:numPr>
          <w:ilvl w:val="0"/>
          <w:numId w:val="32"/>
        </w:numPr>
        <w:rPr>
          <w:sz w:val="22"/>
          <w:szCs w:val="22"/>
        </w:rPr>
      </w:pPr>
      <w:r>
        <w:rPr>
          <w:sz w:val="22"/>
          <w:szCs w:val="22"/>
        </w:rPr>
        <w:t>enable</w:t>
      </w:r>
      <w:r w:rsidR="00F9459C" w:rsidRPr="00F67C16">
        <w:rPr>
          <w:sz w:val="22"/>
          <w:szCs w:val="22"/>
        </w:rPr>
        <w:t xml:space="preserve"> local young people and the community to co-design and develop an innovative youth space</w:t>
      </w:r>
      <w:r w:rsidR="00547755">
        <w:rPr>
          <w:sz w:val="22"/>
          <w:szCs w:val="22"/>
        </w:rPr>
        <w:t xml:space="preserve"> that supports and engages other young </w:t>
      </w:r>
      <w:r w:rsidR="00C30C62">
        <w:rPr>
          <w:sz w:val="22"/>
          <w:szCs w:val="22"/>
        </w:rPr>
        <w:t>people</w:t>
      </w:r>
    </w:p>
    <w:p w14:paraId="6C1951D8" w14:textId="6D429C62" w:rsidR="009906A8" w:rsidRPr="008A4D6A" w:rsidRDefault="009906A8" w:rsidP="008A4D6A">
      <w:pPr>
        <w:pStyle w:val="DHHSbody"/>
        <w:numPr>
          <w:ilvl w:val="0"/>
          <w:numId w:val="32"/>
        </w:numPr>
        <w:rPr>
          <w:sz w:val="22"/>
          <w:szCs w:val="22"/>
        </w:rPr>
      </w:pPr>
      <w:r w:rsidRPr="00F67C16">
        <w:rPr>
          <w:sz w:val="22"/>
          <w:szCs w:val="22"/>
        </w:rPr>
        <w:t xml:space="preserve">contribute to the revitalisation of Morwell and surrounds as a healthy, liveable and resilient place for young people </w:t>
      </w:r>
      <w:r>
        <w:rPr>
          <w:sz w:val="22"/>
          <w:szCs w:val="22"/>
        </w:rPr>
        <w:t>to live, work and study</w:t>
      </w:r>
      <w:r w:rsidR="008A4D6A">
        <w:rPr>
          <w:sz w:val="22"/>
          <w:szCs w:val="22"/>
        </w:rPr>
        <w:t>.</w:t>
      </w:r>
    </w:p>
    <w:p w14:paraId="1B30CD40" w14:textId="6F25BCBF" w:rsidR="0036318D" w:rsidRDefault="0036318D" w:rsidP="0036318D">
      <w:pPr>
        <w:pStyle w:val="Heading3"/>
      </w:pPr>
      <w:r>
        <w:t xml:space="preserve">Project </w:t>
      </w:r>
      <w:r w:rsidR="000217C3">
        <w:t>d</w:t>
      </w:r>
      <w:r>
        <w:t>escription</w:t>
      </w:r>
    </w:p>
    <w:p w14:paraId="25389D86" w14:textId="20AFFE12" w:rsidR="0036318D" w:rsidRDefault="00166528" w:rsidP="0036318D">
      <w:pPr>
        <w:pStyle w:val="DHHSbody"/>
        <w:rPr>
          <w:sz w:val="22"/>
          <w:szCs w:val="22"/>
        </w:rPr>
      </w:pPr>
      <w:r>
        <w:rPr>
          <w:sz w:val="22"/>
          <w:szCs w:val="22"/>
        </w:rPr>
        <w:t xml:space="preserve">The </w:t>
      </w:r>
      <w:r w:rsidR="0036318D" w:rsidRPr="00F67C16">
        <w:rPr>
          <w:sz w:val="22"/>
          <w:szCs w:val="22"/>
        </w:rPr>
        <w:t xml:space="preserve">Latrobe Youth Space is </w:t>
      </w:r>
      <w:r>
        <w:rPr>
          <w:sz w:val="22"/>
          <w:szCs w:val="22"/>
        </w:rPr>
        <w:t xml:space="preserve">a youth-led initiative </w:t>
      </w:r>
      <w:r w:rsidR="00774E0B">
        <w:rPr>
          <w:sz w:val="22"/>
          <w:szCs w:val="22"/>
        </w:rPr>
        <w:t xml:space="preserve">that is </w:t>
      </w:r>
      <w:r w:rsidR="0036318D" w:rsidRPr="00F67C16">
        <w:rPr>
          <w:sz w:val="22"/>
          <w:szCs w:val="22"/>
        </w:rPr>
        <w:t xml:space="preserve">underpinned by a series of design </w:t>
      </w:r>
      <w:r w:rsidR="007E366A">
        <w:rPr>
          <w:sz w:val="22"/>
          <w:szCs w:val="22"/>
        </w:rPr>
        <w:t>principles</w:t>
      </w:r>
      <w:r w:rsidR="007E366A" w:rsidRPr="00F67C16">
        <w:rPr>
          <w:sz w:val="22"/>
          <w:szCs w:val="22"/>
        </w:rPr>
        <w:t xml:space="preserve"> </w:t>
      </w:r>
      <w:r w:rsidR="0036318D" w:rsidRPr="00F67C16">
        <w:rPr>
          <w:sz w:val="22"/>
          <w:szCs w:val="22"/>
        </w:rPr>
        <w:t xml:space="preserve">which were developed </w:t>
      </w:r>
      <w:r w:rsidR="007B198F">
        <w:rPr>
          <w:sz w:val="22"/>
          <w:szCs w:val="22"/>
        </w:rPr>
        <w:t>through</w:t>
      </w:r>
      <w:r w:rsidR="0036318D" w:rsidRPr="00F67C16">
        <w:rPr>
          <w:sz w:val="22"/>
          <w:szCs w:val="22"/>
        </w:rPr>
        <w:t xml:space="preserve"> a co-design process with young people</w:t>
      </w:r>
      <w:r w:rsidR="00E60E53">
        <w:rPr>
          <w:sz w:val="22"/>
          <w:szCs w:val="22"/>
        </w:rPr>
        <w:t xml:space="preserve"> </w:t>
      </w:r>
      <w:r w:rsidR="0036318D" w:rsidRPr="00F67C16">
        <w:rPr>
          <w:sz w:val="22"/>
          <w:szCs w:val="22"/>
        </w:rPr>
        <w:t>(</w:t>
      </w:r>
      <w:r w:rsidR="0036318D" w:rsidRPr="00D53F22">
        <w:rPr>
          <w:sz w:val="22"/>
          <w:szCs w:val="22"/>
          <w:u w:val="single"/>
        </w:rPr>
        <w:t>Attachment A</w:t>
      </w:r>
      <w:r w:rsidR="0036318D" w:rsidRPr="00F67C16">
        <w:rPr>
          <w:sz w:val="22"/>
          <w:szCs w:val="22"/>
        </w:rPr>
        <w:t xml:space="preserve">). </w:t>
      </w:r>
      <w:r w:rsidR="0036318D" w:rsidRPr="75A67E1B">
        <w:rPr>
          <w:sz w:val="22"/>
          <w:szCs w:val="22"/>
        </w:rPr>
        <w:t>Young people are actively involved in all aspects of the Latrobe Youth Space, including co-designing the activities to be delivered and the design for redevelopment of the new Latrobe Youth Space site to ensure it is fit</w:t>
      </w:r>
      <w:r w:rsidR="00601E7A" w:rsidRPr="75A67E1B">
        <w:rPr>
          <w:sz w:val="22"/>
          <w:szCs w:val="22"/>
        </w:rPr>
        <w:t xml:space="preserve"> </w:t>
      </w:r>
      <w:r w:rsidR="0036318D" w:rsidRPr="75A67E1B">
        <w:rPr>
          <w:sz w:val="22"/>
          <w:szCs w:val="22"/>
        </w:rPr>
        <w:t>for</w:t>
      </w:r>
      <w:r w:rsidR="00601E7A" w:rsidRPr="75A67E1B">
        <w:rPr>
          <w:sz w:val="22"/>
          <w:szCs w:val="22"/>
        </w:rPr>
        <w:t xml:space="preserve"> </w:t>
      </w:r>
      <w:r w:rsidR="0036318D" w:rsidRPr="75A67E1B">
        <w:rPr>
          <w:sz w:val="22"/>
          <w:szCs w:val="22"/>
        </w:rPr>
        <w:t xml:space="preserve">purpose. </w:t>
      </w:r>
      <w:r w:rsidR="000A524F">
        <w:rPr>
          <w:sz w:val="22"/>
          <w:szCs w:val="22"/>
        </w:rPr>
        <w:t xml:space="preserve">The </w:t>
      </w:r>
      <w:r w:rsidR="00FE152E">
        <w:rPr>
          <w:sz w:val="22"/>
          <w:szCs w:val="22"/>
        </w:rPr>
        <w:t xml:space="preserve">lead </w:t>
      </w:r>
      <w:r w:rsidR="000A524F">
        <w:rPr>
          <w:sz w:val="22"/>
          <w:szCs w:val="22"/>
        </w:rPr>
        <w:t>service delivery agency works closely with a</w:t>
      </w:r>
      <w:r w:rsidR="0036318D" w:rsidRPr="75A67E1B">
        <w:rPr>
          <w:sz w:val="22"/>
          <w:szCs w:val="22"/>
        </w:rPr>
        <w:t xml:space="preserve"> Youth Governance </w:t>
      </w:r>
      <w:r w:rsidR="293FA038" w:rsidRPr="75A67E1B">
        <w:rPr>
          <w:sz w:val="22"/>
          <w:szCs w:val="22"/>
        </w:rPr>
        <w:t>C</w:t>
      </w:r>
      <w:r w:rsidR="0036318D" w:rsidRPr="75A67E1B">
        <w:rPr>
          <w:sz w:val="22"/>
          <w:szCs w:val="22"/>
        </w:rPr>
        <w:t>ommittee</w:t>
      </w:r>
      <w:r w:rsidR="004E6510">
        <w:rPr>
          <w:sz w:val="22"/>
          <w:szCs w:val="22"/>
        </w:rPr>
        <w:t>,</w:t>
      </w:r>
      <w:r w:rsidR="61E09616" w:rsidRPr="75A67E1B">
        <w:rPr>
          <w:sz w:val="22"/>
          <w:szCs w:val="22"/>
        </w:rPr>
        <w:t xml:space="preserve"> </w:t>
      </w:r>
      <w:r w:rsidR="000A524F">
        <w:rPr>
          <w:sz w:val="22"/>
          <w:szCs w:val="22"/>
        </w:rPr>
        <w:t xml:space="preserve">which </w:t>
      </w:r>
      <w:r w:rsidR="00BF36B1">
        <w:rPr>
          <w:sz w:val="22"/>
          <w:szCs w:val="22"/>
        </w:rPr>
        <w:t>plays a key role in</w:t>
      </w:r>
      <w:r w:rsidR="0036318D" w:rsidRPr="75A67E1B">
        <w:rPr>
          <w:sz w:val="22"/>
          <w:szCs w:val="22"/>
        </w:rPr>
        <w:t xml:space="preserve"> the </w:t>
      </w:r>
      <w:r w:rsidR="00DA77D1">
        <w:rPr>
          <w:sz w:val="22"/>
          <w:szCs w:val="22"/>
        </w:rPr>
        <w:t xml:space="preserve">governance, </w:t>
      </w:r>
      <w:r w:rsidR="0036318D" w:rsidRPr="75A67E1B">
        <w:rPr>
          <w:sz w:val="22"/>
          <w:szCs w:val="22"/>
        </w:rPr>
        <w:t xml:space="preserve">planning and delivery of Latrobe </w:t>
      </w:r>
      <w:r w:rsidR="00435C0D" w:rsidRPr="75A67E1B">
        <w:rPr>
          <w:sz w:val="22"/>
          <w:szCs w:val="22"/>
        </w:rPr>
        <w:t xml:space="preserve">Youth </w:t>
      </w:r>
      <w:r w:rsidR="0036318D" w:rsidRPr="75A67E1B">
        <w:rPr>
          <w:sz w:val="22"/>
          <w:szCs w:val="22"/>
        </w:rPr>
        <w:t xml:space="preserve">Space activities. </w:t>
      </w:r>
    </w:p>
    <w:p w14:paraId="383F7B7A" w14:textId="04B971B9" w:rsidR="00774E0B" w:rsidRDefault="00774E0B" w:rsidP="00B80C10">
      <w:pPr>
        <w:pStyle w:val="DHHSbody"/>
        <w:rPr>
          <w:sz w:val="22"/>
          <w:szCs w:val="22"/>
        </w:rPr>
      </w:pPr>
      <w:r>
        <w:rPr>
          <w:sz w:val="22"/>
          <w:szCs w:val="22"/>
        </w:rPr>
        <w:t xml:space="preserve">Latrobe Youth Space </w:t>
      </w:r>
      <w:r w:rsidR="00285FDC">
        <w:rPr>
          <w:sz w:val="22"/>
          <w:szCs w:val="22"/>
        </w:rPr>
        <w:t xml:space="preserve">is a </w:t>
      </w:r>
      <w:r w:rsidR="00B426D1">
        <w:rPr>
          <w:sz w:val="22"/>
          <w:szCs w:val="22"/>
        </w:rPr>
        <w:t xml:space="preserve">place-based </w:t>
      </w:r>
      <w:r w:rsidR="00285FDC">
        <w:rPr>
          <w:sz w:val="22"/>
          <w:szCs w:val="22"/>
        </w:rPr>
        <w:t xml:space="preserve">response to local issues and opportunities. It aims to build on </w:t>
      </w:r>
      <w:r w:rsidR="00E66511">
        <w:rPr>
          <w:sz w:val="22"/>
          <w:szCs w:val="22"/>
        </w:rPr>
        <w:t xml:space="preserve">the strength of local organisations </w:t>
      </w:r>
      <w:r w:rsidR="00471A7F">
        <w:rPr>
          <w:sz w:val="22"/>
          <w:szCs w:val="22"/>
        </w:rPr>
        <w:t xml:space="preserve">and communities </w:t>
      </w:r>
      <w:r w:rsidR="00EB2725">
        <w:rPr>
          <w:sz w:val="22"/>
          <w:szCs w:val="22"/>
        </w:rPr>
        <w:t xml:space="preserve">to deliver activities and programs that are embedded within the local community. Strong local partnerships are a key feature </w:t>
      </w:r>
      <w:r w:rsidR="0090352C">
        <w:rPr>
          <w:sz w:val="22"/>
          <w:szCs w:val="22"/>
        </w:rPr>
        <w:t>of the Latrobe Youth Space model and are critical to its success.</w:t>
      </w:r>
    </w:p>
    <w:p w14:paraId="7A596D3C" w14:textId="37AB0DDC" w:rsidR="00B80C10" w:rsidRPr="00B80C10" w:rsidRDefault="00575D3A" w:rsidP="00B80C10">
      <w:pPr>
        <w:pStyle w:val="DHHSbody"/>
        <w:rPr>
          <w:sz w:val="22"/>
          <w:szCs w:val="22"/>
        </w:rPr>
      </w:pPr>
      <w:r w:rsidRPr="75A67E1B">
        <w:rPr>
          <w:sz w:val="22"/>
          <w:szCs w:val="22"/>
        </w:rPr>
        <w:t xml:space="preserve">Since </w:t>
      </w:r>
      <w:r w:rsidR="00235011">
        <w:rPr>
          <w:sz w:val="22"/>
          <w:szCs w:val="22"/>
        </w:rPr>
        <w:t xml:space="preserve">it opened in </w:t>
      </w:r>
      <w:r w:rsidR="1FA0E30E" w:rsidRPr="75A67E1B">
        <w:rPr>
          <w:sz w:val="22"/>
          <w:szCs w:val="22"/>
        </w:rPr>
        <w:t xml:space="preserve">October 2018, </w:t>
      </w:r>
      <w:r w:rsidRPr="75A67E1B">
        <w:rPr>
          <w:sz w:val="22"/>
          <w:szCs w:val="22"/>
        </w:rPr>
        <w:t>t</w:t>
      </w:r>
      <w:r w:rsidR="0036318D" w:rsidRPr="75A67E1B">
        <w:rPr>
          <w:sz w:val="22"/>
          <w:szCs w:val="22"/>
        </w:rPr>
        <w:t>he L</w:t>
      </w:r>
      <w:r w:rsidR="00402663" w:rsidRPr="75A67E1B">
        <w:rPr>
          <w:sz w:val="22"/>
          <w:szCs w:val="22"/>
        </w:rPr>
        <w:t xml:space="preserve">atrobe Youth Space </w:t>
      </w:r>
      <w:r w:rsidR="0036318D" w:rsidRPr="75A67E1B">
        <w:rPr>
          <w:sz w:val="22"/>
          <w:szCs w:val="22"/>
        </w:rPr>
        <w:t>has engaged with over 2</w:t>
      </w:r>
      <w:r w:rsidR="00113F46">
        <w:rPr>
          <w:sz w:val="22"/>
          <w:szCs w:val="22"/>
        </w:rPr>
        <w:t>2</w:t>
      </w:r>
      <w:r w:rsidR="0036318D" w:rsidRPr="75A67E1B">
        <w:rPr>
          <w:sz w:val="22"/>
          <w:szCs w:val="22"/>
        </w:rPr>
        <w:t xml:space="preserve">,000 young people across the Latrobe Valley. Current programs include a young parents’ group, a rainbow club for LGBTIQ young people, support for recently arrived </w:t>
      </w:r>
      <w:r w:rsidR="00B80C10" w:rsidRPr="75A67E1B">
        <w:rPr>
          <w:sz w:val="22"/>
          <w:szCs w:val="22"/>
        </w:rPr>
        <w:t>young people to obtain their learner drivers permit, a media podcast course, as well as sport and recreation programs including music workshops, movie groups, indoor sports and theatre.</w:t>
      </w:r>
      <w:bookmarkStart w:id="6" w:name="_Hlk28880287"/>
    </w:p>
    <w:bookmarkEnd w:id="6"/>
    <w:p w14:paraId="72E0CFB5" w14:textId="72F82ECE" w:rsidR="00B80C10" w:rsidRDefault="00B80C10" w:rsidP="00B80C10">
      <w:pPr>
        <w:pStyle w:val="DHHSbody"/>
        <w:rPr>
          <w:sz w:val="22"/>
          <w:szCs w:val="22"/>
        </w:rPr>
      </w:pPr>
      <w:r w:rsidRPr="00B80C10">
        <w:rPr>
          <w:sz w:val="22"/>
          <w:szCs w:val="22"/>
        </w:rPr>
        <w:t xml:space="preserve">Due to the </w:t>
      </w:r>
      <w:r w:rsidR="00B91711">
        <w:rPr>
          <w:sz w:val="22"/>
          <w:szCs w:val="22"/>
        </w:rPr>
        <w:t>coronavirus (</w:t>
      </w:r>
      <w:r w:rsidRPr="00B80C10">
        <w:rPr>
          <w:sz w:val="22"/>
          <w:szCs w:val="22"/>
        </w:rPr>
        <w:t>COVID-19</w:t>
      </w:r>
      <w:r w:rsidR="00B91711">
        <w:rPr>
          <w:sz w:val="22"/>
          <w:szCs w:val="22"/>
        </w:rPr>
        <w:t>)</w:t>
      </w:r>
      <w:r w:rsidRPr="00B80C10">
        <w:rPr>
          <w:sz w:val="22"/>
          <w:szCs w:val="22"/>
        </w:rPr>
        <w:t xml:space="preserve"> pandemic, Latrobe Youth Space has moved its service delivery to an online platform. Latrobe Youth Space continues to deliver a range of program and services to support</w:t>
      </w:r>
      <w:r w:rsidR="009E00FD">
        <w:rPr>
          <w:sz w:val="22"/>
          <w:szCs w:val="22"/>
        </w:rPr>
        <w:t xml:space="preserve"> and engage</w:t>
      </w:r>
      <w:r w:rsidRPr="00B80C10">
        <w:rPr>
          <w:sz w:val="22"/>
          <w:szCs w:val="22"/>
        </w:rPr>
        <w:t xml:space="preserve"> young people, including social, creative and recreational activities, as well as the facilitation of regular support groups. </w:t>
      </w:r>
    </w:p>
    <w:p w14:paraId="61846070" w14:textId="3AA8F68B" w:rsidR="0036318D" w:rsidRDefault="0036318D" w:rsidP="0036318D">
      <w:pPr>
        <w:pStyle w:val="Heading3"/>
      </w:pPr>
      <w:r>
        <w:t>Partner</w:t>
      </w:r>
      <w:r w:rsidR="00AB53E7">
        <w:t>ship</w:t>
      </w:r>
      <w:r>
        <w:t xml:space="preserve"> requirements</w:t>
      </w:r>
    </w:p>
    <w:p w14:paraId="2E7491E3" w14:textId="651D2FE5" w:rsidR="0036318D" w:rsidRDefault="00435C0D" w:rsidP="0036318D">
      <w:pPr>
        <w:pStyle w:val="DHHSbody"/>
        <w:rPr>
          <w:sz w:val="22"/>
          <w:szCs w:val="22"/>
        </w:rPr>
      </w:pPr>
      <w:r>
        <w:rPr>
          <w:sz w:val="22"/>
          <w:szCs w:val="22"/>
        </w:rPr>
        <w:t>Local p</w:t>
      </w:r>
      <w:r w:rsidR="0036318D" w:rsidRPr="00402663">
        <w:rPr>
          <w:sz w:val="22"/>
          <w:szCs w:val="22"/>
        </w:rPr>
        <w:t xml:space="preserve">artnership models are </w:t>
      </w:r>
      <w:r w:rsidR="00832D4D">
        <w:rPr>
          <w:sz w:val="22"/>
          <w:szCs w:val="22"/>
        </w:rPr>
        <w:t>essential</w:t>
      </w:r>
      <w:r w:rsidR="009F32D1">
        <w:rPr>
          <w:sz w:val="22"/>
          <w:szCs w:val="22"/>
        </w:rPr>
        <w:t xml:space="preserve"> to</w:t>
      </w:r>
      <w:r w:rsidR="0036318D" w:rsidRPr="00402663">
        <w:rPr>
          <w:sz w:val="22"/>
          <w:szCs w:val="22"/>
        </w:rPr>
        <w:t xml:space="preserve"> support program delivery</w:t>
      </w:r>
      <w:r w:rsidR="003D7921">
        <w:rPr>
          <w:sz w:val="22"/>
          <w:szCs w:val="22"/>
        </w:rPr>
        <w:t>,</w:t>
      </w:r>
      <w:r w:rsidR="0036318D" w:rsidRPr="00402663">
        <w:rPr>
          <w:sz w:val="22"/>
          <w:szCs w:val="22"/>
        </w:rPr>
        <w:t xml:space="preserve"> </w:t>
      </w:r>
      <w:r w:rsidR="008A09E6">
        <w:rPr>
          <w:sz w:val="22"/>
          <w:szCs w:val="22"/>
        </w:rPr>
        <w:t xml:space="preserve">consistent </w:t>
      </w:r>
      <w:r w:rsidR="0036318D" w:rsidRPr="00402663">
        <w:rPr>
          <w:sz w:val="22"/>
          <w:szCs w:val="22"/>
        </w:rPr>
        <w:t xml:space="preserve">with the design principles identified by young people through the </w:t>
      </w:r>
      <w:r w:rsidR="00B80C10">
        <w:rPr>
          <w:sz w:val="22"/>
          <w:szCs w:val="22"/>
        </w:rPr>
        <w:t xml:space="preserve">Latrobe </w:t>
      </w:r>
      <w:r w:rsidR="0036318D" w:rsidRPr="00402663">
        <w:rPr>
          <w:sz w:val="22"/>
          <w:szCs w:val="22"/>
        </w:rPr>
        <w:t>Youth Space co-design process.</w:t>
      </w:r>
    </w:p>
    <w:p w14:paraId="69C13EFA" w14:textId="77777777" w:rsidR="00000CCF" w:rsidRDefault="00A7369E" w:rsidP="00000CCF">
      <w:pPr>
        <w:pStyle w:val="DHHSbody"/>
        <w:rPr>
          <w:sz w:val="22"/>
          <w:szCs w:val="22"/>
        </w:rPr>
      </w:pPr>
      <w:r>
        <w:rPr>
          <w:sz w:val="22"/>
          <w:szCs w:val="22"/>
        </w:rPr>
        <w:t>All applicants will be asked to provide information about how the local community and service sector will be involved in future delivery of the Latrobe Youth Space.</w:t>
      </w:r>
      <w:r w:rsidR="009F028C">
        <w:rPr>
          <w:sz w:val="22"/>
          <w:szCs w:val="22"/>
        </w:rPr>
        <w:t xml:space="preserve"> </w:t>
      </w:r>
    </w:p>
    <w:p w14:paraId="0564768A" w14:textId="2CEA5D8C" w:rsidR="00825AC0" w:rsidRDefault="009F028C" w:rsidP="00000CCF">
      <w:pPr>
        <w:pStyle w:val="DHHSbody"/>
        <w:rPr>
          <w:sz w:val="22"/>
          <w:szCs w:val="22"/>
        </w:rPr>
      </w:pPr>
      <w:r>
        <w:rPr>
          <w:sz w:val="22"/>
          <w:szCs w:val="22"/>
        </w:rPr>
        <w:t>This may include forming a formal partnership or consorti</w:t>
      </w:r>
      <w:r w:rsidR="0011371B">
        <w:rPr>
          <w:sz w:val="22"/>
          <w:szCs w:val="22"/>
        </w:rPr>
        <w:t>um</w:t>
      </w:r>
      <w:r>
        <w:rPr>
          <w:sz w:val="22"/>
          <w:szCs w:val="22"/>
        </w:rPr>
        <w:t xml:space="preserve"> with other local organisations</w:t>
      </w:r>
      <w:r w:rsidR="00D036E0">
        <w:rPr>
          <w:sz w:val="22"/>
          <w:szCs w:val="22"/>
        </w:rPr>
        <w:t>, in order to</w:t>
      </w:r>
      <w:r w:rsidR="008947C2">
        <w:rPr>
          <w:sz w:val="22"/>
          <w:szCs w:val="22"/>
        </w:rPr>
        <w:t>:</w:t>
      </w:r>
    </w:p>
    <w:p w14:paraId="4A3D081A" w14:textId="7A24339E" w:rsidR="00C8746E" w:rsidRDefault="00C8746E" w:rsidP="00825AC0">
      <w:pPr>
        <w:pStyle w:val="DHHSbody"/>
        <w:numPr>
          <w:ilvl w:val="0"/>
          <w:numId w:val="32"/>
        </w:numPr>
        <w:rPr>
          <w:sz w:val="22"/>
          <w:szCs w:val="22"/>
        </w:rPr>
      </w:pPr>
      <w:r>
        <w:rPr>
          <w:sz w:val="22"/>
          <w:szCs w:val="22"/>
        </w:rPr>
        <w:t>provide capacity building and mentoring support for the Youth Governance Committee, and/or</w:t>
      </w:r>
    </w:p>
    <w:p w14:paraId="7D1F8318" w14:textId="4C548C07" w:rsidR="00C8746E" w:rsidRDefault="00C8746E" w:rsidP="00B52F99">
      <w:pPr>
        <w:pStyle w:val="DHHSbody"/>
        <w:numPr>
          <w:ilvl w:val="0"/>
          <w:numId w:val="32"/>
        </w:numPr>
        <w:rPr>
          <w:sz w:val="22"/>
          <w:szCs w:val="22"/>
        </w:rPr>
      </w:pPr>
      <w:r>
        <w:rPr>
          <w:sz w:val="22"/>
          <w:szCs w:val="22"/>
        </w:rPr>
        <w:t xml:space="preserve">deliver specific and agreed programs and activities as part of the Latrobe Youth Space, either through sub-contracted arrangements with the lead agency, or through </w:t>
      </w:r>
      <w:r w:rsidRPr="00C8746E">
        <w:rPr>
          <w:sz w:val="22"/>
          <w:szCs w:val="22"/>
        </w:rPr>
        <w:t>in-kind support</w:t>
      </w:r>
      <w:r>
        <w:rPr>
          <w:sz w:val="22"/>
          <w:szCs w:val="22"/>
        </w:rPr>
        <w:t>; and/or</w:t>
      </w:r>
    </w:p>
    <w:p w14:paraId="6FD5417F" w14:textId="5EDFC70A" w:rsidR="009F32D1" w:rsidRPr="00C8746E" w:rsidRDefault="00C8746E" w:rsidP="00B52F99">
      <w:pPr>
        <w:pStyle w:val="DHHSbody"/>
        <w:numPr>
          <w:ilvl w:val="0"/>
          <w:numId w:val="32"/>
        </w:numPr>
        <w:rPr>
          <w:sz w:val="22"/>
          <w:szCs w:val="22"/>
        </w:rPr>
      </w:pPr>
      <w:r>
        <w:rPr>
          <w:sz w:val="22"/>
          <w:szCs w:val="22"/>
        </w:rPr>
        <w:t>form a committee of management, operating as subcommittee of the lead agency, to provide</w:t>
      </w:r>
      <w:r w:rsidR="00D439AA" w:rsidRPr="00C8746E">
        <w:rPr>
          <w:sz w:val="22"/>
          <w:szCs w:val="22"/>
        </w:rPr>
        <w:t xml:space="preserve"> strategic and governance oversight of </w:t>
      </w:r>
      <w:r>
        <w:rPr>
          <w:sz w:val="22"/>
          <w:szCs w:val="22"/>
        </w:rPr>
        <w:t>the Latrobe Youth Space, including relevant governance tools and products, such as a</w:t>
      </w:r>
      <w:r w:rsidR="00F646F8">
        <w:rPr>
          <w:sz w:val="22"/>
          <w:szCs w:val="22"/>
        </w:rPr>
        <w:t>n</w:t>
      </w:r>
      <w:r>
        <w:rPr>
          <w:sz w:val="22"/>
          <w:szCs w:val="22"/>
        </w:rPr>
        <w:t xml:space="preserve"> agreed Terms of Reference, a Code of Conduct, an Annual Strategic Plan and a Roles and Responsibilities document. </w:t>
      </w:r>
    </w:p>
    <w:p w14:paraId="27C87F75" w14:textId="40331CD7" w:rsidR="0036318D" w:rsidRDefault="0036318D" w:rsidP="0036318D">
      <w:pPr>
        <w:pStyle w:val="DHHSbody"/>
        <w:rPr>
          <w:sz w:val="22"/>
          <w:szCs w:val="22"/>
        </w:rPr>
      </w:pPr>
      <w:r w:rsidRPr="00402663">
        <w:rPr>
          <w:sz w:val="22"/>
          <w:szCs w:val="22"/>
        </w:rPr>
        <w:t xml:space="preserve">Submissions should articulate how each partner will contribute to the delivery of </w:t>
      </w:r>
      <w:r w:rsidR="00900BA4">
        <w:rPr>
          <w:sz w:val="22"/>
          <w:szCs w:val="22"/>
        </w:rPr>
        <w:t xml:space="preserve">the Latrobe </w:t>
      </w:r>
      <w:r w:rsidRPr="00402663">
        <w:rPr>
          <w:sz w:val="22"/>
          <w:szCs w:val="22"/>
        </w:rPr>
        <w:t>Youth Space and the mechanisms in place to support the partnership.</w:t>
      </w:r>
    </w:p>
    <w:p w14:paraId="31210D1C" w14:textId="0A77717D" w:rsidR="009F32D1" w:rsidRDefault="00CE795E" w:rsidP="0036318D">
      <w:pPr>
        <w:pStyle w:val="DHHSbody"/>
        <w:rPr>
          <w:sz w:val="22"/>
          <w:szCs w:val="22"/>
        </w:rPr>
      </w:pPr>
      <w:r>
        <w:rPr>
          <w:sz w:val="22"/>
          <w:szCs w:val="22"/>
        </w:rPr>
        <w:lastRenderedPageBreak/>
        <w:t>T</w:t>
      </w:r>
      <w:r w:rsidR="009F32D1">
        <w:rPr>
          <w:sz w:val="22"/>
          <w:szCs w:val="22"/>
        </w:rPr>
        <w:t xml:space="preserve">he successful </w:t>
      </w:r>
      <w:r w:rsidR="002D1EF8">
        <w:rPr>
          <w:sz w:val="22"/>
          <w:szCs w:val="22"/>
        </w:rPr>
        <w:t>applicant</w:t>
      </w:r>
      <w:r w:rsidR="009F32D1">
        <w:rPr>
          <w:sz w:val="22"/>
          <w:szCs w:val="22"/>
        </w:rPr>
        <w:t xml:space="preserve"> </w:t>
      </w:r>
      <w:r>
        <w:rPr>
          <w:sz w:val="22"/>
          <w:szCs w:val="22"/>
        </w:rPr>
        <w:t xml:space="preserve">will </w:t>
      </w:r>
      <w:r w:rsidR="009F32D1">
        <w:rPr>
          <w:sz w:val="22"/>
          <w:szCs w:val="22"/>
        </w:rPr>
        <w:t>work with key partners that represent diverse experiences</w:t>
      </w:r>
      <w:r>
        <w:rPr>
          <w:sz w:val="22"/>
          <w:szCs w:val="22"/>
        </w:rPr>
        <w:t>,</w:t>
      </w:r>
      <w:r w:rsidR="009F32D1">
        <w:rPr>
          <w:sz w:val="22"/>
          <w:szCs w:val="22"/>
        </w:rPr>
        <w:t xml:space="preserve"> which </w:t>
      </w:r>
      <w:r>
        <w:rPr>
          <w:sz w:val="22"/>
          <w:szCs w:val="22"/>
        </w:rPr>
        <w:t>c</w:t>
      </w:r>
      <w:r w:rsidR="00C54755">
        <w:rPr>
          <w:sz w:val="22"/>
          <w:szCs w:val="22"/>
        </w:rPr>
        <w:t>ould include representatives from:</w:t>
      </w:r>
    </w:p>
    <w:p w14:paraId="0DC448D9" w14:textId="06E9D268" w:rsidR="009F32D1" w:rsidRDefault="00CE795E" w:rsidP="009F32D1">
      <w:pPr>
        <w:pStyle w:val="DHHSbody"/>
        <w:numPr>
          <w:ilvl w:val="0"/>
          <w:numId w:val="37"/>
        </w:numPr>
        <w:rPr>
          <w:sz w:val="22"/>
          <w:szCs w:val="22"/>
        </w:rPr>
      </w:pPr>
      <w:r>
        <w:rPr>
          <w:sz w:val="22"/>
          <w:szCs w:val="22"/>
        </w:rPr>
        <w:t>l</w:t>
      </w:r>
      <w:r w:rsidR="009F32D1">
        <w:rPr>
          <w:sz w:val="22"/>
          <w:szCs w:val="22"/>
        </w:rPr>
        <w:t xml:space="preserve">ocal businesses and commercial </w:t>
      </w:r>
      <w:r w:rsidR="00C54755">
        <w:rPr>
          <w:sz w:val="22"/>
          <w:szCs w:val="22"/>
        </w:rPr>
        <w:t>organisations</w:t>
      </w:r>
    </w:p>
    <w:p w14:paraId="0A3A36D9" w14:textId="533995BB" w:rsidR="009F32D1" w:rsidRDefault="00CE795E" w:rsidP="009F32D1">
      <w:pPr>
        <w:pStyle w:val="DHHSbody"/>
        <w:numPr>
          <w:ilvl w:val="0"/>
          <w:numId w:val="37"/>
        </w:numPr>
        <w:rPr>
          <w:sz w:val="22"/>
          <w:szCs w:val="22"/>
        </w:rPr>
      </w:pPr>
      <w:r>
        <w:rPr>
          <w:sz w:val="22"/>
          <w:szCs w:val="22"/>
        </w:rPr>
        <w:t>c</w:t>
      </w:r>
      <w:r w:rsidR="009F32D1">
        <w:rPr>
          <w:sz w:val="22"/>
          <w:szCs w:val="22"/>
        </w:rPr>
        <w:t>ommunity health</w:t>
      </w:r>
      <w:r w:rsidR="006F7B22">
        <w:rPr>
          <w:sz w:val="22"/>
          <w:szCs w:val="22"/>
        </w:rPr>
        <w:t xml:space="preserve">, </w:t>
      </w:r>
      <w:r w:rsidR="00C54755">
        <w:rPr>
          <w:sz w:val="22"/>
          <w:szCs w:val="22"/>
        </w:rPr>
        <w:t xml:space="preserve">sport or recreation organisations </w:t>
      </w:r>
    </w:p>
    <w:p w14:paraId="6595E7B1" w14:textId="6331F861" w:rsidR="009F32D1" w:rsidRDefault="00CE795E" w:rsidP="009F32D1">
      <w:pPr>
        <w:pStyle w:val="DHHSbody"/>
        <w:numPr>
          <w:ilvl w:val="0"/>
          <w:numId w:val="37"/>
        </w:numPr>
        <w:rPr>
          <w:sz w:val="22"/>
          <w:szCs w:val="22"/>
        </w:rPr>
      </w:pPr>
      <w:r>
        <w:rPr>
          <w:sz w:val="22"/>
          <w:szCs w:val="22"/>
        </w:rPr>
        <w:t>l</w:t>
      </w:r>
      <w:r w:rsidR="00D439AA">
        <w:rPr>
          <w:sz w:val="22"/>
          <w:szCs w:val="22"/>
        </w:rPr>
        <w:t xml:space="preserve">ocal government </w:t>
      </w:r>
    </w:p>
    <w:p w14:paraId="7AB77655" w14:textId="0F128C17" w:rsidR="009F32D1" w:rsidRDefault="00CE795E" w:rsidP="009F32D1">
      <w:pPr>
        <w:pStyle w:val="DHHSbody"/>
        <w:numPr>
          <w:ilvl w:val="0"/>
          <w:numId w:val="37"/>
        </w:numPr>
        <w:rPr>
          <w:sz w:val="22"/>
          <w:szCs w:val="22"/>
        </w:rPr>
      </w:pPr>
      <w:r>
        <w:rPr>
          <w:sz w:val="22"/>
          <w:szCs w:val="22"/>
        </w:rPr>
        <w:t>c</w:t>
      </w:r>
      <w:r w:rsidR="00D439AA">
        <w:rPr>
          <w:sz w:val="22"/>
          <w:szCs w:val="22"/>
        </w:rPr>
        <w:t>ommunity service organisations</w:t>
      </w:r>
    </w:p>
    <w:p w14:paraId="78DEEC62" w14:textId="55950294" w:rsidR="006F7B22" w:rsidRDefault="00CE795E" w:rsidP="009F32D1">
      <w:pPr>
        <w:pStyle w:val="DHHSbody"/>
        <w:numPr>
          <w:ilvl w:val="0"/>
          <w:numId w:val="37"/>
        </w:numPr>
        <w:rPr>
          <w:sz w:val="22"/>
          <w:szCs w:val="22"/>
        </w:rPr>
      </w:pPr>
      <w:r>
        <w:rPr>
          <w:sz w:val="22"/>
          <w:szCs w:val="22"/>
        </w:rPr>
        <w:t>y</w:t>
      </w:r>
      <w:r w:rsidR="006F7B22">
        <w:rPr>
          <w:sz w:val="22"/>
          <w:szCs w:val="22"/>
        </w:rPr>
        <w:t xml:space="preserve">outh focused organisations </w:t>
      </w:r>
    </w:p>
    <w:p w14:paraId="2A437D46" w14:textId="23D4A739" w:rsidR="006F7B22" w:rsidRDefault="000F0DA7" w:rsidP="00C54755">
      <w:pPr>
        <w:pStyle w:val="DHHSbody"/>
        <w:numPr>
          <w:ilvl w:val="0"/>
          <w:numId w:val="37"/>
        </w:numPr>
        <w:rPr>
          <w:sz w:val="22"/>
          <w:szCs w:val="22"/>
        </w:rPr>
      </w:pPr>
      <w:r>
        <w:rPr>
          <w:sz w:val="22"/>
          <w:szCs w:val="22"/>
        </w:rPr>
        <w:t>LGBTIQ</w:t>
      </w:r>
      <w:r w:rsidR="006F7B22">
        <w:rPr>
          <w:sz w:val="22"/>
          <w:szCs w:val="22"/>
        </w:rPr>
        <w:t xml:space="preserve"> </w:t>
      </w:r>
      <w:r w:rsidR="00D40F63">
        <w:rPr>
          <w:sz w:val="22"/>
          <w:szCs w:val="22"/>
        </w:rPr>
        <w:t xml:space="preserve">sector </w:t>
      </w:r>
      <w:r w:rsidR="006F7B22">
        <w:rPr>
          <w:sz w:val="22"/>
          <w:szCs w:val="22"/>
        </w:rPr>
        <w:t>organisations</w:t>
      </w:r>
    </w:p>
    <w:p w14:paraId="2F2FF8B0" w14:textId="3CF19250" w:rsidR="001F7876" w:rsidRPr="00C54755" w:rsidRDefault="00A4048B" w:rsidP="00C54755">
      <w:pPr>
        <w:pStyle w:val="DHHSbody"/>
        <w:numPr>
          <w:ilvl w:val="0"/>
          <w:numId w:val="37"/>
        </w:numPr>
        <w:rPr>
          <w:sz w:val="22"/>
          <w:szCs w:val="22"/>
        </w:rPr>
      </w:pPr>
      <w:r>
        <w:rPr>
          <w:sz w:val="22"/>
          <w:szCs w:val="22"/>
        </w:rPr>
        <w:t>e</w:t>
      </w:r>
      <w:r w:rsidR="008C4D51">
        <w:rPr>
          <w:sz w:val="22"/>
          <w:szCs w:val="22"/>
        </w:rPr>
        <w:t>ducation, t</w:t>
      </w:r>
      <w:r w:rsidR="00861B7F">
        <w:rPr>
          <w:sz w:val="22"/>
          <w:szCs w:val="22"/>
        </w:rPr>
        <w:t xml:space="preserve">raining and </w:t>
      </w:r>
      <w:r w:rsidR="001F7876">
        <w:rPr>
          <w:sz w:val="22"/>
          <w:szCs w:val="22"/>
        </w:rPr>
        <w:t>higher education provider</w:t>
      </w:r>
      <w:r w:rsidR="00CE795E">
        <w:rPr>
          <w:sz w:val="22"/>
          <w:szCs w:val="22"/>
        </w:rPr>
        <w:t>s.</w:t>
      </w:r>
    </w:p>
    <w:p w14:paraId="7647DEEA" w14:textId="5C04CB95" w:rsidR="00DB0AD4" w:rsidRDefault="00DB0AD4" w:rsidP="00402663">
      <w:pPr>
        <w:pStyle w:val="Heading3"/>
      </w:pPr>
      <w:r>
        <w:t>Funding</w:t>
      </w:r>
      <w:r w:rsidR="00274876">
        <w:t xml:space="preserve"> and terms</w:t>
      </w:r>
    </w:p>
    <w:p w14:paraId="25C0107B" w14:textId="0DCFCA7F" w:rsidR="00576924" w:rsidRPr="00556187" w:rsidRDefault="00BA1FEF" w:rsidP="00EF3F78">
      <w:pPr>
        <w:pStyle w:val="DHHSbody"/>
        <w:rPr>
          <w:sz w:val="22"/>
          <w:szCs w:val="22"/>
        </w:rPr>
      </w:pPr>
      <w:r w:rsidRPr="00556187">
        <w:rPr>
          <w:sz w:val="22"/>
          <w:szCs w:val="22"/>
        </w:rPr>
        <w:t xml:space="preserve">DPC is seeking submissions for an initial period </w:t>
      </w:r>
      <w:r w:rsidRPr="00E57943">
        <w:rPr>
          <w:sz w:val="22"/>
          <w:szCs w:val="22"/>
        </w:rPr>
        <w:t xml:space="preserve">of </w:t>
      </w:r>
      <w:r w:rsidR="00695D13" w:rsidRPr="00E57943">
        <w:rPr>
          <w:sz w:val="22"/>
          <w:szCs w:val="22"/>
        </w:rPr>
        <w:t>six</w:t>
      </w:r>
      <w:r w:rsidR="00E57943" w:rsidRPr="00E57943">
        <w:rPr>
          <w:sz w:val="22"/>
          <w:szCs w:val="22"/>
        </w:rPr>
        <w:t xml:space="preserve"> (6)</w:t>
      </w:r>
      <w:r w:rsidR="00695D13" w:rsidRPr="00E57943">
        <w:rPr>
          <w:sz w:val="22"/>
          <w:szCs w:val="22"/>
        </w:rPr>
        <w:t xml:space="preserve"> months to </w:t>
      </w:r>
      <w:r w:rsidRPr="00E57943">
        <w:rPr>
          <w:sz w:val="22"/>
          <w:szCs w:val="22"/>
        </w:rPr>
        <w:t>June</w:t>
      </w:r>
      <w:r w:rsidRPr="00556187">
        <w:rPr>
          <w:sz w:val="22"/>
          <w:szCs w:val="22"/>
        </w:rPr>
        <w:t xml:space="preserve"> 2021, with </w:t>
      </w:r>
      <w:r w:rsidR="00B64146">
        <w:rPr>
          <w:sz w:val="22"/>
          <w:szCs w:val="22"/>
        </w:rPr>
        <w:t xml:space="preserve">the </w:t>
      </w:r>
      <w:r w:rsidR="00CA2B6F" w:rsidRPr="00556187">
        <w:rPr>
          <w:sz w:val="22"/>
          <w:szCs w:val="22"/>
        </w:rPr>
        <w:t xml:space="preserve">possibility </w:t>
      </w:r>
      <w:r w:rsidR="00717E65" w:rsidRPr="00556187">
        <w:rPr>
          <w:sz w:val="22"/>
          <w:szCs w:val="22"/>
        </w:rPr>
        <w:t xml:space="preserve">of </w:t>
      </w:r>
      <w:r w:rsidR="00CA2B6F" w:rsidRPr="00556187">
        <w:rPr>
          <w:sz w:val="22"/>
          <w:szCs w:val="22"/>
        </w:rPr>
        <w:t xml:space="preserve">extension </w:t>
      </w:r>
      <w:r w:rsidR="0000644C" w:rsidRPr="00556187">
        <w:rPr>
          <w:sz w:val="22"/>
          <w:szCs w:val="22"/>
        </w:rPr>
        <w:t xml:space="preserve">for </w:t>
      </w:r>
      <w:r w:rsidR="00717E65" w:rsidRPr="00556187">
        <w:rPr>
          <w:sz w:val="22"/>
          <w:szCs w:val="22"/>
        </w:rPr>
        <w:t xml:space="preserve">up to </w:t>
      </w:r>
      <w:r w:rsidR="007A7CDF">
        <w:rPr>
          <w:sz w:val="22"/>
          <w:szCs w:val="22"/>
        </w:rPr>
        <w:t xml:space="preserve">a further </w:t>
      </w:r>
      <w:r w:rsidR="00D91E10">
        <w:rPr>
          <w:sz w:val="22"/>
          <w:szCs w:val="22"/>
        </w:rPr>
        <w:t>three</w:t>
      </w:r>
      <w:r w:rsidR="0000644C" w:rsidRPr="00556187">
        <w:rPr>
          <w:sz w:val="22"/>
          <w:szCs w:val="22"/>
        </w:rPr>
        <w:t xml:space="preserve"> years.</w:t>
      </w:r>
      <w:r w:rsidRPr="00556187">
        <w:rPr>
          <w:sz w:val="22"/>
          <w:szCs w:val="22"/>
        </w:rPr>
        <w:t xml:space="preserve"> </w:t>
      </w:r>
    </w:p>
    <w:p w14:paraId="191CBB01" w14:textId="59716161" w:rsidR="0084408F" w:rsidRPr="00556187" w:rsidRDefault="0084408F" w:rsidP="00EF3F78">
      <w:pPr>
        <w:pStyle w:val="DHHSbody"/>
        <w:rPr>
          <w:sz w:val="22"/>
          <w:szCs w:val="22"/>
        </w:rPr>
      </w:pPr>
      <w:r w:rsidRPr="00556187">
        <w:rPr>
          <w:sz w:val="22"/>
          <w:szCs w:val="22"/>
        </w:rPr>
        <w:t xml:space="preserve">In 2018-19 and 2019-20, </w:t>
      </w:r>
      <w:r w:rsidR="00D805D6">
        <w:rPr>
          <w:sz w:val="22"/>
          <w:szCs w:val="22"/>
        </w:rPr>
        <w:t xml:space="preserve">Victorian Government </w:t>
      </w:r>
      <w:r w:rsidRPr="00556187">
        <w:rPr>
          <w:sz w:val="22"/>
          <w:szCs w:val="22"/>
        </w:rPr>
        <w:t xml:space="preserve">funding </w:t>
      </w:r>
      <w:r w:rsidR="006846A3" w:rsidRPr="00556187">
        <w:rPr>
          <w:sz w:val="22"/>
          <w:szCs w:val="22"/>
        </w:rPr>
        <w:t xml:space="preserve">of $900,000 has been available per annum for </w:t>
      </w:r>
      <w:r w:rsidRPr="00556187">
        <w:rPr>
          <w:sz w:val="22"/>
          <w:szCs w:val="22"/>
        </w:rPr>
        <w:t xml:space="preserve">Latrobe Youth Space program and service delivery. </w:t>
      </w:r>
    </w:p>
    <w:p w14:paraId="3A7CC1C4" w14:textId="1D20B087" w:rsidR="007F36BB" w:rsidRDefault="00742ADD" w:rsidP="00EF3F78">
      <w:pPr>
        <w:pStyle w:val="DHHSbody"/>
        <w:rPr>
          <w:sz w:val="22"/>
          <w:szCs w:val="22"/>
        </w:rPr>
      </w:pPr>
      <w:r w:rsidRPr="00556187">
        <w:rPr>
          <w:sz w:val="22"/>
          <w:szCs w:val="22"/>
        </w:rPr>
        <w:t xml:space="preserve">Applicants are requested to provide </w:t>
      </w:r>
      <w:r w:rsidR="00DB57E9" w:rsidRPr="00556187">
        <w:rPr>
          <w:sz w:val="22"/>
          <w:szCs w:val="22"/>
        </w:rPr>
        <w:t>an indicative</w:t>
      </w:r>
      <w:r w:rsidR="00601CD3" w:rsidRPr="00556187">
        <w:rPr>
          <w:sz w:val="22"/>
          <w:szCs w:val="22"/>
        </w:rPr>
        <w:t>, high-level</w:t>
      </w:r>
      <w:r w:rsidR="00DB57E9" w:rsidRPr="00556187">
        <w:rPr>
          <w:sz w:val="22"/>
          <w:szCs w:val="22"/>
        </w:rPr>
        <w:t xml:space="preserve"> </w:t>
      </w:r>
      <w:r w:rsidR="00274876" w:rsidRPr="00556187">
        <w:rPr>
          <w:sz w:val="22"/>
          <w:szCs w:val="22"/>
        </w:rPr>
        <w:t xml:space="preserve">budget </w:t>
      </w:r>
      <w:r w:rsidR="00D717E5" w:rsidRPr="00556187">
        <w:rPr>
          <w:sz w:val="22"/>
          <w:szCs w:val="22"/>
        </w:rPr>
        <w:t xml:space="preserve">breakdown </w:t>
      </w:r>
      <w:r w:rsidR="003831F2" w:rsidRPr="00556187">
        <w:rPr>
          <w:sz w:val="22"/>
          <w:szCs w:val="22"/>
        </w:rPr>
        <w:t xml:space="preserve">for up </w:t>
      </w:r>
      <w:r w:rsidR="003831F2" w:rsidRPr="00DB543E">
        <w:rPr>
          <w:sz w:val="22"/>
          <w:szCs w:val="22"/>
        </w:rPr>
        <w:t xml:space="preserve">to </w:t>
      </w:r>
      <w:r w:rsidR="00D717E5" w:rsidRPr="00DB543E">
        <w:rPr>
          <w:sz w:val="22"/>
          <w:szCs w:val="22"/>
        </w:rPr>
        <w:t>$</w:t>
      </w:r>
      <w:r w:rsidR="00E57943" w:rsidRPr="00DB543E">
        <w:rPr>
          <w:sz w:val="22"/>
          <w:szCs w:val="22"/>
        </w:rPr>
        <w:t>450</w:t>
      </w:r>
      <w:r w:rsidR="00D717E5" w:rsidRPr="00DB543E">
        <w:rPr>
          <w:sz w:val="22"/>
          <w:szCs w:val="22"/>
        </w:rPr>
        <w:t>,000</w:t>
      </w:r>
      <w:r w:rsidR="002545B3" w:rsidRPr="00DB543E">
        <w:rPr>
          <w:sz w:val="22"/>
          <w:szCs w:val="22"/>
        </w:rPr>
        <w:t xml:space="preserve"> </w:t>
      </w:r>
      <w:r w:rsidR="00576924" w:rsidRPr="00DB543E">
        <w:rPr>
          <w:sz w:val="22"/>
          <w:szCs w:val="22"/>
        </w:rPr>
        <w:t>over</w:t>
      </w:r>
      <w:r w:rsidR="00503C34" w:rsidRPr="00DB543E">
        <w:rPr>
          <w:sz w:val="22"/>
          <w:szCs w:val="22"/>
        </w:rPr>
        <w:t xml:space="preserve"> </w:t>
      </w:r>
      <w:r w:rsidR="00E57943" w:rsidRPr="00DB543E">
        <w:rPr>
          <w:sz w:val="22"/>
          <w:szCs w:val="22"/>
        </w:rPr>
        <w:t>six</w:t>
      </w:r>
      <w:r w:rsidR="009D6D0A" w:rsidRPr="00DB543E">
        <w:rPr>
          <w:sz w:val="22"/>
          <w:szCs w:val="22"/>
        </w:rPr>
        <w:t xml:space="preserve"> (</w:t>
      </w:r>
      <w:r w:rsidR="005731F7">
        <w:rPr>
          <w:sz w:val="22"/>
          <w:szCs w:val="22"/>
        </w:rPr>
        <w:t>6</w:t>
      </w:r>
      <w:r w:rsidR="009D6D0A" w:rsidRPr="00DB543E">
        <w:rPr>
          <w:sz w:val="22"/>
          <w:szCs w:val="22"/>
        </w:rPr>
        <w:t xml:space="preserve">) </w:t>
      </w:r>
      <w:r w:rsidR="00717E65" w:rsidRPr="00DB543E">
        <w:rPr>
          <w:sz w:val="22"/>
          <w:szCs w:val="22"/>
        </w:rPr>
        <w:t xml:space="preserve">months </w:t>
      </w:r>
      <w:r w:rsidR="00DB57E9" w:rsidRPr="00DB543E">
        <w:rPr>
          <w:sz w:val="22"/>
          <w:szCs w:val="22"/>
        </w:rPr>
        <w:t xml:space="preserve">to </w:t>
      </w:r>
      <w:r w:rsidR="003F1404" w:rsidRPr="00DB543E">
        <w:rPr>
          <w:sz w:val="22"/>
          <w:szCs w:val="22"/>
        </w:rPr>
        <w:t xml:space="preserve">demonstrate how </w:t>
      </w:r>
      <w:r w:rsidR="00D717E5" w:rsidRPr="00DB543E">
        <w:rPr>
          <w:sz w:val="22"/>
          <w:szCs w:val="22"/>
        </w:rPr>
        <w:t xml:space="preserve">available resources </w:t>
      </w:r>
      <w:r w:rsidR="000930C3" w:rsidRPr="00DB543E">
        <w:rPr>
          <w:sz w:val="22"/>
          <w:szCs w:val="22"/>
        </w:rPr>
        <w:t>c</w:t>
      </w:r>
      <w:r w:rsidR="00D717E5" w:rsidRPr="00DB543E">
        <w:rPr>
          <w:sz w:val="22"/>
          <w:szCs w:val="22"/>
        </w:rPr>
        <w:t xml:space="preserve">ould </w:t>
      </w:r>
      <w:r w:rsidR="00DB57E9" w:rsidRPr="00DB543E">
        <w:rPr>
          <w:sz w:val="22"/>
          <w:szCs w:val="22"/>
        </w:rPr>
        <w:t xml:space="preserve">be used to meet the </w:t>
      </w:r>
      <w:r w:rsidRPr="00DB543E">
        <w:rPr>
          <w:sz w:val="22"/>
          <w:szCs w:val="22"/>
        </w:rPr>
        <w:t>evaluation criteria</w:t>
      </w:r>
      <w:r w:rsidR="00601CD3" w:rsidRPr="00DB543E">
        <w:rPr>
          <w:sz w:val="22"/>
          <w:szCs w:val="22"/>
        </w:rPr>
        <w:t xml:space="preserve">, noting this </w:t>
      </w:r>
      <w:r w:rsidR="00717E65" w:rsidRPr="00DB543E">
        <w:rPr>
          <w:sz w:val="22"/>
          <w:szCs w:val="22"/>
        </w:rPr>
        <w:t xml:space="preserve">budget </w:t>
      </w:r>
      <w:r w:rsidR="00B60483" w:rsidRPr="00DB543E">
        <w:rPr>
          <w:sz w:val="22"/>
          <w:szCs w:val="22"/>
        </w:rPr>
        <w:t>may</w:t>
      </w:r>
      <w:r w:rsidR="00601CD3" w:rsidRPr="00DB543E">
        <w:rPr>
          <w:sz w:val="22"/>
          <w:szCs w:val="22"/>
        </w:rPr>
        <w:t xml:space="preserve"> be subject to change</w:t>
      </w:r>
      <w:r w:rsidR="00DB57E9" w:rsidRPr="00DB543E">
        <w:rPr>
          <w:sz w:val="22"/>
          <w:szCs w:val="22"/>
        </w:rPr>
        <w:t>.</w:t>
      </w:r>
      <w:r w:rsidR="00DB57E9" w:rsidRPr="00556187">
        <w:rPr>
          <w:sz w:val="22"/>
          <w:szCs w:val="22"/>
        </w:rPr>
        <w:t xml:space="preserve"> </w:t>
      </w:r>
    </w:p>
    <w:p w14:paraId="0752C34A" w14:textId="66BAB8ED" w:rsidR="006A784F" w:rsidRPr="004A3940" w:rsidRDefault="006A784F" w:rsidP="00EF3F78">
      <w:pPr>
        <w:pStyle w:val="DHHSbody"/>
        <w:rPr>
          <w:sz w:val="22"/>
          <w:szCs w:val="22"/>
        </w:rPr>
      </w:pPr>
      <w:r w:rsidRPr="004A3940">
        <w:rPr>
          <w:sz w:val="22"/>
          <w:szCs w:val="22"/>
        </w:rPr>
        <w:t>The final budget will be confirmed in discussions with the preferred applicant.</w:t>
      </w:r>
    </w:p>
    <w:p w14:paraId="39B4489C" w14:textId="0D0A8FB3" w:rsidR="00576924" w:rsidRPr="004A3940" w:rsidRDefault="00717E65" w:rsidP="00556187">
      <w:pPr>
        <w:pStyle w:val="DHHSbody"/>
        <w:rPr>
          <w:sz w:val="22"/>
          <w:szCs w:val="22"/>
        </w:rPr>
      </w:pPr>
      <w:r w:rsidRPr="004A3940">
        <w:rPr>
          <w:sz w:val="22"/>
          <w:szCs w:val="22"/>
        </w:rPr>
        <w:t xml:space="preserve">For </w:t>
      </w:r>
      <w:r w:rsidR="002F3663" w:rsidRPr="004A3940">
        <w:rPr>
          <w:sz w:val="22"/>
          <w:szCs w:val="22"/>
        </w:rPr>
        <w:t>questions</w:t>
      </w:r>
      <w:r w:rsidRPr="004A3940">
        <w:rPr>
          <w:sz w:val="22"/>
          <w:szCs w:val="22"/>
        </w:rPr>
        <w:t xml:space="preserve"> relating to funding and </w:t>
      </w:r>
      <w:r w:rsidR="00CF392C" w:rsidRPr="004A3940">
        <w:rPr>
          <w:sz w:val="22"/>
          <w:szCs w:val="22"/>
        </w:rPr>
        <w:t xml:space="preserve">the </w:t>
      </w:r>
      <w:r w:rsidRPr="004A3940">
        <w:rPr>
          <w:sz w:val="22"/>
          <w:szCs w:val="22"/>
        </w:rPr>
        <w:t xml:space="preserve">terms of this </w:t>
      </w:r>
      <w:r w:rsidR="00024932" w:rsidRPr="004A3940">
        <w:rPr>
          <w:sz w:val="22"/>
          <w:szCs w:val="22"/>
        </w:rPr>
        <w:t xml:space="preserve">opportunity, please contact Mark Hobbs, </w:t>
      </w:r>
      <w:r w:rsidR="00F9781E" w:rsidRPr="004A3940">
        <w:rPr>
          <w:sz w:val="22"/>
          <w:szCs w:val="22"/>
        </w:rPr>
        <w:t xml:space="preserve">Manager, </w:t>
      </w:r>
      <w:r w:rsidR="00024932" w:rsidRPr="004A3940">
        <w:rPr>
          <w:sz w:val="22"/>
          <w:szCs w:val="22"/>
        </w:rPr>
        <w:t xml:space="preserve">Equality and Youth Branch, Department of Premier and Cabinet on 0400 536 628 or </w:t>
      </w:r>
      <w:r w:rsidR="008D36DB" w:rsidRPr="004A3940">
        <w:rPr>
          <w:sz w:val="22"/>
          <w:szCs w:val="22"/>
        </w:rPr>
        <w:t xml:space="preserve">via email at: </w:t>
      </w:r>
      <w:hyperlink r:id="rId23" w:history="1">
        <w:r w:rsidR="001823EA" w:rsidRPr="004A3940">
          <w:rPr>
            <w:rStyle w:val="Hyperlink"/>
            <w:color w:val="auto"/>
            <w:sz w:val="22"/>
            <w:szCs w:val="22"/>
          </w:rPr>
          <w:t>mark.hobbs@dpc.vic.gov.au</w:t>
        </w:r>
      </w:hyperlink>
      <w:r w:rsidR="001823EA" w:rsidRPr="004A3940">
        <w:rPr>
          <w:sz w:val="22"/>
          <w:szCs w:val="22"/>
        </w:rPr>
        <w:t xml:space="preserve">. </w:t>
      </w:r>
    </w:p>
    <w:p w14:paraId="21C1FDC3" w14:textId="77777777" w:rsidR="000E1E2F" w:rsidRDefault="000E1E2F">
      <w:pPr>
        <w:rPr>
          <w:rFonts w:asciiTheme="majorHAnsi" w:eastAsia="MS Gothic" w:hAnsiTheme="majorHAnsi" w:cs="Arial"/>
          <w:bCs/>
          <w:color w:val="0072CE"/>
          <w:kern w:val="32"/>
          <w:sz w:val="44"/>
          <w:szCs w:val="52"/>
        </w:rPr>
      </w:pPr>
      <w:bookmarkStart w:id="7" w:name="_Toc508893986"/>
      <w:bookmarkStart w:id="8" w:name="_Hlk46236369"/>
      <w:r>
        <w:br w:type="page"/>
      </w:r>
    </w:p>
    <w:p w14:paraId="255107B6" w14:textId="33C82F0E" w:rsidR="00435C0D" w:rsidRPr="006D668C" w:rsidRDefault="00435C0D" w:rsidP="00435C0D">
      <w:pPr>
        <w:pStyle w:val="Heading1"/>
        <w:rPr>
          <w:sz w:val="40"/>
          <w:szCs w:val="48"/>
        </w:rPr>
      </w:pPr>
      <w:r w:rsidRPr="006D668C">
        <w:rPr>
          <w:sz w:val="40"/>
          <w:szCs w:val="48"/>
        </w:rPr>
        <w:lastRenderedPageBreak/>
        <w:t xml:space="preserve">Part B: Evaluation </w:t>
      </w:r>
      <w:r w:rsidR="00030A3E" w:rsidRPr="006D668C">
        <w:rPr>
          <w:sz w:val="40"/>
          <w:szCs w:val="48"/>
        </w:rPr>
        <w:t xml:space="preserve">criteria </w:t>
      </w:r>
      <w:r w:rsidRPr="006D668C">
        <w:rPr>
          <w:sz w:val="40"/>
          <w:szCs w:val="48"/>
        </w:rPr>
        <w:t>and conditions</w:t>
      </w:r>
      <w:bookmarkEnd w:id="7"/>
    </w:p>
    <w:p w14:paraId="44D7CE4C" w14:textId="7764307D" w:rsidR="00435C0D" w:rsidRDefault="00435C0D" w:rsidP="00435C0D">
      <w:pPr>
        <w:pStyle w:val="DHHSbody"/>
        <w:rPr>
          <w:sz w:val="22"/>
          <w:szCs w:val="22"/>
        </w:rPr>
      </w:pPr>
      <w:r w:rsidRPr="00435C0D">
        <w:rPr>
          <w:sz w:val="22"/>
          <w:szCs w:val="22"/>
        </w:rPr>
        <w:t xml:space="preserve">Eligibility and evaluation criteria will be used to evaluate all submissions and determine the successful service provider(s). Submissions </w:t>
      </w:r>
      <w:r w:rsidR="004A2496">
        <w:rPr>
          <w:sz w:val="22"/>
          <w:szCs w:val="22"/>
        </w:rPr>
        <w:t>must</w:t>
      </w:r>
      <w:r w:rsidRPr="00435C0D">
        <w:rPr>
          <w:sz w:val="22"/>
          <w:szCs w:val="22"/>
        </w:rPr>
        <w:t xml:space="preserve"> address all the elements within the criteria. </w:t>
      </w:r>
    </w:p>
    <w:p w14:paraId="30E5E0DC" w14:textId="77777777" w:rsidR="002C3127" w:rsidRDefault="00A436B8" w:rsidP="00435C0D">
      <w:pPr>
        <w:pStyle w:val="DHHSbody"/>
        <w:rPr>
          <w:sz w:val="22"/>
          <w:szCs w:val="22"/>
        </w:rPr>
      </w:pPr>
      <w:r>
        <w:rPr>
          <w:sz w:val="22"/>
          <w:szCs w:val="22"/>
        </w:rPr>
        <w:t xml:space="preserve">The evaluation panel will be </w:t>
      </w:r>
      <w:r w:rsidR="00A258F8">
        <w:rPr>
          <w:sz w:val="22"/>
          <w:szCs w:val="22"/>
        </w:rPr>
        <w:t xml:space="preserve">convened by the Department of Premier and Cabinet and will include </w:t>
      </w:r>
      <w:r w:rsidR="00EC16A3">
        <w:rPr>
          <w:sz w:val="22"/>
          <w:szCs w:val="22"/>
        </w:rPr>
        <w:t xml:space="preserve">representatives from the local area and </w:t>
      </w:r>
      <w:r w:rsidR="00A258F8">
        <w:rPr>
          <w:sz w:val="22"/>
          <w:szCs w:val="22"/>
        </w:rPr>
        <w:t>a</w:t>
      </w:r>
      <w:r w:rsidR="008B2A1A">
        <w:rPr>
          <w:sz w:val="22"/>
          <w:szCs w:val="22"/>
        </w:rPr>
        <w:t xml:space="preserve">t least </w:t>
      </w:r>
      <w:r w:rsidR="00EC16A3">
        <w:rPr>
          <w:sz w:val="22"/>
          <w:szCs w:val="22"/>
        </w:rPr>
        <w:t xml:space="preserve">one </w:t>
      </w:r>
      <w:r w:rsidR="00902456">
        <w:rPr>
          <w:sz w:val="22"/>
          <w:szCs w:val="22"/>
        </w:rPr>
        <w:t xml:space="preserve">young person </w:t>
      </w:r>
      <w:r w:rsidR="00EC16A3">
        <w:rPr>
          <w:sz w:val="22"/>
          <w:szCs w:val="22"/>
        </w:rPr>
        <w:t xml:space="preserve">who is actively </w:t>
      </w:r>
      <w:r w:rsidR="00902456">
        <w:rPr>
          <w:sz w:val="22"/>
          <w:szCs w:val="22"/>
        </w:rPr>
        <w:t>involved with the Latrobe Youth Space</w:t>
      </w:r>
      <w:r w:rsidR="00EC16A3">
        <w:rPr>
          <w:sz w:val="22"/>
          <w:szCs w:val="22"/>
        </w:rPr>
        <w:t>.</w:t>
      </w:r>
      <w:r>
        <w:rPr>
          <w:sz w:val="22"/>
          <w:szCs w:val="22"/>
        </w:rPr>
        <w:t xml:space="preserve"> </w:t>
      </w:r>
    </w:p>
    <w:p w14:paraId="4732CDD2" w14:textId="77173A46" w:rsidR="00A436B8" w:rsidRPr="00435C0D" w:rsidRDefault="008662B7" w:rsidP="00435C0D">
      <w:pPr>
        <w:pStyle w:val="DHHSbody"/>
        <w:rPr>
          <w:sz w:val="22"/>
          <w:szCs w:val="22"/>
        </w:rPr>
      </w:pPr>
      <w:r>
        <w:rPr>
          <w:sz w:val="22"/>
          <w:szCs w:val="22"/>
        </w:rPr>
        <w:t xml:space="preserve">Applicants may be contacted for further information and may be invited to attend an interview. </w:t>
      </w:r>
    </w:p>
    <w:p w14:paraId="2612134D" w14:textId="77777777" w:rsidR="00435C0D" w:rsidRPr="009A6E4A" w:rsidRDefault="00435C0D" w:rsidP="00435C0D">
      <w:pPr>
        <w:pStyle w:val="Heading3"/>
        <w:spacing w:before="280" w:after="120" w:line="280" w:lineRule="atLeast"/>
      </w:pPr>
      <w:r>
        <w:t>Eligibility criteria</w:t>
      </w:r>
    </w:p>
    <w:p w14:paraId="1E7B34B6" w14:textId="250B6A80" w:rsidR="00435C0D" w:rsidRPr="00B030DA" w:rsidRDefault="00435C0D" w:rsidP="00435C0D">
      <w:pPr>
        <w:pStyle w:val="DHHSbody"/>
        <w:rPr>
          <w:sz w:val="22"/>
          <w:szCs w:val="22"/>
        </w:rPr>
      </w:pPr>
      <w:r w:rsidRPr="00B030DA">
        <w:rPr>
          <w:sz w:val="22"/>
          <w:szCs w:val="22"/>
        </w:rPr>
        <w:t>Providers must fully address the eligibility criteria as specified in the submission template at Part C of this document. Providers must also acknowledge</w:t>
      </w:r>
      <w:r w:rsidR="009F68BA">
        <w:rPr>
          <w:sz w:val="22"/>
          <w:szCs w:val="22"/>
        </w:rPr>
        <w:t xml:space="preserve"> and reflect</w:t>
      </w:r>
      <w:r w:rsidRPr="00B030DA">
        <w:rPr>
          <w:sz w:val="22"/>
          <w:szCs w:val="22"/>
        </w:rPr>
        <w:t xml:space="preserve"> the design principles at </w:t>
      </w:r>
      <w:r w:rsidR="00B75ECB" w:rsidRPr="00B75ECB">
        <w:rPr>
          <w:sz w:val="22"/>
          <w:szCs w:val="22"/>
          <w:u w:val="single"/>
        </w:rPr>
        <w:t>Attachment A</w:t>
      </w:r>
      <w:r w:rsidRPr="00B030DA">
        <w:rPr>
          <w:sz w:val="22"/>
          <w:szCs w:val="22"/>
        </w:rPr>
        <w:t xml:space="preserve"> </w:t>
      </w:r>
      <w:r w:rsidR="00B75ECB">
        <w:rPr>
          <w:sz w:val="22"/>
          <w:szCs w:val="22"/>
        </w:rPr>
        <w:t>as part of</w:t>
      </w:r>
      <w:r w:rsidR="00A64681">
        <w:rPr>
          <w:sz w:val="22"/>
          <w:szCs w:val="22"/>
        </w:rPr>
        <w:t xml:space="preserve"> their </w:t>
      </w:r>
      <w:r w:rsidRPr="00B030DA">
        <w:rPr>
          <w:sz w:val="22"/>
          <w:szCs w:val="22"/>
        </w:rPr>
        <w:t>responses.</w:t>
      </w:r>
    </w:p>
    <w:p w14:paraId="77A1E562" w14:textId="77777777" w:rsidR="00435C0D" w:rsidRPr="009A6E4A" w:rsidRDefault="00435C0D" w:rsidP="00365901">
      <w:pPr>
        <w:pStyle w:val="Heading3"/>
        <w:spacing w:before="280" w:after="120" w:line="280" w:lineRule="atLeast"/>
      </w:pPr>
      <w:r>
        <w:t>Evaluation criteria</w:t>
      </w:r>
    </w:p>
    <w:p w14:paraId="18E9D472" w14:textId="77777777" w:rsidR="00435C0D" w:rsidRDefault="00435C0D" w:rsidP="00435C0D">
      <w:pPr>
        <w:pStyle w:val="Heading4"/>
      </w:pPr>
      <w:r>
        <w:t>Criterion 1:</w:t>
      </w:r>
    </w:p>
    <w:p w14:paraId="3CC3A466" w14:textId="0326DED5" w:rsidR="00435C0D" w:rsidRPr="00365901" w:rsidRDefault="00435C0D" w:rsidP="00435C0D">
      <w:pPr>
        <w:pStyle w:val="DHHSbody"/>
        <w:rPr>
          <w:sz w:val="22"/>
          <w:szCs w:val="22"/>
        </w:rPr>
      </w:pPr>
      <w:r w:rsidRPr="16501DF0">
        <w:rPr>
          <w:sz w:val="22"/>
          <w:szCs w:val="22"/>
        </w:rPr>
        <w:t xml:space="preserve">The provider demonstrates </w:t>
      </w:r>
      <w:r w:rsidRPr="16501DF0">
        <w:rPr>
          <w:b/>
          <w:bCs/>
          <w:sz w:val="22"/>
          <w:szCs w:val="22"/>
        </w:rPr>
        <w:t>experience</w:t>
      </w:r>
      <w:r w:rsidR="00E82908" w:rsidRPr="16501DF0">
        <w:rPr>
          <w:b/>
          <w:bCs/>
          <w:sz w:val="22"/>
          <w:szCs w:val="22"/>
        </w:rPr>
        <w:t xml:space="preserve"> and e</w:t>
      </w:r>
      <w:r w:rsidRPr="16501DF0">
        <w:rPr>
          <w:b/>
          <w:bCs/>
          <w:sz w:val="22"/>
          <w:szCs w:val="22"/>
        </w:rPr>
        <w:t xml:space="preserve">xpertise </w:t>
      </w:r>
      <w:r w:rsidR="00E82908" w:rsidRPr="16501DF0">
        <w:rPr>
          <w:b/>
          <w:bCs/>
          <w:sz w:val="22"/>
          <w:szCs w:val="22"/>
        </w:rPr>
        <w:t xml:space="preserve">working with </w:t>
      </w:r>
      <w:r w:rsidR="00D27367">
        <w:rPr>
          <w:b/>
          <w:bCs/>
          <w:sz w:val="22"/>
          <w:szCs w:val="22"/>
        </w:rPr>
        <w:t xml:space="preserve">diverse cohorts of </w:t>
      </w:r>
      <w:r w:rsidR="00E82908" w:rsidRPr="16501DF0">
        <w:rPr>
          <w:b/>
          <w:bCs/>
          <w:sz w:val="22"/>
          <w:szCs w:val="22"/>
        </w:rPr>
        <w:t>young people in the Latrobe Valley</w:t>
      </w:r>
      <w:r w:rsidR="00E82908" w:rsidRPr="16501DF0">
        <w:rPr>
          <w:sz w:val="22"/>
          <w:szCs w:val="22"/>
        </w:rPr>
        <w:t>.</w:t>
      </w:r>
      <w:r w:rsidR="1CF3CB83" w:rsidRPr="16501DF0">
        <w:rPr>
          <w:sz w:val="22"/>
          <w:szCs w:val="22"/>
        </w:rPr>
        <w:t xml:space="preserve"> </w:t>
      </w:r>
      <w:r w:rsidR="1C2F84F7" w:rsidRPr="16501DF0">
        <w:rPr>
          <w:sz w:val="22"/>
          <w:szCs w:val="22"/>
        </w:rPr>
        <w:t>Knowledge</w:t>
      </w:r>
      <w:r w:rsidR="00E82908" w:rsidRPr="16501DF0">
        <w:rPr>
          <w:sz w:val="22"/>
          <w:szCs w:val="22"/>
        </w:rPr>
        <w:t xml:space="preserve"> </w:t>
      </w:r>
      <w:r w:rsidR="1C2F84F7" w:rsidRPr="16501DF0">
        <w:rPr>
          <w:sz w:val="22"/>
          <w:szCs w:val="22"/>
        </w:rPr>
        <w:t xml:space="preserve">of youth-informed and collective impact models of service delivery highly regarded. </w:t>
      </w:r>
      <w:r w:rsidRPr="16501DF0">
        <w:rPr>
          <w:sz w:val="22"/>
          <w:szCs w:val="22"/>
        </w:rPr>
        <w:t>Responses should include, but are not limited to:</w:t>
      </w:r>
    </w:p>
    <w:p w14:paraId="3886B1F3" w14:textId="027A99A9" w:rsidR="00435C0D" w:rsidRPr="00365901" w:rsidRDefault="00435C0D" w:rsidP="00365901">
      <w:pPr>
        <w:pStyle w:val="DHHSbody"/>
        <w:numPr>
          <w:ilvl w:val="0"/>
          <w:numId w:val="23"/>
        </w:numPr>
        <w:ind w:left="426" w:hanging="284"/>
        <w:rPr>
          <w:sz w:val="22"/>
          <w:szCs w:val="22"/>
        </w:rPr>
      </w:pPr>
      <w:r w:rsidRPr="00365901">
        <w:rPr>
          <w:sz w:val="22"/>
          <w:szCs w:val="22"/>
        </w:rPr>
        <w:t>details of current programs demonstrating relevant experience and expertise in the delivery of the specified programs</w:t>
      </w:r>
    </w:p>
    <w:p w14:paraId="2C54EAE4" w14:textId="45189DCC" w:rsidR="00435C0D" w:rsidRPr="00365901" w:rsidRDefault="00435C0D" w:rsidP="00365901">
      <w:pPr>
        <w:pStyle w:val="DHHSbody"/>
        <w:numPr>
          <w:ilvl w:val="0"/>
          <w:numId w:val="23"/>
        </w:numPr>
        <w:ind w:left="426" w:hanging="284"/>
        <w:rPr>
          <w:sz w:val="22"/>
          <w:szCs w:val="22"/>
        </w:rPr>
      </w:pPr>
      <w:r w:rsidRPr="16501DF0">
        <w:rPr>
          <w:sz w:val="22"/>
          <w:szCs w:val="22"/>
        </w:rPr>
        <w:t xml:space="preserve">understanding of the </w:t>
      </w:r>
      <w:r w:rsidR="0DC3B487" w:rsidRPr="16501DF0">
        <w:rPr>
          <w:sz w:val="22"/>
          <w:szCs w:val="22"/>
        </w:rPr>
        <w:t>diverse</w:t>
      </w:r>
      <w:r w:rsidRPr="16501DF0">
        <w:rPr>
          <w:sz w:val="22"/>
          <w:szCs w:val="22"/>
        </w:rPr>
        <w:t xml:space="preserve"> needs of young people in</w:t>
      </w:r>
      <w:r w:rsidR="0DB7BA98" w:rsidRPr="16501DF0">
        <w:rPr>
          <w:sz w:val="22"/>
          <w:szCs w:val="22"/>
        </w:rPr>
        <w:t xml:space="preserve"> the</w:t>
      </w:r>
      <w:r w:rsidRPr="16501DF0">
        <w:rPr>
          <w:sz w:val="22"/>
          <w:szCs w:val="22"/>
        </w:rPr>
        <w:t xml:space="preserve"> Latrobe </w:t>
      </w:r>
      <w:r w:rsidR="2B6E3FCF" w:rsidRPr="16501DF0">
        <w:rPr>
          <w:sz w:val="22"/>
          <w:szCs w:val="22"/>
        </w:rPr>
        <w:t xml:space="preserve">Valley </w:t>
      </w:r>
      <w:r w:rsidRPr="16501DF0">
        <w:rPr>
          <w:sz w:val="22"/>
          <w:szCs w:val="22"/>
        </w:rPr>
        <w:t>and the range of program responses</w:t>
      </w:r>
      <w:r w:rsidR="2FF346FB" w:rsidRPr="16501DF0">
        <w:rPr>
          <w:sz w:val="22"/>
          <w:szCs w:val="22"/>
        </w:rPr>
        <w:t xml:space="preserve"> and activities </w:t>
      </w:r>
      <w:r w:rsidRPr="16501DF0">
        <w:rPr>
          <w:sz w:val="22"/>
          <w:szCs w:val="22"/>
        </w:rPr>
        <w:t>required</w:t>
      </w:r>
      <w:r w:rsidR="10789844" w:rsidRPr="16501DF0">
        <w:rPr>
          <w:sz w:val="22"/>
          <w:szCs w:val="22"/>
        </w:rPr>
        <w:t xml:space="preserve"> to </w:t>
      </w:r>
      <w:r w:rsidR="00183E15">
        <w:rPr>
          <w:sz w:val="22"/>
          <w:szCs w:val="22"/>
        </w:rPr>
        <w:t>benefit young people in the Latrobe region</w:t>
      </w:r>
    </w:p>
    <w:p w14:paraId="257046FF" w14:textId="46D45CC8" w:rsidR="00113F46" w:rsidRDefault="00435C0D" w:rsidP="00113F46">
      <w:pPr>
        <w:pStyle w:val="DHHSbody"/>
        <w:numPr>
          <w:ilvl w:val="0"/>
          <w:numId w:val="23"/>
        </w:numPr>
        <w:ind w:left="426" w:hanging="284"/>
        <w:rPr>
          <w:sz w:val="22"/>
          <w:szCs w:val="22"/>
        </w:rPr>
      </w:pPr>
      <w:r w:rsidRPr="16501DF0">
        <w:rPr>
          <w:sz w:val="22"/>
          <w:szCs w:val="22"/>
        </w:rPr>
        <w:t xml:space="preserve">additional responses to demonstrate relevance to young people in </w:t>
      </w:r>
      <w:r w:rsidR="3DB705CE" w:rsidRPr="16501DF0">
        <w:rPr>
          <w:sz w:val="22"/>
          <w:szCs w:val="22"/>
        </w:rPr>
        <w:t xml:space="preserve">the </w:t>
      </w:r>
      <w:r w:rsidRPr="16501DF0">
        <w:rPr>
          <w:sz w:val="22"/>
          <w:szCs w:val="22"/>
        </w:rPr>
        <w:t>Latrobe</w:t>
      </w:r>
      <w:r w:rsidR="2A0D4602" w:rsidRPr="16501DF0">
        <w:rPr>
          <w:sz w:val="22"/>
          <w:szCs w:val="22"/>
        </w:rPr>
        <w:t xml:space="preserve"> </w:t>
      </w:r>
      <w:r w:rsidR="00113F46" w:rsidRPr="16501DF0">
        <w:rPr>
          <w:sz w:val="22"/>
          <w:szCs w:val="22"/>
        </w:rPr>
        <w:t>Valley</w:t>
      </w:r>
      <w:r w:rsidRPr="16501DF0">
        <w:rPr>
          <w:sz w:val="22"/>
          <w:szCs w:val="22"/>
        </w:rPr>
        <w:t xml:space="preserve"> or program requirements (for example, demonstrated case planning, </w:t>
      </w:r>
      <w:r w:rsidR="002637BF">
        <w:rPr>
          <w:sz w:val="22"/>
          <w:szCs w:val="22"/>
        </w:rPr>
        <w:t xml:space="preserve">community development activities, </w:t>
      </w:r>
      <w:r w:rsidR="006D14B2">
        <w:rPr>
          <w:sz w:val="22"/>
          <w:szCs w:val="22"/>
        </w:rPr>
        <w:t>youth</w:t>
      </w:r>
      <w:r w:rsidRPr="16501DF0">
        <w:rPr>
          <w:sz w:val="22"/>
          <w:szCs w:val="22"/>
        </w:rPr>
        <w:t>-directed approaches).</w:t>
      </w:r>
    </w:p>
    <w:p w14:paraId="12592AAA" w14:textId="5FD86104" w:rsidR="00113F46" w:rsidRPr="00A1001A" w:rsidRDefault="00E622A1" w:rsidP="00113F46">
      <w:pPr>
        <w:pStyle w:val="DHHSbody"/>
        <w:numPr>
          <w:ilvl w:val="0"/>
          <w:numId w:val="23"/>
        </w:numPr>
        <w:ind w:left="426" w:hanging="284"/>
        <w:rPr>
          <w:rStyle w:val="normaltextrun1"/>
          <w:sz w:val="22"/>
          <w:szCs w:val="22"/>
        </w:rPr>
      </w:pPr>
      <w:r>
        <w:rPr>
          <w:sz w:val="22"/>
          <w:szCs w:val="22"/>
        </w:rPr>
        <w:t>d</w:t>
      </w:r>
      <w:r w:rsidR="00113F46" w:rsidRPr="00A1001A">
        <w:rPr>
          <w:sz w:val="22"/>
          <w:szCs w:val="22"/>
        </w:rPr>
        <w:t>emonstrated capacity to enable young people to lead community projects or to respond to issues arising in the Latrobe Valley.</w:t>
      </w:r>
    </w:p>
    <w:p w14:paraId="2B00F146" w14:textId="39B0820E" w:rsidR="00537973" w:rsidRDefault="00537973" w:rsidP="00537973">
      <w:pPr>
        <w:pStyle w:val="Heading4"/>
      </w:pPr>
      <w:r>
        <w:t>Criterion 2:</w:t>
      </w:r>
    </w:p>
    <w:p w14:paraId="4DBFD9FB" w14:textId="2C8E98A4" w:rsidR="00537973" w:rsidRPr="00113F46" w:rsidRDefault="00537973" w:rsidP="00113F46">
      <w:pPr>
        <w:pStyle w:val="DHHSbody"/>
        <w:shd w:val="clear" w:color="auto" w:fill="FFFFFF" w:themeFill="background1"/>
        <w:rPr>
          <w:sz w:val="22"/>
          <w:szCs w:val="22"/>
        </w:rPr>
      </w:pPr>
      <w:r w:rsidRPr="00113F46">
        <w:rPr>
          <w:sz w:val="22"/>
          <w:szCs w:val="22"/>
        </w:rPr>
        <w:t xml:space="preserve">The provider demonstrates an ability to </w:t>
      </w:r>
      <w:r w:rsidRPr="00113F46">
        <w:rPr>
          <w:b/>
          <w:bCs/>
          <w:sz w:val="22"/>
          <w:szCs w:val="22"/>
        </w:rPr>
        <w:t>establish</w:t>
      </w:r>
      <w:r w:rsidR="004A5402">
        <w:rPr>
          <w:b/>
          <w:bCs/>
          <w:sz w:val="22"/>
          <w:szCs w:val="22"/>
        </w:rPr>
        <w:t xml:space="preserve"> and maintain</w:t>
      </w:r>
      <w:r w:rsidRPr="00113F46">
        <w:rPr>
          <w:b/>
          <w:bCs/>
          <w:sz w:val="22"/>
          <w:szCs w:val="22"/>
        </w:rPr>
        <w:t xml:space="preserve"> local partnerships in the Latrobe Valley and strategically partner to improve outcomes for young people</w:t>
      </w:r>
      <w:r w:rsidRPr="00113F46">
        <w:rPr>
          <w:sz w:val="22"/>
          <w:szCs w:val="22"/>
        </w:rPr>
        <w:t>. Responses should include, but are not limited to:</w:t>
      </w:r>
    </w:p>
    <w:p w14:paraId="3BE1D77E" w14:textId="2D6BB043" w:rsidR="00FB5240" w:rsidRPr="00183E15" w:rsidRDefault="00FB5240" w:rsidP="00FB5240">
      <w:pPr>
        <w:pStyle w:val="DHHSbody"/>
        <w:numPr>
          <w:ilvl w:val="0"/>
          <w:numId w:val="23"/>
        </w:numPr>
        <w:shd w:val="clear" w:color="auto" w:fill="FFFFFF" w:themeFill="background1"/>
        <w:ind w:left="426" w:hanging="284"/>
        <w:rPr>
          <w:sz w:val="22"/>
          <w:szCs w:val="22"/>
        </w:rPr>
      </w:pPr>
      <w:r w:rsidRPr="00113F46">
        <w:rPr>
          <w:sz w:val="22"/>
          <w:szCs w:val="22"/>
        </w:rPr>
        <w:t xml:space="preserve">a </w:t>
      </w:r>
      <w:r>
        <w:rPr>
          <w:sz w:val="22"/>
          <w:szCs w:val="22"/>
        </w:rPr>
        <w:t>detailed partnership plan that outlines strategies for</w:t>
      </w:r>
      <w:r w:rsidRPr="00113F46">
        <w:rPr>
          <w:sz w:val="22"/>
          <w:szCs w:val="22"/>
        </w:rPr>
        <w:t xml:space="preserve"> collaboration with the broader service system</w:t>
      </w:r>
      <w:r>
        <w:rPr>
          <w:sz w:val="22"/>
          <w:szCs w:val="22"/>
        </w:rPr>
        <w:t xml:space="preserve"> in the Latrobe Valley region, identifies and mitigates risks to service delivery in relation to partnership sustainability, and tools to measure the impact of the partnership over time</w:t>
      </w:r>
    </w:p>
    <w:p w14:paraId="144E3D3B" w14:textId="5B5798C4" w:rsidR="00974A67" w:rsidRDefault="00974A67" w:rsidP="76B6E9DC">
      <w:pPr>
        <w:pStyle w:val="DHHSbody"/>
        <w:numPr>
          <w:ilvl w:val="0"/>
          <w:numId w:val="23"/>
        </w:numPr>
        <w:shd w:val="clear" w:color="auto" w:fill="FFFFFF" w:themeFill="background2"/>
        <w:ind w:left="426" w:hanging="284"/>
        <w:rPr>
          <w:sz w:val="22"/>
          <w:szCs w:val="22"/>
        </w:rPr>
      </w:pPr>
      <w:r>
        <w:rPr>
          <w:sz w:val="22"/>
          <w:szCs w:val="22"/>
        </w:rPr>
        <w:t xml:space="preserve">examples of previous successes in leveraging local partnerships to </w:t>
      </w:r>
      <w:r w:rsidR="2BE2AE36" w:rsidRPr="76B6E9DC">
        <w:rPr>
          <w:sz w:val="22"/>
          <w:szCs w:val="22"/>
        </w:rPr>
        <w:t>deliver</w:t>
      </w:r>
      <w:r>
        <w:rPr>
          <w:sz w:val="22"/>
          <w:szCs w:val="22"/>
        </w:rPr>
        <w:t xml:space="preserve"> innovative programs, services and activities</w:t>
      </w:r>
      <w:r w:rsidR="00E622A1">
        <w:rPr>
          <w:sz w:val="22"/>
          <w:szCs w:val="22"/>
        </w:rPr>
        <w:t xml:space="preserve"> (include </w:t>
      </w:r>
      <w:r>
        <w:rPr>
          <w:sz w:val="22"/>
          <w:szCs w:val="22"/>
        </w:rPr>
        <w:t>a summary of benefits to the lead agency and partners which may include: financial benefits of the partnership, including in-kind support, material aid or joint funding opportunities, program collaboration and innovation resulting in more efficient or responsive service delivery, and program suitability in the absence of external funding</w:t>
      </w:r>
      <w:r w:rsidR="008044CE">
        <w:rPr>
          <w:sz w:val="22"/>
          <w:szCs w:val="22"/>
        </w:rPr>
        <w:t>)</w:t>
      </w:r>
    </w:p>
    <w:p w14:paraId="541A58FC" w14:textId="051D409B" w:rsidR="00537973" w:rsidRPr="00113F46" w:rsidRDefault="00974A67" w:rsidP="00113F46">
      <w:pPr>
        <w:pStyle w:val="DHHSbody"/>
        <w:numPr>
          <w:ilvl w:val="0"/>
          <w:numId w:val="23"/>
        </w:numPr>
        <w:shd w:val="clear" w:color="auto" w:fill="FFFFFF" w:themeFill="background1"/>
        <w:ind w:left="426" w:hanging="284"/>
        <w:rPr>
          <w:sz w:val="22"/>
          <w:szCs w:val="22"/>
        </w:rPr>
      </w:pPr>
      <w:r>
        <w:rPr>
          <w:sz w:val="22"/>
          <w:szCs w:val="22"/>
        </w:rPr>
        <w:lastRenderedPageBreak/>
        <w:t>an outline of the</w:t>
      </w:r>
      <w:r w:rsidR="00537973" w:rsidRPr="00113F46">
        <w:rPr>
          <w:sz w:val="22"/>
          <w:szCs w:val="22"/>
        </w:rPr>
        <w:t xml:space="preserve"> purpose and benefits of local, area and state-wide networks, support service and organisations, and other key community links to support </w:t>
      </w:r>
      <w:r w:rsidR="001F7876">
        <w:rPr>
          <w:sz w:val="22"/>
          <w:szCs w:val="22"/>
        </w:rPr>
        <w:t>young people</w:t>
      </w:r>
      <w:r w:rsidR="00537973" w:rsidRPr="00113F46">
        <w:rPr>
          <w:sz w:val="22"/>
          <w:szCs w:val="22"/>
        </w:rPr>
        <w:t xml:space="preserve"> and improve </w:t>
      </w:r>
      <w:r w:rsidR="001F7876">
        <w:rPr>
          <w:sz w:val="22"/>
          <w:szCs w:val="22"/>
        </w:rPr>
        <w:t>uptake of local programs and services</w:t>
      </w:r>
      <w:r w:rsidR="008B3FD1">
        <w:rPr>
          <w:sz w:val="22"/>
          <w:szCs w:val="22"/>
        </w:rPr>
        <w:t xml:space="preserve"> </w:t>
      </w:r>
    </w:p>
    <w:p w14:paraId="11D49D7B" w14:textId="351222E5" w:rsidR="00537973" w:rsidRPr="00113F46" w:rsidRDefault="00537973" w:rsidP="00113F46">
      <w:pPr>
        <w:pStyle w:val="DHHSbody"/>
        <w:numPr>
          <w:ilvl w:val="0"/>
          <w:numId w:val="23"/>
        </w:numPr>
        <w:shd w:val="clear" w:color="auto" w:fill="FFFFFF" w:themeFill="background1"/>
        <w:ind w:left="426" w:hanging="284"/>
        <w:rPr>
          <w:sz w:val="22"/>
          <w:szCs w:val="22"/>
        </w:rPr>
      </w:pPr>
      <w:r w:rsidRPr="00113F46">
        <w:rPr>
          <w:sz w:val="22"/>
          <w:szCs w:val="22"/>
        </w:rPr>
        <w:t xml:space="preserve">details of strategies to improve cooperation and planning between critical key stakeholders and related local, area and state-wide organisations relevant to delivery of services to </w:t>
      </w:r>
      <w:r w:rsidR="004E7332">
        <w:rPr>
          <w:sz w:val="22"/>
          <w:szCs w:val="22"/>
        </w:rPr>
        <w:t>young people of the Latrobe Valley</w:t>
      </w:r>
      <w:r w:rsidR="00066E78">
        <w:rPr>
          <w:sz w:val="22"/>
          <w:szCs w:val="22"/>
        </w:rPr>
        <w:t>.</w:t>
      </w:r>
    </w:p>
    <w:p w14:paraId="77C78F23" w14:textId="7F5485D3" w:rsidR="00435C0D" w:rsidRDefault="00435C0D" w:rsidP="00435C0D">
      <w:pPr>
        <w:pStyle w:val="Heading4"/>
      </w:pPr>
      <w:r>
        <w:t>Criterion 3:</w:t>
      </w:r>
    </w:p>
    <w:p w14:paraId="33D45DBF" w14:textId="1213E712" w:rsidR="00435C0D" w:rsidRPr="00365901" w:rsidRDefault="00435C0D" w:rsidP="00435C0D">
      <w:pPr>
        <w:pStyle w:val="DHHSbody"/>
        <w:rPr>
          <w:sz w:val="22"/>
          <w:szCs w:val="22"/>
        </w:rPr>
      </w:pPr>
      <w:r w:rsidRPr="16501DF0">
        <w:rPr>
          <w:sz w:val="22"/>
          <w:szCs w:val="22"/>
        </w:rPr>
        <w:t xml:space="preserve">The provider demonstrates </w:t>
      </w:r>
      <w:r w:rsidR="5BF147EE" w:rsidRPr="16501DF0">
        <w:rPr>
          <w:sz w:val="22"/>
          <w:szCs w:val="22"/>
        </w:rPr>
        <w:t>capacity to deliver</w:t>
      </w:r>
      <w:r w:rsidRPr="16501DF0">
        <w:rPr>
          <w:sz w:val="22"/>
          <w:szCs w:val="22"/>
        </w:rPr>
        <w:t xml:space="preserve"> </w:t>
      </w:r>
      <w:r w:rsidR="00556187" w:rsidRPr="00556187">
        <w:rPr>
          <w:b/>
          <w:bCs/>
          <w:sz w:val="22"/>
          <w:szCs w:val="22"/>
        </w:rPr>
        <w:t>a</w:t>
      </w:r>
      <w:r w:rsidR="00556187">
        <w:rPr>
          <w:sz w:val="22"/>
          <w:szCs w:val="22"/>
        </w:rPr>
        <w:t xml:space="preserve"> </w:t>
      </w:r>
      <w:r w:rsidRPr="16501DF0">
        <w:rPr>
          <w:b/>
          <w:bCs/>
          <w:sz w:val="22"/>
          <w:szCs w:val="22"/>
        </w:rPr>
        <w:t>responsive and flexible delivery model tailored to program requirements and to</w:t>
      </w:r>
      <w:r w:rsidR="00360C2F">
        <w:rPr>
          <w:b/>
          <w:bCs/>
          <w:sz w:val="22"/>
          <w:szCs w:val="22"/>
        </w:rPr>
        <w:t xml:space="preserve"> diverse groups of</w:t>
      </w:r>
      <w:r w:rsidRPr="16501DF0">
        <w:rPr>
          <w:b/>
          <w:bCs/>
          <w:sz w:val="22"/>
          <w:szCs w:val="22"/>
        </w:rPr>
        <w:t xml:space="preserve"> young people in Latrobe in line with the design principles</w:t>
      </w:r>
      <w:r w:rsidR="00365901" w:rsidRPr="16501DF0">
        <w:rPr>
          <w:sz w:val="22"/>
          <w:szCs w:val="22"/>
        </w:rPr>
        <w:t xml:space="preserve">. </w:t>
      </w:r>
      <w:r w:rsidRPr="16501DF0">
        <w:rPr>
          <w:sz w:val="22"/>
          <w:szCs w:val="22"/>
        </w:rPr>
        <w:t xml:space="preserve">Responses should include, but are not limited to: </w:t>
      </w:r>
    </w:p>
    <w:p w14:paraId="0424E51D" w14:textId="39FD94B7" w:rsidR="00D7452E" w:rsidRPr="00627244" w:rsidRDefault="00D7452E" w:rsidP="00627244">
      <w:pPr>
        <w:pStyle w:val="DHHSbody"/>
        <w:numPr>
          <w:ilvl w:val="0"/>
          <w:numId w:val="23"/>
        </w:numPr>
        <w:shd w:val="clear" w:color="auto" w:fill="FFFFFF" w:themeFill="background1"/>
        <w:ind w:left="426" w:hanging="284"/>
        <w:rPr>
          <w:sz w:val="22"/>
          <w:szCs w:val="22"/>
        </w:rPr>
      </w:pPr>
      <w:r w:rsidRPr="00627244">
        <w:rPr>
          <w:sz w:val="22"/>
          <w:szCs w:val="22"/>
        </w:rPr>
        <w:t xml:space="preserve">an outline of the proposed delivery model including details of a program delivery framework, staffing levels and hours of service </w:t>
      </w:r>
    </w:p>
    <w:p w14:paraId="16763705" w14:textId="084A66AC" w:rsidR="00D7452E" w:rsidRPr="00627244" w:rsidRDefault="00D7452E" w:rsidP="00627244">
      <w:pPr>
        <w:pStyle w:val="DHHSbody"/>
        <w:numPr>
          <w:ilvl w:val="0"/>
          <w:numId w:val="23"/>
        </w:numPr>
        <w:shd w:val="clear" w:color="auto" w:fill="FFFFFF" w:themeFill="background1"/>
        <w:ind w:left="426" w:hanging="284"/>
        <w:rPr>
          <w:sz w:val="22"/>
          <w:szCs w:val="22"/>
        </w:rPr>
      </w:pPr>
      <w:r w:rsidRPr="00627244">
        <w:rPr>
          <w:sz w:val="22"/>
          <w:szCs w:val="22"/>
        </w:rPr>
        <w:t>an outline of involvement by young people in planning, development and support provision</w:t>
      </w:r>
      <w:r w:rsidR="00183E15" w:rsidRPr="00627244">
        <w:rPr>
          <w:sz w:val="22"/>
          <w:szCs w:val="22"/>
        </w:rPr>
        <w:t>, including the engagement of the existing Youth Governance Committee</w:t>
      </w:r>
    </w:p>
    <w:p w14:paraId="09D4E9A8" w14:textId="4A8C8CB1" w:rsidR="00226486" w:rsidRPr="00627244" w:rsidRDefault="00226486" w:rsidP="00627244">
      <w:pPr>
        <w:pStyle w:val="DHHSbody"/>
        <w:numPr>
          <w:ilvl w:val="0"/>
          <w:numId w:val="23"/>
        </w:numPr>
        <w:shd w:val="clear" w:color="auto" w:fill="FFFFFF" w:themeFill="background1"/>
        <w:ind w:left="426" w:hanging="284"/>
        <w:rPr>
          <w:sz w:val="22"/>
          <w:szCs w:val="22"/>
        </w:rPr>
      </w:pPr>
      <w:r w:rsidRPr="00627244">
        <w:rPr>
          <w:sz w:val="22"/>
          <w:szCs w:val="22"/>
        </w:rPr>
        <w:t xml:space="preserve">an outline of strategies </w:t>
      </w:r>
      <w:r w:rsidR="00C32316" w:rsidRPr="00627244">
        <w:rPr>
          <w:sz w:val="22"/>
          <w:szCs w:val="22"/>
        </w:rPr>
        <w:t xml:space="preserve">that demonstrate a </w:t>
      </w:r>
      <w:r w:rsidR="00587E06" w:rsidRPr="00627244">
        <w:rPr>
          <w:sz w:val="22"/>
          <w:szCs w:val="22"/>
        </w:rPr>
        <w:t xml:space="preserve">genuinely </w:t>
      </w:r>
      <w:r w:rsidR="00C32316" w:rsidRPr="00627244">
        <w:rPr>
          <w:sz w:val="22"/>
          <w:szCs w:val="22"/>
        </w:rPr>
        <w:t xml:space="preserve">youth-led </w:t>
      </w:r>
      <w:r w:rsidR="00587E06" w:rsidRPr="00627244">
        <w:rPr>
          <w:sz w:val="22"/>
          <w:szCs w:val="22"/>
        </w:rPr>
        <w:t>model (</w:t>
      </w:r>
      <w:r w:rsidR="00883E8C" w:rsidRPr="00627244">
        <w:rPr>
          <w:sz w:val="22"/>
          <w:szCs w:val="22"/>
        </w:rPr>
        <w:t xml:space="preserve">as opposed to a welfare </w:t>
      </w:r>
      <w:r w:rsidR="00C32316" w:rsidRPr="00627244">
        <w:rPr>
          <w:sz w:val="22"/>
          <w:szCs w:val="22"/>
        </w:rPr>
        <w:t>model)</w:t>
      </w:r>
      <w:r w:rsidR="00587E06" w:rsidRPr="00627244">
        <w:rPr>
          <w:sz w:val="22"/>
          <w:szCs w:val="22"/>
        </w:rPr>
        <w:t>, including</w:t>
      </w:r>
      <w:r w:rsidR="00C32316" w:rsidRPr="00627244">
        <w:rPr>
          <w:sz w:val="22"/>
          <w:szCs w:val="22"/>
        </w:rPr>
        <w:t xml:space="preserve"> </w:t>
      </w:r>
      <w:r w:rsidRPr="00627244">
        <w:rPr>
          <w:sz w:val="22"/>
          <w:szCs w:val="22"/>
        </w:rPr>
        <w:t xml:space="preserve">self-determination opportunities for young people including decision-making processes that involve young people in Latrobe (for example, feedback, complaint and complaint resolution processes) </w:t>
      </w:r>
    </w:p>
    <w:p w14:paraId="5029781B" w14:textId="0CFE34F3" w:rsidR="00D7452E" w:rsidRPr="00627244" w:rsidRDefault="00D7452E" w:rsidP="00627244">
      <w:pPr>
        <w:pStyle w:val="DHHSbody"/>
        <w:numPr>
          <w:ilvl w:val="0"/>
          <w:numId w:val="23"/>
        </w:numPr>
        <w:shd w:val="clear" w:color="auto" w:fill="FFFFFF" w:themeFill="background1"/>
        <w:ind w:left="426" w:hanging="284"/>
        <w:rPr>
          <w:sz w:val="22"/>
          <w:szCs w:val="22"/>
        </w:rPr>
      </w:pPr>
      <w:r w:rsidRPr="00627244">
        <w:rPr>
          <w:sz w:val="22"/>
          <w:szCs w:val="22"/>
        </w:rPr>
        <w:t xml:space="preserve">an outline of strategies and approaches detailing how programs focus on the needs of the individuals and responds sensitively to the cultural needs of diverse young people, including young people from a culturally and linguistically diverse background, Aboriginal young people, LGBTQI young people and young people with a disability </w:t>
      </w:r>
      <w:r w:rsidR="00CD1146" w:rsidRPr="00627244">
        <w:rPr>
          <w:sz w:val="22"/>
          <w:szCs w:val="22"/>
        </w:rPr>
        <w:t>or mental health condition</w:t>
      </w:r>
    </w:p>
    <w:p w14:paraId="2CE23520" w14:textId="744CA3A2" w:rsidR="00892A66" w:rsidRPr="00627244" w:rsidRDefault="00892A66" w:rsidP="00627244">
      <w:pPr>
        <w:pStyle w:val="DHHSbody"/>
        <w:numPr>
          <w:ilvl w:val="0"/>
          <w:numId w:val="23"/>
        </w:numPr>
        <w:shd w:val="clear" w:color="auto" w:fill="FFFFFF" w:themeFill="background1"/>
        <w:ind w:left="426" w:hanging="284"/>
        <w:rPr>
          <w:sz w:val="22"/>
          <w:szCs w:val="22"/>
        </w:rPr>
      </w:pPr>
      <w:r w:rsidRPr="00627244">
        <w:rPr>
          <w:sz w:val="22"/>
          <w:szCs w:val="22"/>
        </w:rPr>
        <w:t xml:space="preserve">experience in working with different groups of young people who may face discrimination and disadvantage, and details on how young people with more complex support needs will be </w:t>
      </w:r>
      <w:r w:rsidR="00E3164D" w:rsidRPr="00627244">
        <w:rPr>
          <w:sz w:val="22"/>
          <w:szCs w:val="22"/>
        </w:rPr>
        <w:t xml:space="preserve">welcomed and </w:t>
      </w:r>
      <w:r w:rsidRPr="00627244">
        <w:rPr>
          <w:sz w:val="22"/>
          <w:szCs w:val="22"/>
        </w:rPr>
        <w:t>supported</w:t>
      </w:r>
      <w:r w:rsidR="00E3164D" w:rsidRPr="00627244">
        <w:rPr>
          <w:sz w:val="22"/>
          <w:szCs w:val="22"/>
        </w:rPr>
        <w:t xml:space="preserve"> (including identified referral pathways)</w:t>
      </w:r>
    </w:p>
    <w:p w14:paraId="61F193F9" w14:textId="181E313D" w:rsidR="00D7452E" w:rsidRPr="00627244" w:rsidRDefault="00183E15" w:rsidP="00627244">
      <w:pPr>
        <w:pStyle w:val="DHHSbody"/>
        <w:numPr>
          <w:ilvl w:val="0"/>
          <w:numId w:val="23"/>
        </w:numPr>
        <w:shd w:val="clear" w:color="auto" w:fill="FFFFFF" w:themeFill="background1"/>
        <w:ind w:left="426" w:hanging="284"/>
        <w:rPr>
          <w:sz w:val="22"/>
          <w:szCs w:val="22"/>
        </w:rPr>
      </w:pPr>
      <w:r w:rsidRPr="00627244">
        <w:rPr>
          <w:sz w:val="22"/>
          <w:szCs w:val="22"/>
        </w:rPr>
        <w:t>documentation or evidence of previous work that demonstrate</w:t>
      </w:r>
      <w:r w:rsidR="00382A8E" w:rsidRPr="00627244">
        <w:rPr>
          <w:sz w:val="22"/>
          <w:szCs w:val="22"/>
        </w:rPr>
        <w:t>s</w:t>
      </w:r>
      <w:r w:rsidR="00D7452E" w:rsidRPr="00627244">
        <w:rPr>
          <w:sz w:val="22"/>
          <w:szCs w:val="22"/>
        </w:rPr>
        <w:t xml:space="preserve"> capacity to</w:t>
      </w:r>
      <w:r w:rsidRPr="00627244">
        <w:rPr>
          <w:sz w:val="22"/>
          <w:szCs w:val="22"/>
        </w:rPr>
        <w:t xml:space="preserve"> adapt </w:t>
      </w:r>
      <w:r w:rsidR="00D7452E" w:rsidRPr="00627244">
        <w:rPr>
          <w:sz w:val="22"/>
          <w:szCs w:val="22"/>
        </w:rPr>
        <w:t>program delivery in accordance with needs of individuals</w:t>
      </w:r>
    </w:p>
    <w:p w14:paraId="0F04612F" w14:textId="12B727DF" w:rsidR="00D7452E" w:rsidRPr="00627244" w:rsidRDefault="00D7452E" w:rsidP="00627244">
      <w:pPr>
        <w:pStyle w:val="DHHSbody"/>
        <w:numPr>
          <w:ilvl w:val="0"/>
          <w:numId w:val="23"/>
        </w:numPr>
        <w:shd w:val="clear" w:color="auto" w:fill="FFFFFF" w:themeFill="background1"/>
        <w:ind w:left="426" w:hanging="284"/>
        <w:rPr>
          <w:sz w:val="22"/>
          <w:szCs w:val="22"/>
        </w:rPr>
      </w:pPr>
      <w:r w:rsidRPr="00627244">
        <w:rPr>
          <w:sz w:val="22"/>
          <w:szCs w:val="22"/>
        </w:rPr>
        <w:t>experience in delivering innovative programs</w:t>
      </w:r>
      <w:r w:rsidR="00E0756C">
        <w:rPr>
          <w:sz w:val="22"/>
          <w:szCs w:val="22"/>
        </w:rPr>
        <w:t xml:space="preserve"> or initiatives</w:t>
      </w:r>
      <w:r w:rsidRPr="00627244">
        <w:rPr>
          <w:sz w:val="22"/>
          <w:szCs w:val="22"/>
        </w:rPr>
        <w:t xml:space="preserve"> incorporating the voice of young people</w:t>
      </w:r>
      <w:r w:rsidR="00F508E2" w:rsidRPr="00627244">
        <w:rPr>
          <w:sz w:val="22"/>
          <w:szCs w:val="22"/>
        </w:rPr>
        <w:t>.</w:t>
      </w:r>
    </w:p>
    <w:p w14:paraId="3CF42C51" w14:textId="77777777" w:rsidR="00435C0D" w:rsidRDefault="00435C0D" w:rsidP="00435C0D">
      <w:pPr>
        <w:pStyle w:val="Heading4"/>
      </w:pPr>
      <w:r>
        <w:t>Criterion 4:</w:t>
      </w:r>
    </w:p>
    <w:p w14:paraId="1DDA0CA5" w14:textId="6C3B9674" w:rsidR="00435C0D" w:rsidRPr="00FB6CE1" w:rsidRDefault="00435C0D" w:rsidP="00435C0D">
      <w:pPr>
        <w:pStyle w:val="DHHSbody"/>
        <w:rPr>
          <w:sz w:val="22"/>
          <w:szCs w:val="22"/>
        </w:rPr>
      </w:pPr>
      <w:r w:rsidRPr="00FB6CE1">
        <w:rPr>
          <w:sz w:val="22"/>
          <w:szCs w:val="22"/>
        </w:rPr>
        <w:t xml:space="preserve">The provider demonstrates an efficient and appropriate </w:t>
      </w:r>
      <w:r w:rsidRPr="00FB6CE1">
        <w:rPr>
          <w:b/>
          <w:bCs/>
          <w:sz w:val="22"/>
          <w:szCs w:val="22"/>
        </w:rPr>
        <w:t>organisational infrastructure, resources</w:t>
      </w:r>
      <w:r w:rsidR="006C01CF">
        <w:rPr>
          <w:b/>
          <w:bCs/>
          <w:sz w:val="22"/>
          <w:szCs w:val="22"/>
        </w:rPr>
        <w:t xml:space="preserve"> and </w:t>
      </w:r>
      <w:r w:rsidRPr="00FB6CE1">
        <w:rPr>
          <w:b/>
          <w:bCs/>
          <w:sz w:val="22"/>
          <w:szCs w:val="22"/>
        </w:rPr>
        <w:t>capacity to support the delivery of program</w:t>
      </w:r>
      <w:r w:rsidR="00183E15">
        <w:rPr>
          <w:b/>
          <w:bCs/>
          <w:sz w:val="22"/>
          <w:szCs w:val="22"/>
        </w:rPr>
        <w:t>, including staff management</w:t>
      </w:r>
      <w:r w:rsidRPr="00FB6CE1">
        <w:rPr>
          <w:sz w:val="22"/>
          <w:szCs w:val="22"/>
        </w:rPr>
        <w:t>.</w:t>
      </w:r>
      <w:r w:rsidR="00FB6CE1">
        <w:rPr>
          <w:sz w:val="22"/>
          <w:szCs w:val="22"/>
        </w:rPr>
        <w:t xml:space="preserve"> </w:t>
      </w:r>
      <w:r w:rsidRPr="00FB6CE1">
        <w:rPr>
          <w:sz w:val="22"/>
          <w:szCs w:val="22"/>
        </w:rPr>
        <w:t>Responses should include, but are not limited to:</w:t>
      </w:r>
    </w:p>
    <w:p w14:paraId="78BEAE7E" w14:textId="77777777" w:rsidR="000C11EF" w:rsidRPr="006C01CF" w:rsidRDefault="000C11EF" w:rsidP="00627244">
      <w:pPr>
        <w:pStyle w:val="DHHSbody"/>
        <w:numPr>
          <w:ilvl w:val="0"/>
          <w:numId w:val="23"/>
        </w:numPr>
        <w:shd w:val="clear" w:color="auto" w:fill="FFFFFF" w:themeFill="background1"/>
        <w:ind w:left="426" w:hanging="284"/>
        <w:rPr>
          <w:sz w:val="22"/>
          <w:szCs w:val="22"/>
        </w:rPr>
      </w:pPr>
      <w:r w:rsidRPr="006C01CF">
        <w:rPr>
          <w:sz w:val="22"/>
          <w:szCs w:val="22"/>
        </w:rPr>
        <w:t>details of roles, responsibilities and governance in consortium or subcontracting and partnership arrangements</w:t>
      </w:r>
    </w:p>
    <w:p w14:paraId="65D57001" w14:textId="2204DFF3" w:rsidR="006C01CF" w:rsidRPr="006C01CF" w:rsidRDefault="00FB6CE1" w:rsidP="00627244">
      <w:pPr>
        <w:pStyle w:val="DHHSbody"/>
        <w:numPr>
          <w:ilvl w:val="0"/>
          <w:numId w:val="23"/>
        </w:numPr>
        <w:shd w:val="clear" w:color="auto" w:fill="FFFFFF" w:themeFill="background1"/>
        <w:ind w:left="426" w:hanging="284"/>
        <w:rPr>
          <w:sz w:val="22"/>
          <w:szCs w:val="22"/>
        </w:rPr>
      </w:pPr>
      <w:r w:rsidRPr="006C01CF">
        <w:rPr>
          <w:sz w:val="22"/>
          <w:szCs w:val="22"/>
        </w:rPr>
        <w:t xml:space="preserve">details of how </w:t>
      </w:r>
      <w:r w:rsidR="3590AFD8" w:rsidRPr="006C01CF">
        <w:rPr>
          <w:sz w:val="22"/>
          <w:szCs w:val="22"/>
        </w:rPr>
        <w:t xml:space="preserve">Latrobe </w:t>
      </w:r>
      <w:r w:rsidRPr="006C01CF">
        <w:rPr>
          <w:sz w:val="22"/>
          <w:szCs w:val="22"/>
        </w:rPr>
        <w:t xml:space="preserve">Youth Space relates to </w:t>
      </w:r>
      <w:r w:rsidR="001A7193">
        <w:rPr>
          <w:sz w:val="22"/>
          <w:szCs w:val="22"/>
        </w:rPr>
        <w:t>the</w:t>
      </w:r>
      <w:r w:rsidR="0052128A">
        <w:rPr>
          <w:sz w:val="22"/>
          <w:szCs w:val="22"/>
        </w:rPr>
        <w:t xml:space="preserve"> organisation’s </w:t>
      </w:r>
      <w:r w:rsidRPr="006C01CF">
        <w:rPr>
          <w:sz w:val="22"/>
          <w:szCs w:val="22"/>
        </w:rPr>
        <w:t xml:space="preserve">core </w:t>
      </w:r>
      <w:r w:rsidR="00183E15">
        <w:rPr>
          <w:sz w:val="22"/>
          <w:szCs w:val="22"/>
        </w:rPr>
        <w:t>activities</w:t>
      </w:r>
      <w:r w:rsidRPr="006C01CF">
        <w:rPr>
          <w:sz w:val="22"/>
          <w:szCs w:val="22"/>
        </w:rPr>
        <w:t xml:space="preserve"> and how </w:t>
      </w:r>
      <w:r w:rsidR="192C13D4" w:rsidRPr="006C01CF">
        <w:rPr>
          <w:sz w:val="22"/>
          <w:szCs w:val="22"/>
        </w:rPr>
        <w:t xml:space="preserve">Latrobe </w:t>
      </w:r>
      <w:r w:rsidRPr="006C01CF">
        <w:rPr>
          <w:sz w:val="22"/>
          <w:szCs w:val="22"/>
        </w:rPr>
        <w:t xml:space="preserve">Youth Space will be </w:t>
      </w:r>
      <w:r w:rsidR="00E75400">
        <w:rPr>
          <w:sz w:val="22"/>
          <w:szCs w:val="22"/>
        </w:rPr>
        <w:t>integrated</w:t>
      </w:r>
      <w:r w:rsidRPr="006C01CF">
        <w:rPr>
          <w:sz w:val="22"/>
          <w:szCs w:val="22"/>
        </w:rPr>
        <w:t xml:space="preserve"> into current operations</w:t>
      </w:r>
    </w:p>
    <w:p w14:paraId="07145724" w14:textId="711C262A" w:rsidR="006C01CF" w:rsidRPr="006C01CF" w:rsidRDefault="006C01CF" w:rsidP="00627244">
      <w:pPr>
        <w:pStyle w:val="DHHSbody"/>
        <w:numPr>
          <w:ilvl w:val="0"/>
          <w:numId w:val="23"/>
        </w:numPr>
        <w:shd w:val="clear" w:color="auto" w:fill="FFFFFF" w:themeFill="background1"/>
        <w:ind w:left="426" w:hanging="284"/>
        <w:rPr>
          <w:sz w:val="22"/>
          <w:szCs w:val="22"/>
        </w:rPr>
      </w:pPr>
      <w:r w:rsidRPr="006C01CF">
        <w:rPr>
          <w:sz w:val="22"/>
          <w:szCs w:val="22"/>
        </w:rPr>
        <w:t>written evidence of appropriate management structure including statement of roles, responsibilities, qualifications</w:t>
      </w:r>
      <w:r w:rsidR="00183E15">
        <w:rPr>
          <w:sz w:val="22"/>
          <w:szCs w:val="22"/>
        </w:rPr>
        <w:t>,</w:t>
      </w:r>
      <w:r w:rsidRPr="006C01CF">
        <w:rPr>
          <w:sz w:val="22"/>
          <w:szCs w:val="22"/>
        </w:rPr>
        <w:t xml:space="preserve"> reporting structures </w:t>
      </w:r>
      <w:r w:rsidR="00183E15">
        <w:rPr>
          <w:sz w:val="22"/>
          <w:szCs w:val="22"/>
        </w:rPr>
        <w:t xml:space="preserve">and staff supervision and capacity building </w:t>
      </w:r>
    </w:p>
    <w:p w14:paraId="5AB833CA" w14:textId="77777777" w:rsidR="006C01CF" w:rsidRPr="006C01CF" w:rsidRDefault="006C01CF" w:rsidP="00627244">
      <w:pPr>
        <w:pStyle w:val="DHHSbody"/>
        <w:numPr>
          <w:ilvl w:val="0"/>
          <w:numId w:val="23"/>
        </w:numPr>
        <w:shd w:val="clear" w:color="auto" w:fill="FFFFFF" w:themeFill="background1"/>
        <w:ind w:left="426" w:hanging="284"/>
        <w:rPr>
          <w:sz w:val="22"/>
          <w:szCs w:val="22"/>
        </w:rPr>
      </w:pPr>
      <w:r w:rsidRPr="006C01CF">
        <w:rPr>
          <w:sz w:val="22"/>
          <w:szCs w:val="22"/>
        </w:rPr>
        <w:t xml:space="preserve">management strategies to ensure efficient administration and prioritisation of resources including supervision and infrastructure support </w:t>
      </w:r>
    </w:p>
    <w:p w14:paraId="003CB162" w14:textId="77777777" w:rsidR="006C01CF" w:rsidRPr="006C01CF" w:rsidRDefault="006C01CF" w:rsidP="00627244">
      <w:pPr>
        <w:pStyle w:val="DHHSbody"/>
        <w:numPr>
          <w:ilvl w:val="0"/>
          <w:numId w:val="23"/>
        </w:numPr>
        <w:shd w:val="clear" w:color="auto" w:fill="FFFFFF" w:themeFill="background1"/>
        <w:ind w:left="426" w:hanging="284"/>
        <w:rPr>
          <w:sz w:val="22"/>
          <w:szCs w:val="22"/>
        </w:rPr>
      </w:pPr>
      <w:r w:rsidRPr="006C01CF">
        <w:rPr>
          <w:sz w:val="22"/>
          <w:szCs w:val="22"/>
        </w:rPr>
        <w:t xml:space="preserve">an outline of staff recruitment and retention strategies including commitment to equal opportunity and the maintenance of occupational health and safety and with specific reference to the strategies to be used to attract, retain and deploy staff for the relevant service(s) </w:t>
      </w:r>
    </w:p>
    <w:p w14:paraId="6A8F679B" w14:textId="53E63D49" w:rsidR="006C01CF" w:rsidRPr="006C01CF" w:rsidRDefault="006C01CF" w:rsidP="00627244">
      <w:pPr>
        <w:pStyle w:val="DHHSbody"/>
        <w:numPr>
          <w:ilvl w:val="0"/>
          <w:numId w:val="23"/>
        </w:numPr>
        <w:shd w:val="clear" w:color="auto" w:fill="FFFFFF" w:themeFill="background1"/>
        <w:ind w:left="426" w:hanging="284"/>
        <w:rPr>
          <w:sz w:val="22"/>
          <w:szCs w:val="22"/>
        </w:rPr>
      </w:pPr>
      <w:r w:rsidRPr="006C01CF">
        <w:rPr>
          <w:sz w:val="22"/>
          <w:szCs w:val="22"/>
        </w:rPr>
        <w:lastRenderedPageBreak/>
        <w:t xml:space="preserve">details </w:t>
      </w:r>
      <w:r w:rsidR="002D17F4">
        <w:rPr>
          <w:sz w:val="22"/>
          <w:szCs w:val="22"/>
        </w:rPr>
        <w:t>of</w:t>
      </w:r>
      <w:r w:rsidRPr="006C01CF">
        <w:rPr>
          <w:sz w:val="22"/>
          <w:szCs w:val="22"/>
        </w:rPr>
        <w:t xml:space="preserve"> how </w:t>
      </w:r>
      <w:r w:rsidR="001A7193">
        <w:rPr>
          <w:sz w:val="22"/>
          <w:szCs w:val="22"/>
        </w:rPr>
        <w:t>the</w:t>
      </w:r>
      <w:r w:rsidRPr="006C01CF">
        <w:rPr>
          <w:sz w:val="22"/>
          <w:szCs w:val="22"/>
        </w:rPr>
        <w:t xml:space="preserve"> organisation monitors and improves the operation and performance of services</w:t>
      </w:r>
    </w:p>
    <w:p w14:paraId="35C40CF8" w14:textId="6B1F022D" w:rsidR="006C01CF" w:rsidRPr="006C01CF" w:rsidRDefault="006C01CF" w:rsidP="00627244">
      <w:pPr>
        <w:pStyle w:val="DHHSbody"/>
        <w:numPr>
          <w:ilvl w:val="0"/>
          <w:numId w:val="23"/>
        </w:numPr>
        <w:shd w:val="clear" w:color="auto" w:fill="FFFFFF" w:themeFill="background1"/>
        <w:ind w:left="426" w:hanging="284"/>
        <w:rPr>
          <w:sz w:val="22"/>
          <w:szCs w:val="22"/>
        </w:rPr>
      </w:pPr>
      <w:r w:rsidRPr="006C01CF">
        <w:rPr>
          <w:sz w:val="22"/>
          <w:szCs w:val="22"/>
        </w:rPr>
        <w:t>demonstrat</w:t>
      </w:r>
      <w:r w:rsidR="00561C17">
        <w:rPr>
          <w:sz w:val="22"/>
          <w:szCs w:val="22"/>
        </w:rPr>
        <w:t xml:space="preserve">ed </w:t>
      </w:r>
      <w:r w:rsidRPr="006C01CF">
        <w:rPr>
          <w:sz w:val="22"/>
          <w:szCs w:val="22"/>
        </w:rPr>
        <w:t xml:space="preserve">capacity to deliver programs within the allocated </w:t>
      </w:r>
      <w:r w:rsidR="00991C9A">
        <w:rPr>
          <w:sz w:val="22"/>
          <w:szCs w:val="22"/>
        </w:rPr>
        <w:t>budget</w:t>
      </w:r>
    </w:p>
    <w:p w14:paraId="027C40B7" w14:textId="7C24C04A" w:rsidR="00A1001A" w:rsidRPr="004E7332" w:rsidRDefault="00FB6CE1" w:rsidP="00627244">
      <w:pPr>
        <w:pStyle w:val="DHHSbody"/>
        <w:numPr>
          <w:ilvl w:val="0"/>
          <w:numId w:val="23"/>
        </w:numPr>
        <w:shd w:val="clear" w:color="auto" w:fill="FFFFFF" w:themeFill="background1"/>
        <w:ind w:left="426" w:hanging="284"/>
        <w:rPr>
          <w:sz w:val="22"/>
          <w:szCs w:val="22"/>
        </w:rPr>
      </w:pPr>
      <w:r w:rsidRPr="006C01CF">
        <w:rPr>
          <w:sz w:val="22"/>
          <w:szCs w:val="22"/>
        </w:rPr>
        <w:t>experience as a lead organisation in a partnership approach and</w:t>
      </w:r>
      <w:r w:rsidR="00A1001A" w:rsidRPr="006C01CF">
        <w:rPr>
          <w:sz w:val="22"/>
          <w:szCs w:val="22"/>
        </w:rPr>
        <w:t xml:space="preserve"> demonstrated experience in the management of complex partnerships</w:t>
      </w:r>
      <w:r w:rsidR="00F508E2">
        <w:rPr>
          <w:sz w:val="22"/>
          <w:szCs w:val="22"/>
        </w:rPr>
        <w:t>.</w:t>
      </w:r>
    </w:p>
    <w:p w14:paraId="70DE98AA" w14:textId="77777777" w:rsidR="00537973" w:rsidRDefault="00537973" w:rsidP="00537973">
      <w:pPr>
        <w:pStyle w:val="Heading4"/>
      </w:pPr>
      <w:r>
        <w:t>Criterion 5:</w:t>
      </w:r>
    </w:p>
    <w:p w14:paraId="2693ABAB" w14:textId="77777777" w:rsidR="00537973" w:rsidRPr="00365901" w:rsidRDefault="00537973" w:rsidP="00537973">
      <w:pPr>
        <w:pStyle w:val="DHHSbody"/>
        <w:rPr>
          <w:sz w:val="22"/>
          <w:szCs w:val="22"/>
        </w:rPr>
      </w:pPr>
      <w:r w:rsidRPr="00365901">
        <w:rPr>
          <w:sz w:val="22"/>
          <w:szCs w:val="22"/>
        </w:rPr>
        <w:t xml:space="preserve">The provider demonstrates </w:t>
      </w:r>
      <w:r w:rsidRPr="00E82908">
        <w:rPr>
          <w:b/>
          <w:bCs/>
          <w:sz w:val="22"/>
          <w:szCs w:val="22"/>
        </w:rPr>
        <w:t>an understanding and capacity to deliver programs in accordance with contemporary legislation, standards and departmental policies and guidelines</w:t>
      </w:r>
      <w:r w:rsidRPr="00365901">
        <w:rPr>
          <w:sz w:val="22"/>
          <w:szCs w:val="22"/>
        </w:rPr>
        <w:t>.</w:t>
      </w:r>
      <w:r>
        <w:rPr>
          <w:sz w:val="22"/>
          <w:szCs w:val="22"/>
        </w:rPr>
        <w:t xml:space="preserve"> </w:t>
      </w:r>
      <w:r w:rsidRPr="00365901">
        <w:rPr>
          <w:sz w:val="22"/>
          <w:szCs w:val="22"/>
        </w:rPr>
        <w:t>Responses should include, but are not limited to:</w:t>
      </w:r>
    </w:p>
    <w:p w14:paraId="0A2D86FB" w14:textId="77777777" w:rsidR="00537973" w:rsidRDefault="00537973" w:rsidP="00627244">
      <w:pPr>
        <w:pStyle w:val="DHHSbody"/>
        <w:numPr>
          <w:ilvl w:val="0"/>
          <w:numId w:val="23"/>
        </w:numPr>
        <w:shd w:val="clear" w:color="auto" w:fill="FFFFFF" w:themeFill="background1"/>
        <w:ind w:left="426" w:hanging="284"/>
        <w:rPr>
          <w:sz w:val="22"/>
          <w:szCs w:val="22"/>
        </w:rPr>
      </w:pPr>
      <w:r w:rsidRPr="0006425A">
        <w:rPr>
          <w:sz w:val="22"/>
          <w:szCs w:val="22"/>
        </w:rPr>
        <w:t>outline of how programs are delivered in line with contemporary legislation, standards, policies and guidelines (where relevant include specific program related legislation or key policy documents)</w:t>
      </w:r>
    </w:p>
    <w:p w14:paraId="51321B45" w14:textId="2347CEFD" w:rsidR="00B576D2" w:rsidRPr="00113F46" w:rsidRDefault="00805D62" w:rsidP="00627244">
      <w:pPr>
        <w:pStyle w:val="DHHSbody"/>
        <w:numPr>
          <w:ilvl w:val="0"/>
          <w:numId w:val="23"/>
        </w:numPr>
        <w:shd w:val="clear" w:color="auto" w:fill="FFFFFF" w:themeFill="background1"/>
        <w:ind w:left="426" w:hanging="284"/>
        <w:rPr>
          <w:sz w:val="22"/>
          <w:szCs w:val="22"/>
        </w:rPr>
      </w:pPr>
      <w:r w:rsidRPr="00692486">
        <w:rPr>
          <w:sz w:val="22"/>
          <w:szCs w:val="22"/>
        </w:rPr>
        <w:t>demonstrat</w:t>
      </w:r>
      <w:r w:rsidR="001E55F0">
        <w:rPr>
          <w:sz w:val="22"/>
          <w:szCs w:val="22"/>
        </w:rPr>
        <w:t>ing</w:t>
      </w:r>
      <w:r w:rsidRPr="00692486">
        <w:rPr>
          <w:sz w:val="22"/>
          <w:szCs w:val="22"/>
        </w:rPr>
        <w:t xml:space="preserve"> satisfactory financial</w:t>
      </w:r>
      <w:r w:rsidR="00D018B7" w:rsidRPr="00692486">
        <w:rPr>
          <w:sz w:val="22"/>
          <w:szCs w:val="22"/>
        </w:rPr>
        <w:t xml:space="preserve"> </w:t>
      </w:r>
      <w:r w:rsidRPr="00692486">
        <w:rPr>
          <w:sz w:val="22"/>
          <w:szCs w:val="22"/>
        </w:rPr>
        <w:t xml:space="preserve">capability and viability </w:t>
      </w:r>
      <w:r w:rsidRPr="00C42EEC">
        <w:rPr>
          <w:sz w:val="22"/>
          <w:szCs w:val="22"/>
        </w:rPr>
        <w:t>(evidence may include the organisation’s annual report)</w:t>
      </w:r>
      <w:r w:rsidR="00D018B7" w:rsidRPr="00C42EEC">
        <w:rPr>
          <w:sz w:val="22"/>
          <w:szCs w:val="22"/>
        </w:rPr>
        <w:t xml:space="preserve"> and </w:t>
      </w:r>
      <w:r w:rsidR="00B576D2">
        <w:rPr>
          <w:sz w:val="22"/>
          <w:szCs w:val="22"/>
        </w:rPr>
        <w:t>details of</w:t>
      </w:r>
      <w:r w:rsidR="00B576D2" w:rsidRPr="00113F46">
        <w:rPr>
          <w:sz w:val="22"/>
          <w:szCs w:val="22"/>
        </w:rPr>
        <w:t xml:space="preserve"> capacity to accept electronic funds transfer as a facility for payments</w:t>
      </w:r>
    </w:p>
    <w:p w14:paraId="0A4CF80B" w14:textId="68981DF7" w:rsidR="00B576D2" w:rsidRPr="00113F46" w:rsidRDefault="00B576D2" w:rsidP="00627244">
      <w:pPr>
        <w:pStyle w:val="DHHSbody"/>
        <w:numPr>
          <w:ilvl w:val="0"/>
          <w:numId w:val="23"/>
        </w:numPr>
        <w:shd w:val="clear" w:color="auto" w:fill="FFFFFF" w:themeFill="background1"/>
        <w:ind w:left="426" w:hanging="284"/>
        <w:rPr>
          <w:sz w:val="22"/>
          <w:szCs w:val="22"/>
        </w:rPr>
      </w:pPr>
      <w:r>
        <w:rPr>
          <w:sz w:val="22"/>
          <w:szCs w:val="22"/>
        </w:rPr>
        <w:t xml:space="preserve">outline </w:t>
      </w:r>
      <w:r w:rsidR="003D3210">
        <w:rPr>
          <w:sz w:val="22"/>
          <w:szCs w:val="22"/>
        </w:rPr>
        <w:t xml:space="preserve">of </w:t>
      </w:r>
      <w:r w:rsidR="008C3861">
        <w:rPr>
          <w:sz w:val="22"/>
          <w:szCs w:val="22"/>
        </w:rPr>
        <w:t>the</w:t>
      </w:r>
      <w:r w:rsidR="003D3210">
        <w:rPr>
          <w:sz w:val="22"/>
          <w:szCs w:val="22"/>
        </w:rPr>
        <w:t xml:space="preserve"> organisation’s </w:t>
      </w:r>
      <w:r>
        <w:rPr>
          <w:sz w:val="22"/>
          <w:szCs w:val="22"/>
        </w:rPr>
        <w:t>experience working with external funding bodies</w:t>
      </w:r>
      <w:r w:rsidR="004211AB">
        <w:rPr>
          <w:sz w:val="22"/>
          <w:szCs w:val="22"/>
        </w:rPr>
        <w:t xml:space="preserve"> (e.g. the Victorian </w:t>
      </w:r>
      <w:r w:rsidR="00E37B66">
        <w:rPr>
          <w:sz w:val="22"/>
          <w:szCs w:val="22"/>
        </w:rPr>
        <w:t>Government</w:t>
      </w:r>
      <w:r w:rsidR="004211AB">
        <w:rPr>
          <w:sz w:val="22"/>
          <w:szCs w:val="22"/>
        </w:rPr>
        <w:t xml:space="preserve"> or Commonwealth Government)</w:t>
      </w:r>
      <w:r>
        <w:rPr>
          <w:sz w:val="22"/>
          <w:szCs w:val="22"/>
        </w:rPr>
        <w:t xml:space="preserve"> to meet </w:t>
      </w:r>
      <w:r w:rsidRPr="00113F46">
        <w:rPr>
          <w:sz w:val="22"/>
          <w:szCs w:val="22"/>
        </w:rPr>
        <w:t>monitoring and reporting requirements</w:t>
      </w:r>
    </w:p>
    <w:p w14:paraId="45D46688" w14:textId="457CC7BC" w:rsidR="00B576D2" w:rsidRDefault="00B576D2" w:rsidP="00627244">
      <w:pPr>
        <w:pStyle w:val="DHHSbody"/>
        <w:numPr>
          <w:ilvl w:val="0"/>
          <w:numId w:val="23"/>
        </w:numPr>
        <w:shd w:val="clear" w:color="auto" w:fill="FFFFFF" w:themeFill="background1"/>
        <w:ind w:left="426" w:hanging="284"/>
        <w:rPr>
          <w:sz w:val="22"/>
          <w:szCs w:val="22"/>
        </w:rPr>
      </w:pPr>
      <w:r>
        <w:rPr>
          <w:sz w:val="22"/>
          <w:szCs w:val="22"/>
        </w:rPr>
        <w:t xml:space="preserve">outline how </w:t>
      </w:r>
      <w:r w:rsidR="008C3861">
        <w:rPr>
          <w:sz w:val="22"/>
          <w:szCs w:val="22"/>
        </w:rPr>
        <w:t>the</w:t>
      </w:r>
      <w:r>
        <w:rPr>
          <w:sz w:val="22"/>
          <w:szCs w:val="22"/>
        </w:rPr>
        <w:t xml:space="preserve"> organisation will manage the collection of qualitative and quantitative </w:t>
      </w:r>
      <w:r w:rsidRPr="00113F46">
        <w:rPr>
          <w:sz w:val="22"/>
          <w:szCs w:val="22"/>
        </w:rPr>
        <w:t>data</w:t>
      </w:r>
      <w:r>
        <w:rPr>
          <w:sz w:val="22"/>
          <w:szCs w:val="22"/>
        </w:rPr>
        <w:t>, including demographic and population-based information</w:t>
      </w:r>
    </w:p>
    <w:p w14:paraId="5E6A71C2" w14:textId="7D0BBA4B" w:rsidR="00D018B7" w:rsidRPr="0006425A" w:rsidRDefault="00D018B7" w:rsidP="00627244">
      <w:pPr>
        <w:pStyle w:val="DHHSbody"/>
        <w:numPr>
          <w:ilvl w:val="0"/>
          <w:numId w:val="23"/>
        </w:numPr>
        <w:shd w:val="clear" w:color="auto" w:fill="FFFFFF" w:themeFill="background1"/>
        <w:ind w:left="426" w:hanging="284"/>
        <w:rPr>
          <w:sz w:val="22"/>
          <w:szCs w:val="22"/>
        </w:rPr>
      </w:pPr>
      <w:r w:rsidRPr="0006425A">
        <w:rPr>
          <w:sz w:val="22"/>
          <w:szCs w:val="22"/>
        </w:rPr>
        <w:t xml:space="preserve">details of </w:t>
      </w:r>
      <w:r w:rsidR="008C3861">
        <w:rPr>
          <w:sz w:val="22"/>
          <w:szCs w:val="22"/>
        </w:rPr>
        <w:t>the</w:t>
      </w:r>
      <w:r w:rsidRPr="0006425A">
        <w:rPr>
          <w:sz w:val="22"/>
          <w:szCs w:val="22"/>
        </w:rPr>
        <w:t xml:space="preserve"> organisation’s quality assessment framework including how program outcomes are monitored and how young people in </w:t>
      </w:r>
      <w:r w:rsidR="00125F3F">
        <w:rPr>
          <w:sz w:val="22"/>
          <w:szCs w:val="22"/>
        </w:rPr>
        <w:t xml:space="preserve">the </w:t>
      </w:r>
      <w:r w:rsidRPr="0006425A">
        <w:rPr>
          <w:sz w:val="22"/>
          <w:szCs w:val="22"/>
        </w:rPr>
        <w:t>Latrobe</w:t>
      </w:r>
      <w:r w:rsidR="00125F3F">
        <w:rPr>
          <w:sz w:val="22"/>
          <w:szCs w:val="22"/>
        </w:rPr>
        <w:t xml:space="preserve"> Valley</w:t>
      </w:r>
      <w:r w:rsidRPr="0006425A">
        <w:rPr>
          <w:sz w:val="22"/>
          <w:szCs w:val="22"/>
        </w:rPr>
        <w:t xml:space="preserve"> are to be engaged in quality improvement</w:t>
      </w:r>
    </w:p>
    <w:p w14:paraId="33795802" w14:textId="0B6202E5" w:rsidR="00B576D2" w:rsidRPr="00692486" w:rsidRDefault="00B576D2" w:rsidP="00627244">
      <w:pPr>
        <w:pStyle w:val="DHHSbody"/>
        <w:numPr>
          <w:ilvl w:val="0"/>
          <w:numId w:val="23"/>
        </w:numPr>
        <w:shd w:val="clear" w:color="auto" w:fill="FFFFFF" w:themeFill="background1"/>
        <w:ind w:left="426" w:hanging="284"/>
        <w:rPr>
          <w:sz w:val="22"/>
          <w:szCs w:val="22"/>
        </w:rPr>
      </w:pPr>
      <w:r>
        <w:rPr>
          <w:sz w:val="22"/>
          <w:szCs w:val="22"/>
        </w:rPr>
        <w:t xml:space="preserve">demonstrate </w:t>
      </w:r>
      <w:r w:rsidR="008C3861">
        <w:rPr>
          <w:sz w:val="22"/>
          <w:szCs w:val="22"/>
        </w:rPr>
        <w:t>the</w:t>
      </w:r>
      <w:r>
        <w:rPr>
          <w:sz w:val="22"/>
          <w:szCs w:val="22"/>
        </w:rPr>
        <w:t xml:space="preserve"> organisation’s experience in outcomes focused service delivery and impact assessment.</w:t>
      </w:r>
    </w:p>
    <w:p w14:paraId="6266EAE1" w14:textId="1EC54ADD" w:rsidR="00414DB6" w:rsidRDefault="00414DB6" w:rsidP="00414DB6">
      <w:pPr>
        <w:pStyle w:val="Heading3"/>
        <w:spacing w:before="280" w:after="120" w:line="280" w:lineRule="atLeast"/>
      </w:pPr>
      <w:r>
        <w:t>Conditions</w:t>
      </w:r>
    </w:p>
    <w:p w14:paraId="02415A13" w14:textId="70E9731B" w:rsidR="00E010C0" w:rsidRPr="00E010C0" w:rsidRDefault="00E010C0" w:rsidP="000B14E6">
      <w:pPr>
        <w:autoSpaceDE w:val="0"/>
        <w:autoSpaceDN w:val="0"/>
        <w:adjustRightInd w:val="0"/>
        <w:spacing w:after="120"/>
        <w:rPr>
          <w:rFonts w:ascii="Arial" w:eastAsia="Times" w:hAnsi="Arial"/>
          <w:sz w:val="22"/>
          <w:szCs w:val="22"/>
        </w:rPr>
      </w:pPr>
      <w:r w:rsidRPr="00E010C0">
        <w:rPr>
          <w:rFonts w:ascii="Arial" w:eastAsia="Times" w:hAnsi="Arial"/>
          <w:sz w:val="22"/>
          <w:szCs w:val="22"/>
        </w:rPr>
        <w:t xml:space="preserve">The </w:t>
      </w:r>
      <w:r w:rsidR="00EF2A43">
        <w:rPr>
          <w:rFonts w:ascii="Arial" w:eastAsia="Times" w:hAnsi="Arial"/>
          <w:sz w:val="22"/>
          <w:szCs w:val="22"/>
        </w:rPr>
        <w:t>D</w:t>
      </w:r>
      <w:r w:rsidRPr="00E010C0">
        <w:rPr>
          <w:rFonts w:ascii="Arial" w:eastAsia="Times" w:hAnsi="Arial"/>
          <w:sz w:val="22"/>
          <w:szCs w:val="22"/>
        </w:rPr>
        <w:t xml:space="preserve">epartment </w:t>
      </w:r>
      <w:r w:rsidR="00EF2A43">
        <w:rPr>
          <w:rFonts w:ascii="Arial" w:eastAsia="Times" w:hAnsi="Arial"/>
          <w:sz w:val="22"/>
          <w:szCs w:val="22"/>
        </w:rPr>
        <w:t xml:space="preserve">of Premier and Cabinet </w:t>
      </w:r>
      <w:r w:rsidRPr="00E010C0">
        <w:rPr>
          <w:rFonts w:ascii="Arial" w:eastAsia="Times" w:hAnsi="Arial"/>
          <w:sz w:val="22"/>
          <w:szCs w:val="22"/>
        </w:rPr>
        <w:t xml:space="preserve">encourages partnerships with the objective of promoting integration to better meet the needs of the community. </w:t>
      </w:r>
      <w:r w:rsidR="004E1979">
        <w:rPr>
          <w:rFonts w:ascii="Arial" w:eastAsia="Times" w:hAnsi="Arial"/>
          <w:sz w:val="22"/>
          <w:szCs w:val="22"/>
        </w:rPr>
        <w:t>Acceptable c</w:t>
      </w:r>
      <w:r w:rsidRPr="00E010C0">
        <w:rPr>
          <w:rFonts w:ascii="Arial" w:eastAsia="Times" w:hAnsi="Arial"/>
          <w:sz w:val="22"/>
          <w:szCs w:val="22"/>
        </w:rPr>
        <w:t>onsortia options include the consortia incorporating as a single body, or the consortia electing a lead agency, with each member signing as part of a non-incorporated consortium.</w:t>
      </w:r>
    </w:p>
    <w:p w14:paraId="214D9FCB" w14:textId="62620781" w:rsidR="00414DB6" w:rsidRDefault="00414DB6" w:rsidP="000B14E6">
      <w:pPr>
        <w:autoSpaceDE w:val="0"/>
        <w:autoSpaceDN w:val="0"/>
        <w:adjustRightInd w:val="0"/>
        <w:spacing w:after="120"/>
        <w:rPr>
          <w:rFonts w:ascii="Arial" w:eastAsia="Times" w:hAnsi="Arial"/>
          <w:sz w:val="22"/>
          <w:szCs w:val="22"/>
        </w:rPr>
      </w:pPr>
      <w:r w:rsidRPr="00435C0D">
        <w:rPr>
          <w:rFonts w:ascii="Arial" w:eastAsia="Times" w:hAnsi="Arial"/>
          <w:sz w:val="22"/>
          <w:szCs w:val="22"/>
        </w:rPr>
        <w:t>Details of the legal en</w:t>
      </w:r>
      <w:r>
        <w:rPr>
          <w:rFonts w:ascii="Arial" w:eastAsia="Times" w:hAnsi="Arial"/>
          <w:sz w:val="22"/>
          <w:szCs w:val="22"/>
        </w:rPr>
        <w:t>t</w:t>
      </w:r>
      <w:r w:rsidRPr="00435C0D">
        <w:rPr>
          <w:rFonts w:ascii="Arial" w:eastAsia="Times" w:hAnsi="Arial"/>
          <w:sz w:val="22"/>
          <w:szCs w:val="22"/>
        </w:rPr>
        <w:t xml:space="preserve">ity responsible for the Latrobe Youth Space </w:t>
      </w:r>
      <w:r>
        <w:rPr>
          <w:rFonts w:ascii="Arial" w:eastAsia="Times" w:hAnsi="Arial"/>
          <w:sz w:val="22"/>
          <w:szCs w:val="22"/>
        </w:rPr>
        <w:t xml:space="preserve">program delivery </w:t>
      </w:r>
      <w:r w:rsidRPr="00435C0D">
        <w:rPr>
          <w:rFonts w:ascii="Arial" w:eastAsia="Times" w:hAnsi="Arial"/>
          <w:sz w:val="22"/>
          <w:szCs w:val="22"/>
        </w:rPr>
        <w:t>must be provided in the call for submission application</w:t>
      </w:r>
      <w:r>
        <w:rPr>
          <w:rFonts w:ascii="Arial" w:eastAsia="Times" w:hAnsi="Arial"/>
          <w:sz w:val="22"/>
          <w:szCs w:val="22"/>
        </w:rPr>
        <w:t xml:space="preserve"> at Part C</w:t>
      </w:r>
      <w:r w:rsidRPr="00435C0D">
        <w:rPr>
          <w:rFonts w:ascii="Arial" w:eastAsia="Times" w:hAnsi="Arial"/>
          <w:sz w:val="22"/>
          <w:szCs w:val="22"/>
        </w:rPr>
        <w:t>. This entity will be required to meet the terms and conditions of the Victorian Comm</w:t>
      </w:r>
      <w:r>
        <w:rPr>
          <w:rFonts w:ascii="Arial" w:eastAsia="Times" w:hAnsi="Arial"/>
          <w:sz w:val="22"/>
          <w:szCs w:val="22"/>
        </w:rPr>
        <w:t>o</w:t>
      </w:r>
      <w:r w:rsidRPr="00435C0D">
        <w:rPr>
          <w:rFonts w:ascii="Arial" w:eastAsia="Times" w:hAnsi="Arial"/>
          <w:sz w:val="22"/>
          <w:szCs w:val="22"/>
        </w:rPr>
        <w:t>n Funding Agreement October 2005</w:t>
      </w:r>
      <w:r>
        <w:rPr>
          <w:rFonts w:ascii="Arial" w:eastAsia="Times" w:hAnsi="Arial"/>
          <w:sz w:val="22"/>
          <w:szCs w:val="22"/>
        </w:rPr>
        <w:t xml:space="preserve"> (</w:t>
      </w:r>
      <w:r w:rsidRPr="00435C0D">
        <w:rPr>
          <w:rFonts w:ascii="Arial" w:eastAsia="Times" w:hAnsi="Arial"/>
          <w:sz w:val="22"/>
          <w:szCs w:val="22"/>
          <w:u w:val="single"/>
        </w:rPr>
        <w:t>Attachment B</w:t>
      </w:r>
      <w:r>
        <w:rPr>
          <w:rFonts w:ascii="Arial" w:eastAsia="Times" w:hAnsi="Arial"/>
          <w:sz w:val="22"/>
          <w:szCs w:val="22"/>
        </w:rPr>
        <w:t>).</w:t>
      </w:r>
    </w:p>
    <w:p w14:paraId="2DCEED75" w14:textId="77777777" w:rsidR="00E010C0" w:rsidRDefault="00E010C0" w:rsidP="00E010C0">
      <w:pPr>
        <w:pStyle w:val="Heading3"/>
        <w:spacing w:before="280" w:after="120" w:line="280" w:lineRule="atLeast"/>
      </w:pPr>
      <w:r>
        <w:t>Lodgement of submissions</w:t>
      </w:r>
    </w:p>
    <w:p w14:paraId="02E22188" w14:textId="2012DC79" w:rsidR="00E010C0" w:rsidRPr="00143BAE" w:rsidRDefault="00E010C0" w:rsidP="005A7C2D">
      <w:pPr>
        <w:autoSpaceDE w:val="0"/>
        <w:autoSpaceDN w:val="0"/>
        <w:adjustRightInd w:val="0"/>
        <w:spacing w:after="120"/>
        <w:rPr>
          <w:rFonts w:ascii="Arial" w:hAnsi="Arial"/>
          <w:sz w:val="22"/>
          <w:szCs w:val="22"/>
        </w:rPr>
      </w:pPr>
      <w:r w:rsidRPr="00B9013A">
        <w:rPr>
          <w:rFonts w:ascii="Arial" w:eastAsia="Times" w:hAnsi="Arial"/>
          <w:sz w:val="22"/>
          <w:szCs w:val="22"/>
        </w:rPr>
        <w:t xml:space="preserve">Submissions must be </w:t>
      </w:r>
      <w:r w:rsidR="000A1E1F" w:rsidRPr="00B9013A">
        <w:rPr>
          <w:rFonts w:ascii="Arial" w:eastAsia="Times" w:hAnsi="Arial"/>
          <w:sz w:val="22"/>
          <w:szCs w:val="22"/>
        </w:rPr>
        <w:t>lodged</w:t>
      </w:r>
      <w:r w:rsidRPr="00B9013A">
        <w:rPr>
          <w:rFonts w:ascii="Arial" w:eastAsia="Times" w:hAnsi="Arial"/>
          <w:sz w:val="22"/>
          <w:szCs w:val="22"/>
        </w:rPr>
        <w:t xml:space="preserve"> via </w:t>
      </w:r>
      <w:r w:rsidRPr="00B9013A">
        <w:rPr>
          <w:rStyle w:val="BodyTextChar"/>
          <w:rFonts w:eastAsia="Times"/>
          <w:sz w:val="22"/>
        </w:rPr>
        <w:t xml:space="preserve">email to </w:t>
      </w:r>
      <w:r w:rsidR="00350DEB" w:rsidRPr="00B9013A">
        <w:rPr>
          <w:rStyle w:val="BodyTextChar"/>
          <w:rFonts w:eastAsia="Times"/>
          <w:sz w:val="22"/>
        </w:rPr>
        <w:t>youth</w:t>
      </w:r>
      <w:hyperlink r:id="rId24" w:history="1">
        <w:r w:rsidRPr="00B9013A">
          <w:rPr>
            <w:rStyle w:val="BodyTextChar"/>
            <w:rFonts w:eastAsia="Times"/>
            <w:sz w:val="22"/>
          </w:rPr>
          <w:t>@dp</w:t>
        </w:r>
        <w:r w:rsidR="00350DEB" w:rsidRPr="00B9013A">
          <w:rPr>
            <w:rStyle w:val="BodyTextChar"/>
            <w:rFonts w:eastAsia="Times"/>
            <w:sz w:val="22"/>
          </w:rPr>
          <w:t>c</w:t>
        </w:r>
        <w:r w:rsidRPr="00B9013A">
          <w:rPr>
            <w:rStyle w:val="BodyTextChar"/>
            <w:rFonts w:eastAsia="Times"/>
            <w:sz w:val="22"/>
          </w:rPr>
          <w:t>.vic.gov.au</w:t>
        </w:r>
      </w:hyperlink>
      <w:r w:rsidR="009021B0" w:rsidRPr="00B9013A">
        <w:rPr>
          <w:rStyle w:val="BodyTextChar"/>
          <w:rFonts w:eastAsia="Times"/>
          <w:sz w:val="22"/>
        </w:rPr>
        <w:t xml:space="preserve"> </w:t>
      </w:r>
      <w:r w:rsidRPr="00B9013A">
        <w:rPr>
          <w:rStyle w:val="BodyTextChar"/>
          <w:rFonts w:eastAsia="Times"/>
          <w:sz w:val="22"/>
        </w:rPr>
        <w:t>by the closing</w:t>
      </w:r>
      <w:r w:rsidRPr="00B9013A">
        <w:rPr>
          <w:rFonts w:ascii="Arial" w:eastAsia="Times" w:hAnsi="Arial"/>
          <w:sz w:val="22"/>
          <w:szCs w:val="22"/>
        </w:rPr>
        <w:t xml:space="preserve"> date, </w:t>
      </w:r>
      <w:r w:rsidR="00BF57CC" w:rsidRPr="00B9013A">
        <w:rPr>
          <w:rFonts w:ascii="Arial" w:eastAsia="Arial" w:hAnsi="Arial" w:cs="Arial"/>
          <w:sz w:val="22"/>
          <w:szCs w:val="22"/>
        </w:rPr>
        <w:t xml:space="preserve">Monday </w:t>
      </w:r>
      <w:r w:rsidR="00B9013A" w:rsidRPr="00B9013A">
        <w:rPr>
          <w:rFonts w:ascii="Arial" w:eastAsia="Arial" w:hAnsi="Arial" w:cs="Arial"/>
          <w:sz w:val="22"/>
          <w:szCs w:val="22"/>
        </w:rPr>
        <w:t>28 Sept</w:t>
      </w:r>
      <w:r w:rsidR="008D3920" w:rsidRPr="00B9013A">
        <w:rPr>
          <w:rFonts w:ascii="Arial" w:eastAsia="Arial" w:hAnsi="Arial" w:cs="Arial"/>
          <w:sz w:val="22"/>
          <w:szCs w:val="22"/>
        </w:rPr>
        <w:t xml:space="preserve">ember 2020, 5.00pm </w:t>
      </w:r>
      <w:r w:rsidR="00D91FAF" w:rsidRPr="00143BAE">
        <w:rPr>
          <w:rFonts w:ascii="Arial" w:hAnsi="Arial"/>
          <w:sz w:val="22"/>
          <w:szCs w:val="22"/>
        </w:rPr>
        <w:t>.</w:t>
      </w:r>
    </w:p>
    <w:p w14:paraId="01E18437" w14:textId="46F1D99B" w:rsidR="00926898" w:rsidRDefault="00E010C0" w:rsidP="005A7C2D">
      <w:pPr>
        <w:autoSpaceDE w:val="0"/>
        <w:autoSpaceDN w:val="0"/>
        <w:adjustRightInd w:val="0"/>
        <w:spacing w:after="120"/>
        <w:rPr>
          <w:rFonts w:ascii="Arial" w:eastAsia="Times" w:hAnsi="Arial"/>
          <w:sz w:val="22"/>
          <w:szCs w:val="22"/>
        </w:rPr>
      </w:pPr>
      <w:r w:rsidRPr="00143BAE">
        <w:rPr>
          <w:rFonts w:ascii="Arial" w:eastAsia="Times" w:hAnsi="Arial"/>
          <w:sz w:val="22"/>
          <w:szCs w:val="22"/>
        </w:rPr>
        <w:t xml:space="preserve">Late submissions may be accepted if the </w:t>
      </w:r>
      <w:r w:rsidR="003E4E2E" w:rsidRPr="00143BAE">
        <w:rPr>
          <w:rFonts w:ascii="Arial" w:eastAsia="Times" w:hAnsi="Arial"/>
          <w:sz w:val="22"/>
          <w:szCs w:val="22"/>
        </w:rPr>
        <w:t>D</w:t>
      </w:r>
      <w:r w:rsidRPr="00143BAE">
        <w:rPr>
          <w:rFonts w:ascii="Arial" w:eastAsia="Times" w:hAnsi="Arial"/>
          <w:sz w:val="22"/>
          <w:szCs w:val="22"/>
        </w:rPr>
        <w:t>epartment</w:t>
      </w:r>
      <w:r w:rsidR="003E4E2E" w:rsidRPr="00143BAE">
        <w:rPr>
          <w:rFonts w:ascii="Arial" w:eastAsia="Times" w:hAnsi="Arial"/>
          <w:sz w:val="22"/>
          <w:szCs w:val="22"/>
        </w:rPr>
        <w:t xml:space="preserve"> of Premier and Cabinet</w:t>
      </w:r>
      <w:r w:rsidRPr="00143BAE">
        <w:rPr>
          <w:rFonts w:ascii="Arial" w:eastAsia="Times" w:hAnsi="Arial"/>
          <w:sz w:val="22"/>
          <w:szCs w:val="22"/>
        </w:rPr>
        <w:t xml:space="preserve"> considers that genuine and reasonable extenuating circumstances</w:t>
      </w:r>
      <w:r w:rsidRPr="00E010C0">
        <w:rPr>
          <w:rFonts w:ascii="Arial" w:eastAsia="Times" w:hAnsi="Arial"/>
          <w:sz w:val="22"/>
          <w:szCs w:val="22"/>
        </w:rPr>
        <w:t xml:space="preserve"> exist. Providers should contact the department before the specified closing time in order for such circumstances to be considered. </w:t>
      </w:r>
    </w:p>
    <w:p w14:paraId="47B04052" w14:textId="77777777" w:rsidR="006E11BB" w:rsidRDefault="00E010C0" w:rsidP="005A7C2D">
      <w:pPr>
        <w:autoSpaceDE w:val="0"/>
        <w:autoSpaceDN w:val="0"/>
        <w:adjustRightInd w:val="0"/>
        <w:spacing w:after="120"/>
        <w:rPr>
          <w:rFonts w:ascii="Arial" w:eastAsia="Times" w:hAnsi="Arial"/>
          <w:sz w:val="22"/>
          <w:szCs w:val="22"/>
        </w:rPr>
      </w:pPr>
      <w:r w:rsidRPr="00E010C0">
        <w:rPr>
          <w:rFonts w:ascii="Arial" w:eastAsia="Times" w:hAnsi="Arial"/>
          <w:sz w:val="22"/>
          <w:szCs w:val="22"/>
        </w:rPr>
        <w:t xml:space="preserve">Incomplete submissions may be accepted at the </w:t>
      </w:r>
      <w:r w:rsidR="000B3512">
        <w:rPr>
          <w:rFonts w:ascii="Arial" w:eastAsia="Times" w:hAnsi="Arial"/>
          <w:sz w:val="22"/>
          <w:szCs w:val="22"/>
        </w:rPr>
        <w:t>D</w:t>
      </w:r>
      <w:r w:rsidRPr="00E010C0">
        <w:rPr>
          <w:rFonts w:ascii="Arial" w:eastAsia="Times" w:hAnsi="Arial"/>
          <w:sz w:val="22"/>
          <w:szCs w:val="22"/>
        </w:rPr>
        <w:t>epartment</w:t>
      </w:r>
      <w:r w:rsidR="000B3512">
        <w:rPr>
          <w:rFonts w:ascii="Arial" w:eastAsia="Times" w:hAnsi="Arial"/>
          <w:sz w:val="22"/>
          <w:szCs w:val="22"/>
        </w:rPr>
        <w:t xml:space="preserve"> of Premier and Cabinet’s</w:t>
      </w:r>
      <w:r w:rsidRPr="00E010C0">
        <w:rPr>
          <w:rFonts w:ascii="Arial" w:eastAsia="Times" w:hAnsi="Arial"/>
          <w:sz w:val="22"/>
          <w:szCs w:val="22"/>
        </w:rPr>
        <w:t xml:space="preserve"> discretion.</w:t>
      </w:r>
      <w:r>
        <w:rPr>
          <w:rFonts w:ascii="Arial" w:eastAsia="Times" w:hAnsi="Arial"/>
          <w:sz w:val="22"/>
          <w:szCs w:val="22"/>
        </w:rPr>
        <w:t xml:space="preserve"> </w:t>
      </w:r>
    </w:p>
    <w:p w14:paraId="4FBE7323" w14:textId="4FA066D9" w:rsidR="00E010C0" w:rsidRPr="00E010C0" w:rsidRDefault="006E11BB" w:rsidP="005A7C2D">
      <w:pPr>
        <w:autoSpaceDE w:val="0"/>
        <w:autoSpaceDN w:val="0"/>
        <w:adjustRightInd w:val="0"/>
        <w:spacing w:after="120"/>
        <w:rPr>
          <w:rFonts w:ascii="Arial" w:eastAsia="Times" w:hAnsi="Arial"/>
          <w:sz w:val="22"/>
          <w:szCs w:val="22"/>
        </w:rPr>
      </w:pPr>
      <w:r>
        <w:rPr>
          <w:rFonts w:ascii="Arial" w:eastAsia="Times" w:hAnsi="Arial"/>
          <w:sz w:val="22"/>
          <w:szCs w:val="22"/>
        </w:rPr>
        <w:t>S</w:t>
      </w:r>
      <w:r w:rsidR="00E010C0" w:rsidRPr="00E010C0">
        <w:rPr>
          <w:rFonts w:ascii="Arial" w:eastAsia="Times" w:hAnsi="Arial"/>
          <w:sz w:val="22"/>
          <w:szCs w:val="22"/>
        </w:rPr>
        <w:t>ubmissions must be signed and dated by an authorised officer of the provider.</w:t>
      </w:r>
    </w:p>
    <w:p w14:paraId="4CB12708" w14:textId="77777777" w:rsidR="00820C97" w:rsidRDefault="00820C97">
      <w:pPr>
        <w:rPr>
          <w:rFonts w:asciiTheme="majorHAnsi" w:eastAsia="MS Gothic" w:hAnsiTheme="majorHAnsi"/>
          <w:b/>
          <w:bCs/>
          <w:color w:val="53565A"/>
          <w:sz w:val="32"/>
          <w:szCs w:val="32"/>
        </w:rPr>
      </w:pPr>
      <w:r>
        <w:br w:type="page"/>
      </w:r>
    </w:p>
    <w:p w14:paraId="5853D5E3" w14:textId="66EDD27E" w:rsidR="00E010C0" w:rsidRPr="00A4012B" w:rsidRDefault="00E010C0" w:rsidP="00E010C0">
      <w:pPr>
        <w:pStyle w:val="Heading3"/>
        <w:spacing w:before="280" w:after="120" w:line="280" w:lineRule="atLeast"/>
      </w:pPr>
      <w:r>
        <w:lastRenderedPageBreak/>
        <w:t>Requests for further information</w:t>
      </w:r>
    </w:p>
    <w:p w14:paraId="477B786C" w14:textId="5ECA7E2D" w:rsidR="00A850EC" w:rsidRDefault="00DE2003" w:rsidP="005A7C2D">
      <w:pPr>
        <w:autoSpaceDE w:val="0"/>
        <w:autoSpaceDN w:val="0"/>
        <w:adjustRightInd w:val="0"/>
        <w:spacing w:after="120"/>
        <w:rPr>
          <w:rFonts w:ascii="Arial" w:eastAsia="Times" w:hAnsi="Arial"/>
          <w:sz w:val="22"/>
          <w:szCs w:val="22"/>
        </w:rPr>
      </w:pPr>
      <w:r w:rsidRPr="00574945">
        <w:rPr>
          <w:rFonts w:ascii="Arial" w:eastAsia="Times" w:hAnsi="Arial"/>
          <w:sz w:val="22"/>
          <w:szCs w:val="22"/>
        </w:rPr>
        <w:t>For more information</w:t>
      </w:r>
      <w:r w:rsidR="006464D9" w:rsidRPr="00574945">
        <w:rPr>
          <w:rFonts w:ascii="Arial" w:eastAsia="Times" w:hAnsi="Arial"/>
          <w:sz w:val="22"/>
          <w:szCs w:val="22"/>
        </w:rPr>
        <w:t xml:space="preserve"> or to clarify matters relating to the submission process, </w:t>
      </w:r>
      <w:r w:rsidR="00E010C0" w:rsidRPr="00574945">
        <w:rPr>
          <w:rFonts w:ascii="Arial" w:eastAsia="Times" w:hAnsi="Arial"/>
          <w:sz w:val="22"/>
          <w:szCs w:val="22"/>
        </w:rPr>
        <w:t xml:space="preserve">contact </w:t>
      </w:r>
      <w:r w:rsidR="00AD001E" w:rsidRPr="00574945">
        <w:rPr>
          <w:rFonts w:ascii="Arial" w:eastAsia="Times" w:hAnsi="Arial"/>
          <w:sz w:val="22"/>
          <w:szCs w:val="22"/>
        </w:rPr>
        <w:t>Mark Hobbs</w:t>
      </w:r>
      <w:r w:rsidR="00E010C0" w:rsidRPr="00574945">
        <w:rPr>
          <w:rFonts w:ascii="Arial" w:eastAsia="Times" w:hAnsi="Arial"/>
          <w:sz w:val="22"/>
          <w:szCs w:val="22"/>
        </w:rPr>
        <w:t xml:space="preserve">, </w:t>
      </w:r>
      <w:r w:rsidR="00917EE2" w:rsidRPr="00574945">
        <w:rPr>
          <w:rFonts w:ascii="Arial" w:eastAsia="Times" w:hAnsi="Arial"/>
          <w:sz w:val="22"/>
          <w:szCs w:val="22"/>
        </w:rPr>
        <w:t xml:space="preserve">Manager, </w:t>
      </w:r>
      <w:r w:rsidR="00E010C0" w:rsidRPr="00574945">
        <w:rPr>
          <w:rFonts w:ascii="Arial" w:eastAsia="Times" w:hAnsi="Arial"/>
          <w:sz w:val="22"/>
          <w:szCs w:val="22"/>
        </w:rPr>
        <w:t>Equality and Youth Branch</w:t>
      </w:r>
      <w:r w:rsidR="00917EE2" w:rsidRPr="00574945">
        <w:rPr>
          <w:rFonts w:ascii="Arial" w:eastAsia="Times" w:hAnsi="Arial"/>
          <w:sz w:val="22"/>
          <w:szCs w:val="22"/>
        </w:rPr>
        <w:t>, Department of Premier and Cabinet</w:t>
      </w:r>
      <w:r w:rsidR="00E010C0" w:rsidRPr="00574945">
        <w:rPr>
          <w:rFonts w:ascii="Arial" w:eastAsia="Times" w:hAnsi="Arial"/>
          <w:sz w:val="22"/>
          <w:szCs w:val="22"/>
        </w:rPr>
        <w:t xml:space="preserve"> </w:t>
      </w:r>
      <w:r w:rsidR="00900CEF" w:rsidRPr="00574945">
        <w:rPr>
          <w:rFonts w:ascii="Arial" w:eastAsia="Times" w:hAnsi="Arial"/>
          <w:sz w:val="22"/>
          <w:szCs w:val="22"/>
        </w:rPr>
        <w:t xml:space="preserve">via phone </w:t>
      </w:r>
      <w:r w:rsidR="00E010C0" w:rsidRPr="00574945">
        <w:rPr>
          <w:rFonts w:ascii="Arial" w:eastAsia="Times" w:hAnsi="Arial"/>
          <w:sz w:val="22"/>
          <w:szCs w:val="22"/>
        </w:rPr>
        <w:t xml:space="preserve">on </w:t>
      </w:r>
      <w:r w:rsidR="00AD001E" w:rsidRPr="00574945">
        <w:rPr>
          <w:rFonts w:ascii="Arial" w:eastAsia="Times" w:hAnsi="Arial"/>
          <w:sz w:val="22"/>
          <w:szCs w:val="22"/>
        </w:rPr>
        <w:t>0400 536 628</w:t>
      </w:r>
      <w:r w:rsidR="00AD001E" w:rsidRPr="00574945">
        <w:rPr>
          <w:sz w:val="22"/>
          <w:szCs w:val="22"/>
        </w:rPr>
        <w:t> </w:t>
      </w:r>
      <w:r w:rsidR="00E010C0" w:rsidRPr="00574945">
        <w:rPr>
          <w:rFonts w:ascii="Arial" w:eastAsia="Times" w:hAnsi="Arial"/>
          <w:sz w:val="22"/>
          <w:szCs w:val="22"/>
        </w:rPr>
        <w:t xml:space="preserve">or </w:t>
      </w:r>
      <w:r w:rsidR="002A5594" w:rsidRPr="00574945">
        <w:rPr>
          <w:rFonts w:ascii="Arial" w:eastAsia="Times" w:hAnsi="Arial"/>
          <w:sz w:val="22"/>
          <w:szCs w:val="22"/>
        </w:rPr>
        <w:t xml:space="preserve">via email at </w:t>
      </w:r>
      <w:hyperlink r:id="rId25" w:history="1">
        <w:r w:rsidR="00FF0264" w:rsidRPr="00574945">
          <w:rPr>
            <w:rStyle w:val="Hyperlink"/>
            <w:rFonts w:ascii="Arial" w:eastAsia="Times" w:hAnsi="Arial"/>
            <w:color w:val="auto"/>
            <w:sz w:val="22"/>
            <w:szCs w:val="22"/>
          </w:rPr>
          <w:t>mark.hobbs@dpc.vic.gov.au</w:t>
        </w:r>
      </w:hyperlink>
      <w:r w:rsidR="00FF0264" w:rsidRPr="00574945">
        <w:rPr>
          <w:rFonts w:ascii="Arial" w:eastAsia="Times" w:hAnsi="Arial"/>
          <w:sz w:val="22"/>
          <w:szCs w:val="22"/>
        </w:rPr>
        <w:t>.</w:t>
      </w:r>
      <w:r w:rsidR="00E010C0" w:rsidRPr="00574945">
        <w:rPr>
          <w:rFonts w:ascii="Arial" w:eastAsia="Times" w:hAnsi="Arial"/>
          <w:sz w:val="22"/>
          <w:szCs w:val="22"/>
        </w:rPr>
        <w:t xml:space="preserve"> </w:t>
      </w:r>
      <w:r w:rsidR="001A1E12">
        <w:rPr>
          <w:rFonts w:ascii="Arial" w:eastAsia="Times" w:hAnsi="Arial"/>
          <w:sz w:val="22"/>
          <w:szCs w:val="22"/>
        </w:rPr>
        <w:t xml:space="preserve"> </w:t>
      </w:r>
      <w:bookmarkStart w:id="9" w:name="_Toc508893989"/>
    </w:p>
    <w:p w14:paraId="39029170" w14:textId="1594AE6D" w:rsidR="00B25DF7" w:rsidRPr="005A7C2D" w:rsidRDefault="00A850EC" w:rsidP="005A7C2D">
      <w:pPr>
        <w:autoSpaceDE w:val="0"/>
        <w:autoSpaceDN w:val="0"/>
        <w:adjustRightInd w:val="0"/>
        <w:spacing w:after="120"/>
        <w:rPr>
          <w:rFonts w:ascii="Arial" w:eastAsia="Times" w:hAnsi="Arial"/>
          <w:sz w:val="22"/>
          <w:szCs w:val="22"/>
        </w:rPr>
      </w:pPr>
      <w:r>
        <w:rPr>
          <w:rFonts w:ascii="Arial" w:eastAsia="Times" w:hAnsi="Arial"/>
          <w:sz w:val="22"/>
          <w:szCs w:val="22"/>
        </w:rPr>
        <w:t xml:space="preserve">All requests for further information must be submitted to the Department of Premier and Cabinet by </w:t>
      </w:r>
      <w:r w:rsidR="00DF6D5F" w:rsidRPr="00DF6D5F">
        <w:rPr>
          <w:rFonts w:ascii="Arial" w:eastAsia="Times" w:hAnsi="Arial"/>
          <w:sz w:val="22"/>
          <w:szCs w:val="22"/>
        </w:rPr>
        <w:t xml:space="preserve">Friday 18 September </w:t>
      </w:r>
      <w:r w:rsidRPr="00DF6D5F">
        <w:rPr>
          <w:rFonts w:ascii="Arial" w:eastAsia="Times" w:hAnsi="Arial"/>
          <w:sz w:val="22"/>
          <w:szCs w:val="22"/>
        </w:rPr>
        <w:t>2020</w:t>
      </w:r>
      <w:r w:rsidR="00E20D8B" w:rsidRPr="00DF6D5F">
        <w:rPr>
          <w:rFonts w:ascii="Arial" w:eastAsia="Times" w:hAnsi="Arial"/>
          <w:sz w:val="22"/>
          <w:szCs w:val="22"/>
        </w:rPr>
        <w:t>.</w:t>
      </w:r>
      <w:r w:rsidR="00C00EEB" w:rsidRPr="00C00EEB">
        <w:rPr>
          <w:rFonts w:ascii="Arial" w:eastAsia="Times" w:hAnsi="Arial"/>
          <w:sz w:val="22"/>
          <w:szCs w:val="22"/>
        </w:rPr>
        <w:t xml:space="preserve"> </w:t>
      </w:r>
      <w:r w:rsidR="00C00EEB" w:rsidRPr="00574945">
        <w:rPr>
          <w:rFonts w:ascii="Arial" w:eastAsia="Times" w:hAnsi="Arial"/>
          <w:sz w:val="22"/>
          <w:szCs w:val="22"/>
        </w:rPr>
        <w:t>All interested parties will be provided with written responses</w:t>
      </w:r>
      <w:r w:rsidR="00C00EEB">
        <w:rPr>
          <w:rFonts w:ascii="Arial" w:eastAsia="Times" w:hAnsi="Arial"/>
          <w:sz w:val="22"/>
          <w:szCs w:val="22"/>
        </w:rPr>
        <w:t>.</w:t>
      </w:r>
      <w:r w:rsidR="00B25DF7">
        <w:br w:type="page"/>
      </w:r>
    </w:p>
    <w:p w14:paraId="680D22FF" w14:textId="596DCB7A" w:rsidR="00487E8E" w:rsidRPr="00BD2422" w:rsidRDefault="00487E8E" w:rsidP="00BD2422">
      <w:pPr>
        <w:pStyle w:val="Heading1"/>
        <w:spacing w:before="240" w:after="240"/>
        <w:rPr>
          <w:sz w:val="40"/>
          <w:szCs w:val="48"/>
        </w:rPr>
      </w:pPr>
      <w:r w:rsidRPr="00137C6C">
        <w:rPr>
          <w:sz w:val="40"/>
          <w:szCs w:val="48"/>
        </w:rPr>
        <w:lastRenderedPageBreak/>
        <w:t>Part C: Submission</w:t>
      </w:r>
      <w:bookmarkEnd w:id="9"/>
      <w:r w:rsidRPr="00137C6C">
        <w:rPr>
          <w:sz w:val="40"/>
          <w:szCs w:val="48"/>
        </w:rPr>
        <w:t xml:space="preserve"> </w:t>
      </w:r>
      <w:r w:rsidR="00F40535" w:rsidRPr="00137C6C">
        <w:rPr>
          <w:sz w:val="40"/>
          <w:szCs w:val="48"/>
        </w:rPr>
        <w:t>t</w:t>
      </w:r>
      <w:r w:rsidRPr="00137C6C">
        <w:rPr>
          <w:sz w:val="40"/>
          <w:szCs w:val="48"/>
        </w:rPr>
        <w:t>emplate</w:t>
      </w:r>
      <w:r w:rsidRPr="00BD2422">
        <w:rPr>
          <w:sz w:val="40"/>
          <w:szCs w:val="48"/>
        </w:rPr>
        <w:t xml:space="preserve"> </w:t>
      </w:r>
    </w:p>
    <w:p w14:paraId="2D6E0380" w14:textId="449C140C" w:rsidR="00A45343" w:rsidRPr="00A97A3B" w:rsidRDefault="00A45343" w:rsidP="00556187">
      <w:pPr>
        <w:pStyle w:val="Heading2"/>
        <w:numPr>
          <w:ilvl w:val="0"/>
          <w:numId w:val="56"/>
        </w:numPr>
      </w:pPr>
      <w:r>
        <w:t>T</w:t>
      </w:r>
      <w:r w:rsidRPr="00A97A3B">
        <w:t xml:space="preserve">erms and </w:t>
      </w:r>
      <w:r>
        <w:t>c</w:t>
      </w:r>
      <w:r w:rsidRPr="00A97A3B">
        <w:t xml:space="preserve">onditions </w:t>
      </w:r>
    </w:p>
    <w:p w14:paraId="70892063" w14:textId="21770C43" w:rsidR="00A45343" w:rsidRPr="00A97A3B" w:rsidRDefault="00A45343" w:rsidP="00A45343">
      <w:pPr>
        <w:pStyle w:val="DHHSbody"/>
        <w:rPr>
          <w:sz w:val="22"/>
          <w:szCs w:val="22"/>
        </w:rPr>
      </w:pPr>
      <w:r w:rsidRPr="00A97A3B">
        <w:rPr>
          <w:sz w:val="22"/>
          <w:szCs w:val="22"/>
        </w:rPr>
        <w:t xml:space="preserve">This </w:t>
      </w:r>
      <w:r>
        <w:rPr>
          <w:sz w:val="22"/>
          <w:szCs w:val="22"/>
        </w:rPr>
        <w:t xml:space="preserve">template </w:t>
      </w:r>
      <w:r w:rsidRPr="00A97A3B">
        <w:rPr>
          <w:sz w:val="22"/>
          <w:szCs w:val="22"/>
        </w:rPr>
        <w:t xml:space="preserve">is </w:t>
      </w:r>
      <w:r w:rsidR="003D311C">
        <w:rPr>
          <w:sz w:val="22"/>
          <w:szCs w:val="22"/>
        </w:rPr>
        <w:t xml:space="preserve">to be </w:t>
      </w:r>
      <w:r w:rsidRPr="00A97A3B">
        <w:rPr>
          <w:sz w:val="22"/>
          <w:szCs w:val="22"/>
        </w:rPr>
        <w:t xml:space="preserve">used to make </w:t>
      </w:r>
      <w:r>
        <w:rPr>
          <w:sz w:val="22"/>
          <w:szCs w:val="22"/>
        </w:rPr>
        <w:t>submission for the Latrobe Youth Space lead service delivery agency or agencies</w:t>
      </w:r>
      <w:r w:rsidR="00C8564D">
        <w:rPr>
          <w:sz w:val="22"/>
          <w:szCs w:val="22"/>
        </w:rPr>
        <w:t xml:space="preserve"> (including partnership and/or consortia models).</w:t>
      </w:r>
    </w:p>
    <w:p w14:paraId="57AC5C77" w14:textId="74C295B4" w:rsidR="00A45343" w:rsidRPr="00A97A3B" w:rsidRDefault="00A45343" w:rsidP="00A45343">
      <w:pPr>
        <w:pStyle w:val="DHHSbody"/>
        <w:rPr>
          <w:sz w:val="22"/>
          <w:szCs w:val="22"/>
        </w:rPr>
      </w:pPr>
      <w:r w:rsidRPr="00A97A3B">
        <w:rPr>
          <w:sz w:val="22"/>
          <w:szCs w:val="22"/>
        </w:rPr>
        <w:t>The Application Form must be submitted to</w:t>
      </w:r>
      <w:r w:rsidR="00975293">
        <w:rPr>
          <w:sz w:val="22"/>
          <w:szCs w:val="22"/>
        </w:rPr>
        <w:t xml:space="preserve"> the Department of Premier and Cabinet via email at</w:t>
      </w:r>
      <w:r w:rsidRPr="00A97A3B">
        <w:rPr>
          <w:sz w:val="22"/>
          <w:szCs w:val="22"/>
        </w:rPr>
        <w:t xml:space="preserve"> </w:t>
      </w:r>
      <w:hyperlink r:id="rId26" w:history="1">
        <w:r w:rsidRPr="00A97A3B">
          <w:rPr>
            <w:rStyle w:val="Hyperlink"/>
            <w:sz w:val="22"/>
            <w:szCs w:val="22"/>
          </w:rPr>
          <w:t>youth@dpc.vic.gov.au</w:t>
        </w:r>
      </w:hyperlink>
      <w:r>
        <w:rPr>
          <w:sz w:val="22"/>
          <w:szCs w:val="22"/>
        </w:rPr>
        <w:t xml:space="preserve"> </w:t>
      </w:r>
      <w:r w:rsidRPr="00A97A3B">
        <w:rPr>
          <w:sz w:val="22"/>
          <w:szCs w:val="22"/>
        </w:rPr>
        <w:t xml:space="preserve">before the grant round closes. </w:t>
      </w:r>
      <w:r>
        <w:rPr>
          <w:sz w:val="22"/>
          <w:szCs w:val="22"/>
        </w:rPr>
        <w:t xml:space="preserve">The successful applicant will be selected </w:t>
      </w:r>
      <w:r w:rsidRPr="00A97A3B">
        <w:rPr>
          <w:sz w:val="22"/>
          <w:szCs w:val="22"/>
        </w:rPr>
        <w:t xml:space="preserve">in line with eligibility and assessment criteria as outlined in </w:t>
      </w:r>
      <w:r>
        <w:rPr>
          <w:sz w:val="22"/>
          <w:szCs w:val="22"/>
        </w:rPr>
        <w:t>Part B of this document</w:t>
      </w:r>
      <w:r w:rsidRPr="00A97A3B">
        <w:rPr>
          <w:sz w:val="22"/>
          <w:szCs w:val="22"/>
        </w:rPr>
        <w:t>.</w:t>
      </w:r>
    </w:p>
    <w:p w14:paraId="63F3B247" w14:textId="77777777" w:rsidR="002D02F1" w:rsidRDefault="00A45343" w:rsidP="00A45343">
      <w:pPr>
        <w:pStyle w:val="DHHSbody"/>
        <w:rPr>
          <w:sz w:val="22"/>
          <w:szCs w:val="22"/>
        </w:rPr>
      </w:pPr>
      <w:r>
        <w:rPr>
          <w:sz w:val="22"/>
          <w:szCs w:val="22"/>
        </w:rPr>
        <w:t xml:space="preserve">The </w:t>
      </w:r>
      <w:r w:rsidR="00636BA1">
        <w:rPr>
          <w:sz w:val="22"/>
          <w:szCs w:val="22"/>
        </w:rPr>
        <w:t>Department of Premier and Cabinet</w:t>
      </w:r>
      <w:r>
        <w:rPr>
          <w:sz w:val="22"/>
          <w:szCs w:val="22"/>
        </w:rPr>
        <w:t xml:space="preserve"> </w:t>
      </w:r>
      <w:r w:rsidRPr="00A97A3B">
        <w:rPr>
          <w:sz w:val="22"/>
          <w:szCs w:val="22"/>
        </w:rPr>
        <w:t xml:space="preserve">may cancel, close, change or extend the application process or modify the eligibility and assessment criteria at any time without notification. </w:t>
      </w:r>
    </w:p>
    <w:p w14:paraId="0A642DA8" w14:textId="73C83DB1" w:rsidR="00A45343" w:rsidRPr="00A97A3B" w:rsidRDefault="00A45343" w:rsidP="00A45343">
      <w:pPr>
        <w:pStyle w:val="DHHSbody"/>
        <w:rPr>
          <w:sz w:val="22"/>
          <w:szCs w:val="22"/>
        </w:rPr>
      </w:pPr>
      <w:r w:rsidRPr="00A97A3B">
        <w:rPr>
          <w:sz w:val="22"/>
          <w:szCs w:val="22"/>
        </w:rPr>
        <w:t>The submission of an application does not guarantee funding and there is no agreement to provide funding until an application has been formally approved and a written funding agreement has been signed and returned within 90 days of receipt of the offer.</w:t>
      </w:r>
    </w:p>
    <w:p w14:paraId="40383323" w14:textId="77777777" w:rsidR="00A45343" w:rsidRPr="00A97A3B" w:rsidRDefault="00A45343" w:rsidP="00A45343">
      <w:pPr>
        <w:pStyle w:val="DHHSbody"/>
        <w:rPr>
          <w:sz w:val="22"/>
          <w:szCs w:val="22"/>
        </w:rPr>
      </w:pPr>
      <w:r w:rsidRPr="00A97A3B">
        <w:rPr>
          <w:sz w:val="22"/>
          <w:szCs w:val="22"/>
        </w:rPr>
        <w:t xml:space="preserve">The applicant is responsible for all costs associated with completing and submitting this application. </w:t>
      </w:r>
    </w:p>
    <w:p w14:paraId="470EACE4" w14:textId="77777777" w:rsidR="00A45343" w:rsidRPr="00487E8E" w:rsidRDefault="00A45343" w:rsidP="00A45343">
      <w:pPr>
        <w:pStyle w:val="Heading4"/>
      </w:pPr>
      <w:r w:rsidRPr="00487E8E">
        <w:t>Data Security and Ownership</w:t>
      </w:r>
    </w:p>
    <w:p w14:paraId="190B853E" w14:textId="142040AD" w:rsidR="00A45343" w:rsidRPr="00487E8E" w:rsidRDefault="00A45343" w:rsidP="00A45343">
      <w:pPr>
        <w:pStyle w:val="DHHSbody"/>
        <w:rPr>
          <w:sz w:val="22"/>
          <w:szCs w:val="22"/>
        </w:rPr>
      </w:pPr>
      <w:r w:rsidRPr="00487E8E">
        <w:rPr>
          <w:sz w:val="22"/>
          <w:szCs w:val="22"/>
        </w:rPr>
        <w:t xml:space="preserve">Information in this application is transmitted to a Department of Premier and Cabinet secure environment once you have submitted </w:t>
      </w:r>
      <w:r>
        <w:rPr>
          <w:sz w:val="22"/>
          <w:szCs w:val="22"/>
        </w:rPr>
        <w:t xml:space="preserve">the </w:t>
      </w:r>
      <w:r w:rsidRPr="00487E8E">
        <w:rPr>
          <w:sz w:val="22"/>
          <w:szCs w:val="22"/>
        </w:rPr>
        <w:t>application</w:t>
      </w:r>
      <w:r>
        <w:rPr>
          <w:sz w:val="22"/>
          <w:szCs w:val="22"/>
        </w:rPr>
        <w:t>.</w:t>
      </w:r>
    </w:p>
    <w:p w14:paraId="6A0349E7" w14:textId="77777777" w:rsidR="00A45343" w:rsidRPr="00487E8E" w:rsidRDefault="00A45343" w:rsidP="00A45343">
      <w:pPr>
        <w:pStyle w:val="Heading4"/>
      </w:pPr>
      <w:r w:rsidRPr="00487E8E">
        <w:t>Privacy and Commercial Confidentiality</w:t>
      </w:r>
    </w:p>
    <w:p w14:paraId="1B370D78" w14:textId="5A231814" w:rsidR="00A45343" w:rsidRPr="00487E8E" w:rsidRDefault="00227414" w:rsidP="00A45343">
      <w:pPr>
        <w:pStyle w:val="DHHSbody"/>
        <w:rPr>
          <w:sz w:val="22"/>
          <w:szCs w:val="22"/>
        </w:rPr>
      </w:pPr>
      <w:r>
        <w:rPr>
          <w:sz w:val="22"/>
          <w:szCs w:val="22"/>
        </w:rPr>
        <w:t>The Department of Premier and Cabinet</w:t>
      </w:r>
      <w:r w:rsidR="00A45343" w:rsidRPr="00487E8E">
        <w:rPr>
          <w:sz w:val="22"/>
          <w:szCs w:val="22"/>
        </w:rPr>
        <w:t xml:space="preserve"> collects personal information, such as your name and contact details, to assess eligibility for grant funding and to contact you about your application</w:t>
      </w:r>
      <w:r w:rsidR="00A45343">
        <w:rPr>
          <w:sz w:val="22"/>
          <w:szCs w:val="22"/>
        </w:rPr>
        <w:t>.</w:t>
      </w:r>
    </w:p>
    <w:p w14:paraId="2A0C734F" w14:textId="23D8FBE8" w:rsidR="00A45343" w:rsidRPr="00A97A3B" w:rsidRDefault="00A45343" w:rsidP="00A45343">
      <w:pPr>
        <w:pStyle w:val="DHHSbody"/>
        <w:rPr>
          <w:sz w:val="22"/>
          <w:szCs w:val="22"/>
        </w:rPr>
      </w:pPr>
      <w:r w:rsidRPr="00A97A3B">
        <w:rPr>
          <w:sz w:val="22"/>
          <w:szCs w:val="22"/>
        </w:rPr>
        <w:t xml:space="preserve">Any personal information about you or a third party in the application will be collected by </w:t>
      </w:r>
      <w:r w:rsidR="008413A5">
        <w:rPr>
          <w:sz w:val="22"/>
          <w:szCs w:val="22"/>
        </w:rPr>
        <w:t>the Department of Premier and Cabinet</w:t>
      </w:r>
      <w:r w:rsidR="008413A5" w:rsidRPr="00487E8E">
        <w:rPr>
          <w:sz w:val="22"/>
          <w:szCs w:val="22"/>
        </w:rPr>
        <w:t xml:space="preserve"> </w:t>
      </w:r>
      <w:r w:rsidRPr="00A97A3B">
        <w:rPr>
          <w:sz w:val="22"/>
          <w:szCs w:val="22"/>
        </w:rPr>
        <w:t xml:space="preserve">for the purpose of fund administration. This information may be provided to other Victorian Government agencies, local government agencies for the purpose of assessing your application. If you intend to include personal information about third parties in your application, please ensure they are aware of the contents of this privacy statement. This information will be held by </w:t>
      </w:r>
      <w:r w:rsidR="008F13CD">
        <w:rPr>
          <w:sz w:val="22"/>
          <w:szCs w:val="22"/>
        </w:rPr>
        <w:t>the Department of Premier and Cabinet</w:t>
      </w:r>
      <w:r w:rsidRPr="00A97A3B">
        <w:rPr>
          <w:sz w:val="22"/>
          <w:szCs w:val="22"/>
        </w:rPr>
        <w:t xml:space="preserve"> and managed in accordance with the </w:t>
      </w:r>
      <w:r w:rsidRPr="00382A11">
        <w:rPr>
          <w:i/>
          <w:iCs/>
          <w:sz w:val="22"/>
          <w:szCs w:val="22"/>
        </w:rPr>
        <w:t xml:space="preserve">Privacy and Data Protection Act 2014 </w:t>
      </w:r>
      <w:r w:rsidRPr="00A97A3B">
        <w:rPr>
          <w:sz w:val="22"/>
          <w:szCs w:val="22"/>
        </w:rPr>
        <w:t xml:space="preserve">and the </w:t>
      </w:r>
      <w:r w:rsidRPr="00A86204">
        <w:rPr>
          <w:i/>
          <w:iCs/>
          <w:sz w:val="22"/>
          <w:szCs w:val="22"/>
        </w:rPr>
        <w:t>Public Records Act 1973</w:t>
      </w:r>
      <w:r w:rsidR="0060748D">
        <w:rPr>
          <w:sz w:val="22"/>
          <w:szCs w:val="22"/>
        </w:rPr>
        <w:t>.</w:t>
      </w:r>
    </w:p>
    <w:p w14:paraId="3AB078D0" w14:textId="77777777" w:rsidR="00A45343" w:rsidRPr="00A959A6" w:rsidRDefault="00A45343" w:rsidP="00A45343">
      <w:pPr>
        <w:pStyle w:val="DHHSbody"/>
        <w:rPr>
          <w:sz w:val="22"/>
          <w:szCs w:val="22"/>
        </w:rPr>
      </w:pPr>
      <w:r w:rsidRPr="00487E8E">
        <w:rPr>
          <w:sz w:val="22"/>
          <w:szCs w:val="22"/>
        </w:rPr>
        <w:t>You can access your personal information by contacting the relevant Grant Agency. For more information, please refer to the relevant Grant Agency’s Privacy Policy</w:t>
      </w:r>
      <w:r>
        <w:rPr>
          <w:sz w:val="22"/>
          <w:szCs w:val="22"/>
        </w:rPr>
        <w:t>.</w:t>
      </w:r>
    </w:p>
    <w:p w14:paraId="1F17989C" w14:textId="77777777" w:rsidR="00A45343" w:rsidRPr="00487E8E" w:rsidRDefault="00A45343" w:rsidP="00A45343">
      <w:pPr>
        <w:pStyle w:val="Heading4"/>
      </w:pPr>
      <w:r w:rsidRPr="00487E8E">
        <w:t>Funding Discretionary</w:t>
      </w:r>
    </w:p>
    <w:p w14:paraId="6746525D" w14:textId="77777777" w:rsidR="00A45343" w:rsidRPr="00487E8E" w:rsidRDefault="00A45343" w:rsidP="00A45343">
      <w:pPr>
        <w:pStyle w:val="DHHSbody"/>
        <w:rPr>
          <w:sz w:val="22"/>
          <w:szCs w:val="22"/>
        </w:rPr>
      </w:pPr>
      <w:r w:rsidRPr="00487E8E">
        <w:rPr>
          <w:sz w:val="22"/>
          <w:szCs w:val="22"/>
        </w:rPr>
        <w:t>All decisions of the State of Victoria in relation to a funding agreement are decisions for the State of Victoria in its absolute discretion. In particular:</w:t>
      </w:r>
    </w:p>
    <w:p w14:paraId="0FD2B4BF" w14:textId="77777777" w:rsidR="00A45343" w:rsidRPr="00487E8E" w:rsidRDefault="00A45343" w:rsidP="00A45343">
      <w:pPr>
        <w:pStyle w:val="DHHSbody"/>
        <w:numPr>
          <w:ilvl w:val="0"/>
          <w:numId w:val="23"/>
        </w:numPr>
        <w:ind w:left="426" w:hanging="284"/>
        <w:rPr>
          <w:sz w:val="22"/>
          <w:szCs w:val="22"/>
        </w:rPr>
      </w:pPr>
      <w:r w:rsidRPr="00487E8E">
        <w:rPr>
          <w:sz w:val="22"/>
          <w:szCs w:val="22"/>
        </w:rPr>
        <w:t>the State may treat an application as invalid and not consider it if it is received late, it is incomplete, it is not reasonably able to be understood, or it does not comply with these Guidelines;</w:t>
      </w:r>
    </w:p>
    <w:p w14:paraId="216CB9A3" w14:textId="77777777" w:rsidR="00A45343" w:rsidRPr="00487E8E" w:rsidRDefault="00A45343" w:rsidP="00A45343">
      <w:pPr>
        <w:pStyle w:val="DHHSbody"/>
        <w:numPr>
          <w:ilvl w:val="0"/>
          <w:numId w:val="23"/>
        </w:numPr>
        <w:ind w:left="426" w:hanging="284"/>
        <w:rPr>
          <w:sz w:val="22"/>
          <w:szCs w:val="22"/>
        </w:rPr>
      </w:pPr>
      <w:r w:rsidRPr="00487E8E">
        <w:rPr>
          <w:sz w:val="22"/>
          <w:szCs w:val="22"/>
        </w:rPr>
        <w:t>the State may request that an applicant confirm the details in their application (including buy requesting an applicant to prove their identity and place of residence);</w:t>
      </w:r>
    </w:p>
    <w:p w14:paraId="631A692C" w14:textId="77777777" w:rsidR="00A45343" w:rsidRPr="00487E8E" w:rsidRDefault="00A45343" w:rsidP="00A45343">
      <w:pPr>
        <w:pStyle w:val="DHHSbody"/>
        <w:numPr>
          <w:ilvl w:val="0"/>
          <w:numId w:val="23"/>
        </w:numPr>
        <w:ind w:left="426" w:hanging="284"/>
        <w:rPr>
          <w:sz w:val="22"/>
          <w:szCs w:val="22"/>
        </w:rPr>
      </w:pPr>
      <w:r w:rsidRPr="00487E8E">
        <w:rPr>
          <w:sz w:val="22"/>
          <w:szCs w:val="22"/>
        </w:rPr>
        <w:t>the submission of an application does not guarantee funding and a successful applicant may not be granted the amount of funding they requested;</w:t>
      </w:r>
    </w:p>
    <w:p w14:paraId="0741975A" w14:textId="77777777" w:rsidR="00A45343" w:rsidRPr="00487E8E" w:rsidRDefault="00A45343" w:rsidP="00A45343">
      <w:pPr>
        <w:pStyle w:val="DHHSbody"/>
        <w:numPr>
          <w:ilvl w:val="0"/>
          <w:numId w:val="23"/>
        </w:numPr>
        <w:ind w:left="426" w:hanging="284"/>
        <w:rPr>
          <w:sz w:val="22"/>
          <w:szCs w:val="22"/>
        </w:rPr>
      </w:pPr>
      <w:r w:rsidRPr="00487E8E">
        <w:rPr>
          <w:sz w:val="22"/>
          <w:szCs w:val="22"/>
        </w:rPr>
        <w:lastRenderedPageBreak/>
        <w:t>the State may extend, cancel or amend the process for applying for funding at any time without an applicant’s consent. The State of Victoria will not negotiate on its decision in relation to funding applications or the conditions of any funding that is granted.</w:t>
      </w:r>
    </w:p>
    <w:p w14:paraId="7A580D6A" w14:textId="77777777" w:rsidR="00A45343" w:rsidRPr="00487E8E" w:rsidRDefault="00A45343" w:rsidP="00A45343">
      <w:pPr>
        <w:pStyle w:val="Heading4"/>
      </w:pPr>
      <w:r w:rsidRPr="00487E8E">
        <w:t>State Not Liable for Claims Arising from Application</w:t>
      </w:r>
    </w:p>
    <w:p w14:paraId="1F07A4C7" w14:textId="77777777" w:rsidR="00A45343" w:rsidRPr="00487E8E" w:rsidRDefault="00A45343" w:rsidP="00A45343">
      <w:pPr>
        <w:pStyle w:val="DHHSbody"/>
        <w:rPr>
          <w:sz w:val="22"/>
          <w:szCs w:val="22"/>
        </w:rPr>
      </w:pPr>
      <w:r w:rsidRPr="00487E8E">
        <w:rPr>
          <w:sz w:val="22"/>
          <w:szCs w:val="22"/>
        </w:rPr>
        <w:t xml:space="preserve">The State of Victoria will not be liable for: </w:t>
      </w:r>
    </w:p>
    <w:p w14:paraId="03493725" w14:textId="77777777" w:rsidR="00A45343" w:rsidRPr="00487E8E" w:rsidRDefault="00A45343" w:rsidP="00A45343">
      <w:pPr>
        <w:pStyle w:val="DHHSbody"/>
        <w:numPr>
          <w:ilvl w:val="0"/>
          <w:numId w:val="23"/>
        </w:numPr>
        <w:ind w:left="426" w:hanging="284"/>
        <w:rPr>
          <w:sz w:val="22"/>
          <w:szCs w:val="22"/>
        </w:rPr>
      </w:pPr>
      <w:r w:rsidRPr="00487E8E">
        <w:rPr>
          <w:sz w:val="22"/>
          <w:szCs w:val="22"/>
        </w:rPr>
        <w:t>any action or claim that an applicant might bring in relation to an application for funding or its assessment;</w:t>
      </w:r>
    </w:p>
    <w:p w14:paraId="2AD5398B" w14:textId="77777777" w:rsidR="00A45343" w:rsidRPr="00487E8E" w:rsidRDefault="00A45343" w:rsidP="00A45343">
      <w:pPr>
        <w:pStyle w:val="DHHSbody"/>
        <w:numPr>
          <w:ilvl w:val="0"/>
          <w:numId w:val="23"/>
        </w:numPr>
        <w:ind w:left="426" w:hanging="284"/>
        <w:rPr>
          <w:sz w:val="22"/>
          <w:szCs w:val="22"/>
        </w:rPr>
      </w:pPr>
      <w:r w:rsidRPr="00487E8E">
        <w:rPr>
          <w:sz w:val="22"/>
          <w:szCs w:val="22"/>
        </w:rPr>
        <w:t>any loss or damage, including indirect and economic loss, which an applicant might suffer in the course of applying for or accepting the provision</w:t>
      </w:r>
    </w:p>
    <w:p w14:paraId="510D5EB1" w14:textId="77777777" w:rsidR="00A45343" w:rsidRPr="00487E8E" w:rsidRDefault="00A45343" w:rsidP="00A45343">
      <w:pPr>
        <w:pStyle w:val="DHHSbody"/>
        <w:numPr>
          <w:ilvl w:val="0"/>
          <w:numId w:val="23"/>
        </w:numPr>
        <w:ind w:left="426" w:hanging="284"/>
        <w:rPr>
          <w:sz w:val="22"/>
          <w:szCs w:val="22"/>
        </w:rPr>
      </w:pPr>
      <w:r w:rsidRPr="00487E8E">
        <w:rPr>
          <w:sz w:val="22"/>
          <w:szCs w:val="22"/>
        </w:rPr>
        <w:t>of funding; and</w:t>
      </w:r>
    </w:p>
    <w:p w14:paraId="08F68AF0" w14:textId="77777777" w:rsidR="00A45343" w:rsidRPr="00487E8E" w:rsidRDefault="00A45343" w:rsidP="00A45343">
      <w:pPr>
        <w:pStyle w:val="DHHSbody"/>
        <w:numPr>
          <w:ilvl w:val="0"/>
          <w:numId w:val="23"/>
        </w:numPr>
        <w:ind w:left="426" w:hanging="284"/>
        <w:rPr>
          <w:sz w:val="22"/>
          <w:szCs w:val="22"/>
        </w:rPr>
      </w:pPr>
      <w:r w:rsidRPr="00487E8E">
        <w:rPr>
          <w:sz w:val="22"/>
          <w:szCs w:val="22"/>
        </w:rPr>
        <w:t xml:space="preserve">any personal injury suffered in the course of applying for or accepting the provision of funding. The above does not apply to any liability that the law does not allow the State of Victoria to exclude. </w:t>
      </w:r>
    </w:p>
    <w:p w14:paraId="753CDC78" w14:textId="77777777" w:rsidR="00A45343" w:rsidRPr="00487E8E" w:rsidRDefault="00A45343" w:rsidP="00A45343">
      <w:pPr>
        <w:pStyle w:val="DHHSbody"/>
        <w:rPr>
          <w:sz w:val="22"/>
          <w:szCs w:val="22"/>
        </w:rPr>
      </w:pPr>
      <w:r w:rsidRPr="00487E8E">
        <w:rPr>
          <w:sz w:val="22"/>
          <w:szCs w:val="22"/>
        </w:rPr>
        <w:t>Applicants must pay all costs associated with their application. The State will not be responsible for paying any of those costs.</w:t>
      </w:r>
    </w:p>
    <w:p w14:paraId="3AE2EC24" w14:textId="77777777" w:rsidR="00A45343" w:rsidRPr="00487E8E" w:rsidRDefault="00A45343" w:rsidP="00400429">
      <w:pPr>
        <w:pStyle w:val="Heading4"/>
      </w:pPr>
      <w:r w:rsidRPr="00487E8E">
        <w:t>No Binding Agreement</w:t>
      </w:r>
    </w:p>
    <w:p w14:paraId="2E8A075B" w14:textId="77777777" w:rsidR="00A45343" w:rsidRDefault="00A45343" w:rsidP="00A45343">
      <w:pPr>
        <w:pStyle w:val="DHHSbody"/>
        <w:rPr>
          <w:sz w:val="22"/>
          <w:szCs w:val="22"/>
        </w:rPr>
      </w:pPr>
      <w:r w:rsidRPr="00487E8E">
        <w:rPr>
          <w:sz w:val="22"/>
          <w:szCs w:val="22"/>
        </w:rPr>
        <w:t>No binding agreement, legal relationship or other understanding for the supply of funding will exist between the State of Victoria and any applicant unless and until they have signed a formal written funding agreement.</w:t>
      </w:r>
    </w:p>
    <w:p w14:paraId="53262156" w14:textId="7C76D99F" w:rsidR="00C83C96" w:rsidRDefault="003B163E" w:rsidP="00400429">
      <w:pPr>
        <w:pStyle w:val="Heading2"/>
      </w:pPr>
      <w:r w:rsidRPr="00400429">
        <w:t xml:space="preserve">Eligibility </w:t>
      </w:r>
    </w:p>
    <w:p w14:paraId="3B5DCD7D" w14:textId="5E148397" w:rsidR="005D05F8" w:rsidRDefault="00CE032F" w:rsidP="00CE032F">
      <w:pPr>
        <w:pStyle w:val="DPCbody"/>
      </w:pPr>
      <w:r>
        <w:t>To be eligible</w:t>
      </w:r>
      <w:r w:rsidR="00432F8E">
        <w:t xml:space="preserve"> fo</w:t>
      </w:r>
      <w:r w:rsidR="005D05F8">
        <w:t>r this opportunity, your organisation must</w:t>
      </w:r>
      <w:r w:rsidR="00BA59D6">
        <w:t>:</w:t>
      </w:r>
    </w:p>
    <w:p w14:paraId="75D1DD3D" w14:textId="7EE83207" w:rsidR="005D05F8" w:rsidRPr="00400429" w:rsidRDefault="007C2545" w:rsidP="00400429">
      <w:pPr>
        <w:pStyle w:val="DPCbody"/>
        <w:numPr>
          <w:ilvl w:val="0"/>
          <w:numId w:val="44"/>
        </w:numPr>
        <w:rPr>
          <w:bCs/>
        </w:rPr>
      </w:pPr>
      <w:r>
        <w:rPr>
          <w:rFonts w:cstheme="minorHAnsi"/>
          <w:bCs/>
        </w:rPr>
        <w:t>b</w:t>
      </w:r>
      <w:r w:rsidR="005D05F8" w:rsidRPr="00400429">
        <w:rPr>
          <w:rFonts w:cstheme="minorHAnsi"/>
          <w:bCs/>
        </w:rPr>
        <w:t>e an incorporated legal entity</w:t>
      </w:r>
      <w:r>
        <w:rPr>
          <w:rFonts w:cstheme="minorHAnsi"/>
          <w:bCs/>
        </w:rPr>
        <w:t xml:space="preserve"> with an Australian Business Number (ABN)</w:t>
      </w:r>
      <w:r w:rsidR="005D05F8" w:rsidRPr="00400429">
        <w:rPr>
          <w:rFonts w:cstheme="minorHAnsi"/>
          <w:bCs/>
        </w:rPr>
        <w:t xml:space="preserve"> </w:t>
      </w:r>
      <w:r w:rsidR="00BA59D6" w:rsidRPr="00400429">
        <w:rPr>
          <w:rFonts w:cstheme="minorHAnsi"/>
          <w:bCs/>
        </w:rPr>
        <w:t>(</w:t>
      </w:r>
      <w:r>
        <w:rPr>
          <w:rFonts w:cstheme="minorHAnsi"/>
          <w:bCs/>
        </w:rPr>
        <w:t xml:space="preserve">for example, </w:t>
      </w:r>
      <w:r w:rsidR="005D05F8" w:rsidRPr="00400429">
        <w:rPr>
          <w:rFonts w:cstheme="minorHAnsi"/>
          <w:bCs/>
        </w:rPr>
        <w:t xml:space="preserve">an Incorporated Association under the </w:t>
      </w:r>
      <w:hyperlink r:id="rId27" w:history="1">
        <w:r w:rsidR="005D05F8" w:rsidRPr="00400429">
          <w:rPr>
            <w:rStyle w:val="Hyperlink"/>
            <w:bCs/>
            <w:i/>
          </w:rPr>
          <w:t>Associations Incorporation Reform Act 2012</w:t>
        </w:r>
      </w:hyperlink>
      <w:r w:rsidR="005D05F8" w:rsidRPr="00400429">
        <w:rPr>
          <w:bCs/>
        </w:rPr>
        <w:t xml:space="preserve"> (Vic) or a Company under the</w:t>
      </w:r>
      <w:r w:rsidR="005D05F8" w:rsidRPr="00011DB9">
        <w:rPr>
          <w:bCs/>
        </w:rPr>
        <w:t xml:space="preserve"> </w:t>
      </w:r>
      <w:hyperlink r:id="rId28" w:history="1">
        <w:r w:rsidR="005D05F8" w:rsidRPr="00400429">
          <w:rPr>
            <w:rStyle w:val="Hyperlink"/>
            <w:bCs/>
            <w:i/>
          </w:rPr>
          <w:t>Corporations Act 2001</w:t>
        </w:r>
      </w:hyperlink>
      <w:r w:rsidR="005D05F8" w:rsidRPr="00400429">
        <w:rPr>
          <w:bCs/>
          <w:i/>
        </w:rPr>
        <w:t xml:space="preserve"> </w:t>
      </w:r>
      <w:r w:rsidR="005D05F8" w:rsidRPr="00400429">
        <w:rPr>
          <w:bCs/>
        </w:rPr>
        <w:t>(Cth) or a similar entity</w:t>
      </w:r>
      <w:r w:rsidR="00BA59D6" w:rsidRPr="00400429">
        <w:rPr>
          <w:bCs/>
        </w:rPr>
        <w:t>); OR</w:t>
      </w:r>
    </w:p>
    <w:p w14:paraId="167C6170" w14:textId="0CA5F8CB" w:rsidR="00BA59D6" w:rsidRDefault="007C2545" w:rsidP="00400429">
      <w:pPr>
        <w:pStyle w:val="DPCbody"/>
        <w:numPr>
          <w:ilvl w:val="0"/>
          <w:numId w:val="44"/>
        </w:numPr>
      </w:pPr>
      <w:r>
        <w:t>h</w:t>
      </w:r>
      <w:r w:rsidR="00BA59D6">
        <w:t xml:space="preserve">ave an agreement with an eligible auspice organisation who </w:t>
      </w:r>
      <w:r w:rsidR="00D27FDE">
        <w:t xml:space="preserve">will </w:t>
      </w:r>
      <w:r w:rsidR="00BA59D6">
        <w:t xml:space="preserve">manage the grant for you. </w:t>
      </w:r>
    </w:p>
    <w:p w14:paraId="4C2DE79B" w14:textId="77777777" w:rsidR="008C67C7" w:rsidRPr="00F45592" w:rsidRDefault="008C67C7" w:rsidP="00F45592">
      <w:pPr>
        <w:pStyle w:val="DPCbody"/>
      </w:pPr>
      <w:r w:rsidRPr="00F45592">
        <w:t>Applicants from partnerships or consortia arrangements must nominate a lead agency who fulfills one of the above conditions and who will enter into a Common Funding Agreement (CFA) with the Department of Premier and Cabinet.</w:t>
      </w:r>
    </w:p>
    <w:p w14:paraId="335A699B" w14:textId="795E52C1" w:rsidR="00BA59D6" w:rsidRPr="00400429" w:rsidRDefault="00BA59D6" w:rsidP="00400429">
      <w:pPr>
        <w:pStyle w:val="DPCbody"/>
      </w:pPr>
      <w:r w:rsidRPr="00400429">
        <w:t>An eligible auspice organisation must be either:</w:t>
      </w:r>
    </w:p>
    <w:p w14:paraId="2E923554" w14:textId="4D19192A" w:rsidR="00BA59D6" w:rsidRPr="00400429" w:rsidRDefault="002171DA" w:rsidP="00400429">
      <w:pPr>
        <w:pStyle w:val="DPCbody"/>
        <w:numPr>
          <w:ilvl w:val="0"/>
          <w:numId w:val="44"/>
        </w:numPr>
      </w:pPr>
      <w:r w:rsidRPr="00400429">
        <w:t>a</w:t>
      </w:r>
      <w:r w:rsidR="00BA59D6" w:rsidRPr="00400429">
        <w:t>n incorporated legal entity</w:t>
      </w:r>
    </w:p>
    <w:p w14:paraId="44276149" w14:textId="02D3849C" w:rsidR="00BA59D6" w:rsidRPr="00400429" w:rsidRDefault="002171DA" w:rsidP="00400429">
      <w:pPr>
        <w:pStyle w:val="DPCbody"/>
        <w:numPr>
          <w:ilvl w:val="0"/>
          <w:numId w:val="44"/>
        </w:numPr>
      </w:pPr>
      <w:r w:rsidRPr="00400429">
        <w:t>a</w:t>
      </w:r>
      <w:r w:rsidR="00BA59D6" w:rsidRPr="00400429">
        <w:t xml:space="preserve"> local government authority</w:t>
      </w:r>
      <w:r w:rsidR="007C2545">
        <w:t>.</w:t>
      </w:r>
    </w:p>
    <w:p w14:paraId="4B41D557" w14:textId="5269D860" w:rsidR="00CE032F" w:rsidRPr="00400429" w:rsidRDefault="00BA59D6" w:rsidP="00400429">
      <w:pPr>
        <w:pStyle w:val="DPCbody"/>
        <w:rPr>
          <w:bCs/>
        </w:rPr>
      </w:pPr>
      <w:r w:rsidRPr="00400429">
        <w:t>The auspice organisation must</w:t>
      </w:r>
      <w:r w:rsidR="007C2545" w:rsidRPr="00400429">
        <w:t xml:space="preserve"> h</w:t>
      </w:r>
      <w:r w:rsidRPr="00400429">
        <w:t>ave a current ABN</w:t>
      </w:r>
      <w:r w:rsidR="003D0A12">
        <w:t>.</w:t>
      </w:r>
      <w:r w:rsidR="004C23AD">
        <w:t xml:space="preserve"> </w:t>
      </w:r>
      <w:r w:rsidR="003D0A12" w:rsidRPr="00400429">
        <w:rPr>
          <w:rFonts w:cstheme="minorHAnsi"/>
          <w:bCs/>
          <w:color w:val="000000"/>
        </w:rPr>
        <w:t>A letter from the auspice organisation outlining this commitment must be provided as an attachment</w:t>
      </w:r>
      <w:r w:rsidR="003D0A12" w:rsidRPr="00400429">
        <w:rPr>
          <w:rFonts w:cstheme="minorHAnsi"/>
          <w:bCs/>
        </w:rPr>
        <w:t xml:space="preserve"> to this application.</w:t>
      </w:r>
    </w:p>
    <w:tbl>
      <w:tblPr>
        <w:tblStyle w:val="TableGrid"/>
        <w:tblW w:w="0" w:type="auto"/>
        <w:tblLook w:val="04A0" w:firstRow="1" w:lastRow="0" w:firstColumn="1" w:lastColumn="0" w:noHBand="0" w:noVBand="1"/>
      </w:tblPr>
      <w:tblGrid>
        <w:gridCol w:w="8647"/>
        <w:gridCol w:w="1665"/>
      </w:tblGrid>
      <w:tr w:rsidR="00D51796" w14:paraId="5A5F3222" w14:textId="77777777" w:rsidTr="00400429">
        <w:tc>
          <w:tcPr>
            <w:tcW w:w="8647" w:type="dxa"/>
            <w:shd w:val="clear" w:color="auto" w:fill="F2F2F2" w:themeFill="background1" w:themeFillShade="F2"/>
          </w:tcPr>
          <w:p w14:paraId="1A861345" w14:textId="54EF7149" w:rsidR="00D51796" w:rsidRPr="00011DB9" w:rsidRDefault="00D51796" w:rsidP="00D51796">
            <w:pPr>
              <w:pStyle w:val="DPCbody"/>
              <w:rPr>
                <w:bCs/>
              </w:rPr>
            </w:pPr>
            <w:r w:rsidRPr="00400429">
              <w:rPr>
                <w:rFonts w:cstheme="minorHAnsi"/>
                <w:bCs/>
              </w:rPr>
              <w:t xml:space="preserve">Is your organisation an incorporated legal entity, such as an Incorporated Association under the </w:t>
            </w:r>
            <w:hyperlink r:id="rId29" w:history="1">
              <w:r w:rsidRPr="00400429">
                <w:rPr>
                  <w:rStyle w:val="Hyperlink"/>
                  <w:bCs/>
                  <w:i/>
                </w:rPr>
                <w:t>Associations Incorporation Reform Act 2012</w:t>
              </w:r>
            </w:hyperlink>
            <w:r w:rsidRPr="00400429">
              <w:rPr>
                <w:bCs/>
              </w:rPr>
              <w:t xml:space="preserve"> (Vic) or a Company under the</w:t>
            </w:r>
            <w:r w:rsidRPr="00011DB9">
              <w:rPr>
                <w:bCs/>
              </w:rPr>
              <w:t xml:space="preserve"> </w:t>
            </w:r>
            <w:hyperlink r:id="rId30" w:history="1">
              <w:r w:rsidRPr="00400429">
                <w:rPr>
                  <w:rStyle w:val="Hyperlink"/>
                  <w:bCs/>
                  <w:i/>
                </w:rPr>
                <w:t>Corporations Act 2001</w:t>
              </w:r>
            </w:hyperlink>
            <w:r w:rsidRPr="00400429">
              <w:rPr>
                <w:bCs/>
                <w:i/>
              </w:rPr>
              <w:t xml:space="preserve"> </w:t>
            </w:r>
            <w:r w:rsidRPr="00400429">
              <w:rPr>
                <w:bCs/>
              </w:rPr>
              <w:t>(Cth) or a similar entity?</w:t>
            </w:r>
          </w:p>
        </w:tc>
        <w:tc>
          <w:tcPr>
            <w:tcW w:w="1665" w:type="dxa"/>
          </w:tcPr>
          <w:p w14:paraId="249DF225" w14:textId="381282DF" w:rsidR="00D51796" w:rsidRDefault="00D51796" w:rsidP="00D51796">
            <w:pPr>
              <w:pStyle w:val="DPCbody"/>
            </w:pPr>
            <w:r>
              <w:t>Yes / No</w:t>
            </w:r>
          </w:p>
        </w:tc>
      </w:tr>
      <w:tr w:rsidR="001C299C" w14:paraId="455C2921" w14:textId="77777777" w:rsidTr="00400429">
        <w:tc>
          <w:tcPr>
            <w:tcW w:w="8647" w:type="dxa"/>
            <w:shd w:val="clear" w:color="auto" w:fill="F2F2F2" w:themeFill="background1" w:themeFillShade="F2"/>
          </w:tcPr>
          <w:p w14:paraId="11132124" w14:textId="14867F69" w:rsidR="001C299C" w:rsidRPr="00011DB9" w:rsidRDefault="001C299C" w:rsidP="001C299C">
            <w:pPr>
              <w:pStyle w:val="DPCbody"/>
              <w:rPr>
                <w:bCs/>
              </w:rPr>
            </w:pPr>
            <w:r w:rsidRPr="00400429">
              <w:rPr>
                <w:rFonts w:cstheme="minorHAnsi"/>
                <w:bCs/>
              </w:rPr>
              <w:t>Does your organisation have a current Australian Business Number (ABN)?</w:t>
            </w:r>
          </w:p>
        </w:tc>
        <w:tc>
          <w:tcPr>
            <w:tcW w:w="1665" w:type="dxa"/>
          </w:tcPr>
          <w:p w14:paraId="25EB0CF0" w14:textId="18973CB1" w:rsidR="001C299C" w:rsidRDefault="001C299C" w:rsidP="001C299C">
            <w:pPr>
              <w:pStyle w:val="DPCbody"/>
            </w:pPr>
            <w:r>
              <w:t>Yes / No</w:t>
            </w:r>
          </w:p>
        </w:tc>
      </w:tr>
      <w:tr w:rsidR="001C299C" w14:paraId="796C4A44" w14:textId="77777777" w:rsidTr="00400429">
        <w:trPr>
          <w:trHeight w:val="697"/>
        </w:trPr>
        <w:tc>
          <w:tcPr>
            <w:tcW w:w="8647" w:type="dxa"/>
            <w:shd w:val="clear" w:color="auto" w:fill="F2F2F2" w:themeFill="background1" w:themeFillShade="F2"/>
          </w:tcPr>
          <w:p w14:paraId="7BA2BDF0" w14:textId="55C28731" w:rsidR="001C299C" w:rsidRPr="00400429" w:rsidRDefault="001C299C" w:rsidP="00400429">
            <w:pPr>
              <w:pStyle w:val="Spacer"/>
              <w:rPr>
                <w:rFonts w:asciiTheme="minorHAnsi" w:hAnsiTheme="minorHAnsi" w:cstheme="minorHAnsi"/>
                <w:bCs/>
                <w:sz w:val="22"/>
                <w:szCs w:val="22"/>
              </w:rPr>
            </w:pPr>
            <w:r w:rsidRPr="00400429">
              <w:rPr>
                <w:rFonts w:asciiTheme="minorHAnsi" w:hAnsiTheme="minorHAnsi" w:cstheme="minorHAnsi"/>
                <w:bCs/>
                <w:sz w:val="22"/>
                <w:szCs w:val="22"/>
              </w:rPr>
              <w:lastRenderedPageBreak/>
              <w:t xml:space="preserve">Do you have an eligible auspice organisation </w:t>
            </w:r>
            <w:r>
              <w:rPr>
                <w:rFonts w:asciiTheme="minorHAnsi" w:hAnsiTheme="minorHAnsi" w:cstheme="minorHAnsi"/>
                <w:bCs/>
                <w:sz w:val="22"/>
                <w:szCs w:val="22"/>
              </w:rPr>
              <w:t xml:space="preserve">with an ABN </w:t>
            </w:r>
            <w:r w:rsidRPr="00400429">
              <w:rPr>
                <w:rFonts w:asciiTheme="minorHAnsi" w:hAnsiTheme="minorHAnsi" w:cstheme="minorHAnsi"/>
                <w:bCs/>
                <w:sz w:val="22"/>
                <w:szCs w:val="22"/>
              </w:rPr>
              <w:t xml:space="preserve">who has agreed to manage the grant for you? </w:t>
            </w:r>
          </w:p>
        </w:tc>
        <w:tc>
          <w:tcPr>
            <w:tcW w:w="1665" w:type="dxa"/>
          </w:tcPr>
          <w:p w14:paraId="2D5D900F" w14:textId="003D5101" w:rsidR="001C299C" w:rsidRDefault="001C299C" w:rsidP="001C299C">
            <w:pPr>
              <w:pStyle w:val="DPCbody"/>
            </w:pPr>
            <w:r>
              <w:t>Yes / No</w:t>
            </w:r>
          </w:p>
        </w:tc>
      </w:tr>
    </w:tbl>
    <w:p w14:paraId="4DA57EA8" w14:textId="06D32558" w:rsidR="00487E8E" w:rsidRPr="003B434B" w:rsidRDefault="003B434B" w:rsidP="00400429">
      <w:pPr>
        <w:pStyle w:val="Heading2"/>
      </w:pPr>
      <w:r>
        <w:t>Organisation and contact details</w:t>
      </w:r>
    </w:p>
    <w:p w14:paraId="2542F53F" w14:textId="77777777" w:rsidR="003B434B" w:rsidRPr="0081652F" w:rsidRDefault="003B434B" w:rsidP="00487E8E">
      <w:pPr>
        <w:rPr>
          <w:rFonts w:ascii="Arial" w:hAnsi="Arial" w:cs="Arial"/>
        </w:rPr>
      </w:pPr>
    </w:p>
    <w:tbl>
      <w:tblPr>
        <w:tblStyle w:val="TableGrid"/>
        <w:tblpPr w:leftFromText="180" w:rightFromText="180" w:vertAnchor="text" w:tblpX="250" w:tblpY="1"/>
        <w:tblOverlap w:val="never"/>
        <w:tblW w:w="4880" w:type="pct"/>
        <w:tblInd w:w="0" w:type="dxa"/>
        <w:tblLook w:val="04A0" w:firstRow="1" w:lastRow="0" w:firstColumn="1" w:lastColumn="0" w:noHBand="0" w:noVBand="1"/>
      </w:tblPr>
      <w:tblGrid>
        <w:gridCol w:w="3993"/>
        <w:gridCol w:w="6177"/>
      </w:tblGrid>
      <w:tr w:rsidR="00933C8B" w14:paraId="4A3FE320" w14:textId="77777777" w:rsidTr="00985333">
        <w:tc>
          <w:tcPr>
            <w:tcW w:w="1963" w:type="pct"/>
            <w:shd w:val="clear" w:color="auto" w:fill="F2F2F2" w:themeFill="background1" w:themeFillShade="F2"/>
          </w:tcPr>
          <w:p w14:paraId="593E5D99" w14:textId="77777777" w:rsidR="00933C8B" w:rsidRDefault="00933C8B" w:rsidP="00985333">
            <w:pPr>
              <w:pStyle w:val="DHHStablecolhead"/>
            </w:pPr>
            <w:r>
              <w:t>Full legal name</w:t>
            </w:r>
          </w:p>
        </w:tc>
        <w:tc>
          <w:tcPr>
            <w:tcW w:w="3037" w:type="pct"/>
          </w:tcPr>
          <w:p w14:paraId="4899AAF2" w14:textId="77777777" w:rsidR="00933C8B" w:rsidRDefault="00933C8B" w:rsidP="00985333">
            <w:pPr>
              <w:pStyle w:val="DHHStabletext"/>
            </w:pPr>
          </w:p>
        </w:tc>
      </w:tr>
      <w:tr w:rsidR="00933C8B" w14:paraId="0C667DDF" w14:textId="77777777" w:rsidTr="00985333">
        <w:tc>
          <w:tcPr>
            <w:tcW w:w="1963" w:type="pct"/>
            <w:shd w:val="clear" w:color="auto" w:fill="F2F2F2" w:themeFill="background1" w:themeFillShade="F2"/>
          </w:tcPr>
          <w:p w14:paraId="628C557D" w14:textId="77777777" w:rsidR="00933C8B" w:rsidRDefault="00933C8B" w:rsidP="00985333">
            <w:pPr>
              <w:pStyle w:val="DHHStablecolhead"/>
            </w:pPr>
            <w:r>
              <w:t>Trading name</w:t>
            </w:r>
          </w:p>
        </w:tc>
        <w:tc>
          <w:tcPr>
            <w:tcW w:w="3037" w:type="pct"/>
          </w:tcPr>
          <w:p w14:paraId="3CB87B7F" w14:textId="77777777" w:rsidR="00933C8B" w:rsidRDefault="00933C8B" w:rsidP="00985333">
            <w:pPr>
              <w:pStyle w:val="DHHStabletext"/>
            </w:pPr>
          </w:p>
        </w:tc>
      </w:tr>
      <w:tr w:rsidR="00933C8B" w14:paraId="766EB9C7" w14:textId="77777777" w:rsidTr="00985333">
        <w:tc>
          <w:tcPr>
            <w:tcW w:w="1963" w:type="pct"/>
            <w:shd w:val="clear" w:color="auto" w:fill="F2F2F2" w:themeFill="background1" w:themeFillShade="F2"/>
          </w:tcPr>
          <w:p w14:paraId="5ED03730" w14:textId="77777777" w:rsidR="00933C8B" w:rsidRDefault="00933C8B" w:rsidP="00985333">
            <w:pPr>
              <w:pStyle w:val="DHHStablecolhead"/>
            </w:pPr>
            <w:r>
              <w:t xml:space="preserve">Entity status </w:t>
            </w:r>
          </w:p>
          <w:p w14:paraId="7FC7790A" w14:textId="501A0CB6" w:rsidR="00933C8B" w:rsidRDefault="00933C8B" w:rsidP="00985333">
            <w:pPr>
              <w:pStyle w:val="DHHStablecolhead"/>
            </w:pPr>
            <w:r w:rsidRPr="00400429">
              <w:rPr>
                <w:b w:val="0"/>
                <w:bCs/>
              </w:rPr>
              <w:t>For example, partnership, company</w:t>
            </w:r>
          </w:p>
        </w:tc>
        <w:tc>
          <w:tcPr>
            <w:tcW w:w="3037" w:type="pct"/>
          </w:tcPr>
          <w:p w14:paraId="227B7CC8" w14:textId="77777777" w:rsidR="00933C8B" w:rsidRDefault="00933C8B" w:rsidP="00985333">
            <w:pPr>
              <w:pStyle w:val="DHHStabletext"/>
            </w:pPr>
          </w:p>
        </w:tc>
      </w:tr>
      <w:tr w:rsidR="00933C8B" w14:paraId="1EE63513" w14:textId="77777777" w:rsidTr="00985333">
        <w:tc>
          <w:tcPr>
            <w:tcW w:w="1963" w:type="pct"/>
            <w:shd w:val="clear" w:color="auto" w:fill="F2F2F2" w:themeFill="background1" w:themeFillShade="F2"/>
          </w:tcPr>
          <w:p w14:paraId="3523C7A4" w14:textId="279D878B" w:rsidR="00933C8B" w:rsidDel="00462ABD" w:rsidRDefault="00933C8B" w:rsidP="00985333">
            <w:pPr>
              <w:pStyle w:val="DHHStablecolhead"/>
            </w:pPr>
            <w:r>
              <w:t>Australian Business Number (ABN)</w:t>
            </w:r>
          </w:p>
        </w:tc>
        <w:tc>
          <w:tcPr>
            <w:tcW w:w="3037" w:type="pct"/>
          </w:tcPr>
          <w:p w14:paraId="38AEA469" w14:textId="77777777" w:rsidR="00933C8B" w:rsidRDefault="00933C8B" w:rsidP="00985333">
            <w:pPr>
              <w:pStyle w:val="DHHStabletext"/>
            </w:pPr>
          </w:p>
        </w:tc>
      </w:tr>
      <w:tr w:rsidR="00933C8B" w14:paraId="33E0D293" w14:textId="77777777" w:rsidTr="00985333">
        <w:tc>
          <w:tcPr>
            <w:tcW w:w="1963" w:type="pct"/>
            <w:shd w:val="clear" w:color="auto" w:fill="F2F2F2" w:themeFill="background1" w:themeFillShade="F2"/>
          </w:tcPr>
          <w:p w14:paraId="161F532B" w14:textId="12668746" w:rsidR="00933C8B" w:rsidRDefault="00933C8B" w:rsidP="00985333">
            <w:pPr>
              <w:pStyle w:val="DHHStablecolhead"/>
            </w:pPr>
            <w:r w:rsidRPr="00400429">
              <w:t xml:space="preserve">Incorporation number, </w:t>
            </w:r>
            <w:r>
              <w:t>Australian Company Number (ACN) or similar details</w:t>
            </w:r>
          </w:p>
        </w:tc>
        <w:tc>
          <w:tcPr>
            <w:tcW w:w="3037" w:type="pct"/>
          </w:tcPr>
          <w:p w14:paraId="4AC648BA" w14:textId="77777777" w:rsidR="00933C8B" w:rsidRDefault="00933C8B" w:rsidP="00985333">
            <w:pPr>
              <w:pStyle w:val="DHHStabletext"/>
            </w:pPr>
          </w:p>
        </w:tc>
      </w:tr>
      <w:tr w:rsidR="00933C8B" w14:paraId="0ED7015D" w14:textId="77777777" w:rsidTr="00985333">
        <w:tc>
          <w:tcPr>
            <w:tcW w:w="1963" w:type="pct"/>
            <w:shd w:val="clear" w:color="auto" w:fill="F2F2F2" w:themeFill="background1" w:themeFillShade="F2"/>
          </w:tcPr>
          <w:p w14:paraId="07B126F8" w14:textId="77777777" w:rsidR="00933C8B" w:rsidRDefault="00933C8B" w:rsidP="00985333">
            <w:pPr>
              <w:pStyle w:val="DHHStablecolhead"/>
            </w:pPr>
            <w:r>
              <w:t>Registration for GST</w:t>
            </w:r>
          </w:p>
        </w:tc>
        <w:tc>
          <w:tcPr>
            <w:tcW w:w="3037" w:type="pct"/>
          </w:tcPr>
          <w:p w14:paraId="3230A281" w14:textId="77777777" w:rsidR="00933C8B" w:rsidRDefault="00933C8B" w:rsidP="00985333">
            <w:pPr>
              <w:pStyle w:val="DHHStabletext"/>
            </w:pPr>
            <w:r>
              <w:t>Yes / No</w:t>
            </w:r>
          </w:p>
        </w:tc>
      </w:tr>
      <w:tr w:rsidR="00933C8B" w14:paraId="61810558" w14:textId="77777777" w:rsidTr="00985333">
        <w:tc>
          <w:tcPr>
            <w:tcW w:w="1963" w:type="pct"/>
            <w:shd w:val="clear" w:color="auto" w:fill="F2F2F2" w:themeFill="background1" w:themeFillShade="F2"/>
          </w:tcPr>
          <w:p w14:paraId="4D89A799" w14:textId="77777777" w:rsidR="00933C8B" w:rsidRDefault="00933C8B" w:rsidP="00985333">
            <w:pPr>
              <w:pStyle w:val="DHHStablecolhead"/>
            </w:pPr>
            <w:r>
              <w:t>Place of incorporation</w:t>
            </w:r>
          </w:p>
        </w:tc>
        <w:tc>
          <w:tcPr>
            <w:tcW w:w="3037" w:type="pct"/>
          </w:tcPr>
          <w:p w14:paraId="34EF75A5" w14:textId="77777777" w:rsidR="00933C8B" w:rsidRDefault="00933C8B" w:rsidP="00985333">
            <w:pPr>
              <w:pStyle w:val="DHHStabletext"/>
            </w:pPr>
          </w:p>
        </w:tc>
      </w:tr>
      <w:tr w:rsidR="00933C8B" w14:paraId="11A56FF8" w14:textId="77777777" w:rsidTr="00985333">
        <w:tc>
          <w:tcPr>
            <w:tcW w:w="1963" w:type="pct"/>
            <w:shd w:val="clear" w:color="auto" w:fill="F2F2F2" w:themeFill="background1" w:themeFillShade="F2"/>
          </w:tcPr>
          <w:p w14:paraId="5D14506D" w14:textId="77777777" w:rsidR="00933C8B" w:rsidRDefault="00933C8B" w:rsidP="00985333">
            <w:pPr>
              <w:pStyle w:val="DHHStablecolhead"/>
            </w:pPr>
            <w:r>
              <w:t>Postal address</w:t>
            </w:r>
          </w:p>
        </w:tc>
        <w:tc>
          <w:tcPr>
            <w:tcW w:w="3037" w:type="pct"/>
          </w:tcPr>
          <w:p w14:paraId="6F5E59BC" w14:textId="77777777" w:rsidR="00933C8B" w:rsidRDefault="00933C8B" w:rsidP="00985333">
            <w:pPr>
              <w:pStyle w:val="DHHStabletext"/>
            </w:pPr>
          </w:p>
        </w:tc>
      </w:tr>
      <w:tr w:rsidR="00933C8B" w14:paraId="380AD63B" w14:textId="77777777" w:rsidTr="00985333">
        <w:tc>
          <w:tcPr>
            <w:tcW w:w="1963" w:type="pct"/>
            <w:shd w:val="clear" w:color="auto" w:fill="F2F2F2" w:themeFill="background1" w:themeFillShade="F2"/>
          </w:tcPr>
          <w:p w14:paraId="6D234C82" w14:textId="02604427" w:rsidR="00933C8B" w:rsidRDefault="00933C8B" w:rsidP="00985333">
            <w:pPr>
              <w:pStyle w:val="DHHStablecolhead"/>
            </w:pPr>
            <w:r>
              <w:t>Primary contact person</w:t>
            </w:r>
          </w:p>
        </w:tc>
        <w:tc>
          <w:tcPr>
            <w:tcW w:w="3037" w:type="pct"/>
          </w:tcPr>
          <w:p w14:paraId="7E3AFD0D" w14:textId="77777777" w:rsidR="00933C8B" w:rsidRDefault="00933C8B" w:rsidP="00985333">
            <w:pPr>
              <w:pStyle w:val="DHHStabletext"/>
            </w:pPr>
          </w:p>
        </w:tc>
      </w:tr>
      <w:tr w:rsidR="00933C8B" w14:paraId="775A9658" w14:textId="77777777" w:rsidTr="00985333">
        <w:tc>
          <w:tcPr>
            <w:tcW w:w="1963" w:type="pct"/>
            <w:shd w:val="clear" w:color="auto" w:fill="F2F2F2" w:themeFill="background1" w:themeFillShade="F2"/>
          </w:tcPr>
          <w:p w14:paraId="54A7A323" w14:textId="422336BA" w:rsidR="00933C8B" w:rsidRDefault="00933C8B" w:rsidP="00985333">
            <w:pPr>
              <w:pStyle w:val="DHHStablecolhead"/>
            </w:pPr>
            <w:r>
              <w:t>Position or title</w:t>
            </w:r>
          </w:p>
        </w:tc>
        <w:tc>
          <w:tcPr>
            <w:tcW w:w="3037" w:type="pct"/>
          </w:tcPr>
          <w:p w14:paraId="3E2A49B6" w14:textId="77777777" w:rsidR="00933C8B" w:rsidRDefault="00933C8B" w:rsidP="00985333">
            <w:pPr>
              <w:pStyle w:val="DHHStabletext"/>
            </w:pPr>
          </w:p>
        </w:tc>
      </w:tr>
      <w:tr w:rsidR="00933C8B" w14:paraId="7C95EAA7" w14:textId="77777777" w:rsidTr="00985333">
        <w:tc>
          <w:tcPr>
            <w:tcW w:w="1963" w:type="pct"/>
            <w:shd w:val="clear" w:color="auto" w:fill="F2F2F2" w:themeFill="background1" w:themeFillShade="F2"/>
          </w:tcPr>
          <w:p w14:paraId="53F149A2" w14:textId="77777777" w:rsidR="00933C8B" w:rsidRDefault="00933C8B" w:rsidP="00985333">
            <w:pPr>
              <w:pStyle w:val="DHHStablecolhead"/>
            </w:pPr>
            <w:r>
              <w:t>Telephone number</w:t>
            </w:r>
          </w:p>
        </w:tc>
        <w:tc>
          <w:tcPr>
            <w:tcW w:w="3037" w:type="pct"/>
          </w:tcPr>
          <w:p w14:paraId="6AA2A4B7" w14:textId="77777777" w:rsidR="00933C8B" w:rsidRDefault="00933C8B" w:rsidP="00985333">
            <w:pPr>
              <w:pStyle w:val="DHHStabletext"/>
            </w:pPr>
          </w:p>
        </w:tc>
      </w:tr>
      <w:tr w:rsidR="00933C8B" w14:paraId="69B9F015" w14:textId="77777777" w:rsidTr="00985333">
        <w:tc>
          <w:tcPr>
            <w:tcW w:w="1963" w:type="pct"/>
            <w:shd w:val="clear" w:color="auto" w:fill="F2F2F2" w:themeFill="background1" w:themeFillShade="F2"/>
          </w:tcPr>
          <w:p w14:paraId="2ECFAD6C" w14:textId="77777777" w:rsidR="00933C8B" w:rsidRDefault="00933C8B" w:rsidP="00985333">
            <w:pPr>
              <w:pStyle w:val="DHHStablecolhead"/>
            </w:pPr>
            <w:r>
              <w:t>Mobile number</w:t>
            </w:r>
          </w:p>
        </w:tc>
        <w:tc>
          <w:tcPr>
            <w:tcW w:w="3037" w:type="pct"/>
          </w:tcPr>
          <w:p w14:paraId="703CDB67" w14:textId="77777777" w:rsidR="00933C8B" w:rsidRDefault="00933C8B" w:rsidP="00985333">
            <w:pPr>
              <w:pStyle w:val="DHHStabletext"/>
            </w:pPr>
          </w:p>
        </w:tc>
      </w:tr>
      <w:tr w:rsidR="00933C8B" w14:paraId="4F684220" w14:textId="77777777" w:rsidTr="00985333">
        <w:tc>
          <w:tcPr>
            <w:tcW w:w="1963" w:type="pct"/>
            <w:shd w:val="clear" w:color="auto" w:fill="F2F2F2" w:themeFill="background1" w:themeFillShade="F2"/>
          </w:tcPr>
          <w:p w14:paraId="2C207BCC" w14:textId="77777777" w:rsidR="00933C8B" w:rsidRDefault="00933C8B" w:rsidP="00985333">
            <w:pPr>
              <w:pStyle w:val="DHHStablecolhead"/>
            </w:pPr>
            <w:r>
              <w:t>E-mail address</w:t>
            </w:r>
          </w:p>
        </w:tc>
        <w:tc>
          <w:tcPr>
            <w:tcW w:w="3037" w:type="pct"/>
          </w:tcPr>
          <w:p w14:paraId="753A0F42" w14:textId="77777777" w:rsidR="00933C8B" w:rsidRDefault="00933C8B" w:rsidP="00985333">
            <w:pPr>
              <w:pStyle w:val="DHHStabletext"/>
            </w:pPr>
          </w:p>
        </w:tc>
      </w:tr>
      <w:tr w:rsidR="00933C8B" w14:paraId="47DC8AC5" w14:textId="77777777" w:rsidTr="00985333">
        <w:tc>
          <w:tcPr>
            <w:tcW w:w="1963" w:type="pct"/>
            <w:shd w:val="clear" w:color="auto" w:fill="F2F2F2" w:themeFill="background1" w:themeFillShade="F2"/>
          </w:tcPr>
          <w:p w14:paraId="512061B4" w14:textId="77777777" w:rsidR="00933C8B" w:rsidRDefault="00933C8B" w:rsidP="00985333">
            <w:pPr>
              <w:pStyle w:val="DHHStablecolhead"/>
            </w:pPr>
            <w:r w:rsidRPr="00400429">
              <w:t>Do you require an interpreter or other assistance when we contact you?</w:t>
            </w:r>
          </w:p>
          <w:p w14:paraId="5F26679D" w14:textId="0A6642DC" w:rsidR="00933C8B" w:rsidRPr="00400429" w:rsidRDefault="00933C8B" w:rsidP="00985333">
            <w:pPr>
              <w:pStyle w:val="DHHStablecolhead"/>
              <w:rPr>
                <w:b w:val="0"/>
                <w:bCs/>
              </w:rPr>
            </w:pPr>
            <w:r w:rsidRPr="00400429">
              <w:rPr>
                <w:b w:val="0"/>
                <w:bCs/>
              </w:rPr>
              <w:t xml:space="preserve">If yes, please provide </w:t>
            </w:r>
            <w:r>
              <w:rPr>
                <w:b w:val="0"/>
                <w:bCs/>
              </w:rPr>
              <w:t xml:space="preserve">further </w:t>
            </w:r>
            <w:r w:rsidRPr="00400429">
              <w:rPr>
                <w:b w:val="0"/>
                <w:bCs/>
              </w:rPr>
              <w:t>details</w:t>
            </w:r>
            <w:r>
              <w:rPr>
                <w:b w:val="0"/>
                <w:bCs/>
              </w:rPr>
              <w:t>.</w:t>
            </w:r>
          </w:p>
        </w:tc>
        <w:tc>
          <w:tcPr>
            <w:tcW w:w="3037" w:type="pct"/>
          </w:tcPr>
          <w:p w14:paraId="5F61D95C" w14:textId="35B4539E" w:rsidR="00933C8B" w:rsidRDefault="00933C8B" w:rsidP="00985333">
            <w:pPr>
              <w:pStyle w:val="DHHStabletext"/>
            </w:pPr>
            <w:r>
              <w:t>Yes / No</w:t>
            </w:r>
          </w:p>
        </w:tc>
      </w:tr>
    </w:tbl>
    <w:p w14:paraId="695BADF0" w14:textId="01B3C744" w:rsidR="00715B5A" w:rsidRDefault="00112F41" w:rsidP="00400429">
      <w:pPr>
        <w:pStyle w:val="Heading2"/>
      </w:pPr>
      <w:bookmarkStart w:id="10" w:name="_Toc508893992"/>
      <w:r>
        <w:t xml:space="preserve">Auspice </w:t>
      </w:r>
      <w:r w:rsidR="00E91A6B">
        <w:t>o</w:t>
      </w:r>
      <w:r>
        <w:t xml:space="preserve">rganisation </w:t>
      </w:r>
      <w:r w:rsidR="003F13F1">
        <w:t>d</w:t>
      </w:r>
      <w:r>
        <w:t>etails</w:t>
      </w:r>
    </w:p>
    <w:p w14:paraId="4AAB6275" w14:textId="68748007" w:rsidR="0096691F" w:rsidRPr="00011DB9" w:rsidRDefault="00C85B35" w:rsidP="00985333">
      <w:pPr>
        <w:pStyle w:val="DPCbody"/>
        <w:ind w:left="142"/>
      </w:pPr>
      <w:r>
        <w:t>Please c</w:t>
      </w:r>
      <w:r w:rsidR="00D27FDE">
        <w:t xml:space="preserve">omplete this section if your organisation is </w:t>
      </w:r>
      <w:r w:rsidR="00D27FDE">
        <w:rPr>
          <w:b/>
          <w:bCs/>
        </w:rPr>
        <w:t>not</w:t>
      </w:r>
      <w:r w:rsidR="00D27FDE">
        <w:t xml:space="preserve"> a legal entity and you</w:t>
      </w:r>
      <w:r w:rsidR="00D27FDE" w:rsidRPr="00D27FDE">
        <w:t xml:space="preserve"> </w:t>
      </w:r>
      <w:r w:rsidR="00D27FDE">
        <w:t xml:space="preserve">have an agreement with an eligible auspice organisation </w:t>
      </w:r>
      <w:r w:rsidR="0097171C">
        <w:t>which</w:t>
      </w:r>
      <w:r w:rsidR="00D27FDE">
        <w:t xml:space="preserve"> will manage the grant for you. Otherwise, </w:t>
      </w:r>
      <w:r w:rsidR="00A45343">
        <w:t xml:space="preserve">please </w:t>
      </w:r>
      <w:r w:rsidR="00D27FDE">
        <w:t>leave this section blank</w:t>
      </w:r>
      <w:r w:rsidR="000B46D4">
        <w:t xml:space="preserve"> and move onto section 5.</w:t>
      </w:r>
    </w:p>
    <w:tbl>
      <w:tblPr>
        <w:tblStyle w:val="TableGrid"/>
        <w:tblpPr w:leftFromText="180" w:rightFromText="180" w:vertAnchor="text" w:tblpX="250" w:tblpY="1"/>
        <w:tblOverlap w:val="never"/>
        <w:tblW w:w="4880" w:type="pct"/>
        <w:tblInd w:w="0" w:type="dxa"/>
        <w:tblLook w:val="04A0" w:firstRow="1" w:lastRow="0" w:firstColumn="1" w:lastColumn="0" w:noHBand="0" w:noVBand="1"/>
      </w:tblPr>
      <w:tblGrid>
        <w:gridCol w:w="3968"/>
        <w:gridCol w:w="6202"/>
      </w:tblGrid>
      <w:tr w:rsidR="00933C8B" w14:paraId="17972B76" w14:textId="77777777" w:rsidTr="00985333">
        <w:tc>
          <w:tcPr>
            <w:tcW w:w="1951" w:type="pct"/>
            <w:shd w:val="clear" w:color="auto" w:fill="F2F2F2" w:themeFill="background1" w:themeFillShade="F2"/>
          </w:tcPr>
          <w:p w14:paraId="0DAE1AB6" w14:textId="57C2499E" w:rsidR="00933C8B" w:rsidRDefault="00933C8B" w:rsidP="00985333">
            <w:pPr>
              <w:pStyle w:val="DHHStablecolhead"/>
            </w:pPr>
            <w:r>
              <w:t>Full legal name</w:t>
            </w:r>
          </w:p>
        </w:tc>
        <w:tc>
          <w:tcPr>
            <w:tcW w:w="3049" w:type="pct"/>
          </w:tcPr>
          <w:p w14:paraId="6B438020" w14:textId="77777777" w:rsidR="00933C8B" w:rsidRDefault="00933C8B" w:rsidP="00985333">
            <w:pPr>
              <w:pStyle w:val="DHHStabletext"/>
            </w:pPr>
          </w:p>
        </w:tc>
      </w:tr>
      <w:tr w:rsidR="00933C8B" w14:paraId="5ABC6392" w14:textId="77777777" w:rsidTr="00985333">
        <w:tc>
          <w:tcPr>
            <w:tcW w:w="1951" w:type="pct"/>
            <w:shd w:val="clear" w:color="auto" w:fill="F2F2F2" w:themeFill="background1" w:themeFillShade="F2"/>
          </w:tcPr>
          <w:p w14:paraId="2EF6C96F" w14:textId="1C1C2D09" w:rsidR="00933C8B" w:rsidRDefault="00933C8B" w:rsidP="00985333">
            <w:pPr>
              <w:pStyle w:val="DHHStablecolhead"/>
            </w:pPr>
            <w:r>
              <w:t>Trading name</w:t>
            </w:r>
          </w:p>
        </w:tc>
        <w:tc>
          <w:tcPr>
            <w:tcW w:w="3049" w:type="pct"/>
          </w:tcPr>
          <w:p w14:paraId="4C9A6909" w14:textId="77777777" w:rsidR="00933C8B" w:rsidRDefault="00933C8B" w:rsidP="00985333">
            <w:pPr>
              <w:pStyle w:val="DHHStabletext"/>
            </w:pPr>
          </w:p>
        </w:tc>
      </w:tr>
      <w:tr w:rsidR="00933C8B" w14:paraId="7294139C" w14:textId="77777777" w:rsidTr="00985333">
        <w:tc>
          <w:tcPr>
            <w:tcW w:w="1951" w:type="pct"/>
            <w:shd w:val="clear" w:color="auto" w:fill="F2F2F2" w:themeFill="background1" w:themeFillShade="F2"/>
          </w:tcPr>
          <w:p w14:paraId="51BBB021" w14:textId="77777777" w:rsidR="00933C8B" w:rsidRDefault="00933C8B" w:rsidP="00985333">
            <w:pPr>
              <w:pStyle w:val="DHHStablecolhead"/>
            </w:pPr>
            <w:r>
              <w:t xml:space="preserve">Entity status </w:t>
            </w:r>
          </w:p>
          <w:p w14:paraId="2860C32C" w14:textId="77777777" w:rsidR="00933C8B" w:rsidRDefault="00933C8B" w:rsidP="00985333">
            <w:pPr>
              <w:pStyle w:val="DHHStablecolhead"/>
            </w:pPr>
            <w:r w:rsidRPr="00A97A3B">
              <w:rPr>
                <w:b w:val="0"/>
                <w:bCs/>
              </w:rPr>
              <w:t>For example, partnership, company</w:t>
            </w:r>
          </w:p>
        </w:tc>
        <w:tc>
          <w:tcPr>
            <w:tcW w:w="3049" w:type="pct"/>
          </w:tcPr>
          <w:p w14:paraId="232C3904" w14:textId="77777777" w:rsidR="00933C8B" w:rsidRDefault="00933C8B" w:rsidP="00985333">
            <w:pPr>
              <w:pStyle w:val="DHHStabletext"/>
            </w:pPr>
          </w:p>
        </w:tc>
      </w:tr>
      <w:tr w:rsidR="00933C8B" w14:paraId="358402DE" w14:textId="77777777" w:rsidTr="00985333">
        <w:tc>
          <w:tcPr>
            <w:tcW w:w="1951" w:type="pct"/>
            <w:shd w:val="clear" w:color="auto" w:fill="F2F2F2" w:themeFill="background1" w:themeFillShade="F2"/>
          </w:tcPr>
          <w:p w14:paraId="50F26516" w14:textId="77777777" w:rsidR="00933C8B" w:rsidDel="00462ABD" w:rsidRDefault="00933C8B" w:rsidP="00985333">
            <w:pPr>
              <w:pStyle w:val="DHHStablecolhead"/>
            </w:pPr>
            <w:r>
              <w:t>Australian Business Number (ABN)</w:t>
            </w:r>
          </w:p>
        </w:tc>
        <w:tc>
          <w:tcPr>
            <w:tcW w:w="3049" w:type="pct"/>
          </w:tcPr>
          <w:p w14:paraId="7E1CE4D7" w14:textId="77777777" w:rsidR="00933C8B" w:rsidRDefault="00933C8B" w:rsidP="00985333">
            <w:pPr>
              <w:pStyle w:val="DHHStabletext"/>
            </w:pPr>
          </w:p>
        </w:tc>
      </w:tr>
      <w:tr w:rsidR="00933C8B" w14:paraId="4B9873E7" w14:textId="77777777" w:rsidTr="00985333">
        <w:tc>
          <w:tcPr>
            <w:tcW w:w="1951" w:type="pct"/>
            <w:shd w:val="clear" w:color="auto" w:fill="F2F2F2" w:themeFill="background1" w:themeFillShade="F2"/>
          </w:tcPr>
          <w:p w14:paraId="4AE44B8C" w14:textId="77777777" w:rsidR="00933C8B" w:rsidRDefault="00933C8B" w:rsidP="00985333">
            <w:pPr>
              <w:pStyle w:val="DHHStablecolhead"/>
            </w:pPr>
            <w:r w:rsidRPr="00A97A3B">
              <w:t xml:space="preserve">Incorporation number, </w:t>
            </w:r>
            <w:r>
              <w:t>Australian Company Number (ACN) or similar details</w:t>
            </w:r>
          </w:p>
        </w:tc>
        <w:tc>
          <w:tcPr>
            <w:tcW w:w="3049" w:type="pct"/>
          </w:tcPr>
          <w:p w14:paraId="3333217C" w14:textId="77777777" w:rsidR="00933C8B" w:rsidRDefault="00933C8B" w:rsidP="00985333">
            <w:pPr>
              <w:pStyle w:val="DHHStabletext"/>
            </w:pPr>
          </w:p>
        </w:tc>
      </w:tr>
      <w:tr w:rsidR="00933C8B" w14:paraId="2646BC82" w14:textId="77777777" w:rsidTr="00985333">
        <w:tc>
          <w:tcPr>
            <w:tcW w:w="1951" w:type="pct"/>
            <w:shd w:val="clear" w:color="auto" w:fill="F2F2F2" w:themeFill="background1" w:themeFillShade="F2"/>
          </w:tcPr>
          <w:p w14:paraId="3CF31B68" w14:textId="77777777" w:rsidR="00933C8B" w:rsidRDefault="00933C8B" w:rsidP="00985333">
            <w:pPr>
              <w:pStyle w:val="DHHStablecolhead"/>
            </w:pPr>
            <w:r>
              <w:t>Registration for GST</w:t>
            </w:r>
          </w:p>
        </w:tc>
        <w:tc>
          <w:tcPr>
            <w:tcW w:w="3049" w:type="pct"/>
          </w:tcPr>
          <w:p w14:paraId="556F34BB" w14:textId="77777777" w:rsidR="00933C8B" w:rsidRDefault="00933C8B" w:rsidP="00985333">
            <w:pPr>
              <w:pStyle w:val="DHHStabletext"/>
            </w:pPr>
            <w:r>
              <w:t>Yes / No</w:t>
            </w:r>
          </w:p>
        </w:tc>
      </w:tr>
      <w:tr w:rsidR="00933C8B" w14:paraId="41AD498F" w14:textId="77777777" w:rsidTr="00985333">
        <w:tc>
          <w:tcPr>
            <w:tcW w:w="1951" w:type="pct"/>
            <w:shd w:val="clear" w:color="auto" w:fill="F2F2F2" w:themeFill="background1" w:themeFillShade="F2"/>
          </w:tcPr>
          <w:p w14:paraId="47F951F1" w14:textId="77777777" w:rsidR="00933C8B" w:rsidRDefault="00933C8B" w:rsidP="00985333">
            <w:pPr>
              <w:pStyle w:val="DHHStablecolhead"/>
            </w:pPr>
            <w:r>
              <w:t>Place of incorporation</w:t>
            </w:r>
          </w:p>
        </w:tc>
        <w:tc>
          <w:tcPr>
            <w:tcW w:w="3049" w:type="pct"/>
          </w:tcPr>
          <w:p w14:paraId="42C95ACD" w14:textId="77777777" w:rsidR="00933C8B" w:rsidRDefault="00933C8B" w:rsidP="00985333">
            <w:pPr>
              <w:pStyle w:val="DHHStabletext"/>
            </w:pPr>
          </w:p>
        </w:tc>
      </w:tr>
      <w:tr w:rsidR="00933C8B" w14:paraId="774027D7" w14:textId="77777777" w:rsidTr="00985333">
        <w:tc>
          <w:tcPr>
            <w:tcW w:w="1951" w:type="pct"/>
            <w:shd w:val="clear" w:color="auto" w:fill="F2F2F2" w:themeFill="background1" w:themeFillShade="F2"/>
          </w:tcPr>
          <w:p w14:paraId="013F3409" w14:textId="77777777" w:rsidR="00933C8B" w:rsidRDefault="00933C8B" w:rsidP="00985333">
            <w:pPr>
              <w:pStyle w:val="DHHStablecolhead"/>
            </w:pPr>
            <w:r>
              <w:lastRenderedPageBreak/>
              <w:t>Postal address</w:t>
            </w:r>
          </w:p>
        </w:tc>
        <w:tc>
          <w:tcPr>
            <w:tcW w:w="3049" w:type="pct"/>
          </w:tcPr>
          <w:p w14:paraId="70BBFF5B" w14:textId="77777777" w:rsidR="00933C8B" w:rsidRDefault="00933C8B" w:rsidP="00985333">
            <w:pPr>
              <w:pStyle w:val="DHHStabletext"/>
            </w:pPr>
          </w:p>
        </w:tc>
      </w:tr>
      <w:tr w:rsidR="00933C8B" w14:paraId="745AE9C6" w14:textId="77777777" w:rsidTr="00985333">
        <w:tc>
          <w:tcPr>
            <w:tcW w:w="1951" w:type="pct"/>
            <w:shd w:val="clear" w:color="auto" w:fill="F2F2F2" w:themeFill="background1" w:themeFillShade="F2"/>
          </w:tcPr>
          <w:p w14:paraId="4439CAE6" w14:textId="0A0B9DB5" w:rsidR="00933C8B" w:rsidRDefault="00933C8B" w:rsidP="00985333">
            <w:pPr>
              <w:pStyle w:val="DHHStablecolhead"/>
            </w:pPr>
            <w:r>
              <w:t>Primary contact person</w:t>
            </w:r>
          </w:p>
        </w:tc>
        <w:tc>
          <w:tcPr>
            <w:tcW w:w="3049" w:type="pct"/>
          </w:tcPr>
          <w:p w14:paraId="7829BD95" w14:textId="77777777" w:rsidR="00933C8B" w:rsidRDefault="00933C8B" w:rsidP="00985333">
            <w:pPr>
              <w:pStyle w:val="DHHStabletext"/>
            </w:pPr>
          </w:p>
        </w:tc>
      </w:tr>
      <w:tr w:rsidR="00933C8B" w14:paraId="3A8DCB15" w14:textId="77777777" w:rsidTr="00985333">
        <w:tc>
          <w:tcPr>
            <w:tcW w:w="1951" w:type="pct"/>
            <w:shd w:val="clear" w:color="auto" w:fill="F2F2F2" w:themeFill="background1" w:themeFillShade="F2"/>
          </w:tcPr>
          <w:p w14:paraId="1BF3FFF8" w14:textId="77777777" w:rsidR="00933C8B" w:rsidRDefault="00933C8B" w:rsidP="00985333">
            <w:pPr>
              <w:pStyle w:val="DHHStablecolhead"/>
            </w:pPr>
            <w:r>
              <w:t>Position or title</w:t>
            </w:r>
          </w:p>
        </w:tc>
        <w:tc>
          <w:tcPr>
            <w:tcW w:w="3049" w:type="pct"/>
          </w:tcPr>
          <w:p w14:paraId="7AAF84FD" w14:textId="77777777" w:rsidR="00933C8B" w:rsidRDefault="00933C8B" w:rsidP="00985333">
            <w:pPr>
              <w:pStyle w:val="DHHStabletext"/>
            </w:pPr>
          </w:p>
        </w:tc>
      </w:tr>
      <w:tr w:rsidR="00933C8B" w14:paraId="7C5AEFEC" w14:textId="77777777" w:rsidTr="00985333">
        <w:tc>
          <w:tcPr>
            <w:tcW w:w="1951" w:type="pct"/>
            <w:shd w:val="clear" w:color="auto" w:fill="F2F2F2" w:themeFill="background1" w:themeFillShade="F2"/>
          </w:tcPr>
          <w:p w14:paraId="6AFC2A49" w14:textId="77777777" w:rsidR="00933C8B" w:rsidRDefault="00933C8B" w:rsidP="00985333">
            <w:pPr>
              <w:pStyle w:val="DHHStablecolhead"/>
            </w:pPr>
            <w:r>
              <w:t>Telephone number</w:t>
            </w:r>
          </w:p>
        </w:tc>
        <w:tc>
          <w:tcPr>
            <w:tcW w:w="3049" w:type="pct"/>
          </w:tcPr>
          <w:p w14:paraId="66EF108D" w14:textId="77777777" w:rsidR="00933C8B" w:rsidRDefault="00933C8B" w:rsidP="00985333">
            <w:pPr>
              <w:pStyle w:val="DHHStabletext"/>
            </w:pPr>
          </w:p>
        </w:tc>
      </w:tr>
      <w:tr w:rsidR="00933C8B" w14:paraId="31D24417" w14:textId="77777777" w:rsidTr="00985333">
        <w:tc>
          <w:tcPr>
            <w:tcW w:w="1951" w:type="pct"/>
            <w:shd w:val="clear" w:color="auto" w:fill="F2F2F2" w:themeFill="background1" w:themeFillShade="F2"/>
          </w:tcPr>
          <w:p w14:paraId="414C4ECB" w14:textId="77777777" w:rsidR="00933C8B" w:rsidRDefault="00933C8B" w:rsidP="00985333">
            <w:pPr>
              <w:pStyle w:val="DHHStablecolhead"/>
            </w:pPr>
            <w:r>
              <w:t>Mobile number</w:t>
            </w:r>
          </w:p>
        </w:tc>
        <w:tc>
          <w:tcPr>
            <w:tcW w:w="3049" w:type="pct"/>
          </w:tcPr>
          <w:p w14:paraId="2777966B" w14:textId="77777777" w:rsidR="00933C8B" w:rsidRDefault="00933C8B" w:rsidP="00985333">
            <w:pPr>
              <w:pStyle w:val="DHHStabletext"/>
            </w:pPr>
          </w:p>
        </w:tc>
      </w:tr>
      <w:tr w:rsidR="00933C8B" w14:paraId="0FBD1E7B" w14:textId="77777777" w:rsidTr="00985333">
        <w:tc>
          <w:tcPr>
            <w:tcW w:w="1951" w:type="pct"/>
            <w:shd w:val="clear" w:color="auto" w:fill="F2F2F2" w:themeFill="background1" w:themeFillShade="F2"/>
          </w:tcPr>
          <w:p w14:paraId="6E20D789" w14:textId="77777777" w:rsidR="00933C8B" w:rsidRDefault="00933C8B" w:rsidP="00985333">
            <w:pPr>
              <w:pStyle w:val="DHHStablecolhead"/>
            </w:pPr>
            <w:r>
              <w:t>E-mail address</w:t>
            </w:r>
          </w:p>
        </w:tc>
        <w:tc>
          <w:tcPr>
            <w:tcW w:w="3049" w:type="pct"/>
          </w:tcPr>
          <w:p w14:paraId="7CF9A1B2" w14:textId="77777777" w:rsidR="00933C8B" w:rsidRDefault="00933C8B" w:rsidP="00985333">
            <w:pPr>
              <w:pStyle w:val="DHHStabletext"/>
            </w:pPr>
          </w:p>
        </w:tc>
      </w:tr>
      <w:tr w:rsidR="00933C8B" w14:paraId="370ABCFD" w14:textId="77777777" w:rsidTr="00985333">
        <w:tc>
          <w:tcPr>
            <w:tcW w:w="1951" w:type="pct"/>
            <w:shd w:val="clear" w:color="auto" w:fill="F2F2F2" w:themeFill="background1" w:themeFillShade="F2"/>
          </w:tcPr>
          <w:p w14:paraId="721952AA" w14:textId="67576446" w:rsidR="00933C8B" w:rsidRDefault="00933C8B" w:rsidP="00985333">
            <w:pPr>
              <w:pStyle w:val="DHHStablecolhead"/>
            </w:pPr>
            <w:r w:rsidRPr="00A97A3B">
              <w:t>Do</w:t>
            </w:r>
            <w:r>
              <w:t xml:space="preserve">es this person </w:t>
            </w:r>
            <w:r w:rsidRPr="00A97A3B">
              <w:t xml:space="preserve">require an interpreter or other assistance when we </w:t>
            </w:r>
            <w:r>
              <w:t xml:space="preserve">make </w:t>
            </w:r>
            <w:r w:rsidRPr="00A97A3B">
              <w:t>contact?</w:t>
            </w:r>
          </w:p>
          <w:p w14:paraId="50854801" w14:textId="77777777" w:rsidR="00933C8B" w:rsidRPr="00A97A3B" w:rsidRDefault="00933C8B" w:rsidP="00985333">
            <w:pPr>
              <w:pStyle w:val="DHHStablecolhead"/>
              <w:rPr>
                <w:b w:val="0"/>
                <w:bCs/>
              </w:rPr>
            </w:pPr>
            <w:r w:rsidRPr="00A97A3B">
              <w:rPr>
                <w:b w:val="0"/>
                <w:bCs/>
              </w:rPr>
              <w:t xml:space="preserve">If yes, please provide </w:t>
            </w:r>
            <w:r>
              <w:rPr>
                <w:b w:val="0"/>
                <w:bCs/>
              </w:rPr>
              <w:t xml:space="preserve">further </w:t>
            </w:r>
            <w:r w:rsidRPr="00A97A3B">
              <w:rPr>
                <w:b w:val="0"/>
                <w:bCs/>
              </w:rPr>
              <w:t>details</w:t>
            </w:r>
            <w:r>
              <w:rPr>
                <w:b w:val="0"/>
                <w:bCs/>
              </w:rPr>
              <w:t>.</w:t>
            </w:r>
          </w:p>
        </w:tc>
        <w:tc>
          <w:tcPr>
            <w:tcW w:w="3049" w:type="pct"/>
          </w:tcPr>
          <w:p w14:paraId="24283F22" w14:textId="77777777" w:rsidR="00933C8B" w:rsidRDefault="00933C8B" w:rsidP="00985333">
            <w:pPr>
              <w:pStyle w:val="DHHStabletext"/>
            </w:pPr>
            <w:r>
              <w:t>Yes / No</w:t>
            </w:r>
          </w:p>
        </w:tc>
      </w:tr>
      <w:tr w:rsidR="00933C8B" w14:paraId="23F42190" w14:textId="77777777" w:rsidTr="00985333">
        <w:tc>
          <w:tcPr>
            <w:tcW w:w="1951" w:type="pct"/>
            <w:shd w:val="clear" w:color="auto" w:fill="F2F2F2" w:themeFill="background1" w:themeFillShade="F2"/>
          </w:tcPr>
          <w:p w14:paraId="50E5731E" w14:textId="2259940B" w:rsidR="00933C8B" w:rsidRDefault="00933C8B" w:rsidP="00985333">
            <w:pPr>
              <w:pStyle w:val="DHHStablecolhead"/>
            </w:pPr>
            <w:r>
              <w:t xml:space="preserve">Is a letter of support attached to this application that confirms that the </w:t>
            </w:r>
            <w:r w:rsidRPr="00400429">
              <w:t xml:space="preserve">auspice organisation </w:t>
            </w:r>
            <w:r>
              <w:t xml:space="preserve">has </w:t>
            </w:r>
            <w:r w:rsidRPr="00400429">
              <w:t>formally agreed to manage the grant on your behalf?</w:t>
            </w:r>
          </w:p>
          <w:p w14:paraId="0FA7A628" w14:textId="37A8804E" w:rsidR="00933C8B" w:rsidRPr="00400429" w:rsidRDefault="00933C8B" w:rsidP="00985333">
            <w:pPr>
              <w:pStyle w:val="DHHStablecolhead"/>
              <w:rPr>
                <w:b w:val="0"/>
                <w:bCs/>
              </w:rPr>
            </w:pPr>
            <w:r>
              <w:rPr>
                <w:rFonts w:asciiTheme="minorHAnsi" w:eastAsia="Cambria" w:hAnsiTheme="minorHAnsi" w:cstheme="minorHAnsi"/>
                <w:b w:val="0"/>
                <w:bCs/>
              </w:rPr>
              <w:t xml:space="preserve">This is a condition of application. </w:t>
            </w:r>
          </w:p>
        </w:tc>
        <w:tc>
          <w:tcPr>
            <w:tcW w:w="3049" w:type="pct"/>
          </w:tcPr>
          <w:p w14:paraId="2D9E10B8" w14:textId="2DC7C8F3" w:rsidR="00933C8B" w:rsidRDefault="00933C8B" w:rsidP="00985333">
            <w:pPr>
              <w:pStyle w:val="DHHStabletext"/>
            </w:pPr>
            <w:r>
              <w:t>Yes / No</w:t>
            </w:r>
          </w:p>
        </w:tc>
      </w:tr>
    </w:tbl>
    <w:p w14:paraId="69CFCB94" w14:textId="4933F570" w:rsidR="003B434B" w:rsidRDefault="003B434B" w:rsidP="00400429">
      <w:pPr>
        <w:pStyle w:val="Heading2"/>
      </w:pPr>
      <w:r>
        <w:t>Overview of proposal</w:t>
      </w:r>
      <w:bookmarkEnd w:id="10"/>
    </w:p>
    <w:p w14:paraId="63C1E540" w14:textId="7A3D5D1A" w:rsidR="003B434B" w:rsidRDefault="003B434B" w:rsidP="003B434B">
      <w:pPr>
        <w:pStyle w:val="DHHSbody"/>
      </w:pPr>
      <w:r>
        <w:t xml:space="preserve">Provide a brief </w:t>
      </w:r>
      <w:r w:rsidR="00F05AFF">
        <w:t xml:space="preserve">(150 words) </w:t>
      </w:r>
      <w:r>
        <w:t>overview of your proposal.</w:t>
      </w:r>
    </w:p>
    <w:tbl>
      <w:tblPr>
        <w:tblStyle w:val="TableGrid"/>
        <w:tblW w:w="0" w:type="auto"/>
        <w:tblLook w:val="04A0" w:firstRow="1" w:lastRow="0" w:firstColumn="1" w:lastColumn="0" w:noHBand="0" w:noVBand="1"/>
      </w:tblPr>
      <w:tblGrid>
        <w:gridCol w:w="10312"/>
      </w:tblGrid>
      <w:tr w:rsidR="003B434B" w14:paraId="4847E629" w14:textId="77777777" w:rsidTr="006F7B22">
        <w:tc>
          <w:tcPr>
            <w:tcW w:w="10420" w:type="dxa"/>
          </w:tcPr>
          <w:p w14:paraId="2084A517" w14:textId="77777777" w:rsidR="003B434B" w:rsidRDefault="003B434B" w:rsidP="006F7B22">
            <w:pPr>
              <w:pStyle w:val="DHHStabletext"/>
            </w:pPr>
          </w:p>
          <w:p w14:paraId="1BBE18DB" w14:textId="77777777" w:rsidR="003B434B" w:rsidRDefault="003B434B" w:rsidP="006F7B22">
            <w:pPr>
              <w:pStyle w:val="DHHStabletext"/>
            </w:pPr>
          </w:p>
          <w:p w14:paraId="66CC578F" w14:textId="77777777" w:rsidR="003B434B" w:rsidRDefault="003B434B" w:rsidP="006F7B22">
            <w:pPr>
              <w:pStyle w:val="DHHStabletext"/>
            </w:pPr>
          </w:p>
        </w:tc>
      </w:tr>
    </w:tbl>
    <w:p w14:paraId="09558B3D" w14:textId="77777777" w:rsidR="003B434B" w:rsidRDefault="003B434B" w:rsidP="00400429">
      <w:pPr>
        <w:pStyle w:val="Heading2"/>
      </w:pPr>
      <w:bookmarkStart w:id="11" w:name="_Toc508893993"/>
      <w:r>
        <w:t>Information addressing the evaluation criteria</w:t>
      </w:r>
      <w:bookmarkEnd w:id="11"/>
    </w:p>
    <w:p w14:paraId="31CB5C8E" w14:textId="2E2D9844" w:rsidR="003B434B" w:rsidRDefault="003B434B" w:rsidP="003B434B">
      <w:pPr>
        <w:pStyle w:val="DHHSbody"/>
      </w:pPr>
      <w:r>
        <w:t>Provide your responses against each of the evaluation criteria in Part B.</w:t>
      </w:r>
      <w:r w:rsidR="00D046A0">
        <w:t xml:space="preserve"> </w:t>
      </w:r>
    </w:p>
    <w:p w14:paraId="61AA92AB" w14:textId="77777777" w:rsidR="003B434B" w:rsidRDefault="003B434B" w:rsidP="003B434B">
      <w:pPr>
        <w:pStyle w:val="Heading3"/>
      </w:pPr>
      <w:r>
        <w:t>Criterion 1</w:t>
      </w:r>
    </w:p>
    <w:tbl>
      <w:tblPr>
        <w:tblStyle w:val="TableGrid"/>
        <w:tblW w:w="0" w:type="auto"/>
        <w:tblLook w:val="04A0" w:firstRow="1" w:lastRow="0" w:firstColumn="1" w:lastColumn="0" w:noHBand="0" w:noVBand="1"/>
      </w:tblPr>
      <w:tblGrid>
        <w:gridCol w:w="10312"/>
      </w:tblGrid>
      <w:tr w:rsidR="003B434B" w14:paraId="3BBB04CE" w14:textId="77777777" w:rsidTr="006F7B22">
        <w:tc>
          <w:tcPr>
            <w:tcW w:w="10420" w:type="dxa"/>
          </w:tcPr>
          <w:p w14:paraId="2CA83238" w14:textId="77777777" w:rsidR="003B434B" w:rsidRDefault="003B434B" w:rsidP="006F7B22">
            <w:pPr>
              <w:pStyle w:val="DHHStabletext"/>
            </w:pPr>
            <w:r>
              <w:t>Your response to this criterion:</w:t>
            </w:r>
          </w:p>
          <w:p w14:paraId="2171E1D9" w14:textId="77777777" w:rsidR="00D046A0" w:rsidRDefault="00D046A0" w:rsidP="006F7B22">
            <w:pPr>
              <w:pStyle w:val="DHHStabletext"/>
            </w:pPr>
          </w:p>
          <w:p w14:paraId="67C99737" w14:textId="4B9B5753" w:rsidR="00D046A0" w:rsidRDefault="00D046A0" w:rsidP="006F7B22">
            <w:pPr>
              <w:pStyle w:val="DHHStabletext"/>
            </w:pPr>
          </w:p>
        </w:tc>
      </w:tr>
    </w:tbl>
    <w:p w14:paraId="10B414ED" w14:textId="77777777" w:rsidR="003B434B" w:rsidRDefault="003B434B" w:rsidP="003B434B">
      <w:pPr>
        <w:pStyle w:val="Heading3"/>
      </w:pPr>
      <w:r>
        <w:t>Criterion 2</w:t>
      </w:r>
    </w:p>
    <w:tbl>
      <w:tblPr>
        <w:tblStyle w:val="TableGrid"/>
        <w:tblW w:w="0" w:type="auto"/>
        <w:tblLook w:val="04A0" w:firstRow="1" w:lastRow="0" w:firstColumn="1" w:lastColumn="0" w:noHBand="0" w:noVBand="1"/>
      </w:tblPr>
      <w:tblGrid>
        <w:gridCol w:w="10312"/>
      </w:tblGrid>
      <w:tr w:rsidR="003B434B" w14:paraId="21293A5E" w14:textId="77777777" w:rsidTr="006F7B22">
        <w:tc>
          <w:tcPr>
            <w:tcW w:w="10420" w:type="dxa"/>
          </w:tcPr>
          <w:p w14:paraId="66457EE5" w14:textId="77777777" w:rsidR="003B434B" w:rsidRDefault="003B434B" w:rsidP="006F7B22">
            <w:pPr>
              <w:pStyle w:val="DHHStabletext"/>
            </w:pPr>
            <w:r>
              <w:t>Your response to this criterion:</w:t>
            </w:r>
          </w:p>
          <w:p w14:paraId="19CF1E92" w14:textId="77777777" w:rsidR="00D046A0" w:rsidRDefault="00D046A0" w:rsidP="006F7B22">
            <w:pPr>
              <w:pStyle w:val="DHHStabletext"/>
            </w:pPr>
          </w:p>
          <w:p w14:paraId="67938384" w14:textId="1321FC0C" w:rsidR="00D046A0" w:rsidRDefault="00D046A0" w:rsidP="006F7B22">
            <w:pPr>
              <w:pStyle w:val="DHHStabletext"/>
            </w:pPr>
          </w:p>
        </w:tc>
      </w:tr>
    </w:tbl>
    <w:p w14:paraId="45B0F2B4" w14:textId="77777777" w:rsidR="003B434B" w:rsidRDefault="003B434B" w:rsidP="003B434B">
      <w:pPr>
        <w:pStyle w:val="Heading3"/>
      </w:pPr>
      <w:r>
        <w:t>Criterion 3</w:t>
      </w:r>
    </w:p>
    <w:tbl>
      <w:tblPr>
        <w:tblStyle w:val="TableGrid"/>
        <w:tblW w:w="0" w:type="auto"/>
        <w:tblLook w:val="04A0" w:firstRow="1" w:lastRow="0" w:firstColumn="1" w:lastColumn="0" w:noHBand="0" w:noVBand="1"/>
      </w:tblPr>
      <w:tblGrid>
        <w:gridCol w:w="10312"/>
      </w:tblGrid>
      <w:tr w:rsidR="003B434B" w14:paraId="48ED83D3" w14:textId="77777777" w:rsidTr="006F7B22">
        <w:tc>
          <w:tcPr>
            <w:tcW w:w="10420" w:type="dxa"/>
          </w:tcPr>
          <w:p w14:paraId="288F3E91" w14:textId="77777777" w:rsidR="003B434B" w:rsidRDefault="003B434B" w:rsidP="006F7B22">
            <w:pPr>
              <w:pStyle w:val="DHHStabletext"/>
            </w:pPr>
            <w:r>
              <w:t>Your response to this criterion:</w:t>
            </w:r>
          </w:p>
          <w:p w14:paraId="6EF264A8" w14:textId="77777777" w:rsidR="00D046A0" w:rsidRDefault="00D046A0" w:rsidP="006F7B22">
            <w:pPr>
              <w:pStyle w:val="DHHStabletext"/>
            </w:pPr>
          </w:p>
          <w:p w14:paraId="305BB2F7" w14:textId="1A5FF979" w:rsidR="00D046A0" w:rsidRDefault="00D046A0" w:rsidP="006F7B22">
            <w:pPr>
              <w:pStyle w:val="DHHStabletext"/>
            </w:pPr>
          </w:p>
        </w:tc>
      </w:tr>
    </w:tbl>
    <w:p w14:paraId="5AE7042D" w14:textId="77777777" w:rsidR="003B434B" w:rsidRDefault="003B434B" w:rsidP="003B434B">
      <w:pPr>
        <w:pStyle w:val="Heading3"/>
      </w:pPr>
      <w:r>
        <w:lastRenderedPageBreak/>
        <w:t>Criterion 4</w:t>
      </w:r>
    </w:p>
    <w:tbl>
      <w:tblPr>
        <w:tblStyle w:val="TableGrid"/>
        <w:tblW w:w="0" w:type="auto"/>
        <w:tblLook w:val="04A0" w:firstRow="1" w:lastRow="0" w:firstColumn="1" w:lastColumn="0" w:noHBand="0" w:noVBand="1"/>
      </w:tblPr>
      <w:tblGrid>
        <w:gridCol w:w="10312"/>
      </w:tblGrid>
      <w:tr w:rsidR="003B434B" w14:paraId="45294750" w14:textId="77777777" w:rsidTr="006F7B22">
        <w:tc>
          <w:tcPr>
            <w:tcW w:w="10420" w:type="dxa"/>
          </w:tcPr>
          <w:p w14:paraId="4B1AB6C2" w14:textId="77777777" w:rsidR="003B434B" w:rsidRDefault="003B434B" w:rsidP="006F7B22">
            <w:pPr>
              <w:pStyle w:val="DHHStabletext"/>
            </w:pPr>
            <w:r>
              <w:t>Your response to this criterion:</w:t>
            </w:r>
          </w:p>
          <w:p w14:paraId="2D5C2F78" w14:textId="77777777" w:rsidR="00D046A0" w:rsidRDefault="00D046A0" w:rsidP="006F7B22">
            <w:pPr>
              <w:pStyle w:val="DHHStabletext"/>
            </w:pPr>
          </w:p>
          <w:p w14:paraId="6B9819F9" w14:textId="5AE20EBC" w:rsidR="00D046A0" w:rsidRDefault="00D046A0" w:rsidP="006F7B22">
            <w:pPr>
              <w:pStyle w:val="DHHStabletext"/>
            </w:pPr>
          </w:p>
        </w:tc>
      </w:tr>
    </w:tbl>
    <w:p w14:paraId="5BA1AA98" w14:textId="77777777" w:rsidR="003B434B" w:rsidRDefault="003B434B" w:rsidP="003B434B">
      <w:pPr>
        <w:pStyle w:val="Heading3"/>
      </w:pPr>
      <w:r>
        <w:t>Criterion 5</w:t>
      </w:r>
    </w:p>
    <w:tbl>
      <w:tblPr>
        <w:tblStyle w:val="TableGrid"/>
        <w:tblW w:w="0" w:type="auto"/>
        <w:tblLook w:val="04A0" w:firstRow="1" w:lastRow="0" w:firstColumn="1" w:lastColumn="0" w:noHBand="0" w:noVBand="1"/>
      </w:tblPr>
      <w:tblGrid>
        <w:gridCol w:w="10029"/>
      </w:tblGrid>
      <w:tr w:rsidR="003B434B" w14:paraId="6285318F" w14:textId="77777777" w:rsidTr="003B434B">
        <w:tc>
          <w:tcPr>
            <w:tcW w:w="10029" w:type="dxa"/>
          </w:tcPr>
          <w:p w14:paraId="44003325" w14:textId="77777777" w:rsidR="003B434B" w:rsidRDefault="003B434B" w:rsidP="006F7B22">
            <w:pPr>
              <w:pStyle w:val="DHHStabletext"/>
            </w:pPr>
            <w:r>
              <w:t>Your response to this criterion:</w:t>
            </w:r>
          </w:p>
          <w:p w14:paraId="43D26979" w14:textId="77777777" w:rsidR="00D046A0" w:rsidRDefault="00D046A0" w:rsidP="006F7B22">
            <w:pPr>
              <w:pStyle w:val="DHHStabletext"/>
            </w:pPr>
          </w:p>
          <w:p w14:paraId="641A5D96" w14:textId="56B6F499" w:rsidR="00D046A0" w:rsidRDefault="00D046A0" w:rsidP="006F7B22">
            <w:pPr>
              <w:pStyle w:val="DHHStabletext"/>
            </w:pPr>
          </w:p>
        </w:tc>
      </w:tr>
    </w:tbl>
    <w:p w14:paraId="1FFFF23F" w14:textId="57C6DE97" w:rsidR="00114685" w:rsidRDefault="00114685" w:rsidP="00400429">
      <w:pPr>
        <w:pStyle w:val="Heading2"/>
      </w:pPr>
      <w:r>
        <w:t xml:space="preserve">Project </w:t>
      </w:r>
      <w:r w:rsidR="00C57D0F">
        <w:t>b</w:t>
      </w:r>
      <w:r>
        <w:t>udget</w:t>
      </w:r>
      <w:r w:rsidR="00562CD8">
        <w:t xml:space="preserve"> (indicative only)</w:t>
      </w:r>
    </w:p>
    <w:p w14:paraId="016D7DE8" w14:textId="0FBA3A49" w:rsidR="006519D6" w:rsidRPr="00400429" w:rsidRDefault="006519D6" w:rsidP="00400429">
      <w:pPr>
        <w:pStyle w:val="DHHStabletext"/>
      </w:pPr>
      <w:r w:rsidRPr="00400429">
        <w:t>Please provide an indicative, high-level budget for</w:t>
      </w:r>
      <w:r w:rsidR="003E32CD" w:rsidRPr="00400429">
        <w:t xml:space="preserve"> up </w:t>
      </w:r>
      <w:r w:rsidR="003E32CD" w:rsidRPr="00DB543E">
        <w:t>to $</w:t>
      </w:r>
      <w:r w:rsidR="00DB543E" w:rsidRPr="00DB543E">
        <w:t>450,000</w:t>
      </w:r>
      <w:r w:rsidR="00DB543E">
        <w:t xml:space="preserve"> </w:t>
      </w:r>
      <w:r w:rsidR="00DB543E" w:rsidRPr="00DB543E">
        <w:t>over six</w:t>
      </w:r>
      <w:r w:rsidR="003E32CD" w:rsidRPr="00DB543E">
        <w:t xml:space="preserve"> months.</w:t>
      </w:r>
      <w:r w:rsidR="003E32CD" w:rsidRPr="00400429">
        <w:t xml:space="preserve"> </w:t>
      </w:r>
      <w:r w:rsidRPr="00400429">
        <w:t>Please note:</w:t>
      </w:r>
    </w:p>
    <w:p w14:paraId="6083DE5C" w14:textId="0A08BD6E" w:rsidR="006519D6" w:rsidRPr="00400429" w:rsidRDefault="00D801A0" w:rsidP="00400429">
      <w:pPr>
        <w:pStyle w:val="DHHStabletext"/>
        <w:numPr>
          <w:ilvl w:val="0"/>
          <w:numId w:val="54"/>
        </w:numPr>
        <w:ind w:left="567" w:hanging="425"/>
      </w:pPr>
      <w:r>
        <w:t>I</w:t>
      </w:r>
      <w:r w:rsidR="006519D6" w:rsidRPr="00400429">
        <w:t>f you</w:t>
      </w:r>
      <w:r w:rsidR="00EE3A10">
        <w:t>r organisation is</w:t>
      </w:r>
      <w:r w:rsidR="006519D6" w:rsidRPr="00400429">
        <w:t xml:space="preserve"> GST registered, please provide all amounts exclusive of GST</w:t>
      </w:r>
      <w:r>
        <w:t>.</w:t>
      </w:r>
    </w:p>
    <w:p w14:paraId="26ACC43E" w14:textId="4700AD8B" w:rsidR="00472671" w:rsidRDefault="006519D6" w:rsidP="0031736E">
      <w:pPr>
        <w:pStyle w:val="DHHStabletext"/>
        <w:numPr>
          <w:ilvl w:val="0"/>
          <w:numId w:val="54"/>
        </w:numPr>
        <w:ind w:left="567" w:hanging="425"/>
      </w:pPr>
      <w:r w:rsidRPr="00400429">
        <w:t>If you</w:t>
      </w:r>
      <w:r w:rsidR="00EE3A10">
        <w:t>r organisation is</w:t>
      </w:r>
      <w:r w:rsidRPr="00400429">
        <w:t xml:space="preserve"> NOT registered for GST, please </w:t>
      </w:r>
      <w:r w:rsidR="00E82525">
        <w:t>provide</w:t>
      </w:r>
      <w:r w:rsidRPr="00400429">
        <w:t xml:space="preserve"> GST inclusive amounts</w:t>
      </w:r>
      <w:r w:rsidR="00D801A0">
        <w:t>.</w:t>
      </w:r>
    </w:p>
    <w:p w14:paraId="630AEB3D" w14:textId="77777777" w:rsidR="00214EDB" w:rsidRPr="00400429" w:rsidRDefault="00214EDB" w:rsidP="00400429">
      <w:pPr>
        <w:pStyle w:val="DHHStabletext"/>
        <w:ind w:left="142"/>
      </w:pPr>
    </w:p>
    <w:tbl>
      <w:tblPr>
        <w:tblW w:w="508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13" w:type="dxa"/>
          <w:left w:w="57" w:type="dxa"/>
          <w:bottom w:w="113" w:type="dxa"/>
          <w:right w:w="57" w:type="dxa"/>
        </w:tblCellMar>
        <w:tblLook w:val="01E0" w:firstRow="1" w:lastRow="1" w:firstColumn="1" w:lastColumn="1" w:noHBand="0" w:noVBand="0"/>
      </w:tblPr>
      <w:tblGrid>
        <w:gridCol w:w="2693"/>
        <w:gridCol w:w="2268"/>
        <w:gridCol w:w="3542"/>
        <w:gridCol w:w="1995"/>
      </w:tblGrid>
      <w:tr w:rsidR="00F07C28" w:rsidRPr="006A7C39" w14:paraId="4598085B" w14:textId="77777777" w:rsidTr="0062390B">
        <w:trPr>
          <w:cantSplit/>
        </w:trPr>
        <w:tc>
          <w:tcPr>
            <w:tcW w:w="1283"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32AAAA86" w14:textId="0DCA86C1" w:rsidR="00472671" w:rsidRPr="00400429" w:rsidRDefault="00472671" w:rsidP="00AC03CB">
            <w:pPr>
              <w:keepNext/>
              <w:keepLines/>
              <w:rPr>
                <w:rFonts w:asciiTheme="minorHAnsi" w:hAnsiTheme="minorHAnsi" w:cstheme="minorHAnsi"/>
                <w:b/>
                <w:lang w:eastAsia="en-AU"/>
              </w:rPr>
            </w:pPr>
            <w:r w:rsidRPr="00400429">
              <w:rPr>
                <w:rFonts w:asciiTheme="minorHAnsi" w:hAnsiTheme="minorHAnsi" w:cstheme="minorHAnsi"/>
                <w:b/>
                <w:lang w:eastAsia="en-AU"/>
              </w:rPr>
              <w:t>Income</w:t>
            </w:r>
          </w:p>
        </w:tc>
        <w:tc>
          <w:tcPr>
            <w:tcW w:w="1080"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585C99AA" w14:textId="414BFECE" w:rsidR="00472671" w:rsidRPr="00400429" w:rsidRDefault="00472671" w:rsidP="00400429">
            <w:pPr>
              <w:rPr>
                <w:rFonts w:asciiTheme="minorHAnsi" w:hAnsiTheme="minorHAnsi" w:cstheme="minorHAnsi"/>
                <w:b/>
                <w:lang w:eastAsia="en-AU"/>
              </w:rPr>
            </w:pPr>
          </w:p>
        </w:tc>
        <w:tc>
          <w:tcPr>
            <w:tcW w:w="1687"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737FF76E" w14:textId="77777777" w:rsidR="00472671" w:rsidRPr="00400429" w:rsidRDefault="00472671" w:rsidP="00AC03CB">
            <w:pPr>
              <w:rPr>
                <w:rFonts w:asciiTheme="minorHAnsi" w:hAnsiTheme="minorHAnsi" w:cstheme="minorHAnsi"/>
                <w:b/>
                <w:lang w:eastAsia="en-AU"/>
              </w:rPr>
            </w:pPr>
            <w:r w:rsidRPr="00400429">
              <w:rPr>
                <w:rFonts w:asciiTheme="minorHAnsi" w:hAnsiTheme="minorHAnsi" w:cstheme="minorHAnsi"/>
                <w:b/>
                <w:lang w:eastAsia="en-AU"/>
              </w:rPr>
              <w:t>Expenditure</w:t>
            </w:r>
          </w:p>
        </w:tc>
        <w:tc>
          <w:tcPr>
            <w:tcW w:w="950"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0F442DA7" w14:textId="1B7AF1B7" w:rsidR="00472671" w:rsidRPr="00400429" w:rsidRDefault="00472671" w:rsidP="00400429">
            <w:pPr>
              <w:rPr>
                <w:rFonts w:asciiTheme="minorHAnsi" w:hAnsiTheme="minorHAnsi" w:cstheme="minorHAnsi"/>
                <w:b/>
                <w:lang w:eastAsia="en-AU"/>
              </w:rPr>
            </w:pPr>
          </w:p>
        </w:tc>
      </w:tr>
      <w:tr w:rsidR="00E64B94" w:rsidRPr="006A7C39" w14:paraId="161BA1A0" w14:textId="77777777" w:rsidTr="0062390B">
        <w:trPr>
          <w:cantSplit/>
        </w:trPr>
        <w:tc>
          <w:tcPr>
            <w:tcW w:w="1283" w:type="pct"/>
            <w:tcBorders>
              <w:top w:val="single" w:sz="4" w:space="0" w:color="auto"/>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748556BC" w14:textId="7263E976" w:rsidR="00472671" w:rsidRPr="00400429" w:rsidRDefault="008D5FE6" w:rsidP="00AC03CB">
            <w:pPr>
              <w:rPr>
                <w:rFonts w:asciiTheme="minorHAnsi" w:hAnsiTheme="minorHAnsi" w:cstheme="minorHAnsi"/>
                <w:b/>
                <w:color w:val="000000"/>
                <w:lang w:eastAsia="en-AU"/>
              </w:rPr>
            </w:pPr>
            <w:r>
              <w:rPr>
                <w:rFonts w:asciiTheme="minorHAnsi" w:hAnsiTheme="minorHAnsi" w:cstheme="minorHAnsi"/>
                <w:b/>
                <w:color w:val="000000"/>
                <w:lang w:eastAsia="en-AU"/>
              </w:rPr>
              <w:t>Victorian Government funding</w:t>
            </w:r>
            <w:r w:rsidR="00AC33BC">
              <w:rPr>
                <w:rFonts w:asciiTheme="minorHAnsi" w:hAnsiTheme="minorHAnsi" w:cstheme="minorHAnsi"/>
                <w:b/>
                <w:color w:val="000000"/>
                <w:lang w:eastAsia="en-AU"/>
              </w:rPr>
              <w:t xml:space="preserve"> </w:t>
            </w:r>
            <w:r w:rsidR="00011DB9" w:rsidRPr="00400429">
              <w:rPr>
                <w:rFonts w:asciiTheme="minorHAnsi" w:hAnsiTheme="minorHAnsi" w:cstheme="minorHAnsi"/>
                <w:b/>
                <w:color w:val="000000"/>
                <w:lang w:eastAsia="en-AU"/>
              </w:rPr>
              <w:t>up to $</w:t>
            </w:r>
            <w:r w:rsidR="00820C97">
              <w:rPr>
                <w:rFonts w:asciiTheme="minorHAnsi" w:hAnsiTheme="minorHAnsi" w:cstheme="minorHAnsi"/>
                <w:b/>
                <w:color w:val="000000"/>
                <w:lang w:eastAsia="en-AU"/>
              </w:rPr>
              <w:t>450</w:t>
            </w:r>
            <w:r w:rsidR="00011DB9" w:rsidRPr="00400429">
              <w:rPr>
                <w:rFonts w:asciiTheme="minorHAnsi" w:hAnsiTheme="minorHAnsi" w:cstheme="minorHAnsi"/>
                <w:b/>
                <w:color w:val="000000"/>
                <w:lang w:eastAsia="en-AU"/>
              </w:rPr>
              <w:t>,000</w:t>
            </w:r>
          </w:p>
        </w:tc>
        <w:tc>
          <w:tcPr>
            <w:tcW w:w="1080" w:type="pct"/>
            <w:tcBorders>
              <w:top w:val="single" w:sz="4" w:space="0" w:color="auto"/>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3A5D55AB" w14:textId="77777777"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 </w:t>
            </w:r>
          </w:p>
        </w:tc>
        <w:tc>
          <w:tcPr>
            <w:tcW w:w="1687"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FFFFF" w:themeFill="background2"/>
            <w:vAlign w:val="center"/>
          </w:tcPr>
          <w:p w14:paraId="29AC6633" w14:textId="753A5F9E" w:rsidR="00472671" w:rsidRPr="00400429" w:rsidRDefault="00C04E65" w:rsidP="00AC03CB">
            <w:pPr>
              <w:pStyle w:val="BodyText"/>
              <w:rPr>
                <w:sz w:val="20"/>
                <w:lang w:eastAsia="en-AU"/>
              </w:rPr>
            </w:pPr>
            <w:r w:rsidRPr="00400429">
              <w:rPr>
                <w:sz w:val="20"/>
                <w:lang w:eastAsia="en-AU"/>
              </w:rPr>
              <w:t>Item 1 (brief description)</w:t>
            </w:r>
          </w:p>
        </w:tc>
        <w:tc>
          <w:tcPr>
            <w:tcW w:w="950"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FFFFF" w:themeFill="background2"/>
            <w:vAlign w:val="center"/>
          </w:tcPr>
          <w:p w14:paraId="55D98DA4" w14:textId="77777777" w:rsidR="00472671" w:rsidRPr="00400429" w:rsidRDefault="00472671" w:rsidP="00AC03CB">
            <w:pPr>
              <w:rPr>
                <w:rFonts w:asciiTheme="minorHAnsi" w:hAnsiTheme="minorHAnsi" w:cstheme="minorHAnsi"/>
                <w:lang w:eastAsia="en-AU"/>
              </w:rPr>
            </w:pPr>
            <w:r w:rsidRPr="00400429">
              <w:rPr>
                <w:rFonts w:asciiTheme="minorHAnsi" w:hAnsiTheme="minorHAnsi" w:cstheme="minorHAnsi"/>
                <w:lang w:eastAsia="en-AU"/>
              </w:rPr>
              <w:t xml:space="preserve">$ </w:t>
            </w:r>
          </w:p>
        </w:tc>
      </w:tr>
      <w:tr w:rsidR="00F07C28" w:rsidRPr="006A7C39" w14:paraId="256ECD83" w14:textId="77777777" w:rsidTr="0062390B">
        <w:trPr>
          <w:cantSplit/>
        </w:trPr>
        <w:tc>
          <w:tcPr>
            <w:tcW w:w="1283"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47249E1B" w14:textId="3554B7F0"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Funds from your organisation</w:t>
            </w:r>
            <w:r w:rsidR="00457056" w:rsidRPr="00400429">
              <w:rPr>
                <w:rFonts w:asciiTheme="minorHAnsi" w:hAnsiTheme="minorHAnsi" w:cstheme="minorHAnsi"/>
                <w:color w:val="000000"/>
                <w:lang w:eastAsia="en-AU"/>
              </w:rPr>
              <w:t xml:space="preserve"> (if applicable)</w:t>
            </w:r>
          </w:p>
        </w:tc>
        <w:tc>
          <w:tcPr>
            <w:tcW w:w="1080"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62D242A8" w14:textId="77777777"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 </w:t>
            </w:r>
          </w:p>
        </w:tc>
        <w:tc>
          <w:tcPr>
            <w:tcW w:w="1687"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3754007F" w14:textId="36B713A3" w:rsidR="00472671" w:rsidRPr="00400429" w:rsidRDefault="00C04E65" w:rsidP="00AC03CB">
            <w:pPr>
              <w:rPr>
                <w:rFonts w:asciiTheme="minorHAnsi" w:hAnsiTheme="minorHAnsi" w:cstheme="minorHAnsi"/>
                <w:lang w:eastAsia="en-AU"/>
              </w:rPr>
            </w:pPr>
            <w:r w:rsidRPr="00400429">
              <w:rPr>
                <w:rFonts w:asciiTheme="minorHAnsi" w:hAnsiTheme="minorHAnsi" w:cstheme="minorHAnsi"/>
                <w:lang w:eastAsia="en-AU"/>
              </w:rPr>
              <w:t>Item 2 (brief description)</w:t>
            </w:r>
          </w:p>
        </w:tc>
        <w:tc>
          <w:tcPr>
            <w:tcW w:w="950"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2CA3DD55" w14:textId="77777777" w:rsidR="00472671" w:rsidRPr="00400429" w:rsidRDefault="00472671" w:rsidP="00AC03CB">
            <w:pPr>
              <w:rPr>
                <w:rFonts w:asciiTheme="minorHAnsi" w:hAnsiTheme="minorHAnsi" w:cstheme="minorHAnsi"/>
                <w:lang w:eastAsia="en-AU"/>
              </w:rPr>
            </w:pPr>
            <w:r w:rsidRPr="00400429">
              <w:rPr>
                <w:rFonts w:asciiTheme="minorHAnsi" w:hAnsiTheme="minorHAnsi" w:cstheme="minorHAnsi"/>
                <w:lang w:eastAsia="en-AU"/>
              </w:rPr>
              <w:t xml:space="preserve">$ </w:t>
            </w:r>
          </w:p>
        </w:tc>
      </w:tr>
      <w:tr w:rsidR="00F07C28" w:rsidRPr="006A7C39" w14:paraId="7F4AB014" w14:textId="77777777" w:rsidTr="0062390B">
        <w:trPr>
          <w:cantSplit/>
        </w:trPr>
        <w:tc>
          <w:tcPr>
            <w:tcW w:w="1283"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26CEE6F2" w14:textId="2A9449CD"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Funds from other </w:t>
            </w:r>
            <w:r w:rsidR="0031736E">
              <w:rPr>
                <w:rFonts w:asciiTheme="minorHAnsi" w:hAnsiTheme="minorHAnsi" w:cstheme="minorHAnsi"/>
                <w:color w:val="000000"/>
                <w:lang w:eastAsia="en-AU"/>
              </w:rPr>
              <w:t>sources</w:t>
            </w:r>
            <w:r w:rsidR="00457056" w:rsidRPr="00400429">
              <w:rPr>
                <w:rFonts w:asciiTheme="minorHAnsi" w:hAnsiTheme="minorHAnsi" w:cstheme="minorHAnsi"/>
                <w:color w:val="000000"/>
                <w:lang w:eastAsia="en-AU"/>
              </w:rPr>
              <w:t xml:space="preserve"> (if applicable</w:t>
            </w:r>
            <w:r w:rsidR="0031736E">
              <w:rPr>
                <w:rFonts w:asciiTheme="minorHAnsi" w:hAnsiTheme="minorHAnsi" w:cstheme="minorHAnsi"/>
                <w:color w:val="000000"/>
                <w:lang w:eastAsia="en-AU"/>
              </w:rPr>
              <w:t>, please list</w:t>
            </w:r>
            <w:r w:rsidR="00457056" w:rsidRPr="00400429">
              <w:rPr>
                <w:rFonts w:asciiTheme="minorHAnsi" w:hAnsiTheme="minorHAnsi" w:cstheme="minorHAnsi"/>
                <w:color w:val="000000"/>
                <w:lang w:eastAsia="en-AU"/>
              </w:rPr>
              <w:t>)</w:t>
            </w:r>
          </w:p>
        </w:tc>
        <w:tc>
          <w:tcPr>
            <w:tcW w:w="1080"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6A7E88E9" w14:textId="77777777"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 </w:t>
            </w:r>
          </w:p>
        </w:tc>
        <w:tc>
          <w:tcPr>
            <w:tcW w:w="1687"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135738ED" w14:textId="0F655258" w:rsidR="00472671" w:rsidRPr="00400429" w:rsidRDefault="00C04E65"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Item 3 (brief description) </w:t>
            </w:r>
          </w:p>
        </w:tc>
        <w:tc>
          <w:tcPr>
            <w:tcW w:w="950"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142F8D41" w14:textId="77777777"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 </w:t>
            </w:r>
          </w:p>
        </w:tc>
      </w:tr>
      <w:tr w:rsidR="00F07C28" w:rsidRPr="006A7C39" w14:paraId="6F98629D" w14:textId="77777777" w:rsidTr="0062390B">
        <w:trPr>
          <w:cantSplit/>
        </w:trPr>
        <w:tc>
          <w:tcPr>
            <w:tcW w:w="1283"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4C026351" w14:textId="73FE2C03" w:rsidR="00472671" w:rsidRPr="00400429" w:rsidRDefault="00472671" w:rsidP="00AC03CB">
            <w:pPr>
              <w:rPr>
                <w:rFonts w:asciiTheme="minorHAnsi" w:hAnsiTheme="minorHAnsi" w:cstheme="minorHAnsi"/>
                <w:color w:val="000000"/>
                <w:highlight w:val="yellow"/>
                <w:lang w:eastAsia="en-AU"/>
              </w:rPr>
            </w:pPr>
            <w:r w:rsidRPr="00400429">
              <w:rPr>
                <w:rFonts w:asciiTheme="minorHAnsi" w:hAnsiTheme="minorHAnsi" w:cstheme="minorHAnsi"/>
                <w:color w:val="000000"/>
                <w:lang w:eastAsia="en-AU"/>
              </w:rPr>
              <w:t>Other ________________</w:t>
            </w:r>
          </w:p>
        </w:tc>
        <w:tc>
          <w:tcPr>
            <w:tcW w:w="1080"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12A90435" w14:textId="77777777"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 </w:t>
            </w:r>
          </w:p>
        </w:tc>
        <w:tc>
          <w:tcPr>
            <w:tcW w:w="1687"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791332E0" w14:textId="26C0A01D" w:rsidR="00472671" w:rsidRPr="00400429" w:rsidRDefault="00C04E65" w:rsidP="00AC03CB">
            <w:pPr>
              <w:rPr>
                <w:rFonts w:asciiTheme="minorHAnsi" w:hAnsiTheme="minorHAnsi" w:cstheme="minorHAnsi"/>
                <w:i/>
                <w:iCs/>
                <w:color w:val="000000"/>
                <w:lang w:eastAsia="en-AU"/>
              </w:rPr>
            </w:pPr>
            <w:r w:rsidRPr="00400429">
              <w:rPr>
                <w:rFonts w:asciiTheme="minorHAnsi" w:hAnsiTheme="minorHAnsi" w:cstheme="minorHAnsi"/>
                <w:i/>
                <w:iCs/>
                <w:color w:val="000000"/>
                <w:lang w:eastAsia="en-AU"/>
              </w:rPr>
              <w:t xml:space="preserve">Please add more </w:t>
            </w:r>
            <w:r w:rsidR="00214EDB">
              <w:rPr>
                <w:rFonts w:asciiTheme="minorHAnsi" w:hAnsiTheme="minorHAnsi" w:cstheme="minorHAnsi"/>
                <w:i/>
                <w:iCs/>
                <w:color w:val="000000"/>
                <w:lang w:eastAsia="en-AU"/>
              </w:rPr>
              <w:t>rows</w:t>
            </w:r>
            <w:r w:rsidRPr="00400429">
              <w:rPr>
                <w:rFonts w:asciiTheme="minorHAnsi" w:hAnsiTheme="minorHAnsi" w:cstheme="minorHAnsi"/>
                <w:i/>
                <w:iCs/>
                <w:color w:val="000000"/>
                <w:lang w:eastAsia="en-AU"/>
              </w:rPr>
              <w:t xml:space="preserve"> as required.</w:t>
            </w:r>
          </w:p>
        </w:tc>
        <w:tc>
          <w:tcPr>
            <w:tcW w:w="950" w:type="pct"/>
            <w:tcBorders>
              <w:top w:val="single" w:sz="4" w:space="0" w:color="999999"/>
              <w:left w:val="single" w:sz="4" w:space="0" w:color="F2F2F2" w:themeColor="background1" w:themeShade="F2"/>
              <w:bottom w:val="single" w:sz="4" w:space="0" w:color="999999"/>
              <w:right w:val="single" w:sz="4" w:space="0" w:color="F2F2F2" w:themeColor="background1" w:themeShade="F2"/>
            </w:tcBorders>
            <w:shd w:val="clear" w:color="auto" w:fill="FFFFFF" w:themeFill="background2"/>
            <w:vAlign w:val="center"/>
          </w:tcPr>
          <w:p w14:paraId="7093C278" w14:textId="77777777" w:rsidR="00472671" w:rsidRPr="00400429" w:rsidRDefault="00472671" w:rsidP="00AC03CB">
            <w:pPr>
              <w:rPr>
                <w:rFonts w:asciiTheme="minorHAnsi" w:hAnsiTheme="minorHAnsi" w:cstheme="minorHAnsi"/>
                <w:color w:val="000000"/>
                <w:lang w:eastAsia="en-AU"/>
              </w:rPr>
            </w:pPr>
            <w:r w:rsidRPr="00400429">
              <w:rPr>
                <w:rFonts w:asciiTheme="minorHAnsi" w:hAnsiTheme="minorHAnsi" w:cstheme="minorHAnsi"/>
                <w:color w:val="000000"/>
                <w:lang w:eastAsia="en-AU"/>
              </w:rPr>
              <w:t xml:space="preserve">$ </w:t>
            </w:r>
          </w:p>
        </w:tc>
      </w:tr>
      <w:tr w:rsidR="00F07C28" w:rsidRPr="006A7C39" w14:paraId="730B6755" w14:textId="77777777" w:rsidTr="0062390B">
        <w:trPr>
          <w:cantSplit/>
        </w:trPr>
        <w:tc>
          <w:tcPr>
            <w:tcW w:w="1283"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25081219" w14:textId="77777777" w:rsidR="00472671" w:rsidRPr="00400429" w:rsidRDefault="00472671" w:rsidP="00AC03CB">
            <w:pPr>
              <w:rPr>
                <w:rFonts w:asciiTheme="minorHAnsi" w:hAnsiTheme="minorHAnsi" w:cstheme="minorHAnsi"/>
                <w:b/>
                <w:lang w:eastAsia="en-AU"/>
              </w:rPr>
            </w:pPr>
            <w:r w:rsidRPr="00400429">
              <w:rPr>
                <w:rFonts w:asciiTheme="minorHAnsi" w:hAnsiTheme="minorHAnsi" w:cstheme="minorHAnsi"/>
                <w:b/>
                <w:lang w:eastAsia="en-AU"/>
              </w:rPr>
              <w:t>Total income</w:t>
            </w:r>
          </w:p>
        </w:tc>
        <w:tc>
          <w:tcPr>
            <w:tcW w:w="1080"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41AB1609" w14:textId="39B2E8E8" w:rsidR="00472671" w:rsidRPr="00400429" w:rsidRDefault="00472671" w:rsidP="00AC03CB">
            <w:pPr>
              <w:rPr>
                <w:rFonts w:asciiTheme="minorHAnsi" w:hAnsiTheme="minorHAnsi" w:cstheme="minorHAnsi"/>
                <w:b/>
                <w:lang w:eastAsia="en-AU"/>
              </w:rPr>
            </w:pPr>
            <w:r w:rsidRPr="00400429">
              <w:rPr>
                <w:rFonts w:asciiTheme="minorHAnsi" w:hAnsiTheme="minorHAnsi" w:cstheme="minorHAnsi"/>
                <w:b/>
                <w:lang w:eastAsia="en-AU"/>
              </w:rPr>
              <w:t>$</w:t>
            </w:r>
          </w:p>
        </w:tc>
        <w:tc>
          <w:tcPr>
            <w:tcW w:w="1687"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5B791FA6" w14:textId="77777777" w:rsidR="00472671" w:rsidRPr="00400429" w:rsidRDefault="00472671" w:rsidP="00AC03CB">
            <w:pPr>
              <w:rPr>
                <w:rFonts w:asciiTheme="minorHAnsi" w:hAnsiTheme="minorHAnsi" w:cstheme="minorHAnsi"/>
                <w:b/>
                <w:lang w:eastAsia="en-AU"/>
              </w:rPr>
            </w:pPr>
            <w:r w:rsidRPr="00400429">
              <w:rPr>
                <w:rFonts w:asciiTheme="minorHAnsi" w:hAnsiTheme="minorHAnsi" w:cstheme="minorHAnsi"/>
                <w:b/>
                <w:lang w:eastAsia="en-AU"/>
              </w:rPr>
              <w:t xml:space="preserve">Total expenditure </w:t>
            </w:r>
          </w:p>
        </w:tc>
        <w:tc>
          <w:tcPr>
            <w:tcW w:w="950" w:type="pct"/>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2F2F2" w:themeFill="background1" w:themeFillShade="F2"/>
            <w:vAlign w:val="center"/>
          </w:tcPr>
          <w:p w14:paraId="50C00EFA" w14:textId="4AF64CA0" w:rsidR="00472671" w:rsidRPr="00400429" w:rsidRDefault="00472671" w:rsidP="00AC03CB">
            <w:pPr>
              <w:rPr>
                <w:rFonts w:asciiTheme="minorHAnsi" w:hAnsiTheme="minorHAnsi" w:cstheme="minorHAnsi"/>
                <w:bCs/>
                <w:lang w:eastAsia="en-AU"/>
              </w:rPr>
            </w:pPr>
            <w:r w:rsidRPr="00400429">
              <w:rPr>
                <w:rFonts w:asciiTheme="minorHAnsi" w:hAnsiTheme="minorHAnsi" w:cstheme="minorHAnsi"/>
                <w:b/>
                <w:lang w:eastAsia="en-AU"/>
              </w:rPr>
              <w:t>$</w:t>
            </w:r>
          </w:p>
        </w:tc>
      </w:tr>
      <w:tr w:rsidR="00472671" w:rsidRPr="00B133D8" w14:paraId="5A23A5A8" w14:textId="77777777" w:rsidTr="0062390B">
        <w:trPr>
          <w:cantSplit/>
        </w:trPr>
        <w:tc>
          <w:tcPr>
            <w:tcW w:w="5000" w:type="pct"/>
            <w:gridSpan w:val="4"/>
            <w:tcBorders>
              <w:top w:val="single" w:sz="4" w:space="0" w:color="auto"/>
              <w:left w:val="single" w:sz="4" w:space="0" w:color="F2F2F2" w:themeColor="background1" w:themeShade="F2"/>
              <w:bottom w:val="single" w:sz="4" w:space="0" w:color="auto"/>
              <w:right w:val="single" w:sz="4" w:space="0" w:color="F2F2F2" w:themeColor="background1" w:themeShade="F2"/>
            </w:tcBorders>
            <w:shd w:val="clear" w:color="auto" w:fill="FFFFFF" w:themeFill="background1"/>
            <w:vAlign w:val="center"/>
          </w:tcPr>
          <w:p w14:paraId="178811E8" w14:textId="77777777" w:rsidR="00472671" w:rsidRPr="00400429" w:rsidRDefault="00472671" w:rsidP="00400429">
            <w:pPr>
              <w:jc w:val="center"/>
              <w:rPr>
                <w:rFonts w:asciiTheme="minorHAnsi" w:hAnsiTheme="minorHAnsi" w:cstheme="minorHAnsi"/>
                <w:b/>
                <w:lang w:eastAsia="en-AU"/>
              </w:rPr>
            </w:pPr>
            <w:r w:rsidRPr="00400429">
              <w:rPr>
                <w:rFonts w:asciiTheme="minorHAnsi" w:hAnsiTheme="minorHAnsi" w:cstheme="minorHAnsi"/>
                <w:b/>
                <w:lang w:eastAsia="en-AU"/>
              </w:rPr>
              <w:t>Note: The total income amount should be the same as the total expenditure amount.</w:t>
            </w:r>
          </w:p>
        </w:tc>
      </w:tr>
    </w:tbl>
    <w:p w14:paraId="11207A2E" w14:textId="430D4939" w:rsidR="00B30ECC" w:rsidRDefault="00B30ECC" w:rsidP="00400429">
      <w:pPr>
        <w:pStyle w:val="Heading2"/>
      </w:pPr>
      <w:r>
        <w:t>Referees</w:t>
      </w:r>
    </w:p>
    <w:p w14:paraId="6FBEE6FF" w14:textId="379732B8" w:rsidR="00B30ECC" w:rsidRDefault="00B30ECC" w:rsidP="00B30ECC">
      <w:pPr>
        <w:pStyle w:val="DHHStabletext"/>
      </w:pPr>
      <w:r w:rsidRPr="00114685">
        <w:t xml:space="preserve">Please </w:t>
      </w:r>
      <w:r>
        <w:t>provide the details of two referees.</w:t>
      </w:r>
    </w:p>
    <w:tbl>
      <w:tblPr>
        <w:tblStyle w:val="TableGrid"/>
        <w:tblpPr w:leftFromText="180" w:rightFromText="180" w:vertAnchor="text" w:tblpX="250" w:tblpY="1"/>
        <w:tblOverlap w:val="never"/>
        <w:tblW w:w="4880" w:type="pct"/>
        <w:tblInd w:w="0" w:type="dxa"/>
        <w:tblLook w:val="04A0" w:firstRow="1" w:lastRow="0" w:firstColumn="1" w:lastColumn="0" w:noHBand="0" w:noVBand="1"/>
      </w:tblPr>
      <w:tblGrid>
        <w:gridCol w:w="3968"/>
        <w:gridCol w:w="6202"/>
      </w:tblGrid>
      <w:tr w:rsidR="00B30ECC" w14:paraId="2FC27097" w14:textId="77777777" w:rsidTr="00B30ECC">
        <w:trPr>
          <w:trHeight w:val="420"/>
        </w:trPr>
        <w:tc>
          <w:tcPr>
            <w:tcW w:w="5000" w:type="pct"/>
            <w:gridSpan w:val="2"/>
            <w:shd w:val="clear" w:color="auto" w:fill="F2F2F2" w:themeFill="background1" w:themeFillShade="F2"/>
            <w:vAlign w:val="center"/>
          </w:tcPr>
          <w:p w14:paraId="49A3E62F" w14:textId="7C69F07C" w:rsidR="00B30ECC" w:rsidRPr="00B30ECC" w:rsidRDefault="00B30ECC" w:rsidP="00B30ECC">
            <w:pPr>
              <w:jc w:val="center"/>
              <w:rPr>
                <w:b/>
                <w:bCs/>
              </w:rPr>
            </w:pPr>
            <w:r w:rsidRPr="00B30ECC">
              <w:rPr>
                <w:rFonts w:asciiTheme="minorHAnsi" w:hAnsiTheme="minorHAnsi" w:cstheme="minorHAnsi"/>
                <w:b/>
                <w:lang w:eastAsia="en-AU"/>
              </w:rPr>
              <w:t>Referee 1</w:t>
            </w:r>
          </w:p>
        </w:tc>
      </w:tr>
      <w:tr w:rsidR="00B30ECC" w14:paraId="13B81F10" w14:textId="77777777" w:rsidTr="00202B21">
        <w:tc>
          <w:tcPr>
            <w:tcW w:w="1951" w:type="pct"/>
            <w:shd w:val="clear" w:color="auto" w:fill="F2F2F2" w:themeFill="background1" w:themeFillShade="F2"/>
          </w:tcPr>
          <w:p w14:paraId="64D0D8E9" w14:textId="04C301F8" w:rsidR="00B30ECC" w:rsidRPr="00B30ECC" w:rsidRDefault="00B30ECC" w:rsidP="00B30ECC">
            <w:pPr>
              <w:pStyle w:val="DHHStablecolhead"/>
            </w:pPr>
            <w:r w:rsidRPr="00B30ECC">
              <w:t>Organisation name</w:t>
            </w:r>
          </w:p>
        </w:tc>
        <w:tc>
          <w:tcPr>
            <w:tcW w:w="3049" w:type="pct"/>
          </w:tcPr>
          <w:p w14:paraId="3B1E47E0" w14:textId="77777777" w:rsidR="00B30ECC" w:rsidRDefault="00B30ECC" w:rsidP="00B30ECC">
            <w:pPr>
              <w:pStyle w:val="DHHStabletext"/>
            </w:pPr>
          </w:p>
        </w:tc>
      </w:tr>
      <w:tr w:rsidR="00B30ECC" w14:paraId="6B597404" w14:textId="77777777" w:rsidTr="00202B21">
        <w:tc>
          <w:tcPr>
            <w:tcW w:w="1951" w:type="pct"/>
            <w:shd w:val="clear" w:color="auto" w:fill="F2F2F2" w:themeFill="background1" w:themeFillShade="F2"/>
          </w:tcPr>
          <w:p w14:paraId="198C759E" w14:textId="58177EB1" w:rsidR="00B30ECC" w:rsidRDefault="00B30ECC" w:rsidP="00B30ECC">
            <w:pPr>
              <w:pStyle w:val="DHHStablecolhead"/>
            </w:pPr>
            <w:r w:rsidRPr="00B30ECC">
              <w:t>Contact person</w:t>
            </w:r>
          </w:p>
        </w:tc>
        <w:tc>
          <w:tcPr>
            <w:tcW w:w="3049" w:type="pct"/>
          </w:tcPr>
          <w:p w14:paraId="3C88E8D8" w14:textId="77777777" w:rsidR="00B30ECC" w:rsidRDefault="00B30ECC" w:rsidP="00B30ECC">
            <w:pPr>
              <w:pStyle w:val="DHHStabletext"/>
            </w:pPr>
          </w:p>
        </w:tc>
      </w:tr>
      <w:tr w:rsidR="00B30ECC" w14:paraId="7DE8B375" w14:textId="77777777" w:rsidTr="00202B21">
        <w:tc>
          <w:tcPr>
            <w:tcW w:w="1951" w:type="pct"/>
            <w:shd w:val="clear" w:color="auto" w:fill="F2F2F2" w:themeFill="background1" w:themeFillShade="F2"/>
          </w:tcPr>
          <w:p w14:paraId="53A9C7FB" w14:textId="5931358B" w:rsidR="00B30ECC" w:rsidRDefault="00B30ECC" w:rsidP="00B30ECC">
            <w:pPr>
              <w:pStyle w:val="DHHStablecolhead"/>
            </w:pPr>
            <w:r w:rsidRPr="00B30ECC">
              <w:t>Contact details</w:t>
            </w:r>
          </w:p>
        </w:tc>
        <w:tc>
          <w:tcPr>
            <w:tcW w:w="3049" w:type="pct"/>
          </w:tcPr>
          <w:p w14:paraId="3369D3A2" w14:textId="77777777" w:rsidR="00B30ECC" w:rsidRDefault="00B30ECC" w:rsidP="00B30ECC">
            <w:pPr>
              <w:pStyle w:val="DHHStabletext"/>
            </w:pPr>
          </w:p>
        </w:tc>
      </w:tr>
      <w:tr w:rsidR="00852D9A" w14:paraId="1021D350" w14:textId="77777777" w:rsidTr="00202B21">
        <w:tc>
          <w:tcPr>
            <w:tcW w:w="1951" w:type="pct"/>
            <w:shd w:val="clear" w:color="auto" w:fill="F2F2F2" w:themeFill="background1" w:themeFillShade="F2"/>
          </w:tcPr>
          <w:p w14:paraId="633985E4" w14:textId="028BAA3A" w:rsidR="00852D9A" w:rsidDel="00462ABD" w:rsidRDefault="00852D9A" w:rsidP="00852D9A">
            <w:pPr>
              <w:pStyle w:val="DHHStablecolhead"/>
            </w:pPr>
            <w:r>
              <w:t>Please d</w:t>
            </w:r>
            <w:r w:rsidRPr="00B30ECC">
              <w:t xml:space="preserve">escribe the applicant’s relationship to the referee, including </w:t>
            </w:r>
            <w:r>
              <w:t xml:space="preserve">details of previous partnership or funding arrangements </w:t>
            </w:r>
          </w:p>
        </w:tc>
        <w:tc>
          <w:tcPr>
            <w:tcW w:w="3049" w:type="pct"/>
          </w:tcPr>
          <w:p w14:paraId="30D2555E" w14:textId="77777777" w:rsidR="00852D9A" w:rsidRDefault="00852D9A" w:rsidP="00852D9A">
            <w:pPr>
              <w:pStyle w:val="DHHStabletext"/>
            </w:pPr>
          </w:p>
        </w:tc>
      </w:tr>
    </w:tbl>
    <w:p w14:paraId="3E81897F" w14:textId="255F3AC8" w:rsidR="00B30ECC" w:rsidRDefault="00B30ECC" w:rsidP="00B30ECC">
      <w:pPr>
        <w:pStyle w:val="DHHStabletext"/>
      </w:pPr>
    </w:p>
    <w:p w14:paraId="515EC1E1" w14:textId="3B40A98F" w:rsidR="00B30ECC" w:rsidRDefault="00B30ECC" w:rsidP="00B30ECC">
      <w:pPr>
        <w:pStyle w:val="DHHStabletext"/>
      </w:pPr>
    </w:p>
    <w:p w14:paraId="3AB59E1A" w14:textId="647F2C67" w:rsidR="00B30ECC" w:rsidRDefault="00B30ECC" w:rsidP="00B30ECC">
      <w:pPr>
        <w:pStyle w:val="DHHStabletext"/>
      </w:pPr>
    </w:p>
    <w:tbl>
      <w:tblPr>
        <w:tblStyle w:val="TableGrid"/>
        <w:tblpPr w:leftFromText="180" w:rightFromText="180" w:vertAnchor="text" w:tblpX="250" w:tblpY="1"/>
        <w:tblOverlap w:val="never"/>
        <w:tblW w:w="4880" w:type="pct"/>
        <w:tblInd w:w="0" w:type="dxa"/>
        <w:tblLook w:val="04A0" w:firstRow="1" w:lastRow="0" w:firstColumn="1" w:lastColumn="0" w:noHBand="0" w:noVBand="1"/>
      </w:tblPr>
      <w:tblGrid>
        <w:gridCol w:w="3968"/>
        <w:gridCol w:w="6202"/>
      </w:tblGrid>
      <w:tr w:rsidR="00B30ECC" w14:paraId="014908B1" w14:textId="77777777" w:rsidTr="00202B21">
        <w:trPr>
          <w:trHeight w:val="420"/>
        </w:trPr>
        <w:tc>
          <w:tcPr>
            <w:tcW w:w="5000" w:type="pct"/>
            <w:gridSpan w:val="2"/>
            <w:shd w:val="clear" w:color="auto" w:fill="F2F2F2" w:themeFill="background1" w:themeFillShade="F2"/>
            <w:vAlign w:val="center"/>
          </w:tcPr>
          <w:p w14:paraId="1464FCF5" w14:textId="150F77B5" w:rsidR="00B30ECC" w:rsidRPr="00B30ECC" w:rsidRDefault="00B30ECC" w:rsidP="00202B21">
            <w:pPr>
              <w:jc w:val="center"/>
              <w:rPr>
                <w:b/>
                <w:bCs/>
              </w:rPr>
            </w:pPr>
            <w:r w:rsidRPr="00B30ECC">
              <w:rPr>
                <w:rFonts w:asciiTheme="minorHAnsi" w:hAnsiTheme="minorHAnsi" w:cstheme="minorHAnsi"/>
                <w:b/>
                <w:lang w:eastAsia="en-AU"/>
              </w:rPr>
              <w:t xml:space="preserve">Referee </w:t>
            </w:r>
            <w:r>
              <w:rPr>
                <w:rFonts w:asciiTheme="minorHAnsi" w:hAnsiTheme="minorHAnsi" w:cstheme="minorHAnsi"/>
                <w:b/>
                <w:lang w:eastAsia="en-AU"/>
              </w:rPr>
              <w:t>2</w:t>
            </w:r>
          </w:p>
        </w:tc>
      </w:tr>
      <w:tr w:rsidR="00B30ECC" w14:paraId="69FB50BD" w14:textId="77777777" w:rsidTr="00202B21">
        <w:tc>
          <w:tcPr>
            <w:tcW w:w="1951" w:type="pct"/>
            <w:shd w:val="clear" w:color="auto" w:fill="F2F2F2" w:themeFill="background1" w:themeFillShade="F2"/>
          </w:tcPr>
          <w:p w14:paraId="69DF1EED" w14:textId="77777777" w:rsidR="00B30ECC" w:rsidRPr="00B30ECC" w:rsidRDefault="00B30ECC" w:rsidP="00202B21">
            <w:pPr>
              <w:pStyle w:val="DHHStablecolhead"/>
            </w:pPr>
            <w:r w:rsidRPr="00B30ECC">
              <w:t>Organisation name</w:t>
            </w:r>
          </w:p>
        </w:tc>
        <w:tc>
          <w:tcPr>
            <w:tcW w:w="3049" w:type="pct"/>
          </w:tcPr>
          <w:p w14:paraId="2FB265E2" w14:textId="77777777" w:rsidR="00B30ECC" w:rsidRDefault="00B30ECC" w:rsidP="00202B21">
            <w:pPr>
              <w:pStyle w:val="DHHStabletext"/>
            </w:pPr>
          </w:p>
        </w:tc>
      </w:tr>
      <w:tr w:rsidR="00B30ECC" w14:paraId="736C5ED0" w14:textId="77777777" w:rsidTr="00202B21">
        <w:tc>
          <w:tcPr>
            <w:tcW w:w="1951" w:type="pct"/>
            <w:shd w:val="clear" w:color="auto" w:fill="F2F2F2" w:themeFill="background1" w:themeFillShade="F2"/>
          </w:tcPr>
          <w:p w14:paraId="695540FE" w14:textId="77777777" w:rsidR="00B30ECC" w:rsidRDefault="00B30ECC" w:rsidP="00202B21">
            <w:pPr>
              <w:pStyle w:val="DHHStablecolhead"/>
            </w:pPr>
            <w:r w:rsidRPr="00B30ECC">
              <w:t>Contact person</w:t>
            </w:r>
          </w:p>
        </w:tc>
        <w:tc>
          <w:tcPr>
            <w:tcW w:w="3049" w:type="pct"/>
          </w:tcPr>
          <w:p w14:paraId="06AB446B" w14:textId="77777777" w:rsidR="00B30ECC" w:rsidRDefault="00B30ECC" w:rsidP="00202B21">
            <w:pPr>
              <w:pStyle w:val="DHHStabletext"/>
            </w:pPr>
          </w:p>
        </w:tc>
      </w:tr>
      <w:tr w:rsidR="00B30ECC" w14:paraId="10AAA5E5" w14:textId="77777777" w:rsidTr="00202B21">
        <w:tc>
          <w:tcPr>
            <w:tcW w:w="1951" w:type="pct"/>
            <w:shd w:val="clear" w:color="auto" w:fill="F2F2F2" w:themeFill="background1" w:themeFillShade="F2"/>
          </w:tcPr>
          <w:p w14:paraId="1F7E3645" w14:textId="77777777" w:rsidR="00B30ECC" w:rsidRDefault="00B30ECC" w:rsidP="00202B21">
            <w:pPr>
              <w:pStyle w:val="DHHStablecolhead"/>
            </w:pPr>
            <w:r w:rsidRPr="00B30ECC">
              <w:t>Contact details</w:t>
            </w:r>
          </w:p>
        </w:tc>
        <w:tc>
          <w:tcPr>
            <w:tcW w:w="3049" w:type="pct"/>
          </w:tcPr>
          <w:p w14:paraId="47F4AD56" w14:textId="77777777" w:rsidR="00B30ECC" w:rsidRDefault="00B30ECC" w:rsidP="00202B21">
            <w:pPr>
              <w:pStyle w:val="DHHStabletext"/>
            </w:pPr>
          </w:p>
        </w:tc>
      </w:tr>
      <w:tr w:rsidR="00B30ECC" w14:paraId="55F7ACCB" w14:textId="77777777" w:rsidTr="00202B21">
        <w:tc>
          <w:tcPr>
            <w:tcW w:w="1951" w:type="pct"/>
            <w:shd w:val="clear" w:color="auto" w:fill="F2F2F2" w:themeFill="background1" w:themeFillShade="F2"/>
          </w:tcPr>
          <w:p w14:paraId="7DAAFA02" w14:textId="065D6953" w:rsidR="00B30ECC" w:rsidDel="00462ABD" w:rsidRDefault="00B30ECC" w:rsidP="00202B21">
            <w:pPr>
              <w:pStyle w:val="DHHStablecolhead"/>
            </w:pPr>
            <w:r>
              <w:t>Please d</w:t>
            </w:r>
            <w:r w:rsidRPr="00B30ECC">
              <w:t xml:space="preserve">escribe the applicant’s relationship to the referee, including </w:t>
            </w:r>
            <w:r>
              <w:t xml:space="preserve">details of </w:t>
            </w:r>
            <w:r w:rsidR="00852D9A">
              <w:t xml:space="preserve">previous </w:t>
            </w:r>
            <w:r>
              <w:t xml:space="preserve">partnership or funding arrangements </w:t>
            </w:r>
          </w:p>
        </w:tc>
        <w:tc>
          <w:tcPr>
            <w:tcW w:w="3049" w:type="pct"/>
          </w:tcPr>
          <w:p w14:paraId="23462B4B" w14:textId="77777777" w:rsidR="00B30ECC" w:rsidRDefault="00B30ECC" w:rsidP="00202B21">
            <w:pPr>
              <w:pStyle w:val="DHHStabletext"/>
            </w:pPr>
          </w:p>
        </w:tc>
      </w:tr>
    </w:tbl>
    <w:p w14:paraId="02C40392" w14:textId="272A4278" w:rsidR="00114685" w:rsidRDefault="00114685" w:rsidP="00400429">
      <w:pPr>
        <w:pStyle w:val="Heading2"/>
      </w:pPr>
      <w:r>
        <w:t>Attachments</w:t>
      </w:r>
    </w:p>
    <w:tbl>
      <w:tblPr>
        <w:tblStyle w:val="TableGrid"/>
        <w:tblW w:w="0" w:type="auto"/>
        <w:tblLook w:val="04A0" w:firstRow="1" w:lastRow="0" w:firstColumn="1" w:lastColumn="0" w:noHBand="0" w:noVBand="1"/>
      </w:tblPr>
      <w:tblGrid>
        <w:gridCol w:w="10312"/>
      </w:tblGrid>
      <w:tr w:rsidR="00114685" w14:paraId="5E40B32B" w14:textId="77777777" w:rsidTr="004A50DB">
        <w:trPr>
          <w:trHeight w:val="2958"/>
        </w:trPr>
        <w:tc>
          <w:tcPr>
            <w:tcW w:w="10312" w:type="dxa"/>
          </w:tcPr>
          <w:p w14:paraId="1F363266" w14:textId="144BE1F6" w:rsidR="00114685" w:rsidRDefault="00114685" w:rsidP="00114685">
            <w:pPr>
              <w:pStyle w:val="DHHStabletext"/>
            </w:pPr>
            <w:r w:rsidRPr="00114685">
              <w:t xml:space="preserve">Please attach </w:t>
            </w:r>
            <w:r w:rsidR="00D15F82">
              <w:t xml:space="preserve">any relevant </w:t>
            </w:r>
            <w:r w:rsidRPr="00114685">
              <w:t>documents to support your application.</w:t>
            </w:r>
          </w:p>
          <w:p w14:paraId="3E286047" w14:textId="4FA351E2" w:rsidR="00D15F82" w:rsidRDefault="00D15F82" w:rsidP="00114685">
            <w:pPr>
              <w:pStyle w:val="DHHStabletext"/>
            </w:pPr>
            <w:r>
              <w:t>Please provide a list of all attachments</w:t>
            </w:r>
            <w:r w:rsidR="00AC03CB">
              <w:t xml:space="preserve"> below and </w:t>
            </w:r>
            <w:r w:rsidR="00900567">
              <w:t xml:space="preserve">number </w:t>
            </w:r>
            <w:r w:rsidR="00DC7D5F">
              <w:t xml:space="preserve">file names </w:t>
            </w:r>
            <w:r w:rsidR="00AC03CB">
              <w:t>accordingly.</w:t>
            </w:r>
          </w:p>
          <w:tbl>
            <w:tblPr>
              <w:tblStyle w:val="TableGrid"/>
              <w:tblW w:w="5000" w:type="pct"/>
              <w:tblInd w:w="0" w:type="dxa"/>
              <w:tblLook w:val="04A0" w:firstRow="1" w:lastRow="0" w:firstColumn="1" w:lastColumn="0" w:noHBand="0" w:noVBand="1"/>
            </w:tblPr>
            <w:tblGrid>
              <w:gridCol w:w="10096"/>
            </w:tblGrid>
            <w:tr w:rsidR="00DC7D5F" w14:paraId="51DAB4BA" w14:textId="77777777" w:rsidTr="00400429">
              <w:tc>
                <w:tcPr>
                  <w:tcW w:w="5000" w:type="pct"/>
                </w:tcPr>
                <w:p w14:paraId="1846092D" w14:textId="5121A243" w:rsidR="00DC7D5F" w:rsidRDefault="00DC7D5F" w:rsidP="00114685">
                  <w:pPr>
                    <w:pStyle w:val="DHHStabletext"/>
                    <w:rPr>
                      <w:b/>
                      <w:bCs/>
                    </w:rPr>
                  </w:pPr>
                  <w:r>
                    <w:rPr>
                      <w:b/>
                      <w:bCs/>
                    </w:rPr>
                    <w:t xml:space="preserve">Attachment 1: </w:t>
                  </w:r>
                </w:p>
              </w:tc>
            </w:tr>
            <w:tr w:rsidR="00DC7D5F" w14:paraId="0A414A9B" w14:textId="77777777" w:rsidTr="00400429">
              <w:tc>
                <w:tcPr>
                  <w:tcW w:w="5000" w:type="pct"/>
                </w:tcPr>
                <w:p w14:paraId="4E5411F2" w14:textId="5EEEA995" w:rsidR="00DC7D5F" w:rsidRDefault="00DC7D5F" w:rsidP="00114685">
                  <w:pPr>
                    <w:pStyle w:val="DHHStabletext"/>
                    <w:rPr>
                      <w:b/>
                      <w:bCs/>
                    </w:rPr>
                  </w:pPr>
                  <w:r>
                    <w:rPr>
                      <w:b/>
                      <w:bCs/>
                    </w:rPr>
                    <w:t xml:space="preserve">Attachment 2: </w:t>
                  </w:r>
                </w:p>
              </w:tc>
            </w:tr>
            <w:tr w:rsidR="00DC7D5F" w14:paraId="45BAE7A1" w14:textId="77777777" w:rsidTr="00400429">
              <w:tc>
                <w:tcPr>
                  <w:tcW w:w="5000" w:type="pct"/>
                </w:tcPr>
                <w:p w14:paraId="05D7E00C" w14:textId="3688F2B3" w:rsidR="00DC7D5F" w:rsidRDefault="00DC7D5F" w:rsidP="00114685">
                  <w:pPr>
                    <w:pStyle w:val="DHHStabletext"/>
                    <w:rPr>
                      <w:b/>
                      <w:bCs/>
                    </w:rPr>
                  </w:pPr>
                  <w:r>
                    <w:rPr>
                      <w:b/>
                      <w:bCs/>
                    </w:rPr>
                    <w:t>Attachment 3:</w:t>
                  </w:r>
                </w:p>
              </w:tc>
            </w:tr>
            <w:tr w:rsidR="00DC7D5F" w14:paraId="08144E88" w14:textId="77777777" w:rsidTr="00400429">
              <w:tc>
                <w:tcPr>
                  <w:tcW w:w="5000" w:type="pct"/>
                </w:tcPr>
                <w:p w14:paraId="2E54D8F7" w14:textId="6053F90D" w:rsidR="00DC7D5F" w:rsidRDefault="00900567" w:rsidP="00114685">
                  <w:pPr>
                    <w:pStyle w:val="DHHStabletext"/>
                    <w:rPr>
                      <w:b/>
                      <w:bCs/>
                    </w:rPr>
                  </w:pPr>
                  <w:r>
                    <w:rPr>
                      <w:b/>
                      <w:bCs/>
                    </w:rPr>
                    <w:t>Attachment 4:</w:t>
                  </w:r>
                </w:p>
              </w:tc>
            </w:tr>
            <w:tr w:rsidR="00900567" w14:paraId="1E166E31" w14:textId="77777777" w:rsidTr="00400429">
              <w:tc>
                <w:tcPr>
                  <w:tcW w:w="5000" w:type="pct"/>
                </w:tcPr>
                <w:p w14:paraId="0A73F8A4" w14:textId="5950EC51" w:rsidR="00900567" w:rsidRPr="00400429" w:rsidRDefault="00900567" w:rsidP="00114685">
                  <w:pPr>
                    <w:pStyle w:val="DHHStabletext"/>
                    <w:rPr>
                      <w:i/>
                      <w:iCs/>
                    </w:rPr>
                  </w:pPr>
                  <w:r w:rsidRPr="00400429">
                    <w:rPr>
                      <w:i/>
                      <w:iCs/>
                    </w:rPr>
                    <w:t>Insert more rows as required</w:t>
                  </w:r>
                </w:p>
              </w:tc>
            </w:tr>
          </w:tbl>
          <w:p w14:paraId="754B82C2" w14:textId="77777777" w:rsidR="00AC03CB" w:rsidRPr="00400429" w:rsidRDefault="00AC03CB" w:rsidP="00114685">
            <w:pPr>
              <w:pStyle w:val="DHHStabletext"/>
              <w:rPr>
                <w:b/>
                <w:bCs/>
              </w:rPr>
            </w:pPr>
          </w:p>
          <w:p w14:paraId="4EB704D1" w14:textId="7053A7C1" w:rsidR="00114685" w:rsidRDefault="00114685" w:rsidP="00400429">
            <w:pPr>
              <w:pStyle w:val="DHHStabletext"/>
            </w:pPr>
          </w:p>
        </w:tc>
      </w:tr>
    </w:tbl>
    <w:p w14:paraId="00B1331C" w14:textId="77BF81BB" w:rsidR="00114685" w:rsidRDefault="00114685" w:rsidP="00400429">
      <w:pPr>
        <w:pStyle w:val="Heading2"/>
      </w:pPr>
      <w:r>
        <w:t>Declaration</w:t>
      </w:r>
    </w:p>
    <w:tbl>
      <w:tblPr>
        <w:tblStyle w:val="TableGrid"/>
        <w:tblW w:w="5000" w:type="pct"/>
        <w:tblInd w:w="0" w:type="dxa"/>
        <w:tblBorders>
          <w:insideV w:val="single" w:sz="4" w:space="0" w:color="auto"/>
        </w:tblBorders>
        <w:tblCellMar>
          <w:top w:w="113" w:type="dxa"/>
          <w:bottom w:w="113" w:type="dxa"/>
        </w:tblCellMar>
        <w:tblLook w:val="04A0" w:firstRow="1" w:lastRow="0" w:firstColumn="1" w:lastColumn="0" w:noHBand="0" w:noVBand="1"/>
      </w:tblPr>
      <w:tblGrid>
        <w:gridCol w:w="2680"/>
        <w:gridCol w:w="7740"/>
      </w:tblGrid>
      <w:tr w:rsidR="003D78B3" w:rsidRPr="00400429" w14:paraId="38152FBE" w14:textId="77777777" w:rsidTr="00400429">
        <w:trPr>
          <w:cantSplit/>
        </w:trPr>
        <w:tc>
          <w:tcPr>
            <w:tcW w:w="5000" w:type="pct"/>
            <w:gridSpan w:val="2"/>
            <w:shd w:val="clear" w:color="auto" w:fill="FFFFFF" w:themeFill="background1"/>
          </w:tcPr>
          <w:p w14:paraId="21AEE6C1" w14:textId="54C40063" w:rsidR="003D78B3" w:rsidRPr="00400429" w:rsidRDefault="003D78B3" w:rsidP="00400429">
            <w:pPr>
              <w:pStyle w:val="DHHSbody"/>
            </w:pPr>
            <w:r w:rsidRPr="00400429">
              <w:t>I declare that I am authorised by the applicant organisation to complete and submit this application on its behalf.</w:t>
            </w:r>
          </w:p>
          <w:p w14:paraId="4DD748DD" w14:textId="59129B3C" w:rsidR="003D78B3" w:rsidRPr="00400429" w:rsidRDefault="003D78B3" w:rsidP="00400429">
            <w:pPr>
              <w:pStyle w:val="DHHSbody"/>
            </w:pPr>
            <w:r w:rsidRPr="00400429">
              <w:t xml:space="preserve">I certify that the information in this application and attachments is true and correct to the best of my knowledge. I will notify the </w:t>
            </w:r>
            <w:r w:rsidR="00645608">
              <w:t xml:space="preserve">Department of Premier and Cabinet </w:t>
            </w:r>
            <w:r w:rsidRPr="00400429">
              <w:t>of any changes to this information and any circumstances that may affect this application.</w:t>
            </w:r>
          </w:p>
          <w:p w14:paraId="2DAD43D9" w14:textId="2E18409D" w:rsidR="00BA04DA" w:rsidRPr="00400429" w:rsidRDefault="00737AE4" w:rsidP="003D78B3">
            <w:pPr>
              <w:pStyle w:val="DHHSbody"/>
            </w:pPr>
            <w:r w:rsidRPr="00400429">
              <w:t xml:space="preserve">I </w:t>
            </w:r>
            <w:r w:rsidR="00BA04DA" w:rsidRPr="00400429">
              <w:t xml:space="preserve">accept the Terms and Conditions in </w:t>
            </w:r>
            <w:r w:rsidR="004368CD" w:rsidRPr="00400429">
              <w:t>P</w:t>
            </w:r>
            <w:r w:rsidR="00BA04DA" w:rsidRPr="00400429">
              <w:t xml:space="preserve">art C, Section </w:t>
            </w:r>
            <w:r w:rsidR="00A45343" w:rsidRPr="00400429">
              <w:t>1</w:t>
            </w:r>
            <w:r w:rsidR="004368CD" w:rsidRPr="00400429">
              <w:t xml:space="preserve"> of this document</w:t>
            </w:r>
            <w:r w:rsidR="00BA04DA" w:rsidRPr="00400429">
              <w:t xml:space="preserve">. </w:t>
            </w:r>
          </w:p>
          <w:p w14:paraId="57131C74" w14:textId="200EC161" w:rsidR="003D78B3" w:rsidRPr="00400429" w:rsidRDefault="003D78B3" w:rsidP="00400429">
            <w:pPr>
              <w:pStyle w:val="DHHSbody"/>
            </w:pPr>
            <w:r w:rsidRPr="00400429">
              <w:t xml:space="preserve">I state that the applicant organisation has acquitted all previous grants from </w:t>
            </w:r>
            <w:r w:rsidR="00D302BD">
              <w:t>the Department of Premier and Cabinet</w:t>
            </w:r>
            <w:r w:rsidRPr="00400429">
              <w:t xml:space="preserve"> and provided all required reports</w:t>
            </w:r>
            <w:r w:rsidR="002D1984" w:rsidRPr="00400429">
              <w:t>, if applicable</w:t>
            </w:r>
            <w:r w:rsidRPr="00400429">
              <w:t>.</w:t>
            </w:r>
          </w:p>
          <w:p w14:paraId="133763A3" w14:textId="1E47AB77" w:rsidR="003D78B3" w:rsidRPr="00400429" w:rsidRDefault="003D78B3" w:rsidP="00400429">
            <w:pPr>
              <w:pStyle w:val="DHHSbody"/>
            </w:pPr>
            <w:r w:rsidRPr="00400429">
              <w:t xml:space="preserve">I acknowledge that this application may be referred to external experts or other </w:t>
            </w:r>
            <w:r w:rsidR="006A3710">
              <w:t>Victorian G</w:t>
            </w:r>
            <w:r w:rsidRPr="00400429">
              <w:t xml:space="preserve">overnment </w:t>
            </w:r>
            <w:r w:rsidR="00BF055F">
              <w:t>d</w:t>
            </w:r>
            <w:r w:rsidRPr="00400429">
              <w:t>epartments for assessment, reporting, advice, comment or for discussions regarding alternative or collaborative grant funding opportunities.</w:t>
            </w:r>
          </w:p>
          <w:p w14:paraId="4EF6215B" w14:textId="79E4C00E" w:rsidR="003D78B3" w:rsidRPr="00400429" w:rsidRDefault="003D78B3" w:rsidP="00400429">
            <w:pPr>
              <w:pStyle w:val="DHHSbody"/>
            </w:pPr>
            <w:r w:rsidRPr="00400429">
              <w:t xml:space="preserve">I </w:t>
            </w:r>
            <w:r w:rsidR="00663593" w:rsidRPr="00400429">
              <w:t>unde</w:t>
            </w:r>
            <w:r w:rsidR="00663593">
              <w:t>r</w:t>
            </w:r>
            <w:r w:rsidR="00663593" w:rsidRPr="00400429">
              <w:t>stand</w:t>
            </w:r>
            <w:r w:rsidRPr="00400429">
              <w:t xml:space="preserve"> that </w:t>
            </w:r>
            <w:r w:rsidR="0086149E">
              <w:t>the Department of Premier and Cabinet</w:t>
            </w:r>
            <w:r w:rsidRPr="00400429">
              <w:t xml:space="preserve"> is subject to the </w:t>
            </w:r>
            <w:r w:rsidRPr="00C4466B">
              <w:rPr>
                <w:i/>
                <w:iCs/>
              </w:rPr>
              <w:t>Freedom of Information Act 1982</w:t>
            </w:r>
            <w:r w:rsidRPr="00400429">
              <w:t xml:space="preserve"> and that </w:t>
            </w:r>
            <w:r w:rsidR="004B5669">
              <w:t>it</w:t>
            </w:r>
            <w:r w:rsidRPr="00400429">
              <w:t xml:space="preserve"> may</w:t>
            </w:r>
            <w:r w:rsidR="00510E54" w:rsidRPr="00400429">
              <w:t xml:space="preserve"> </w:t>
            </w:r>
            <w:r w:rsidRPr="00400429">
              <w:t xml:space="preserve">be required to provide information about </w:t>
            </w:r>
            <w:r w:rsidR="00663593">
              <w:t>this</w:t>
            </w:r>
            <w:r w:rsidRPr="00400429">
              <w:t xml:space="preserve"> application to a third party.</w:t>
            </w:r>
          </w:p>
          <w:p w14:paraId="536A824A" w14:textId="77777777" w:rsidR="003D78B3" w:rsidRPr="00400429" w:rsidRDefault="003D78B3" w:rsidP="00400429">
            <w:pPr>
              <w:pStyle w:val="DHHSbody"/>
              <w:rPr>
                <w:rFonts w:cs="Arial"/>
              </w:rPr>
            </w:pPr>
            <w:r w:rsidRPr="00400429">
              <w:t>I accept that this is an application only and may not result in funding.</w:t>
            </w:r>
          </w:p>
        </w:tc>
      </w:tr>
      <w:tr w:rsidR="003D78B3" w:rsidRPr="00400429" w14:paraId="376B96CD" w14:textId="77777777" w:rsidTr="00400429">
        <w:trPr>
          <w:cantSplit/>
        </w:trPr>
        <w:tc>
          <w:tcPr>
            <w:tcW w:w="1286" w:type="pct"/>
            <w:shd w:val="clear" w:color="auto" w:fill="F2F2F2" w:themeFill="background1" w:themeFillShade="F2"/>
          </w:tcPr>
          <w:p w14:paraId="1FD56437" w14:textId="4C30B349" w:rsidR="003D78B3" w:rsidRPr="00400429" w:rsidRDefault="003D78B3" w:rsidP="0025293C">
            <w:pPr>
              <w:pStyle w:val="DPCbody"/>
              <w:spacing w:after="0" w:line="240" w:lineRule="auto"/>
              <w:rPr>
                <w:rFonts w:cstheme="minorHAnsi"/>
                <w:b/>
                <w:sz w:val="20"/>
                <w:szCs w:val="20"/>
              </w:rPr>
            </w:pPr>
            <w:r w:rsidRPr="00400429">
              <w:rPr>
                <w:rFonts w:cstheme="minorHAnsi"/>
                <w:b/>
                <w:sz w:val="20"/>
                <w:szCs w:val="20"/>
              </w:rPr>
              <w:t>Agreement:</w:t>
            </w:r>
          </w:p>
        </w:tc>
        <w:tc>
          <w:tcPr>
            <w:tcW w:w="3714" w:type="pct"/>
          </w:tcPr>
          <w:p w14:paraId="587263CD" w14:textId="77777777" w:rsidR="003D78B3" w:rsidRPr="00400429" w:rsidRDefault="003D78B3" w:rsidP="0025293C">
            <w:pPr>
              <w:pStyle w:val="DPCbody"/>
              <w:spacing w:after="0" w:line="240" w:lineRule="auto"/>
              <w:rPr>
                <w:rFonts w:cstheme="minorHAnsi"/>
                <w:sz w:val="20"/>
                <w:szCs w:val="20"/>
              </w:rPr>
            </w:pPr>
            <w:r w:rsidRPr="00400429">
              <w:rPr>
                <w:rFonts w:ascii="Wingdings" w:eastAsia="Wingdings" w:hAnsi="Wingdings" w:cstheme="minorHAnsi"/>
                <w:sz w:val="20"/>
                <w:szCs w:val="20"/>
              </w:rPr>
              <w:t>o</w:t>
            </w:r>
            <w:r w:rsidRPr="00400429">
              <w:rPr>
                <w:rFonts w:cstheme="minorHAnsi"/>
                <w:sz w:val="20"/>
                <w:szCs w:val="20"/>
              </w:rPr>
              <w:t xml:space="preserve"> I agree to the above declaration</w:t>
            </w:r>
          </w:p>
        </w:tc>
      </w:tr>
      <w:tr w:rsidR="003D78B3" w:rsidRPr="00400429" w14:paraId="2D25CEA9" w14:textId="77777777" w:rsidTr="00400429">
        <w:trPr>
          <w:cantSplit/>
        </w:trPr>
        <w:tc>
          <w:tcPr>
            <w:tcW w:w="1286" w:type="pct"/>
            <w:shd w:val="clear" w:color="auto" w:fill="F2F2F2" w:themeFill="background1" w:themeFillShade="F2"/>
          </w:tcPr>
          <w:p w14:paraId="3584FC75" w14:textId="035ADDBA" w:rsidR="003D78B3" w:rsidRPr="00400429" w:rsidRDefault="003D78B3" w:rsidP="0025293C">
            <w:pPr>
              <w:pStyle w:val="DPCbody"/>
              <w:spacing w:after="0" w:line="240" w:lineRule="auto"/>
              <w:rPr>
                <w:rFonts w:cstheme="minorHAnsi"/>
                <w:b/>
                <w:sz w:val="20"/>
                <w:szCs w:val="20"/>
              </w:rPr>
            </w:pPr>
            <w:r w:rsidRPr="00400429">
              <w:rPr>
                <w:rFonts w:cstheme="minorHAnsi"/>
                <w:b/>
                <w:sz w:val="20"/>
                <w:szCs w:val="20"/>
              </w:rPr>
              <w:t>Name:</w:t>
            </w:r>
          </w:p>
        </w:tc>
        <w:tc>
          <w:tcPr>
            <w:tcW w:w="3714" w:type="pct"/>
          </w:tcPr>
          <w:p w14:paraId="49D5E101" w14:textId="77777777" w:rsidR="003D78B3" w:rsidRPr="00400429" w:rsidRDefault="003D78B3" w:rsidP="0025293C">
            <w:pPr>
              <w:pStyle w:val="DPCbody"/>
              <w:spacing w:after="0" w:line="240" w:lineRule="auto"/>
              <w:rPr>
                <w:rFonts w:cstheme="minorHAnsi"/>
                <w:b/>
                <w:sz w:val="20"/>
                <w:szCs w:val="20"/>
              </w:rPr>
            </w:pPr>
          </w:p>
        </w:tc>
      </w:tr>
      <w:tr w:rsidR="003D78B3" w:rsidRPr="00400429" w14:paraId="160B8CDD" w14:textId="77777777" w:rsidTr="00400429">
        <w:trPr>
          <w:cantSplit/>
        </w:trPr>
        <w:tc>
          <w:tcPr>
            <w:tcW w:w="1286" w:type="pct"/>
            <w:shd w:val="clear" w:color="auto" w:fill="F2F2F2" w:themeFill="background1" w:themeFillShade="F2"/>
          </w:tcPr>
          <w:p w14:paraId="1E76076F" w14:textId="4FF8D2C1" w:rsidR="003D78B3" w:rsidRPr="00400429" w:rsidRDefault="003D78B3" w:rsidP="0025293C">
            <w:pPr>
              <w:pStyle w:val="DPCbody"/>
              <w:spacing w:after="0" w:line="240" w:lineRule="auto"/>
              <w:rPr>
                <w:rFonts w:cstheme="minorHAnsi"/>
                <w:b/>
                <w:sz w:val="20"/>
                <w:szCs w:val="20"/>
              </w:rPr>
            </w:pPr>
            <w:r w:rsidRPr="00400429">
              <w:rPr>
                <w:rFonts w:cstheme="minorHAnsi"/>
                <w:b/>
                <w:sz w:val="20"/>
                <w:szCs w:val="20"/>
              </w:rPr>
              <w:t>Position:</w:t>
            </w:r>
          </w:p>
        </w:tc>
        <w:tc>
          <w:tcPr>
            <w:tcW w:w="3714" w:type="pct"/>
          </w:tcPr>
          <w:p w14:paraId="3107DF3A" w14:textId="77777777" w:rsidR="003D78B3" w:rsidRPr="00400429" w:rsidRDefault="003D78B3" w:rsidP="0025293C">
            <w:pPr>
              <w:pStyle w:val="DPCbody"/>
              <w:spacing w:after="0" w:line="240" w:lineRule="auto"/>
              <w:rPr>
                <w:rFonts w:cstheme="minorHAnsi"/>
                <w:b/>
                <w:sz w:val="20"/>
                <w:szCs w:val="20"/>
              </w:rPr>
            </w:pPr>
          </w:p>
        </w:tc>
      </w:tr>
      <w:tr w:rsidR="003D78B3" w:rsidRPr="00400429" w14:paraId="0023A651" w14:textId="77777777" w:rsidTr="00400429">
        <w:trPr>
          <w:cantSplit/>
        </w:trPr>
        <w:tc>
          <w:tcPr>
            <w:tcW w:w="1286" w:type="pct"/>
            <w:shd w:val="clear" w:color="auto" w:fill="F2F2F2" w:themeFill="background1" w:themeFillShade="F2"/>
          </w:tcPr>
          <w:p w14:paraId="5427B720" w14:textId="17BA1A12" w:rsidR="003D78B3" w:rsidRPr="00400429" w:rsidRDefault="003D78B3" w:rsidP="0025293C">
            <w:pPr>
              <w:pStyle w:val="DPCbody"/>
              <w:spacing w:after="0" w:line="240" w:lineRule="auto"/>
              <w:rPr>
                <w:rFonts w:cstheme="minorHAnsi"/>
                <w:b/>
                <w:sz w:val="20"/>
                <w:szCs w:val="20"/>
              </w:rPr>
            </w:pPr>
            <w:r w:rsidRPr="00400429">
              <w:rPr>
                <w:rFonts w:cstheme="minorHAnsi"/>
                <w:b/>
                <w:sz w:val="20"/>
                <w:szCs w:val="20"/>
              </w:rPr>
              <w:lastRenderedPageBreak/>
              <w:t>Date:</w:t>
            </w:r>
          </w:p>
        </w:tc>
        <w:tc>
          <w:tcPr>
            <w:tcW w:w="3714" w:type="pct"/>
          </w:tcPr>
          <w:p w14:paraId="12A93359" w14:textId="77777777" w:rsidR="003D78B3" w:rsidRPr="00400429" w:rsidRDefault="003D78B3" w:rsidP="0025293C">
            <w:pPr>
              <w:pStyle w:val="DPCbody"/>
              <w:spacing w:after="0" w:line="240" w:lineRule="auto"/>
              <w:rPr>
                <w:rFonts w:cstheme="minorHAnsi"/>
                <w:b/>
                <w:sz w:val="20"/>
                <w:szCs w:val="20"/>
              </w:rPr>
            </w:pPr>
          </w:p>
        </w:tc>
      </w:tr>
      <w:tr w:rsidR="003D78B3" w:rsidRPr="00400429" w14:paraId="6A0BC905" w14:textId="77777777" w:rsidTr="00400429">
        <w:trPr>
          <w:cantSplit/>
        </w:trPr>
        <w:tc>
          <w:tcPr>
            <w:tcW w:w="5000" w:type="pct"/>
            <w:gridSpan w:val="2"/>
            <w:shd w:val="clear" w:color="auto" w:fill="FFFFFF" w:themeFill="background1"/>
          </w:tcPr>
          <w:p w14:paraId="72B021C0" w14:textId="77777777" w:rsidR="003D78B3" w:rsidRPr="00400429" w:rsidRDefault="003D78B3" w:rsidP="00400429">
            <w:pPr>
              <w:pStyle w:val="DPCbody"/>
              <w:spacing w:after="0" w:line="240" w:lineRule="auto"/>
              <w:jc w:val="center"/>
              <w:rPr>
                <w:rFonts w:cstheme="minorHAnsi"/>
                <w:bCs/>
                <w:sz w:val="20"/>
                <w:szCs w:val="20"/>
              </w:rPr>
            </w:pPr>
            <w:r w:rsidRPr="00400429">
              <w:rPr>
                <w:rFonts w:cstheme="minorHAnsi"/>
                <w:bCs/>
                <w:sz w:val="20"/>
                <w:szCs w:val="20"/>
              </w:rPr>
              <w:t>To be completed by a person with delegated authority to apply – i.e. Chairperson, Secretary or Treasurer</w:t>
            </w:r>
          </w:p>
        </w:tc>
      </w:tr>
    </w:tbl>
    <w:p w14:paraId="7758B89A" w14:textId="77777777" w:rsidR="003D78B3" w:rsidRPr="00400429" w:rsidRDefault="003D78B3" w:rsidP="003B434B">
      <w:pPr>
        <w:pStyle w:val="DHHSbody"/>
        <w:jc w:val="center"/>
        <w:rPr>
          <w:b/>
        </w:rPr>
      </w:pPr>
    </w:p>
    <w:p w14:paraId="072DCAA6" w14:textId="77777777" w:rsidR="00114685" w:rsidRDefault="00114685" w:rsidP="003B434B">
      <w:pPr>
        <w:pStyle w:val="DHHSbody"/>
        <w:jc w:val="center"/>
        <w:rPr>
          <w:b/>
          <w:sz w:val="32"/>
          <w:szCs w:val="32"/>
        </w:rPr>
      </w:pPr>
    </w:p>
    <w:p w14:paraId="7D40818E" w14:textId="2EB719DA" w:rsidR="003B434B" w:rsidRDefault="003B434B" w:rsidP="003B434B">
      <w:pPr>
        <w:pStyle w:val="DHHSbody"/>
        <w:jc w:val="center"/>
        <w:rPr>
          <w:b/>
          <w:sz w:val="32"/>
          <w:szCs w:val="32"/>
        </w:rPr>
      </w:pPr>
    </w:p>
    <w:p w14:paraId="41677E03" w14:textId="3A5A0D4F" w:rsidR="003B434B" w:rsidRDefault="003B434B">
      <w:pPr>
        <w:rPr>
          <w:rFonts w:ascii="Arial" w:eastAsia="Times" w:hAnsi="Arial"/>
          <w:b/>
          <w:sz w:val="32"/>
          <w:szCs w:val="32"/>
        </w:rPr>
      </w:pPr>
      <w:r>
        <w:rPr>
          <w:b/>
          <w:sz w:val="32"/>
          <w:szCs w:val="32"/>
        </w:rPr>
        <w:br w:type="page"/>
      </w:r>
    </w:p>
    <w:p w14:paraId="29070382" w14:textId="02F8BF2E" w:rsidR="0009502B" w:rsidRPr="00692225" w:rsidRDefault="000E4C74" w:rsidP="000E4C74">
      <w:pPr>
        <w:pStyle w:val="DHHSbody"/>
        <w:rPr>
          <w:rFonts w:asciiTheme="majorHAnsi" w:hAnsiTheme="majorHAnsi" w:cstheme="majorHAnsi"/>
          <w:b/>
          <w:sz w:val="28"/>
          <w:szCs w:val="28"/>
        </w:rPr>
      </w:pPr>
      <w:r w:rsidRPr="00692225">
        <w:rPr>
          <w:rFonts w:asciiTheme="majorHAnsi" w:hAnsiTheme="majorHAnsi" w:cstheme="majorHAnsi"/>
          <w:b/>
          <w:sz w:val="28"/>
          <w:szCs w:val="28"/>
        </w:rPr>
        <w:lastRenderedPageBreak/>
        <w:t xml:space="preserve">Attachment A: </w:t>
      </w:r>
      <w:r w:rsidR="005E4697" w:rsidRPr="00692225">
        <w:rPr>
          <w:rFonts w:asciiTheme="majorHAnsi" w:hAnsiTheme="majorHAnsi" w:cstheme="majorHAnsi"/>
          <w:b/>
          <w:sz w:val="28"/>
          <w:szCs w:val="28"/>
        </w:rPr>
        <w:t>Latrobe Youth Space</w:t>
      </w:r>
      <w:r w:rsidRPr="00692225">
        <w:rPr>
          <w:rFonts w:asciiTheme="majorHAnsi" w:hAnsiTheme="majorHAnsi" w:cstheme="majorHAnsi"/>
          <w:b/>
          <w:sz w:val="28"/>
          <w:szCs w:val="28"/>
        </w:rPr>
        <w:t xml:space="preserve"> – </w:t>
      </w:r>
      <w:r w:rsidR="0009502B" w:rsidRPr="00692225">
        <w:rPr>
          <w:rFonts w:asciiTheme="majorHAnsi" w:hAnsiTheme="majorHAnsi" w:cstheme="majorHAnsi"/>
          <w:b/>
          <w:sz w:val="28"/>
          <w:szCs w:val="28"/>
        </w:rPr>
        <w:t>Design principles developed by young people</w:t>
      </w:r>
    </w:p>
    <w:p w14:paraId="3501766B" w14:textId="77777777" w:rsidR="003B434B" w:rsidRPr="00836677" w:rsidRDefault="003B434B" w:rsidP="003B434B">
      <w:pPr>
        <w:pStyle w:val="DHHSbody"/>
        <w:rPr>
          <w:rFonts w:asciiTheme="majorHAnsi" w:hAnsiTheme="majorHAnsi" w:cstheme="majorHAnsi"/>
          <w:b/>
        </w:rPr>
      </w:pPr>
    </w:p>
    <w:p w14:paraId="1428B194" w14:textId="77777777" w:rsidR="003B434B" w:rsidRPr="00836677" w:rsidRDefault="003B434B" w:rsidP="003B434B">
      <w:pPr>
        <w:pStyle w:val="DHHSbody"/>
        <w:rPr>
          <w:rFonts w:asciiTheme="majorHAnsi" w:hAnsiTheme="majorHAnsi" w:cstheme="majorHAnsi"/>
          <w:b/>
        </w:rPr>
        <w:sectPr w:rsidR="003B434B" w:rsidRPr="00836677" w:rsidSect="009C0400">
          <w:type w:val="continuous"/>
          <w:pgSz w:w="11906" w:h="16838" w:code="9"/>
          <w:pgMar w:top="1702" w:right="851" w:bottom="1134" w:left="851" w:header="567" w:footer="587" w:gutter="0"/>
          <w:cols w:space="340"/>
          <w:titlePg/>
          <w:docGrid w:linePitch="360"/>
        </w:sectPr>
      </w:pPr>
    </w:p>
    <w:p w14:paraId="783131E9" w14:textId="77F40819" w:rsidR="003B434B" w:rsidRPr="00836677" w:rsidRDefault="003B434B" w:rsidP="00836677">
      <w:pPr>
        <w:pStyle w:val="DHHSbody"/>
        <w:numPr>
          <w:ilvl w:val="0"/>
          <w:numId w:val="58"/>
        </w:numPr>
        <w:rPr>
          <w:rFonts w:asciiTheme="majorHAnsi" w:hAnsiTheme="majorHAnsi" w:cstheme="majorHAnsi"/>
        </w:rPr>
      </w:pPr>
      <w:r w:rsidRPr="00836677">
        <w:rPr>
          <w:rFonts w:asciiTheme="majorHAnsi" w:hAnsiTheme="majorHAnsi" w:cstheme="majorHAnsi"/>
          <w:b/>
        </w:rPr>
        <w:t>CONNECTION</w:t>
      </w:r>
    </w:p>
    <w:p w14:paraId="1254ABDD" w14:textId="7C7A653D"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The purpose of </w:t>
      </w:r>
      <w:r w:rsidR="008F0AA6" w:rsidRPr="00836677">
        <w:rPr>
          <w:rFonts w:asciiTheme="majorHAnsi" w:hAnsiTheme="majorHAnsi" w:cstheme="majorHAnsi"/>
        </w:rPr>
        <w:t xml:space="preserve">Latrobe </w:t>
      </w:r>
      <w:r w:rsidRPr="00836677">
        <w:rPr>
          <w:rFonts w:asciiTheme="majorHAnsi" w:hAnsiTheme="majorHAnsi" w:cstheme="majorHAnsi"/>
        </w:rPr>
        <w:t xml:space="preserve">Youth Space is to enable young people to better connect with each other, strengthen the community and break down stereotypes. </w:t>
      </w:r>
    </w:p>
    <w:p w14:paraId="5551E645"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To do this, all aspects of architectural design and program delivery should be  designed to enhance young people’s connection to their community. Suggestions include:</w:t>
      </w:r>
    </w:p>
    <w:p w14:paraId="41FBCC9E" w14:textId="77777777" w:rsidR="003B434B" w:rsidRPr="00836677" w:rsidRDefault="003B434B" w:rsidP="00EA1850">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assisting young people to access existing facilities in the community </w:t>
      </w:r>
    </w:p>
    <w:p w14:paraId="73E5A449" w14:textId="77777777" w:rsidR="003B434B" w:rsidRPr="00836677" w:rsidRDefault="003B434B" w:rsidP="00EA1850">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links to employment or educational opportunities</w:t>
      </w:r>
    </w:p>
    <w:p w14:paraId="4BDC6B05" w14:textId="77777777" w:rsidR="003B434B" w:rsidRPr="00836677" w:rsidRDefault="003B434B" w:rsidP="00EA1850">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including health and wellbeing initiatives</w:t>
      </w:r>
    </w:p>
    <w:p w14:paraId="62028B3C" w14:textId="77777777" w:rsidR="003B434B" w:rsidRPr="00836677" w:rsidRDefault="003B434B" w:rsidP="00EA1850">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providing flexible and available transport</w:t>
      </w:r>
    </w:p>
    <w:p w14:paraId="16A476A2" w14:textId="77777777" w:rsidR="003B434B" w:rsidRPr="00836677" w:rsidRDefault="003B434B" w:rsidP="00EA1850">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using technology to connect with the broader community</w:t>
      </w:r>
    </w:p>
    <w:p w14:paraId="3E67E5AA" w14:textId="77777777" w:rsidR="003B434B" w:rsidRPr="00836677" w:rsidRDefault="003B434B" w:rsidP="00EA1850">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promoting connection with the natural environment.</w:t>
      </w:r>
    </w:p>
    <w:p w14:paraId="32E2892B"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The Space should be a single, central site with designated shuttle buses, enhanced public transport options and an online platform. The Youth Space could also build connection with young people through a ‘mobile operations centre’ that takes Youth Space activities out to all communities throughout Latrobe, particularly the small towns not linked by public transport.</w:t>
      </w:r>
    </w:p>
    <w:p w14:paraId="37B50B5E" w14:textId="77777777" w:rsidR="003B434B" w:rsidRPr="00836677" w:rsidRDefault="003B434B" w:rsidP="003B434B">
      <w:pPr>
        <w:pStyle w:val="DHHSbody"/>
        <w:rPr>
          <w:rFonts w:asciiTheme="majorHAnsi" w:hAnsiTheme="majorHAnsi" w:cstheme="majorHAnsi"/>
          <w:b/>
        </w:rPr>
      </w:pPr>
      <w:r w:rsidRPr="00836677">
        <w:rPr>
          <w:rFonts w:asciiTheme="majorHAnsi" w:hAnsiTheme="majorHAnsi" w:cstheme="majorHAnsi"/>
        </w:rPr>
        <w:t xml:space="preserve"> </w:t>
      </w:r>
    </w:p>
    <w:p w14:paraId="3781D956" w14:textId="3D9926CD" w:rsidR="003B434B" w:rsidRPr="00836677" w:rsidRDefault="003B434B" w:rsidP="00836677">
      <w:pPr>
        <w:pStyle w:val="DHHSbody"/>
        <w:numPr>
          <w:ilvl w:val="0"/>
          <w:numId w:val="58"/>
        </w:numPr>
        <w:rPr>
          <w:rFonts w:asciiTheme="majorHAnsi" w:hAnsiTheme="majorHAnsi" w:cstheme="majorHAnsi"/>
          <w:b/>
        </w:rPr>
      </w:pPr>
      <w:r w:rsidRPr="00836677">
        <w:rPr>
          <w:rFonts w:asciiTheme="majorHAnsi" w:hAnsiTheme="majorHAnsi" w:cstheme="majorHAnsi"/>
          <w:b/>
        </w:rPr>
        <w:t>TRANSPORT</w:t>
      </w:r>
    </w:p>
    <w:p w14:paraId="0B7B76F6" w14:textId="286DDB1E"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Young people feel that good transport and easy access to </w:t>
      </w:r>
      <w:r w:rsidR="009949FE">
        <w:rPr>
          <w:rFonts w:asciiTheme="majorHAnsi" w:hAnsiTheme="majorHAnsi" w:cstheme="majorHAnsi"/>
        </w:rPr>
        <w:t xml:space="preserve">Latrobe </w:t>
      </w:r>
      <w:r w:rsidRPr="00836677">
        <w:rPr>
          <w:rFonts w:asciiTheme="majorHAnsi" w:hAnsiTheme="majorHAnsi" w:cstheme="majorHAnsi"/>
        </w:rPr>
        <w:t>Youth Space is critical to its success. Young people want to access</w:t>
      </w:r>
      <w:r w:rsidR="0058661B">
        <w:rPr>
          <w:rFonts w:asciiTheme="majorHAnsi" w:hAnsiTheme="majorHAnsi" w:cstheme="majorHAnsi"/>
        </w:rPr>
        <w:t xml:space="preserve"> </w:t>
      </w:r>
      <w:r w:rsidRPr="00836677">
        <w:rPr>
          <w:rFonts w:asciiTheme="majorHAnsi" w:hAnsiTheme="majorHAnsi" w:cstheme="majorHAnsi"/>
        </w:rPr>
        <w:t xml:space="preserve"> </w:t>
      </w:r>
      <w:r w:rsidR="0058661B">
        <w:rPr>
          <w:rFonts w:asciiTheme="majorHAnsi" w:hAnsiTheme="majorHAnsi" w:cstheme="majorHAnsi"/>
        </w:rPr>
        <w:t xml:space="preserve">Latrobe </w:t>
      </w:r>
      <w:r w:rsidRPr="00836677">
        <w:rPr>
          <w:rFonts w:asciiTheme="majorHAnsi" w:hAnsiTheme="majorHAnsi" w:cstheme="majorHAnsi"/>
        </w:rPr>
        <w:t>Youth Space through flexible transport options, including:</w:t>
      </w:r>
    </w:p>
    <w:p w14:paraId="1A8F701F"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improved public transport</w:t>
      </w:r>
    </w:p>
    <w:p w14:paraId="0BCD03F2"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designated Youth Space shuttle buses </w:t>
      </w:r>
    </w:p>
    <w:p w14:paraId="531D149C"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night-time transport to assist getting home safely after-hours</w:t>
      </w:r>
    </w:p>
    <w:p w14:paraId="1DAC7945"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smartphone application for individualised transport.</w:t>
      </w:r>
    </w:p>
    <w:p w14:paraId="7CB50250" w14:textId="77777777" w:rsidR="003B434B" w:rsidRPr="00836677" w:rsidRDefault="003B434B" w:rsidP="003B434B">
      <w:pPr>
        <w:pStyle w:val="DHHSbody"/>
        <w:rPr>
          <w:rFonts w:asciiTheme="majorHAnsi" w:hAnsiTheme="majorHAnsi" w:cstheme="majorHAnsi"/>
        </w:rPr>
      </w:pPr>
    </w:p>
    <w:p w14:paraId="4726A462" w14:textId="14E35848" w:rsidR="003B434B" w:rsidRPr="00836677" w:rsidRDefault="003B434B" w:rsidP="00836677">
      <w:pPr>
        <w:pStyle w:val="DHHSbody"/>
        <w:numPr>
          <w:ilvl w:val="0"/>
          <w:numId w:val="58"/>
        </w:numPr>
        <w:rPr>
          <w:rFonts w:asciiTheme="majorHAnsi" w:hAnsiTheme="majorHAnsi" w:cstheme="majorHAnsi"/>
          <w:b/>
        </w:rPr>
      </w:pPr>
      <w:r w:rsidRPr="00836677">
        <w:rPr>
          <w:rFonts w:asciiTheme="majorHAnsi" w:hAnsiTheme="majorHAnsi" w:cstheme="majorHAnsi"/>
          <w:b/>
        </w:rPr>
        <w:t>YOUTH LED</w:t>
      </w:r>
    </w:p>
    <w:p w14:paraId="307D1E0B" w14:textId="1630C282"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Young people expressed strong interest in having an ongoing role in the operation of </w:t>
      </w:r>
      <w:r w:rsidR="00BA4744">
        <w:rPr>
          <w:rFonts w:asciiTheme="majorHAnsi" w:hAnsiTheme="majorHAnsi" w:cstheme="majorHAnsi"/>
        </w:rPr>
        <w:t xml:space="preserve">Latrobe </w:t>
      </w:r>
      <w:r w:rsidRPr="00836677">
        <w:rPr>
          <w:rFonts w:asciiTheme="majorHAnsi" w:hAnsiTheme="majorHAnsi" w:cstheme="majorHAnsi"/>
        </w:rPr>
        <w:t xml:space="preserve">Youth Space. It should directly employ young people in management, service delivery and capital works. </w:t>
      </w:r>
      <w:r w:rsidR="00BA4744">
        <w:rPr>
          <w:rFonts w:asciiTheme="majorHAnsi" w:hAnsiTheme="majorHAnsi" w:cstheme="majorHAnsi"/>
        </w:rPr>
        <w:t xml:space="preserve">Latrobe </w:t>
      </w:r>
      <w:r w:rsidRPr="00836677">
        <w:rPr>
          <w:rFonts w:asciiTheme="majorHAnsi" w:hAnsiTheme="majorHAnsi" w:cstheme="majorHAnsi"/>
        </w:rPr>
        <w:t xml:space="preserve">Youth Space should also empower youth leadership by enabling young people to lead community projects or to respond to issues arising in the Latrobe Valley. </w:t>
      </w:r>
    </w:p>
    <w:p w14:paraId="4AF648B0"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This could include, but is not limited to:</w:t>
      </w:r>
    </w:p>
    <w:p w14:paraId="654F66B8"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establishment of a youth board</w:t>
      </w:r>
    </w:p>
    <w:p w14:paraId="3224986E"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youth-run activities and events </w:t>
      </w:r>
    </w:p>
    <w:p w14:paraId="40F889E7"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peer to peer mentoring </w:t>
      </w:r>
    </w:p>
    <w:p w14:paraId="19CF49DF"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youth in employed leadership positions</w:t>
      </w:r>
    </w:p>
    <w:p w14:paraId="4051B984"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youth-run café enterprise or other social enterprises</w:t>
      </w:r>
    </w:p>
    <w:p w14:paraId="1A46DE10"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an ‘ideas incubator’ space that helps provide workshops and spaces for youth-run projects.</w:t>
      </w:r>
    </w:p>
    <w:p w14:paraId="2BC1CEE0" w14:textId="77777777" w:rsidR="003B434B" w:rsidRPr="00836677" w:rsidRDefault="003B434B" w:rsidP="003B434B">
      <w:pPr>
        <w:pStyle w:val="DHHSbody"/>
        <w:rPr>
          <w:rFonts w:asciiTheme="majorHAnsi" w:hAnsiTheme="majorHAnsi" w:cstheme="majorHAnsi"/>
        </w:rPr>
      </w:pPr>
    </w:p>
    <w:p w14:paraId="452A30A8" w14:textId="37CF12EF" w:rsidR="003B434B" w:rsidRPr="00836677" w:rsidRDefault="003B434B" w:rsidP="00836677">
      <w:pPr>
        <w:pStyle w:val="DHHSbody"/>
        <w:numPr>
          <w:ilvl w:val="0"/>
          <w:numId w:val="58"/>
        </w:numPr>
        <w:rPr>
          <w:rFonts w:asciiTheme="majorHAnsi" w:hAnsiTheme="majorHAnsi" w:cstheme="majorHAnsi"/>
          <w:b/>
        </w:rPr>
      </w:pPr>
      <w:r w:rsidRPr="00836677">
        <w:rPr>
          <w:rFonts w:asciiTheme="majorHAnsi" w:hAnsiTheme="majorHAnsi" w:cstheme="majorHAnsi"/>
          <w:b/>
        </w:rPr>
        <w:t>INCLUSIVE, SAFE AND INVITING</w:t>
      </w:r>
    </w:p>
    <w:p w14:paraId="7E99693B" w14:textId="12AC81AC" w:rsidR="003B434B" w:rsidRPr="00836677" w:rsidRDefault="00A04155" w:rsidP="003B434B">
      <w:pPr>
        <w:pStyle w:val="DHHSbody"/>
        <w:rPr>
          <w:rFonts w:asciiTheme="majorHAnsi" w:hAnsiTheme="majorHAnsi" w:cstheme="majorHAnsi"/>
        </w:rPr>
      </w:pPr>
      <w:r w:rsidRPr="00836677">
        <w:rPr>
          <w:rFonts w:asciiTheme="majorHAnsi" w:hAnsiTheme="majorHAnsi" w:cstheme="majorHAnsi"/>
        </w:rPr>
        <w:t xml:space="preserve">Latrobe </w:t>
      </w:r>
      <w:r w:rsidR="003B434B" w:rsidRPr="00836677">
        <w:rPr>
          <w:rFonts w:asciiTheme="majorHAnsi" w:hAnsiTheme="majorHAnsi" w:cstheme="majorHAnsi"/>
        </w:rPr>
        <w:t xml:space="preserve">Youth Space needs to be an open, accessible and safe space for all young people, regardless of age, gender, ethnicity, sexual orientation and ability. </w:t>
      </w:r>
    </w:p>
    <w:p w14:paraId="5E66F238" w14:textId="7C2F9391"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It is imperative that the </w:t>
      </w:r>
      <w:r w:rsidR="00A73C70">
        <w:rPr>
          <w:rFonts w:asciiTheme="majorHAnsi" w:hAnsiTheme="majorHAnsi" w:cstheme="majorHAnsi"/>
        </w:rPr>
        <w:t>s</w:t>
      </w:r>
      <w:r w:rsidRPr="00836677">
        <w:rPr>
          <w:rFonts w:asciiTheme="majorHAnsi" w:hAnsiTheme="majorHAnsi" w:cstheme="majorHAnsi"/>
        </w:rPr>
        <w:t>pace does not feel like an imposing government building or service interface. Architecture and program delivery therefore needs be an inviting, warm place that attracts young people. Suggested ways to do this include:</w:t>
      </w:r>
    </w:p>
    <w:p w14:paraId="2E673CDD"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garden or café entry</w:t>
      </w:r>
    </w:p>
    <w:p w14:paraId="4996C10D"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house style facades</w:t>
      </w:r>
    </w:p>
    <w:p w14:paraId="3778F69A" w14:textId="1AE5C55B"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youth workers with broad unimposing roles to support young people’s engagement, support the facilitation of programs and to link young people into additional support where needed</w:t>
      </w:r>
    </w:p>
    <w:p w14:paraId="3699347C"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being inclusive of young parents and their children </w:t>
      </w:r>
    </w:p>
    <w:p w14:paraId="2E7F37EA"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connecting with multiculturalism</w:t>
      </w:r>
    </w:p>
    <w:p w14:paraId="6190CEB1" w14:textId="77777777" w:rsidR="003B434B" w:rsidRPr="00836677" w:rsidRDefault="003B434B" w:rsidP="00D664F4">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providing opportunities for Aboriginal young people to celebrate and share culture.</w:t>
      </w:r>
    </w:p>
    <w:p w14:paraId="4BABD0A7" w14:textId="77777777" w:rsidR="005A0CF7" w:rsidRDefault="005A0CF7">
      <w:pPr>
        <w:rPr>
          <w:rFonts w:asciiTheme="majorHAnsi" w:eastAsia="Times" w:hAnsiTheme="majorHAnsi" w:cstheme="majorHAnsi"/>
          <w:b/>
        </w:rPr>
      </w:pPr>
      <w:r>
        <w:rPr>
          <w:rFonts w:asciiTheme="majorHAnsi" w:hAnsiTheme="majorHAnsi" w:cstheme="majorHAnsi"/>
          <w:b/>
        </w:rPr>
        <w:br w:type="page"/>
      </w:r>
    </w:p>
    <w:p w14:paraId="0933690B" w14:textId="45CC5A2A" w:rsidR="003B434B" w:rsidRPr="00003F75" w:rsidRDefault="003B434B" w:rsidP="00032C97">
      <w:pPr>
        <w:pStyle w:val="DHHSbody"/>
        <w:numPr>
          <w:ilvl w:val="0"/>
          <w:numId w:val="58"/>
        </w:numPr>
        <w:spacing w:before="240"/>
        <w:rPr>
          <w:rFonts w:asciiTheme="majorHAnsi" w:hAnsiTheme="majorHAnsi" w:cstheme="majorHAnsi"/>
          <w:b/>
        </w:rPr>
      </w:pPr>
      <w:r w:rsidRPr="00836677">
        <w:rPr>
          <w:rFonts w:asciiTheme="majorHAnsi" w:hAnsiTheme="majorHAnsi" w:cstheme="majorHAnsi"/>
          <w:b/>
        </w:rPr>
        <w:lastRenderedPageBreak/>
        <w:t>MULTI-PURPOSE</w:t>
      </w:r>
    </w:p>
    <w:p w14:paraId="14517230" w14:textId="0EC9877D" w:rsidR="003B434B" w:rsidRPr="00836677" w:rsidRDefault="00003F75" w:rsidP="003B434B">
      <w:pPr>
        <w:pStyle w:val="DHHSbody"/>
        <w:rPr>
          <w:rFonts w:asciiTheme="majorHAnsi" w:hAnsiTheme="majorHAnsi" w:cstheme="majorHAnsi"/>
        </w:rPr>
      </w:pPr>
      <w:r>
        <w:rPr>
          <w:rFonts w:asciiTheme="majorHAnsi" w:hAnsiTheme="majorHAnsi" w:cstheme="majorHAnsi"/>
        </w:rPr>
        <w:t xml:space="preserve">Latrobe </w:t>
      </w:r>
      <w:r w:rsidR="003B434B" w:rsidRPr="00836677">
        <w:rPr>
          <w:rFonts w:asciiTheme="majorHAnsi" w:hAnsiTheme="majorHAnsi" w:cstheme="majorHAnsi"/>
        </w:rPr>
        <w:t xml:space="preserve">Youth Space needs to be adaptable and flexible to better capture the multitude of ways young people will interact with the space. </w:t>
      </w:r>
    </w:p>
    <w:p w14:paraId="13964ED7"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The space will offer a wide variety of activities, services and opportunities including: </w:t>
      </w:r>
    </w:p>
    <w:p w14:paraId="085B58D0" w14:textId="77777777" w:rsidR="003B434B" w:rsidRPr="00836677" w:rsidRDefault="003B434B" w:rsidP="005A7B3D">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social enterprises and cafés</w:t>
      </w:r>
    </w:p>
    <w:p w14:paraId="336ADAB6" w14:textId="77777777" w:rsidR="003B434B" w:rsidRPr="00836677" w:rsidRDefault="003B434B" w:rsidP="005A7B3D">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informal and formal approaches</w:t>
      </w:r>
    </w:p>
    <w:p w14:paraId="255545F8" w14:textId="77777777" w:rsidR="003B434B" w:rsidRPr="00836677" w:rsidRDefault="003B434B" w:rsidP="005A7B3D">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fun and engaging activities</w:t>
      </w:r>
    </w:p>
    <w:p w14:paraId="536A0A5E" w14:textId="77777777" w:rsidR="003B434B" w:rsidRPr="00836677" w:rsidRDefault="003B434B" w:rsidP="005A7B3D">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educational and creative workshops</w:t>
      </w:r>
    </w:p>
    <w:p w14:paraId="261C98BC" w14:textId="77777777" w:rsidR="003B434B" w:rsidRPr="00836677" w:rsidRDefault="003B434B" w:rsidP="005A7B3D">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employment pathways</w:t>
      </w:r>
    </w:p>
    <w:p w14:paraId="321C1CF2" w14:textId="77777777" w:rsidR="003B434B" w:rsidRPr="00836677" w:rsidRDefault="003B434B" w:rsidP="005A7B3D">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health and wellbeing services, including referral pathways to local welfare services for young people needing additional support.   </w:t>
      </w:r>
    </w:p>
    <w:p w14:paraId="7B8F2FAD"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Young people see that the architecture will reflect this adaptive and multi-purpose element by including:</w:t>
      </w:r>
    </w:p>
    <w:p w14:paraId="3F24EFCA" w14:textId="77777777" w:rsidR="003B434B" w:rsidRPr="00836677" w:rsidRDefault="003B434B" w:rsidP="000C0DC1">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adaptable spaces with movable walls</w:t>
      </w:r>
    </w:p>
    <w:p w14:paraId="0710009D" w14:textId="5B337C07" w:rsidR="003B434B" w:rsidRPr="00836677" w:rsidRDefault="003B434B" w:rsidP="000C0DC1">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quiet areas, study spaces or ‘chill zones’, with </w:t>
      </w:r>
      <w:r w:rsidR="000C0DC1" w:rsidRPr="00836677">
        <w:rPr>
          <w:rFonts w:asciiTheme="majorHAnsi" w:hAnsiTheme="majorHAnsi" w:cstheme="majorHAnsi"/>
        </w:rPr>
        <w:t>cosy</w:t>
      </w:r>
      <w:r w:rsidRPr="00836677">
        <w:rPr>
          <w:rFonts w:asciiTheme="majorHAnsi" w:hAnsiTheme="majorHAnsi" w:cstheme="majorHAnsi"/>
        </w:rPr>
        <w:t xml:space="preserve"> atmospheres, sound-absorbing walls</w:t>
      </w:r>
    </w:p>
    <w:p w14:paraId="0BF42D8D" w14:textId="77777777" w:rsidR="003B434B" w:rsidRPr="00836677" w:rsidRDefault="003B434B" w:rsidP="000C0DC1">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outdoor and garden spaces</w:t>
      </w:r>
    </w:p>
    <w:p w14:paraId="31843BA3" w14:textId="77777777" w:rsidR="003B434B" w:rsidRPr="00836677" w:rsidRDefault="003B434B" w:rsidP="000C0DC1">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sport, recreation and multi-sport court area</w:t>
      </w:r>
    </w:p>
    <w:p w14:paraId="38F0A5A5" w14:textId="77777777" w:rsidR="003B434B" w:rsidRPr="00836677" w:rsidRDefault="003B434B" w:rsidP="000C0DC1">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arts spaces</w:t>
      </w:r>
    </w:p>
    <w:p w14:paraId="030F8516" w14:textId="77777777" w:rsidR="003B434B" w:rsidRPr="00836677" w:rsidRDefault="003B434B" w:rsidP="000C0DC1">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inclusion of spaces for young people to inhabit even when the centre is closed.</w:t>
      </w:r>
    </w:p>
    <w:p w14:paraId="05713DD1" w14:textId="77777777" w:rsidR="003B434B" w:rsidRPr="00836677" w:rsidRDefault="003B434B" w:rsidP="003B434B">
      <w:pPr>
        <w:pStyle w:val="DHHSbody"/>
        <w:rPr>
          <w:rFonts w:asciiTheme="majorHAnsi" w:hAnsiTheme="majorHAnsi" w:cstheme="majorHAnsi"/>
        </w:rPr>
      </w:pPr>
    </w:p>
    <w:p w14:paraId="645D1D78" w14:textId="49EF1A17" w:rsidR="003B434B" w:rsidRPr="00750C7E" w:rsidRDefault="003B434B" w:rsidP="00750C7E">
      <w:pPr>
        <w:pStyle w:val="DHHSbody"/>
        <w:numPr>
          <w:ilvl w:val="0"/>
          <w:numId w:val="58"/>
        </w:numPr>
        <w:rPr>
          <w:rFonts w:asciiTheme="majorHAnsi" w:hAnsiTheme="majorHAnsi" w:cstheme="majorHAnsi"/>
          <w:b/>
        </w:rPr>
      </w:pPr>
      <w:r w:rsidRPr="00836677">
        <w:rPr>
          <w:rFonts w:asciiTheme="majorHAnsi" w:hAnsiTheme="majorHAnsi" w:cstheme="majorHAnsi"/>
          <w:b/>
        </w:rPr>
        <w:t>ENVIRONMENT AND SUSTAINABILITY</w:t>
      </w:r>
    </w:p>
    <w:p w14:paraId="63406B4F" w14:textId="07033441"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Young people feel </w:t>
      </w:r>
      <w:r w:rsidR="00A36B4B">
        <w:rPr>
          <w:rFonts w:asciiTheme="majorHAnsi" w:hAnsiTheme="majorHAnsi" w:cstheme="majorHAnsi"/>
        </w:rPr>
        <w:t xml:space="preserve">Latrobe </w:t>
      </w:r>
      <w:r w:rsidRPr="00836677">
        <w:rPr>
          <w:rFonts w:asciiTheme="majorHAnsi" w:hAnsiTheme="majorHAnsi" w:cstheme="majorHAnsi"/>
        </w:rPr>
        <w:t xml:space="preserve">Youth Space should promote a connection with the natural environment. </w:t>
      </w:r>
    </w:p>
    <w:p w14:paraId="3961A7BE"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The architecture would incorporate:</w:t>
      </w:r>
    </w:p>
    <w:p w14:paraId="726CE908" w14:textId="77777777" w:rsidR="003B434B" w:rsidRPr="00836677" w:rsidRDefault="003B434B" w:rsidP="00750C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natural elements</w:t>
      </w:r>
    </w:p>
    <w:p w14:paraId="5734BCE9" w14:textId="77777777" w:rsidR="003B434B" w:rsidRPr="00836677" w:rsidRDefault="003B434B" w:rsidP="00750C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seamless transition between the indoor and outdoor spaces</w:t>
      </w:r>
    </w:p>
    <w:p w14:paraId="1D400ACB" w14:textId="77777777" w:rsidR="003B434B" w:rsidRPr="00836677" w:rsidRDefault="003B434B" w:rsidP="00750C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environmentally sustainable features. </w:t>
      </w:r>
    </w:p>
    <w:p w14:paraId="3CEAC08C" w14:textId="77777777"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Young people also expressed strong interest in providing hands-on experiences at all levels of the food chain, including:</w:t>
      </w:r>
    </w:p>
    <w:p w14:paraId="14E99A8C" w14:textId="77777777" w:rsidR="003B434B" w:rsidRPr="00836677" w:rsidRDefault="003B434B" w:rsidP="00750C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the establishment and maintenance of community gardens</w:t>
      </w:r>
    </w:p>
    <w:p w14:paraId="60DA9E9C" w14:textId="77777777" w:rsidR="003B434B" w:rsidRPr="00836677" w:rsidRDefault="003B434B" w:rsidP="00750C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commercial kitchen and cafes</w:t>
      </w:r>
    </w:p>
    <w:p w14:paraId="3E03B7E4" w14:textId="77777777" w:rsidR="003B434B" w:rsidRPr="00836677" w:rsidRDefault="003B434B" w:rsidP="00750C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promotion of healthy eating and freely available food options.</w:t>
      </w:r>
    </w:p>
    <w:p w14:paraId="2FB26AEA" w14:textId="77777777" w:rsidR="003B434B" w:rsidRPr="00836677" w:rsidRDefault="003B434B" w:rsidP="003B434B">
      <w:pPr>
        <w:pStyle w:val="DHHSbody"/>
        <w:rPr>
          <w:rFonts w:asciiTheme="majorHAnsi" w:hAnsiTheme="majorHAnsi" w:cstheme="majorHAnsi"/>
        </w:rPr>
      </w:pPr>
    </w:p>
    <w:p w14:paraId="6ABC589D" w14:textId="53A5CBEA" w:rsidR="003B434B" w:rsidRPr="00BC4EBE" w:rsidRDefault="003B434B" w:rsidP="00BC4EBE">
      <w:pPr>
        <w:pStyle w:val="DHHSbody"/>
        <w:numPr>
          <w:ilvl w:val="0"/>
          <w:numId w:val="58"/>
        </w:numPr>
        <w:rPr>
          <w:rFonts w:asciiTheme="majorHAnsi" w:hAnsiTheme="majorHAnsi" w:cstheme="majorHAnsi"/>
          <w:b/>
        </w:rPr>
      </w:pPr>
      <w:r w:rsidRPr="00836677">
        <w:rPr>
          <w:rFonts w:asciiTheme="majorHAnsi" w:hAnsiTheme="majorHAnsi" w:cstheme="majorHAnsi"/>
          <w:b/>
        </w:rPr>
        <w:t>TECHNOLOGY</w:t>
      </w:r>
    </w:p>
    <w:p w14:paraId="56A0756C" w14:textId="7E23F1FB" w:rsidR="003B434B" w:rsidRPr="00836677" w:rsidRDefault="002E0D73" w:rsidP="003B434B">
      <w:pPr>
        <w:pStyle w:val="DHHSbody"/>
        <w:rPr>
          <w:rFonts w:asciiTheme="majorHAnsi" w:hAnsiTheme="majorHAnsi" w:cstheme="majorHAnsi"/>
        </w:rPr>
      </w:pPr>
      <w:r w:rsidRPr="00836677">
        <w:rPr>
          <w:rFonts w:asciiTheme="majorHAnsi" w:hAnsiTheme="majorHAnsi" w:cstheme="majorHAnsi"/>
        </w:rPr>
        <w:t xml:space="preserve">Latrobe </w:t>
      </w:r>
      <w:r w:rsidR="003B434B" w:rsidRPr="00836677">
        <w:rPr>
          <w:rFonts w:asciiTheme="majorHAnsi" w:hAnsiTheme="majorHAnsi" w:cstheme="majorHAnsi"/>
        </w:rPr>
        <w:t>Youth Space will be at the forefront of technology that connects young people to each other, information and opportunities on offer throughout Latrobe. The facility will have free high-speed WIFI and offer young people in Latrobe the opportunity to access and experience a range of innovative technology to  connect to the world online.</w:t>
      </w:r>
    </w:p>
    <w:p w14:paraId="64C589C6" w14:textId="1662D4E8"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An online </w:t>
      </w:r>
      <w:r w:rsidR="00F90B8C">
        <w:rPr>
          <w:rFonts w:asciiTheme="majorHAnsi" w:hAnsiTheme="majorHAnsi" w:cstheme="majorHAnsi"/>
        </w:rPr>
        <w:t xml:space="preserve">Latrobe </w:t>
      </w:r>
      <w:r w:rsidRPr="00836677">
        <w:rPr>
          <w:rFonts w:asciiTheme="majorHAnsi" w:hAnsiTheme="majorHAnsi" w:cstheme="majorHAnsi"/>
        </w:rPr>
        <w:t>Youth Space platform will further enhance a sense of connection and community by reflecting the design principles by being inclusive, youth led, linking in with social media and offering a multitude of ways for young people to interact.</w:t>
      </w:r>
    </w:p>
    <w:p w14:paraId="09434D18" w14:textId="77777777" w:rsidR="003B434B" w:rsidRPr="00836677" w:rsidRDefault="003B434B" w:rsidP="003B434B">
      <w:pPr>
        <w:pStyle w:val="DHHSbody"/>
        <w:rPr>
          <w:rFonts w:asciiTheme="majorHAnsi" w:hAnsiTheme="majorHAnsi" w:cstheme="majorHAnsi"/>
          <w:b/>
        </w:rPr>
      </w:pPr>
    </w:p>
    <w:p w14:paraId="75F1553A" w14:textId="3C3C775E" w:rsidR="003B434B" w:rsidRPr="00E0247E" w:rsidRDefault="003B434B" w:rsidP="00E0247E">
      <w:pPr>
        <w:pStyle w:val="DHHSbody"/>
        <w:numPr>
          <w:ilvl w:val="0"/>
          <w:numId w:val="58"/>
        </w:numPr>
        <w:rPr>
          <w:rFonts w:asciiTheme="majorHAnsi" w:hAnsiTheme="majorHAnsi" w:cstheme="majorHAnsi"/>
          <w:b/>
        </w:rPr>
      </w:pPr>
      <w:r w:rsidRPr="00836677">
        <w:rPr>
          <w:rFonts w:asciiTheme="majorHAnsi" w:hAnsiTheme="majorHAnsi" w:cstheme="majorHAnsi"/>
          <w:b/>
        </w:rPr>
        <w:t>PROGRAMS AND FACILITY</w:t>
      </w:r>
    </w:p>
    <w:p w14:paraId="465F8529" w14:textId="3597EC8D" w:rsidR="003B434B" w:rsidRPr="00836677" w:rsidRDefault="003B434B" w:rsidP="003B434B">
      <w:pPr>
        <w:pStyle w:val="DHHSbody"/>
        <w:rPr>
          <w:rFonts w:asciiTheme="majorHAnsi" w:hAnsiTheme="majorHAnsi" w:cstheme="majorHAnsi"/>
        </w:rPr>
      </w:pPr>
      <w:r w:rsidRPr="00836677">
        <w:rPr>
          <w:rFonts w:asciiTheme="majorHAnsi" w:hAnsiTheme="majorHAnsi" w:cstheme="majorHAnsi"/>
        </w:rPr>
        <w:t xml:space="preserve">Young people see </w:t>
      </w:r>
      <w:r w:rsidR="00DD7DFE">
        <w:rPr>
          <w:rFonts w:asciiTheme="majorHAnsi" w:hAnsiTheme="majorHAnsi" w:cstheme="majorHAnsi"/>
        </w:rPr>
        <w:t xml:space="preserve">Latrobe </w:t>
      </w:r>
      <w:r w:rsidRPr="00836677">
        <w:rPr>
          <w:rFonts w:asciiTheme="majorHAnsi" w:hAnsiTheme="majorHAnsi" w:cstheme="majorHAnsi"/>
        </w:rPr>
        <w:t>Youth Space offering opportunities for them to explore pathways to education, employment and creativity</w:t>
      </w:r>
      <w:r w:rsidR="002702A1">
        <w:rPr>
          <w:rFonts w:asciiTheme="majorHAnsi" w:hAnsiTheme="majorHAnsi" w:cstheme="majorHAnsi"/>
        </w:rPr>
        <w:t>, including</w:t>
      </w:r>
    </w:p>
    <w:p w14:paraId="59844FBB"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focus on music, visual and performing arts, and sound studio/DJ booth</w:t>
      </w:r>
    </w:p>
    <w:p w14:paraId="43F3B0F8"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sport and recreation</w:t>
      </w:r>
    </w:p>
    <w:p w14:paraId="76D8F37B"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technology</w:t>
      </w:r>
    </w:p>
    <w:p w14:paraId="7C01AA45"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 xml:space="preserve">animal welfare </w:t>
      </w:r>
    </w:p>
    <w:p w14:paraId="66EE0B2E"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focus on food through formal and informal approaches</w:t>
      </w:r>
    </w:p>
    <w:p w14:paraId="552FD620"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youth and social groups</w:t>
      </w:r>
    </w:p>
    <w:p w14:paraId="2736717A"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café enterprise and social enterprises</w:t>
      </w:r>
    </w:p>
    <w:p w14:paraId="6EAC25B7" w14:textId="77777777" w:rsidR="003B434B" w:rsidRPr="00836677" w:rsidRDefault="003B434B" w:rsidP="00E0247E">
      <w:pPr>
        <w:pStyle w:val="DHHSbody"/>
        <w:numPr>
          <w:ilvl w:val="0"/>
          <w:numId w:val="59"/>
        </w:numPr>
        <w:ind w:left="851" w:hanging="491"/>
        <w:rPr>
          <w:rFonts w:asciiTheme="majorHAnsi" w:hAnsiTheme="majorHAnsi" w:cstheme="majorHAnsi"/>
        </w:rPr>
      </w:pPr>
      <w:r w:rsidRPr="00836677">
        <w:rPr>
          <w:rFonts w:asciiTheme="majorHAnsi" w:hAnsiTheme="majorHAnsi" w:cstheme="majorHAnsi"/>
        </w:rPr>
        <w:t>a focus on learning life skills.</w:t>
      </w:r>
    </w:p>
    <w:p w14:paraId="5D2FD9DC" w14:textId="77777777" w:rsidR="003B434B" w:rsidRPr="00836677" w:rsidRDefault="003B434B" w:rsidP="003B434B">
      <w:pPr>
        <w:pStyle w:val="DHHSbody"/>
        <w:rPr>
          <w:rFonts w:asciiTheme="majorHAnsi" w:hAnsiTheme="majorHAnsi" w:cstheme="majorHAnsi"/>
        </w:rPr>
      </w:pPr>
    </w:p>
    <w:p w14:paraId="0FC5BAD8" w14:textId="7E78B667" w:rsidR="003B434B" w:rsidRPr="00831E61" w:rsidRDefault="003B434B" w:rsidP="00831E61">
      <w:pPr>
        <w:pStyle w:val="DHHSbody"/>
        <w:numPr>
          <w:ilvl w:val="0"/>
          <w:numId w:val="58"/>
        </w:numPr>
        <w:rPr>
          <w:rFonts w:asciiTheme="majorHAnsi" w:hAnsiTheme="majorHAnsi" w:cstheme="majorHAnsi"/>
          <w:b/>
        </w:rPr>
      </w:pPr>
      <w:r w:rsidRPr="00836677">
        <w:rPr>
          <w:rFonts w:asciiTheme="majorHAnsi" w:hAnsiTheme="majorHAnsi" w:cstheme="majorHAnsi"/>
          <w:b/>
        </w:rPr>
        <w:t>RECIPROCITY AND COMMUNITY</w:t>
      </w:r>
      <w:r w:rsidRPr="00831E61">
        <w:rPr>
          <w:rFonts w:asciiTheme="majorHAnsi" w:hAnsiTheme="majorHAnsi" w:cstheme="majorHAnsi"/>
          <w:b/>
        </w:rPr>
        <w:t xml:space="preserve"> </w:t>
      </w:r>
    </w:p>
    <w:p w14:paraId="2F9DB5DB" w14:textId="4A92D817" w:rsidR="003B434B" w:rsidRPr="00836677" w:rsidRDefault="00831E61" w:rsidP="003B434B">
      <w:pPr>
        <w:pStyle w:val="DHHSbody"/>
        <w:rPr>
          <w:rFonts w:asciiTheme="majorHAnsi" w:hAnsiTheme="majorHAnsi" w:cstheme="majorHAnsi"/>
        </w:rPr>
      </w:pPr>
      <w:r w:rsidRPr="00836677">
        <w:rPr>
          <w:rFonts w:asciiTheme="majorHAnsi" w:hAnsiTheme="majorHAnsi" w:cstheme="majorHAnsi"/>
        </w:rPr>
        <w:t xml:space="preserve">Latrobe </w:t>
      </w:r>
      <w:r w:rsidR="003B434B" w:rsidRPr="00836677">
        <w:rPr>
          <w:rFonts w:asciiTheme="majorHAnsi" w:hAnsiTheme="majorHAnsi" w:cstheme="majorHAnsi"/>
        </w:rPr>
        <w:t>Youth Space will focus on the mutual reciprocity between young people and their community. It will be a space of giving back, providing leadership and teamwork opportunities and acknowledging the contribution of young people.</w:t>
      </w:r>
    </w:p>
    <w:p w14:paraId="19EECBC1" w14:textId="4C2A6B86" w:rsidR="003B434B" w:rsidRPr="00836677" w:rsidRDefault="003B434B" w:rsidP="003B434B">
      <w:pPr>
        <w:pStyle w:val="DHHSbody"/>
        <w:rPr>
          <w:rFonts w:asciiTheme="majorHAnsi" w:hAnsiTheme="majorHAnsi" w:cstheme="majorHAnsi"/>
        </w:rPr>
        <w:sectPr w:rsidR="003B434B" w:rsidRPr="00836677" w:rsidSect="006F7B22">
          <w:type w:val="continuous"/>
          <w:pgSz w:w="11906" w:h="16838" w:code="9"/>
          <w:pgMar w:top="1418" w:right="851" w:bottom="1134" w:left="851" w:header="567" w:footer="510" w:gutter="0"/>
          <w:cols w:num="2" w:space="340"/>
          <w:titlePg/>
          <w:docGrid w:linePitch="360"/>
        </w:sectPr>
      </w:pPr>
      <w:r w:rsidRPr="00836677">
        <w:rPr>
          <w:rFonts w:asciiTheme="majorHAnsi" w:hAnsiTheme="majorHAnsi" w:cstheme="majorHAnsi"/>
        </w:rPr>
        <w:t xml:space="preserve">Young people have recommended establishing a credit system for people involved in </w:t>
      </w:r>
      <w:r w:rsidR="003A7AE3">
        <w:rPr>
          <w:rFonts w:asciiTheme="majorHAnsi" w:hAnsiTheme="majorHAnsi" w:cstheme="majorHAnsi"/>
        </w:rPr>
        <w:t xml:space="preserve">Latrobe </w:t>
      </w:r>
      <w:r w:rsidRPr="00836677">
        <w:rPr>
          <w:rFonts w:asciiTheme="majorHAnsi" w:hAnsiTheme="majorHAnsi" w:cstheme="majorHAnsi"/>
        </w:rPr>
        <w:t xml:space="preserve">Youth Space. Young people would earn points through their contributions, volunteered time or achievements that can be redeemed at the </w:t>
      </w:r>
      <w:r w:rsidR="00CF6E8C">
        <w:rPr>
          <w:rFonts w:asciiTheme="majorHAnsi" w:hAnsiTheme="majorHAnsi" w:cstheme="majorHAnsi"/>
        </w:rPr>
        <w:t xml:space="preserve">Latrobe </w:t>
      </w:r>
      <w:r w:rsidRPr="00836677">
        <w:rPr>
          <w:rFonts w:asciiTheme="majorHAnsi" w:hAnsiTheme="majorHAnsi" w:cstheme="majorHAnsi"/>
        </w:rPr>
        <w:t>Youth Space or as a method to support access to other community facilitie</w:t>
      </w:r>
      <w:r w:rsidR="00C17B67">
        <w:rPr>
          <w:rFonts w:asciiTheme="majorHAnsi" w:hAnsiTheme="majorHAnsi" w:cstheme="majorHAnsi"/>
        </w:rPr>
        <w:t>s.</w:t>
      </w:r>
    </w:p>
    <w:bookmarkEnd w:id="8"/>
    <w:p w14:paraId="07F04AD1" w14:textId="3EA051DA" w:rsidR="00487E8E" w:rsidRPr="00CB0154" w:rsidRDefault="00B12BBF" w:rsidP="00CB0154">
      <w:pPr>
        <w:pStyle w:val="DHHSbody"/>
        <w:jc w:val="center"/>
        <w:rPr>
          <w:rFonts w:asciiTheme="majorHAnsi" w:hAnsiTheme="majorHAnsi" w:cstheme="majorHAnsi"/>
          <w:i/>
          <w:iCs/>
          <w:sz w:val="22"/>
          <w:szCs w:val="22"/>
        </w:rPr>
      </w:pPr>
      <w:r w:rsidRPr="00CB0154">
        <w:rPr>
          <w:rFonts w:asciiTheme="majorHAnsi" w:hAnsiTheme="majorHAnsi" w:cstheme="majorHAnsi"/>
          <w:i/>
          <w:iCs/>
          <w:sz w:val="22"/>
          <w:szCs w:val="22"/>
        </w:rPr>
        <w:lastRenderedPageBreak/>
        <w:t>This page has been left intentionally blank.</w:t>
      </w:r>
    </w:p>
    <w:sectPr w:rsidR="00487E8E" w:rsidRPr="00CB0154" w:rsidSect="001B5CC1">
      <w:headerReference w:type="default" r:id="rId31"/>
      <w:footerReference w:type="default" r:id="rId32"/>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C458" w14:textId="77777777" w:rsidR="00217560" w:rsidRDefault="00217560">
      <w:r>
        <w:separator/>
      </w:r>
    </w:p>
  </w:endnote>
  <w:endnote w:type="continuationSeparator" w:id="0">
    <w:p w14:paraId="27F587A2" w14:textId="77777777" w:rsidR="00217560" w:rsidRDefault="00217560">
      <w:r>
        <w:continuationSeparator/>
      </w:r>
    </w:p>
  </w:endnote>
  <w:endnote w:type="continuationNotice" w:id="1">
    <w:p w14:paraId="549A1C38" w14:textId="77777777" w:rsidR="00217560" w:rsidRDefault="0021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4B87" w14:textId="77777777" w:rsidR="00070033" w:rsidRDefault="0007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9686" w14:textId="24C10B1A" w:rsidR="005731F7" w:rsidRDefault="005731F7">
    <w:pPr>
      <w:pStyle w:val="Footer"/>
    </w:pPr>
    <w:r>
      <w:rPr>
        <w:noProof/>
        <w:lang w:eastAsia="en-AU"/>
      </w:rPr>
      <mc:AlternateContent>
        <mc:Choice Requires="wps">
          <w:drawing>
            <wp:anchor distT="0" distB="0" distL="114300" distR="114300" simplePos="0" relativeHeight="251658240" behindDoc="0" locked="0" layoutInCell="0" allowOverlap="1" wp14:anchorId="1CD39D8B" wp14:editId="354F1863">
              <wp:simplePos x="0" y="0"/>
              <wp:positionH relativeFrom="page">
                <wp:posOffset>0</wp:posOffset>
              </wp:positionH>
              <wp:positionV relativeFrom="page">
                <wp:posOffset>10234930</wp:posOffset>
              </wp:positionV>
              <wp:extent cx="7560310" cy="266700"/>
              <wp:effectExtent l="0" t="0" r="0" b="0"/>
              <wp:wrapNone/>
              <wp:docPr id="2" name="MSIPCM66364f61a5a1eec5e25f4f4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2631E" w14:textId="3047B528" w:rsidR="005731F7" w:rsidRPr="00CE355A" w:rsidRDefault="005731F7" w:rsidP="00CE355A">
                          <w:pPr>
                            <w:rPr>
                              <w:rFonts w:ascii="Calibri" w:hAnsi="Calibri" w:cs="Calibri"/>
                              <w:color w:val="000000"/>
                              <w:sz w:val="22"/>
                            </w:rPr>
                          </w:pPr>
                          <w:r w:rsidRPr="00CE35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D39D8B" id="_x0000_t202" coordsize="21600,21600" o:spt="202" path="m,l,21600r21600,l21600,xe">
              <v:stroke joinstyle="miter"/>
              <v:path gradientshapeok="t" o:connecttype="rect"/>
            </v:shapetype>
            <v:shape id="MSIPCM66364f61a5a1eec5e25f4f46"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3gXjpsgIAAEgFAAAO&#10;AAAAAAAAAAAAAAAAAC4CAABkcnMvZTJvRG9jLnhtbFBLAQItABQABgAIAAAAIQBgEcYm3gAAAAsB&#10;AAAPAAAAAAAAAAAAAAAAAAwFAABkcnMvZG93bnJldi54bWxQSwUGAAAAAAQABADzAAAAFwYAAAAA&#10;" o:allowincell="f" filled="f" stroked="f" strokeweight=".5pt">
              <v:textbox inset="20pt,0,,0">
                <w:txbxContent>
                  <w:p w14:paraId="4FD2631E" w14:textId="3047B528" w:rsidR="005731F7" w:rsidRPr="00CE355A" w:rsidRDefault="005731F7" w:rsidP="00CE355A">
                    <w:pPr>
                      <w:rPr>
                        <w:rFonts w:ascii="Calibri" w:hAnsi="Calibri" w:cs="Calibri"/>
                        <w:color w:val="000000"/>
                        <w:sz w:val="22"/>
                      </w:rPr>
                    </w:pPr>
                    <w:r w:rsidRPr="00CE355A">
                      <w:rPr>
                        <w:rFonts w:ascii="Calibri" w:hAnsi="Calibri" w:cs="Calibri"/>
                        <w:color w:val="000000"/>
                        <w:sz w:val="22"/>
                      </w:rPr>
                      <w:t>OFFICIAL</w:t>
                    </w:r>
                  </w:p>
                </w:txbxContent>
              </v:textbox>
              <w10:wrap anchorx="page" anchory="page"/>
            </v:shape>
          </w:pict>
        </mc:Fallback>
      </mc:AlternateContent>
    </w:r>
    <w:r>
      <w:rPr>
        <w:noProof/>
        <w:lang w:eastAsia="en-AU"/>
      </w:rPr>
      <w:drawing>
        <wp:anchor distT="0" distB="0" distL="114300" distR="114300" simplePos="0" relativeHeight="251654144" behindDoc="0" locked="1" layoutInCell="0" allowOverlap="1" wp14:anchorId="09402F6E" wp14:editId="36676867">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02D7" w14:textId="62BB4673" w:rsidR="005731F7" w:rsidRDefault="005731F7">
    <w:pPr>
      <w:pStyle w:val="Footer"/>
    </w:pPr>
    <w:r>
      <w:rPr>
        <w:noProof/>
      </w:rPr>
      <mc:AlternateContent>
        <mc:Choice Requires="wps">
          <w:drawing>
            <wp:anchor distT="0" distB="0" distL="114300" distR="114300" simplePos="1" relativeHeight="251664384" behindDoc="0" locked="0" layoutInCell="0" allowOverlap="1" wp14:anchorId="458A8318" wp14:editId="381D1A79">
              <wp:simplePos x="0" y="10234930"/>
              <wp:positionH relativeFrom="page">
                <wp:posOffset>0</wp:posOffset>
              </wp:positionH>
              <wp:positionV relativeFrom="page">
                <wp:posOffset>10234930</wp:posOffset>
              </wp:positionV>
              <wp:extent cx="7560310" cy="266700"/>
              <wp:effectExtent l="0" t="0" r="0" b="0"/>
              <wp:wrapNone/>
              <wp:docPr id="1" name="MSIPCM93f948a8a666ad0fc9d4f3cc"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90C6B" w14:textId="1F03FE9B" w:rsidR="005731F7" w:rsidRPr="0006425A" w:rsidRDefault="005731F7" w:rsidP="0006425A">
                          <w:pPr>
                            <w:rPr>
                              <w:rFonts w:ascii="Calibri" w:hAnsi="Calibri" w:cs="Calibri"/>
                              <w:color w:val="000000"/>
                              <w:sz w:val="22"/>
                            </w:rPr>
                          </w:pPr>
                          <w:r w:rsidRPr="000642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A8318" id="_x0000_t202" coordsize="21600,21600" o:spt="202" path="m,l,21600r21600,l21600,xe">
              <v:stroke joinstyle="miter"/>
              <v:path gradientshapeok="t" o:connecttype="rect"/>
            </v:shapetype>
            <v:shape id="MSIPCM93f948a8a666ad0fc9d4f3cc"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pWWObMCAABRBQAA&#10;DgAAAAAAAAAAAAAAAAAuAgAAZHJzL2Uyb0RvYy54bWxQSwECLQAUAAYACAAAACEAYBHGJt4AAAAL&#10;AQAADwAAAAAAAAAAAAAAAAANBQAAZHJzL2Rvd25yZXYueG1sUEsFBgAAAAAEAAQA8wAAABgGAAAA&#10;AA==&#10;" o:allowincell="f" filled="f" stroked="f" strokeweight=".5pt">
              <v:textbox inset="20pt,0,,0">
                <w:txbxContent>
                  <w:p w14:paraId="34D90C6B" w14:textId="1F03FE9B" w:rsidR="005731F7" w:rsidRPr="0006425A" w:rsidRDefault="005731F7" w:rsidP="0006425A">
                    <w:pPr>
                      <w:rPr>
                        <w:rFonts w:ascii="Calibri" w:hAnsi="Calibri" w:cs="Calibri"/>
                        <w:color w:val="000000"/>
                        <w:sz w:val="22"/>
                      </w:rPr>
                    </w:pPr>
                    <w:r w:rsidRPr="0006425A">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5438" w14:textId="0557BBF4" w:rsidR="005731F7" w:rsidRPr="00A11421" w:rsidRDefault="005731F7" w:rsidP="006F7B22">
    <w:pPr>
      <w:pStyle w:val="DHHSfooter"/>
    </w:pPr>
    <w:r w:rsidRPr="00BC08F6">
      <w:rPr>
        <w:noProof/>
        <w:sz w:val="22"/>
        <w:szCs w:val="22"/>
      </w:rPr>
      <mc:AlternateContent>
        <mc:Choice Requires="wps">
          <w:drawing>
            <wp:anchor distT="0" distB="0" distL="114300" distR="114300" simplePos="0" relativeHeight="251660288" behindDoc="0" locked="0" layoutInCell="0" allowOverlap="1" wp14:anchorId="1589FD93" wp14:editId="0077B440">
              <wp:simplePos x="0" y="0"/>
              <wp:positionH relativeFrom="page">
                <wp:posOffset>0</wp:posOffset>
              </wp:positionH>
              <wp:positionV relativeFrom="page">
                <wp:posOffset>10234930</wp:posOffset>
              </wp:positionV>
              <wp:extent cx="7560310" cy="266700"/>
              <wp:effectExtent l="0" t="0" r="0" b="0"/>
              <wp:wrapNone/>
              <wp:docPr id="5" name="MSIPCMd472410b81238efd3282beb8"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E6CBC" w14:textId="223EF848" w:rsidR="005731F7" w:rsidRPr="0006425A" w:rsidRDefault="005731F7" w:rsidP="0006425A">
                          <w:pPr>
                            <w:rPr>
                              <w:rFonts w:ascii="Calibri" w:hAnsi="Calibri" w:cs="Calibri"/>
                              <w:color w:val="000000"/>
                              <w:sz w:val="22"/>
                            </w:rPr>
                          </w:pPr>
                          <w:r w:rsidRPr="000642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89FD93" id="_x0000_t202" coordsize="21600,21600" o:spt="202" path="m,l,21600r21600,l21600,xe">
              <v:stroke joinstyle="miter"/>
              <v:path gradientshapeok="t" o:connecttype="rect"/>
            </v:shapetype>
            <v:shape id="MSIPCMd472410b81238efd3282beb8"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D2J7g2tQIAAE8F&#10;AAAOAAAAAAAAAAAAAAAAAC4CAABkcnMvZTJvRG9jLnhtbFBLAQItABQABgAIAAAAIQBgEcYm3gAA&#10;AAsBAAAPAAAAAAAAAAAAAAAAAA8FAABkcnMvZG93bnJldi54bWxQSwUGAAAAAAQABADzAAAAGgYA&#10;AAAA&#10;" o:allowincell="f" filled="f" stroked="f" strokeweight=".5pt">
              <v:textbox inset="20pt,0,,0">
                <w:txbxContent>
                  <w:p w14:paraId="15CE6CBC" w14:textId="223EF848" w:rsidR="005731F7" w:rsidRPr="0006425A" w:rsidRDefault="005731F7" w:rsidP="0006425A">
                    <w:pPr>
                      <w:rPr>
                        <w:rFonts w:ascii="Calibri" w:hAnsi="Calibri" w:cs="Calibri"/>
                        <w:color w:val="000000"/>
                        <w:sz w:val="22"/>
                      </w:rPr>
                    </w:pPr>
                    <w:r w:rsidRPr="0006425A">
                      <w:rPr>
                        <w:rFonts w:ascii="Calibri" w:hAnsi="Calibri" w:cs="Calibri"/>
                        <w:color w:val="000000"/>
                        <w:sz w:val="22"/>
                      </w:rPr>
                      <w:t>OFFICIAL</w:t>
                    </w:r>
                  </w:p>
                </w:txbxContent>
              </v:textbox>
              <w10:wrap anchorx="page" anchory="page"/>
            </v:shape>
          </w:pict>
        </mc:Fallback>
      </mc:AlternateContent>
    </w:r>
    <w:r w:rsidRPr="00BC08F6">
      <w:rPr>
        <w:sz w:val="22"/>
        <w:szCs w:val="22"/>
      </w:rPr>
      <w:t>Latrobe Youth Space Delivery Lead – Call for submissions</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4ACC" w14:textId="0305E936" w:rsidR="005731F7" w:rsidRDefault="005731F7">
    <w:pPr>
      <w:pStyle w:val="Footer"/>
      <w:jc w:val="right"/>
    </w:pPr>
    <w:r>
      <w:rPr>
        <w:noProof/>
      </w:rPr>
      <mc:AlternateContent>
        <mc:Choice Requires="wps">
          <w:drawing>
            <wp:anchor distT="0" distB="0" distL="114300" distR="114300" simplePos="0" relativeHeight="251655680" behindDoc="0" locked="0" layoutInCell="0" allowOverlap="1" wp14:anchorId="14D081B4" wp14:editId="4A886DF8">
              <wp:simplePos x="0" y="0"/>
              <wp:positionH relativeFrom="page">
                <wp:posOffset>0</wp:posOffset>
              </wp:positionH>
              <wp:positionV relativeFrom="page">
                <wp:posOffset>10234930</wp:posOffset>
              </wp:positionV>
              <wp:extent cx="7560310" cy="266700"/>
              <wp:effectExtent l="0" t="0" r="0" b="0"/>
              <wp:wrapNone/>
              <wp:docPr id="7" name="MSIPCM6c544cd3ab5ed3860bd34f6c"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A4405" w14:textId="440C6395" w:rsidR="005731F7" w:rsidRPr="0006425A" w:rsidRDefault="005731F7" w:rsidP="0006425A">
                          <w:pPr>
                            <w:rPr>
                              <w:rFonts w:ascii="Calibri" w:hAnsi="Calibri" w:cs="Calibri"/>
                              <w:color w:val="000000"/>
                              <w:sz w:val="22"/>
                            </w:rPr>
                          </w:pPr>
                          <w:r w:rsidRPr="000642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D081B4" id="_x0000_t202" coordsize="21600,21600" o:spt="202" path="m,l,21600r21600,l21600,xe">
              <v:stroke joinstyle="miter"/>
              <v:path gradientshapeok="t" o:connecttype="rect"/>
            </v:shapetype>
            <v:shape id="MSIPCM6c544cd3ab5ed3860bd34f6c" o:spid="_x0000_s1029" type="#_x0000_t202" alt="{&quot;HashCode&quot;:-1267603503,&quot;Height&quot;:841.0,&quot;Width&quot;:595.0,&quot;Placement&quot;:&quot;Footer&quot;,&quot;Index&quot;:&quot;Primary&quot;,&quot;Section&quot;:5,&quot;Top&quot;:0.0,&quot;Left&quot;:0.0}" style="position:absolute;left:0;text-align:left;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yj6pj7YCAABP&#10;BQAADgAAAAAAAAAAAAAAAAAuAgAAZHJzL2Uyb0RvYy54bWxQSwECLQAUAAYACAAAACEAYBHGJt4A&#10;AAALAQAADwAAAAAAAAAAAAAAAAAQBQAAZHJzL2Rvd25yZXYueG1sUEsFBgAAAAAEAAQA8wAAABsG&#10;AAAAAA==&#10;" o:allowincell="f" filled="f" stroked="f" strokeweight=".5pt">
              <v:textbox inset="20pt,0,,0">
                <w:txbxContent>
                  <w:p w14:paraId="241A4405" w14:textId="440C6395" w:rsidR="005731F7" w:rsidRPr="0006425A" w:rsidRDefault="005731F7" w:rsidP="0006425A">
                    <w:pPr>
                      <w:rPr>
                        <w:rFonts w:ascii="Calibri" w:hAnsi="Calibri" w:cs="Calibri"/>
                        <w:color w:val="000000"/>
                        <w:sz w:val="22"/>
                      </w:rPr>
                    </w:pPr>
                    <w:r w:rsidRPr="0006425A">
                      <w:rPr>
                        <w:rFonts w:ascii="Calibri" w:hAnsi="Calibri" w:cs="Calibri"/>
                        <w:color w:val="000000"/>
                        <w:sz w:val="22"/>
                      </w:rPr>
                      <w:t>OFFICIAL</w:t>
                    </w:r>
                  </w:p>
                </w:txbxContent>
              </v:textbox>
              <w10:wrap anchorx="page" anchory="page"/>
            </v:shape>
          </w:pict>
        </mc:Fallback>
      </mc:AlternateContent>
    </w:r>
  </w:p>
  <w:sdt>
    <w:sdtPr>
      <w:id w:val="-388649863"/>
      <w:docPartObj>
        <w:docPartGallery w:val="Page Numbers (Bottom of Page)"/>
        <w:docPartUnique/>
      </w:docPartObj>
    </w:sdtPr>
    <w:sdtEndPr>
      <w:rPr>
        <w:noProof/>
      </w:rPr>
    </w:sdtEndPr>
    <w:sdtContent>
      <w:p w14:paraId="626CD154" w14:textId="77777777" w:rsidR="005731F7" w:rsidRDefault="005731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998D1" w14:textId="66BE0C91" w:rsidR="005731F7" w:rsidRPr="00A95E3B" w:rsidRDefault="005731F7" w:rsidP="00B01E7E">
    <w:pPr>
      <w:pStyle w:val="DP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5A17" w14:textId="77777777" w:rsidR="00217560" w:rsidRDefault="00217560" w:rsidP="002862F1">
      <w:pPr>
        <w:spacing w:before="120"/>
      </w:pPr>
      <w:r>
        <w:separator/>
      </w:r>
    </w:p>
  </w:footnote>
  <w:footnote w:type="continuationSeparator" w:id="0">
    <w:p w14:paraId="66CF08E7" w14:textId="77777777" w:rsidR="00217560" w:rsidRDefault="00217560">
      <w:r>
        <w:continuationSeparator/>
      </w:r>
    </w:p>
  </w:footnote>
  <w:footnote w:type="continuationNotice" w:id="1">
    <w:p w14:paraId="11F75699" w14:textId="77777777" w:rsidR="00217560" w:rsidRDefault="00217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91AB" w14:textId="77777777" w:rsidR="00070033" w:rsidRDefault="0007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1349" w14:textId="77777777" w:rsidR="00070033" w:rsidRDefault="00070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BAD7" w14:textId="77777777" w:rsidR="00070033" w:rsidRDefault="00070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1004" w14:textId="215DD7E2" w:rsidR="005731F7" w:rsidRPr="0051568D" w:rsidRDefault="005731F7" w:rsidP="006F7B22">
    <w:pPr>
      <w:pStyle w:val="DHHSheader"/>
    </w:pPr>
    <w:r>
      <w:rPr>
        <w:noProof/>
        <w:lang w:eastAsia="en-AU"/>
      </w:rPr>
      <w:drawing>
        <wp:anchor distT="0" distB="0" distL="114300" distR="114300" simplePos="0" relativeHeight="251655168" behindDoc="0" locked="0" layoutInCell="0" allowOverlap="1" wp14:anchorId="282FB33F" wp14:editId="4F8D72BE">
          <wp:simplePos x="0" y="0"/>
          <wp:positionH relativeFrom="page">
            <wp:posOffset>-5525</wp:posOffset>
          </wp:positionH>
          <wp:positionV relativeFrom="page">
            <wp:posOffset>360045</wp:posOffset>
          </wp:positionV>
          <wp:extent cx="10668000" cy="510540"/>
          <wp:effectExtent l="0" t="0" r="0" b="381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7BAD" w14:textId="77777777" w:rsidR="005731F7" w:rsidRDefault="005731F7">
    <w:pPr>
      <w:pStyle w:val="Header"/>
    </w:pPr>
    <w:r>
      <w:rPr>
        <w:noProof/>
        <w:lang w:eastAsia="en-AU"/>
      </w:rPr>
      <w:drawing>
        <wp:anchor distT="0" distB="0" distL="114300" distR="114300" simplePos="0" relativeHeight="251658752" behindDoc="0" locked="1" layoutInCell="0" allowOverlap="1" wp14:anchorId="03A69363" wp14:editId="0B4AAAD5">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CEB"/>
    <w:multiLevelType w:val="hybridMultilevel"/>
    <w:tmpl w:val="E8E2C5B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D46BF"/>
    <w:multiLevelType w:val="hybridMultilevel"/>
    <w:tmpl w:val="7C9C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E009B"/>
    <w:multiLevelType w:val="hybridMultilevel"/>
    <w:tmpl w:val="F0907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84456E9"/>
    <w:multiLevelType w:val="hybridMultilevel"/>
    <w:tmpl w:val="FE1AB6A8"/>
    <w:lvl w:ilvl="0" w:tplc="423EDA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7334B3"/>
    <w:multiLevelType w:val="multilevel"/>
    <w:tmpl w:val="ED3CCF3C"/>
    <w:lvl w:ilvl="0">
      <w:start w:val="1"/>
      <w:numFmt w:val="decimal"/>
      <w:lvlText w:val="%1."/>
      <w:lvlJc w:val="left"/>
      <w:pPr>
        <w:ind w:left="360" w:hanging="360"/>
      </w:pPr>
      <w:rPr>
        <w:rFonts w:hint="default"/>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E882A2A"/>
    <w:multiLevelType w:val="hybridMultilevel"/>
    <w:tmpl w:val="A78633B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19B259F"/>
    <w:multiLevelType w:val="hybridMultilevel"/>
    <w:tmpl w:val="1B12FA74"/>
    <w:lvl w:ilvl="0" w:tplc="16AC22B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41B13AD"/>
    <w:multiLevelType w:val="hybridMultilevel"/>
    <w:tmpl w:val="0C090001"/>
    <w:lvl w:ilvl="0" w:tplc="82F46570">
      <w:start w:val="1"/>
      <w:numFmt w:val="bullet"/>
      <w:lvlText w:val=""/>
      <w:lvlJc w:val="left"/>
      <w:pPr>
        <w:ind w:left="720" w:hanging="360"/>
      </w:pPr>
      <w:rPr>
        <w:rFonts w:ascii="Symbol" w:hAnsi="Symbol" w:hint="default"/>
      </w:rPr>
    </w:lvl>
    <w:lvl w:ilvl="1" w:tplc="FE0A485E">
      <w:numFmt w:val="decimal"/>
      <w:lvlText w:val=""/>
      <w:lvlJc w:val="left"/>
    </w:lvl>
    <w:lvl w:ilvl="2" w:tplc="966054EA">
      <w:numFmt w:val="decimal"/>
      <w:lvlText w:val=""/>
      <w:lvlJc w:val="left"/>
    </w:lvl>
    <w:lvl w:ilvl="3" w:tplc="0A2A66C0">
      <w:numFmt w:val="decimal"/>
      <w:lvlText w:val=""/>
      <w:lvlJc w:val="left"/>
    </w:lvl>
    <w:lvl w:ilvl="4" w:tplc="5D5E35BE">
      <w:numFmt w:val="decimal"/>
      <w:lvlText w:val=""/>
      <w:lvlJc w:val="left"/>
    </w:lvl>
    <w:lvl w:ilvl="5" w:tplc="02B08258">
      <w:numFmt w:val="decimal"/>
      <w:lvlText w:val=""/>
      <w:lvlJc w:val="left"/>
    </w:lvl>
    <w:lvl w:ilvl="6" w:tplc="C7ACC72A">
      <w:numFmt w:val="decimal"/>
      <w:lvlText w:val=""/>
      <w:lvlJc w:val="left"/>
    </w:lvl>
    <w:lvl w:ilvl="7" w:tplc="3CEEEC00">
      <w:numFmt w:val="decimal"/>
      <w:lvlText w:val=""/>
      <w:lvlJc w:val="left"/>
    </w:lvl>
    <w:lvl w:ilvl="8" w:tplc="4DB8E5FC">
      <w:numFmt w:val="decimal"/>
      <w:lvlText w:val=""/>
      <w:lvlJc w:val="left"/>
    </w:lvl>
  </w:abstractNum>
  <w:abstractNum w:abstractNumId="11" w15:restartNumberingAfterBreak="0">
    <w:nsid w:val="14AD58F6"/>
    <w:multiLevelType w:val="hybridMultilevel"/>
    <w:tmpl w:val="E0E42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7B01CF"/>
    <w:multiLevelType w:val="hybridMultilevel"/>
    <w:tmpl w:val="328C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21777912"/>
    <w:multiLevelType w:val="hybridMultilevel"/>
    <w:tmpl w:val="E2A2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67F49"/>
    <w:multiLevelType w:val="hybridMultilevel"/>
    <w:tmpl w:val="5CEC48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D56464"/>
    <w:multiLevelType w:val="hybridMultilevel"/>
    <w:tmpl w:val="CD56E776"/>
    <w:lvl w:ilvl="0" w:tplc="7B2A8E34">
      <w:start w:val="1"/>
      <w:numFmt w:val="decimal"/>
      <w:lvlText w:val="%1."/>
      <w:lvlJc w:val="left"/>
      <w:pPr>
        <w:ind w:left="720" w:hanging="7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B15964"/>
    <w:multiLevelType w:val="hybridMultilevel"/>
    <w:tmpl w:val="2284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83635F"/>
    <w:multiLevelType w:val="hybridMultilevel"/>
    <w:tmpl w:val="13889E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2ECC744E"/>
    <w:multiLevelType w:val="hybridMultilevel"/>
    <w:tmpl w:val="3328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ED04A4"/>
    <w:multiLevelType w:val="hybridMultilevel"/>
    <w:tmpl w:val="3864AE3E"/>
    <w:lvl w:ilvl="0" w:tplc="FEFCB472">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6DF3888"/>
    <w:multiLevelType w:val="hybridMultilevel"/>
    <w:tmpl w:val="346E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C61ADB"/>
    <w:multiLevelType w:val="multilevel"/>
    <w:tmpl w:val="5CDA9DF0"/>
    <w:lvl w:ilvl="0">
      <w:start w:val="1"/>
      <w:numFmt w:val="decimal"/>
      <w:lvlText w:val="%1."/>
      <w:lvlJc w:val="left"/>
      <w:pPr>
        <w:ind w:left="360" w:hanging="360"/>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BFC786F"/>
    <w:multiLevelType w:val="hybridMultilevel"/>
    <w:tmpl w:val="3C80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E2A23F1"/>
    <w:multiLevelType w:val="hybridMultilevel"/>
    <w:tmpl w:val="1B0A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F27E73"/>
    <w:multiLevelType w:val="hybridMultilevel"/>
    <w:tmpl w:val="AE10398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B67045"/>
    <w:multiLevelType w:val="hybridMultilevel"/>
    <w:tmpl w:val="48EA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D57FCD"/>
    <w:multiLevelType w:val="hybridMultilevel"/>
    <w:tmpl w:val="7B1C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2E6E35"/>
    <w:multiLevelType w:val="hybridMultilevel"/>
    <w:tmpl w:val="586C7AE8"/>
    <w:lvl w:ilvl="0" w:tplc="A9C8E3BA">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2" w15:restartNumberingAfterBreak="0">
    <w:nsid w:val="451619A0"/>
    <w:multiLevelType w:val="hybridMultilevel"/>
    <w:tmpl w:val="6310C6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7ED12C4"/>
    <w:multiLevelType w:val="hybridMultilevel"/>
    <w:tmpl w:val="3954C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441382"/>
    <w:multiLevelType w:val="hybridMultilevel"/>
    <w:tmpl w:val="C58C24D2"/>
    <w:lvl w:ilvl="0" w:tplc="A9C8E3BA">
      <w:start w:val="1"/>
      <w:numFmt w:val="bullet"/>
      <w:lvlText w:val=""/>
      <w:lvlJc w:val="left"/>
      <w:pPr>
        <w:ind w:left="720" w:hanging="360"/>
      </w:pPr>
      <w:rPr>
        <w:rFonts w:ascii="Symbol" w:hAnsi="Symbol" w:hint="default"/>
      </w:rPr>
    </w:lvl>
    <w:lvl w:ilvl="1" w:tplc="D67262E6">
      <w:start w:val="1"/>
      <w:numFmt w:val="bullet"/>
      <w:lvlText w:val="o"/>
      <w:lvlJc w:val="left"/>
      <w:pPr>
        <w:ind w:left="1440" w:hanging="360"/>
      </w:pPr>
      <w:rPr>
        <w:rFonts w:ascii="Courier New" w:hAnsi="Courier New" w:hint="default"/>
      </w:rPr>
    </w:lvl>
    <w:lvl w:ilvl="2" w:tplc="A02C61E2">
      <w:start w:val="1"/>
      <w:numFmt w:val="bullet"/>
      <w:lvlText w:val=""/>
      <w:lvlJc w:val="left"/>
      <w:pPr>
        <w:ind w:left="2160" w:hanging="360"/>
      </w:pPr>
      <w:rPr>
        <w:rFonts w:ascii="Wingdings" w:hAnsi="Wingdings" w:hint="default"/>
      </w:rPr>
    </w:lvl>
    <w:lvl w:ilvl="3" w:tplc="9C74AB3A">
      <w:start w:val="1"/>
      <w:numFmt w:val="bullet"/>
      <w:lvlText w:val=""/>
      <w:lvlJc w:val="left"/>
      <w:pPr>
        <w:ind w:left="2880" w:hanging="360"/>
      </w:pPr>
      <w:rPr>
        <w:rFonts w:ascii="Symbol" w:hAnsi="Symbol" w:hint="default"/>
      </w:rPr>
    </w:lvl>
    <w:lvl w:ilvl="4" w:tplc="406AAD8E">
      <w:start w:val="1"/>
      <w:numFmt w:val="bullet"/>
      <w:lvlText w:val="o"/>
      <w:lvlJc w:val="left"/>
      <w:pPr>
        <w:ind w:left="3600" w:hanging="360"/>
      </w:pPr>
      <w:rPr>
        <w:rFonts w:ascii="Courier New" w:hAnsi="Courier New" w:hint="default"/>
      </w:rPr>
    </w:lvl>
    <w:lvl w:ilvl="5" w:tplc="C29C6252">
      <w:start w:val="1"/>
      <w:numFmt w:val="bullet"/>
      <w:lvlText w:val=""/>
      <w:lvlJc w:val="left"/>
      <w:pPr>
        <w:ind w:left="4320" w:hanging="360"/>
      </w:pPr>
      <w:rPr>
        <w:rFonts w:ascii="Wingdings" w:hAnsi="Wingdings" w:hint="default"/>
      </w:rPr>
    </w:lvl>
    <w:lvl w:ilvl="6" w:tplc="4A2613CA">
      <w:start w:val="1"/>
      <w:numFmt w:val="bullet"/>
      <w:lvlText w:val=""/>
      <w:lvlJc w:val="left"/>
      <w:pPr>
        <w:ind w:left="5040" w:hanging="360"/>
      </w:pPr>
      <w:rPr>
        <w:rFonts w:ascii="Symbol" w:hAnsi="Symbol" w:hint="default"/>
      </w:rPr>
    </w:lvl>
    <w:lvl w:ilvl="7" w:tplc="AD7C08E0">
      <w:start w:val="1"/>
      <w:numFmt w:val="bullet"/>
      <w:lvlText w:val="o"/>
      <w:lvlJc w:val="left"/>
      <w:pPr>
        <w:ind w:left="5760" w:hanging="360"/>
      </w:pPr>
      <w:rPr>
        <w:rFonts w:ascii="Courier New" w:hAnsi="Courier New" w:hint="default"/>
      </w:rPr>
    </w:lvl>
    <w:lvl w:ilvl="8" w:tplc="B2B098DE">
      <w:start w:val="1"/>
      <w:numFmt w:val="bullet"/>
      <w:lvlText w:val=""/>
      <w:lvlJc w:val="left"/>
      <w:pPr>
        <w:ind w:left="6480" w:hanging="360"/>
      </w:pPr>
      <w:rPr>
        <w:rFonts w:ascii="Wingdings" w:hAnsi="Wingdings" w:hint="default"/>
      </w:rPr>
    </w:lvl>
  </w:abstractNum>
  <w:abstractNum w:abstractNumId="35" w15:restartNumberingAfterBreak="0">
    <w:nsid w:val="52183A2C"/>
    <w:multiLevelType w:val="hybridMultilevel"/>
    <w:tmpl w:val="CFB03114"/>
    <w:lvl w:ilvl="0" w:tplc="16AC22B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D6712EA"/>
    <w:multiLevelType w:val="multilevel"/>
    <w:tmpl w:val="C3E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C05F44"/>
    <w:multiLevelType w:val="hybridMultilevel"/>
    <w:tmpl w:val="19F4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756C68"/>
    <w:multiLevelType w:val="hybridMultilevel"/>
    <w:tmpl w:val="5D88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4A2450"/>
    <w:multiLevelType w:val="hybridMultilevel"/>
    <w:tmpl w:val="AB767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2681E"/>
    <w:multiLevelType w:val="hybridMultilevel"/>
    <w:tmpl w:val="EDF67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824D33"/>
    <w:multiLevelType w:val="hybridMultilevel"/>
    <w:tmpl w:val="C2D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87763C"/>
    <w:multiLevelType w:val="hybridMultilevel"/>
    <w:tmpl w:val="3DE8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666D82"/>
    <w:multiLevelType w:val="hybridMultilevel"/>
    <w:tmpl w:val="9B3CD964"/>
    <w:lvl w:ilvl="0" w:tplc="3A7ADDC6">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B03237"/>
    <w:multiLevelType w:val="hybridMultilevel"/>
    <w:tmpl w:val="33548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BA287B"/>
    <w:multiLevelType w:val="hybridMultilevel"/>
    <w:tmpl w:val="5DC6C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764511BB"/>
    <w:multiLevelType w:val="hybridMultilevel"/>
    <w:tmpl w:val="CD32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392146"/>
    <w:multiLevelType w:val="hybridMultilevel"/>
    <w:tmpl w:val="21DA30BA"/>
    <w:lvl w:ilvl="0" w:tplc="16AC22B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47"/>
  </w:num>
  <w:num w:numId="11">
    <w:abstractNumId w:val="5"/>
  </w:num>
  <w:num w:numId="12">
    <w:abstractNumId w:val="36"/>
  </w:num>
  <w:num w:numId="13">
    <w:abstractNumId w:val="8"/>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6"/>
    <w:lvlOverride w:ilvl="6">
      <w:lvl w:ilvl="6">
        <w:start w:val="1"/>
        <w:numFmt w:val="bullet"/>
        <w:lvlRestart w:val="0"/>
        <w:lvlText w:val="•"/>
        <w:lvlJc w:val="left"/>
        <w:pPr>
          <w:ind w:left="227" w:hanging="227"/>
        </w:pPr>
      </w:lvl>
    </w:lvlOverride>
  </w:num>
  <w:num w:numId="20">
    <w:abstractNumId w:val="32"/>
  </w:num>
  <w:num w:numId="21">
    <w:abstractNumId w:val="7"/>
  </w:num>
  <w:num w:numId="22">
    <w:abstractNumId w:val="0"/>
  </w:num>
  <w:num w:numId="23">
    <w:abstractNumId w:val="25"/>
  </w:num>
  <w:num w:numId="24">
    <w:abstractNumId w:val="37"/>
  </w:num>
  <w:num w:numId="25">
    <w:abstractNumId w:val="46"/>
  </w:num>
  <w:num w:numId="26">
    <w:abstractNumId w:val="18"/>
  </w:num>
  <w:num w:numId="27">
    <w:abstractNumId w:val="40"/>
  </w:num>
  <w:num w:numId="28">
    <w:abstractNumId w:val="42"/>
  </w:num>
  <w:num w:numId="29">
    <w:abstractNumId w:val="38"/>
  </w:num>
  <w:num w:numId="30">
    <w:abstractNumId w:val="6"/>
  </w:num>
  <w:num w:numId="31">
    <w:abstractNumId w:val="44"/>
  </w:num>
  <w:num w:numId="32">
    <w:abstractNumId w:val="45"/>
  </w:num>
  <w:num w:numId="33">
    <w:abstractNumId w:val="31"/>
  </w:num>
  <w:num w:numId="34">
    <w:abstractNumId w:val="1"/>
  </w:num>
  <w:num w:numId="35">
    <w:abstractNumId w:val="39"/>
  </w:num>
  <w:num w:numId="36">
    <w:abstractNumId w:val="21"/>
  </w:num>
  <w:num w:numId="37">
    <w:abstractNumId w:val="27"/>
  </w:num>
  <w:num w:numId="38">
    <w:abstractNumId w:val="19"/>
  </w:num>
  <w:num w:numId="39">
    <w:abstractNumId w:val="15"/>
  </w:num>
  <w:num w:numId="40">
    <w:abstractNumId w:val="43"/>
  </w:num>
  <w:num w:numId="41">
    <w:abstractNumId w:val="48"/>
  </w:num>
  <w:num w:numId="42">
    <w:abstractNumId w:val="41"/>
  </w:num>
  <w:num w:numId="43">
    <w:abstractNumId w:val="29"/>
  </w:num>
  <w:num w:numId="44">
    <w:abstractNumId w:val="12"/>
  </w:num>
  <w:num w:numId="45">
    <w:abstractNumId w:val="11"/>
  </w:num>
  <w:num w:numId="46">
    <w:abstractNumId w:val="22"/>
  </w:num>
  <w:num w:numId="47">
    <w:abstractNumId w:val="4"/>
  </w:num>
  <w:num w:numId="48">
    <w:abstractNumId w:val="23"/>
  </w:num>
  <w:num w:numId="49">
    <w:abstractNumId w:val="2"/>
  </w:num>
  <w:num w:numId="50">
    <w:abstractNumId w:val="30"/>
  </w:num>
  <w:num w:numId="51">
    <w:abstractNumId w:val="33"/>
  </w:num>
  <w:num w:numId="52">
    <w:abstractNumId w:val="49"/>
  </w:num>
  <w:num w:numId="53">
    <w:abstractNumId w:val="35"/>
  </w:num>
  <w:num w:numId="54">
    <w:abstractNumId w:val="9"/>
  </w:num>
  <w:num w:numId="55">
    <w:abstractNumId w:val="10"/>
  </w:num>
  <w:num w:numId="56">
    <w:abstractNumId w:val="22"/>
    <w:lvlOverride w:ilvl="0">
      <w:startOverride w:val="1"/>
    </w:lvlOverride>
  </w:num>
  <w:num w:numId="57">
    <w:abstractNumId w:val="16"/>
  </w:num>
  <w:num w:numId="58">
    <w:abstractNumId w:val="17"/>
  </w:num>
  <w:num w:numId="59">
    <w:abstractNumId w:val="28"/>
  </w:num>
  <w:num w:numId="60">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355A"/>
    <w:rsid w:val="0000026C"/>
    <w:rsid w:val="00000CCF"/>
    <w:rsid w:val="00000ED9"/>
    <w:rsid w:val="00003F75"/>
    <w:rsid w:val="00004C6A"/>
    <w:rsid w:val="0000644C"/>
    <w:rsid w:val="00006DD5"/>
    <w:rsid w:val="000072B6"/>
    <w:rsid w:val="00007772"/>
    <w:rsid w:val="0001021B"/>
    <w:rsid w:val="00011968"/>
    <w:rsid w:val="00011D89"/>
    <w:rsid w:val="00011DB9"/>
    <w:rsid w:val="000137AB"/>
    <w:rsid w:val="00016970"/>
    <w:rsid w:val="000173B8"/>
    <w:rsid w:val="000217C3"/>
    <w:rsid w:val="00024932"/>
    <w:rsid w:val="00024D89"/>
    <w:rsid w:val="00024E6A"/>
    <w:rsid w:val="0002578B"/>
    <w:rsid w:val="00025E00"/>
    <w:rsid w:val="00026B28"/>
    <w:rsid w:val="00026C10"/>
    <w:rsid w:val="00030A2E"/>
    <w:rsid w:val="00030A3E"/>
    <w:rsid w:val="00030FDE"/>
    <w:rsid w:val="000311BC"/>
    <w:rsid w:val="00031881"/>
    <w:rsid w:val="00032C97"/>
    <w:rsid w:val="00033D81"/>
    <w:rsid w:val="00037D82"/>
    <w:rsid w:val="00041BF0"/>
    <w:rsid w:val="00041DAB"/>
    <w:rsid w:val="0004536B"/>
    <w:rsid w:val="00046B68"/>
    <w:rsid w:val="00047D19"/>
    <w:rsid w:val="00050D13"/>
    <w:rsid w:val="000527DD"/>
    <w:rsid w:val="00053CBB"/>
    <w:rsid w:val="000578B2"/>
    <w:rsid w:val="00060959"/>
    <w:rsid w:val="00061D58"/>
    <w:rsid w:val="000639F2"/>
    <w:rsid w:val="0006425A"/>
    <w:rsid w:val="0006547A"/>
    <w:rsid w:val="00066E78"/>
    <w:rsid w:val="00070033"/>
    <w:rsid w:val="00074219"/>
    <w:rsid w:val="00074ED5"/>
    <w:rsid w:val="00080744"/>
    <w:rsid w:val="000815CF"/>
    <w:rsid w:val="00084007"/>
    <w:rsid w:val="000841E7"/>
    <w:rsid w:val="00084F0C"/>
    <w:rsid w:val="00090171"/>
    <w:rsid w:val="0009080D"/>
    <w:rsid w:val="000930C3"/>
    <w:rsid w:val="0009502B"/>
    <w:rsid w:val="00095577"/>
    <w:rsid w:val="00096CD1"/>
    <w:rsid w:val="000A012C"/>
    <w:rsid w:val="000A0EB9"/>
    <w:rsid w:val="000A186C"/>
    <w:rsid w:val="000A1E1F"/>
    <w:rsid w:val="000A37D0"/>
    <w:rsid w:val="000A524F"/>
    <w:rsid w:val="000A60C8"/>
    <w:rsid w:val="000A79C2"/>
    <w:rsid w:val="000B0EC3"/>
    <w:rsid w:val="000B14E6"/>
    <w:rsid w:val="000B21ED"/>
    <w:rsid w:val="000B3512"/>
    <w:rsid w:val="000B3B7B"/>
    <w:rsid w:val="000B46D4"/>
    <w:rsid w:val="000B543D"/>
    <w:rsid w:val="000B5BF7"/>
    <w:rsid w:val="000B61C4"/>
    <w:rsid w:val="000B6BC8"/>
    <w:rsid w:val="000B7FF7"/>
    <w:rsid w:val="000C0DC1"/>
    <w:rsid w:val="000C11EF"/>
    <w:rsid w:val="000C1682"/>
    <w:rsid w:val="000C42EA"/>
    <w:rsid w:val="000C4546"/>
    <w:rsid w:val="000C4E3A"/>
    <w:rsid w:val="000C4E50"/>
    <w:rsid w:val="000C58B3"/>
    <w:rsid w:val="000C6A9F"/>
    <w:rsid w:val="000D084A"/>
    <w:rsid w:val="000D1242"/>
    <w:rsid w:val="000D226E"/>
    <w:rsid w:val="000D40A1"/>
    <w:rsid w:val="000D6146"/>
    <w:rsid w:val="000D7DEE"/>
    <w:rsid w:val="000E1E2F"/>
    <w:rsid w:val="000E33F1"/>
    <w:rsid w:val="000E3CC7"/>
    <w:rsid w:val="000E4C74"/>
    <w:rsid w:val="000E6BD4"/>
    <w:rsid w:val="000E6F6A"/>
    <w:rsid w:val="000F0DA7"/>
    <w:rsid w:val="000F1F1E"/>
    <w:rsid w:val="000F2259"/>
    <w:rsid w:val="00101D01"/>
    <w:rsid w:val="001021D3"/>
    <w:rsid w:val="0010342F"/>
    <w:rsid w:val="0010392D"/>
    <w:rsid w:val="00103E86"/>
    <w:rsid w:val="00104FE3"/>
    <w:rsid w:val="00107386"/>
    <w:rsid w:val="00107E8C"/>
    <w:rsid w:val="00110A93"/>
    <w:rsid w:val="00112F41"/>
    <w:rsid w:val="0011371B"/>
    <w:rsid w:val="00113F46"/>
    <w:rsid w:val="00114685"/>
    <w:rsid w:val="00114793"/>
    <w:rsid w:val="00120BD3"/>
    <w:rsid w:val="00122FEA"/>
    <w:rsid w:val="001232BD"/>
    <w:rsid w:val="00124ED5"/>
    <w:rsid w:val="00125442"/>
    <w:rsid w:val="0012590A"/>
    <w:rsid w:val="00125F3F"/>
    <w:rsid w:val="001263F9"/>
    <w:rsid w:val="0013141F"/>
    <w:rsid w:val="0013617B"/>
    <w:rsid w:val="00137C6C"/>
    <w:rsid w:val="00141101"/>
    <w:rsid w:val="001411CE"/>
    <w:rsid w:val="00141F84"/>
    <w:rsid w:val="00143039"/>
    <w:rsid w:val="00143AD8"/>
    <w:rsid w:val="00143BAE"/>
    <w:rsid w:val="001447B3"/>
    <w:rsid w:val="001507D8"/>
    <w:rsid w:val="001555E7"/>
    <w:rsid w:val="0015569D"/>
    <w:rsid w:val="00155717"/>
    <w:rsid w:val="001573C5"/>
    <w:rsid w:val="00161939"/>
    <w:rsid w:val="00161AA0"/>
    <w:rsid w:val="00161C54"/>
    <w:rsid w:val="00161E94"/>
    <w:rsid w:val="00162093"/>
    <w:rsid w:val="00164CF0"/>
    <w:rsid w:val="00166528"/>
    <w:rsid w:val="00171DC2"/>
    <w:rsid w:val="001724D6"/>
    <w:rsid w:val="001771DD"/>
    <w:rsid w:val="0017771F"/>
    <w:rsid w:val="00177995"/>
    <w:rsid w:val="00177A8C"/>
    <w:rsid w:val="0018143D"/>
    <w:rsid w:val="001823EA"/>
    <w:rsid w:val="001828F5"/>
    <w:rsid w:val="00183E15"/>
    <w:rsid w:val="001858BF"/>
    <w:rsid w:val="00186B33"/>
    <w:rsid w:val="001929C8"/>
    <w:rsid w:val="00192F9D"/>
    <w:rsid w:val="00193825"/>
    <w:rsid w:val="00193F0E"/>
    <w:rsid w:val="00194472"/>
    <w:rsid w:val="00196EB8"/>
    <w:rsid w:val="001979FF"/>
    <w:rsid w:val="00197B17"/>
    <w:rsid w:val="001A1E12"/>
    <w:rsid w:val="001A2DDF"/>
    <w:rsid w:val="001A3ACE"/>
    <w:rsid w:val="001A4E25"/>
    <w:rsid w:val="001A7193"/>
    <w:rsid w:val="001A72ED"/>
    <w:rsid w:val="001B0B1A"/>
    <w:rsid w:val="001B1F20"/>
    <w:rsid w:val="001B5CC1"/>
    <w:rsid w:val="001B6302"/>
    <w:rsid w:val="001B654F"/>
    <w:rsid w:val="001C1999"/>
    <w:rsid w:val="001C299C"/>
    <w:rsid w:val="001C2A72"/>
    <w:rsid w:val="001C467B"/>
    <w:rsid w:val="001C59D1"/>
    <w:rsid w:val="001D0717"/>
    <w:rsid w:val="001D0B75"/>
    <w:rsid w:val="001D31EB"/>
    <w:rsid w:val="001D3C09"/>
    <w:rsid w:val="001D44E8"/>
    <w:rsid w:val="001D4AC4"/>
    <w:rsid w:val="001D60EC"/>
    <w:rsid w:val="001D631B"/>
    <w:rsid w:val="001D6A11"/>
    <w:rsid w:val="001E266A"/>
    <w:rsid w:val="001E2C3A"/>
    <w:rsid w:val="001E44DF"/>
    <w:rsid w:val="001E55F0"/>
    <w:rsid w:val="001E5EDC"/>
    <w:rsid w:val="001E68A5"/>
    <w:rsid w:val="001F6094"/>
    <w:rsid w:val="001F61D2"/>
    <w:rsid w:val="001F6E46"/>
    <w:rsid w:val="001F76A5"/>
    <w:rsid w:val="001F7876"/>
    <w:rsid w:val="001F7C91"/>
    <w:rsid w:val="002017A7"/>
    <w:rsid w:val="00202269"/>
    <w:rsid w:val="00202850"/>
    <w:rsid w:val="00204B7B"/>
    <w:rsid w:val="00206463"/>
    <w:rsid w:val="00206F2F"/>
    <w:rsid w:val="0020761D"/>
    <w:rsid w:val="00207E31"/>
    <w:rsid w:val="0021053D"/>
    <w:rsid w:val="00210A92"/>
    <w:rsid w:val="00211869"/>
    <w:rsid w:val="00214D82"/>
    <w:rsid w:val="00214EDB"/>
    <w:rsid w:val="00215857"/>
    <w:rsid w:val="002159E4"/>
    <w:rsid w:val="00216C03"/>
    <w:rsid w:val="002171DA"/>
    <w:rsid w:val="00217560"/>
    <w:rsid w:val="00220C04"/>
    <w:rsid w:val="0022169D"/>
    <w:rsid w:val="00222993"/>
    <w:rsid w:val="00226486"/>
    <w:rsid w:val="00227414"/>
    <w:rsid w:val="002333F5"/>
    <w:rsid w:val="00233B4F"/>
    <w:rsid w:val="00233E63"/>
    <w:rsid w:val="0023492E"/>
    <w:rsid w:val="00235011"/>
    <w:rsid w:val="00235D6F"/>
    <w:rsid w:val="00237BD6"/>
    <w:rsid w:val="00237C67"/>
    <w:rsid w:val="002415E8"/>
    <w:rsid w:val="002416E6"/>
    <w:rsid w:val="00246C5E"/>
    <w:rsid w:val="00246DB0"/>
    <w:rsid w:val="0024734D"/>
    <w:rsid w:val="00251343"/>
    <w:rsid w:val="002519EA"/>
    <w:rsid w:val="0025293C"/>
    <w:rsid w:val="00253641"/>
    <w:rsid w:val="002545B3"/>
    <w:rsid w:val="00254F7A"/>
    <w:rsid w:val="00255BF9"/>
    <w:rsid w:val="002620BC"/>
    <w:rsid w:val="002622E5"/>
    <w:rsid w:val="00263351"/>
    <w:rsid w:val="002637BF"/>
    <w:rsid w:val="00263A90"/>
    <w:rsid w:val="0026408B"/>
    <w:rsid w:val="00267C3E"/>
    <w:rsid w:val="002702A1"/>
    <w:rsid w:val="0027053A"/>
    <w:rsid w:val="002709BB"/>
    <w:rsid w:val="00271DAE"/>
    <w:rsid w:val="00272471"/>
    <w:rsid w:val="00274876"/>
    <w:rsid w:val="00274AE8"/>
    <w:rsid w:val="00275751"/>
    <w:rsid w:val="0027626F"/>
    <w:rsid w:val="002802E3"/>
    <w:rsid w:val="002814AF"/>
    <w:rsid w:val="0028213D"/>
    <w:rsid w:val="00282530"/>
    <w:rsid w:val="00282F3F"/>
    <w:rsid w:val="002858E2"/>
    <w:rsid w:val="00285FDC"/>
    <w:rsid w:val="002862F1"/>
    <w:rsid w:val="00290F4A"/>
    <w:rsid w:val="00290F7E"/>
    <w:rsid w:val="00291373"/>
    <w:rsid w:val="002941E7"/>
    <w:rsid w:val="0029597D"/>
    <w:rsid w:val="002962C3"/>
    <w:rsid w:val="002A483C"/>
    <w:rsid w:val="002A5594"/>
    <w:rsid w:val="002B1729"/>
    <w:rsid w:val="002B2238"/>
    <w:rsid w:val="002B4C39"/>
    <w:rsid w:val="002B4DD4"/>
    <w:rsid w:val="002B5277"/>
    <w:rsid w:val="002B5EA9"/>
    <w:rsid w:val="002B77C1"/>
    <w:rsid w:val="002C0088"/>
    <w:rsid w:val="002C0D04"/>
    <w:rsid w:val="002C2728"/>
    <w:rsid w:val="002C3127"/>
    <w:rsid w:val="002D02F1"/>
    <w:rsid w:val="002D150D"/>
    <w:rsid w:val="002D15C9"/>
    <w:rsid w:val="002D17F4"/>
    <w:rsid w:val="002D1984"/>
    <w:rsid w:val="002D1EF8"/>
    <w:rsid w:val="002D512D"/>
    <w:rsid w:val="002D55CE"/>
    <w:rsid w:val="002D6013"/>
    <w:rsid w:val="002D7F35"/>
    <w:rsid w:val="002E01D0"/>
    <w:rsid w:val="002E01F5"/>
    <w:rsid w:val="002E0D73"/>
    <w:rsid w:val="002E161D"/>
    <w:rsid w:val="002E5A56"/>
    <w:rsid w:val="002E6C95"/>
    <w:rsid w:val="002E7731"/>
    <w:rsid w:val="002E7C36"/>
    <w:rsid w:val="002F1E37"/>
    <w:rsid w:val="002F32D0"/>
    <w:rsid w:val="002F3663"/>
    <w:rsid w:val="002F403C"/>
    <w:rsid w:val="002F5F31"/>
    <w:rsid w:val="00300CCC"/>
    <w:rsid w:val="00301D65"/>
    <w:rsid w:val="00302216"/>
    <w:rsid w:val="00303E53"/>
    <w:rsid w:val="00306E5F"/>
    <w:rsid w:val="00307E14"/>
    <w:rsid w:val="00314054"/>
    <w:rsid w:val="0031510A"/>
    <w:rsid w:val="00316584"/>
    <w:rsid w:val="00316F27"/>
    <w:rsid w:val="0031736E"/>
    <w:rsid w:val="003175DF"/>
    <w:rsid w:val="00317B55"/>
    <w:rsid w:val="0032174F"/>
    <w:rsid w:val="00325AA3"/>
    <w:rsid w:val="00326A66"/>
    <w:rsid w:val="00327870"/>
    <w:rsid w:val="0033259D"/>
    <w:rsid w:val="00336082"/>
    <w:rsid w:val="00336814"/>
    <w:rsid w:val="00336A69"/>
    <w:rsid w:val="003406C6"/>
    <w:rsid w:val="003418CC"/>
    <w:rsid w:val="003426B1"/>
    <w:rsid w:val="003452D9"/>
    <w:rsid w:val="003459BD"/>
    <w:rsid w:val="00347B40"/>
    <w:rsid w:val="00350575"/>
    <w:rsid w:val="00350D38"/>
    <w:rsid w:val="00350DEB"/>
    <w:rsid w:val="0035414F"/>
    <w:rsid w:val="00360C2F"/>
    <w:rsid w:val="0036318D"/>
    <w:rsid w:val="0036452C"/>
    <w:rsid w:val="00364F50"/>
    <w:rsid w:val="00365901"/>
    <w:rsid w:val="00366450"/>
    <w:rsid w:val="0037032A"/>
    <w:rsid w:val="003744CF"/>
    <w:rsid w:val="00374717"/>
    <w:rsid w:val="0037676C"/>
    <w:rsid w:val="00377D83"/>
    <w:rsid w:val="00381450"/>
    <w:rsid w:val="003829E5"/>
    <w:rsid w:val="00382A11"/>
    <w:rsid w:val="00382A8E"/>
    <w:rsid w:val="00382DEA"/>
    <w:rsid w:val="003831F2"/>
    <w:rsid w:val="00384CCB"/>
    <w:rsid w:val="00386BC0"/>
    <w:rsid w:val="00387B4E"/>
    <w:rsid w:val="0039185F"/>
    <w:rsid w:val="003919C5"/>
    <w:rsid w:val="00392ACB"/>
    <w:rsid w:val="00393C2F"/>
    <w:rsid w:val="003956CC"/>
    <w:rsid w:val="00395C9A"/>
    <w:rsid w:val="00397AA8"/>
    <w:rsid w:val="003A0A45"/>
    <w:rsid w:val="003A0B48"/>
    <w:rsid w:val="003A686A"/>
    <w:rsid w:val="003A6B67"/>
    <w:rsid w:val="003A77D8"/>
    <w:rsid w:val="003A7AE3"/>
    <w:rsid w:val="003B15E6"/>
    <w:rsid w:val="003B163E"/>
    <w:rsid w:val="003B434B"/>
    <w:rsid w:val="003B6ECA"/>
    <w:rsid w:val="003C1445"/>
    <w:rsid w:val="003C2045"/>
    <w:rsid w:val="003C2E6A"/>
    <w:rsid w:val="003C43A1"/>
    <w:rsid w:val="003C55F4"/>
    <w:rsid w:val="003C5818"/>
    <w:rsid w:val="003C7A3F"/>
    <w:rsid w:val="003D01EA"/>
    <w:rsid w:val="003D0A12"/>
    <w:rsid w:val="003D1C54"/>
    <w:rsid w:val="003D311C"/>
    <w:rsid w:val="003D31E7"/>
    <w:rsid w:val="003D3210"/>
    <w:rsid w:val="003D3E8F"/>
    <w:rsid w:val="003D49BB"/>
    <w:rsid w:val="003D6475"/>
    <w:rsid w:val="003D78B3"/>
    <w:rsid w:val="003D7921"/>
    <w:rsid w:val="003E32CD"/>
    <w:rsid w:val="003E375C"/>
    <w:rsid w:val="003E4E2E"/>
    <w:rsid w:val="003E6A9A"/>
    <w:rsid w:val="003E6FA6"/>
    <w:rsid w:val="003E78A8"/>
    <w:rsid w:val="003F02AB"/>
    <w:rsid w:val="003F0445"/>
    <w:rsid w:val="003F0CF0"/>
    <w:rsid w:val="003F13F1"/>
    <w:rsid w:val="003F1404"/>
    <w:rsid w:val="003F2A8A"/>
    <w:rsid w:val="003F3289"/>
    <w:rsid w:val="003F38BB"/>
    <w:rsid w:val="003F5042"/>
    <w:rsid w:val="003F67F1"/>
    <w:rsid w:val="003F7D95"/>
    <w:rsid w:val="00400429"/>
    <w:rsid w:val="00401FCF"/>
    <w:rsid w:val="00402663"/>
    <w:rsid w:val="004027F6"/>
    <w:rsid w:val="00405F95"/>
    <w:rsid w:val="00411E86"/>
    <w:rsid w:val="004135B0"/>
    <w:rsid w:val="004148F9"/>
    <w:rsid w:val="00414DB6"/>
    <w:rsid w:val="004170E1"/>
    <w:rsid w:val="0042084E"/>
    <w:rsid w:val="004211AB"/>
    <w:rsid w:val="00424D65"/>
    <w:rsid w:val="00424DD5"/>
    <w:rsid w:val="00427E08"/>
    <w:rsid w:val="0043102D"/>
    <w:rsid w:val="00432F8E"/>
    <w:rsid w:val="0043311F"/>
    <w:rsid w:val="00433BB8"/>
    <w:rsid w:val="00434A7E"/>
    <w:rsid w:val="0043584D"/>
    <w:rsid w:val="00435C0D"/>
    <w:rsid w:val="00435D7D"/>
    <w:rsid w:val="004368CD"/>
    <w:rsid w:val="00436F42"/>
    <w:rsid w:val="00436F62"/>
    <w:rsid w:val="00442C6C"/>
    <w:rsid w:val="0044302B"/>
    <w:rsid w:val="00443CBE"/>
    <w:rsid w:val="004441BC"/>
    <w:rsid w:val="00444AFF"/>
    <w:rsid w:val="004450DF"/>
    <w:rsid w:val="00445601"/>
    <w:rsid w:val="00446C48"/>
    <w:rsid w:val="00447A77"/>
    <w:rsid w:val="00451575"/>
    <w:rsid w:val="0045230A"/>
    <w:rsid w:val="00457056"/>
    <w:rsid w:val="00457337"/>
    <w:rsid w:val="0046021C"/>
    <w:rsid w:val="0046081A"/>
    <w:rsid w:val="004608B8"/>
    <w:rsid w:val="00462ABD"/>
    <w:rsid w:val="00463BC1"/>
    <w:rsid w:val="00467BC7"/>
    <w:rsid w:val="0047075F"/>
    <w:rsid w:val="0047156E"/>
    <w:rsid w:val="00471A7F"/>
    <w:rsid w:val="00472671"/>
    <w:rsid w:val="00473428"/>
    <w:rsid w:val="0047372D"/>
    <w:rsid w:val="004743DD"/>
    <w:rsid w:val="00474B71"/>
    <w:rsid w:val="00474CEA"/>
    <w:rsid w:val="00476943"/>
    <w:rsid w:val="00483968"/>
    <w:rsid w:val="00484B26"/>
    <w:rsid w:val="00484F86"/>
    <w:rsid w:val="00485C6D"/>
    <w:rsid w:val="00487E8E"/>
    <w:rsid w:val="0049033F"/>
    <w:rsid w:val="00490746"/>
    <w:rsid w:val="00490852"/>
    <w:rsid w:val="004909D3"/>
    <w:rsid w:val="00493EA8"/>
    <w:rsid w:val="004946F4"/>
    <w:rsid w:val="0049487E"/>
    <w:rsid w:val="00495AF6"/>
    <w:rsid w:val="004A2496"/>
    <w:rsid w:val="004A2F91"/>
    <w:rsid w:val="004A3940"/>
    <w:rsid w:val="004A3E81"/>
    <w:rsid w:val="004A4010"/>
    <w:rsid w:val="004A4A87"/>
    <w:rsid w:val="004A50DB"/>
    <w:rsid w:val="004A5402"/>
    <w:rsid w:val="004A5C62"/>
    <w:rsid w:val="004A6B26"/>
    <w:rsid w:val="004A707D"/>
    <w:rsid w:val="004B3BDE"/>
    <w:rsid w:val="004B432F"/>
    <w:rsid w:val="004B4FB6"/>
    <w:rsid w:val="004B5669"/>
    <w:rsid w:val="004B787E"/>
    <w:rsid w:val="004C23AD"/>
    <w:rsid w:val="004C3ABC"/>
    <w:rsid w:val="004C51E6"/>
    <w:rsid w:val="004C6EEE"/>
    <w:rsid w:val="004C702B"/>
    <w:rsid w:val="004D016B"/>
    <w:rsid w:val="004D0FA0"/>
    <w:rsid w:val="004D12E7"/>
    <w:rsid w:val="004D1B22"/>
    <w:rsid w:val="004D36F2"/>
    <w:rsid w:val="004D5EF8"/>
    <w:rsid w:val="004E11F2"/>
    <w:rsid w:val="004E1979"/>
    <w:rsid w:val="004E32AB"/>
    <w:rsid w:val="004E383F"/>
    <w:rsid w:val="004E4649"/>
    <w:rsid w:val="004E5155"/>
    <w:rsid w:val="004E5C2B"/>
    <w:rsid w:val="004E6510"/>
    <w:rsid w:val="004E707D"/>
    <w:rsid w:val="004E7332"/>
    <w:rsid w:val="004F00DD"/>
    <w:rsid w:val="004F2133"/>
    <w:rsid w:val="004F55F1"/>
    <w:rsid w:val="004F6936"/>
    <w:rsid w:val="00501FB9"/>
    <w:rsid w:val="00503C34"/>
    <w:rsid w:val="00503DC6"/>
    <w:rsid w:val="0050476E"/>
    <w:rsid w:val="00505532"/>
    <w:rsid w:val="005061AB"/>
    <w:rsid w:val="0050687C"/>
    <w:rsid w:val="00506F5D"/>
    <w:rsid w:val="00510238"/>
    <w:rsid w:val="00510E54"/>
    <w:rsid w:val="005126D0"/>
    <w:rsid w:val="00514080"/>
    <w:rsid w:val="005149AA"/>
    <w:rsid w:val="00520AB8"/>
    <w:rsid w:val="0052128A"/>
    <w:rsid w:val="00524931"/>
    <w:rsid w:val="00526865"/>
    <w:rsid w:val="00526B4C"/>
    <w:rsid w:val="005345FC"/>
    <w:rsid w:val="00536499"/>
    <w:rsid w:val="00536D45"/>
    <w:rsid w:val="00537973"/>
    <w:rsid w:val="00537DCB"/>
    <w:rsid w:val="0054071B"/>
    <w:rsid w:val="0054255E"/>
    <w:rsid w:val="00542F9E"/>
    <w:rsid w:val="005433B9"/>
    <w:rsid w:val="00543903"/>
    <w:rsid w:val="00544B00"/>
    <w:rsid w:val="005455E9"/>
    <w:rsid w:val="00546453"/>
    <w:rsid w:val="00546E29"/>
    <w:rsid w:val="005470E3"/>
    <w:rsid w:val="00547755"/>
    <w:rsid w:val="00547A95"/>
    <w:rsid w:val="005514C5"/>
    <w:rsid w:val="00555225"/>
    <w:rsid w:val="00555AA1"/>
    <w:rsid w:val="00555B7E"/>
    <w:rsid w:val="00556187"/>
    <w:rsid w:val="005562C2"/>
    <w:rsid w:val="00556E8B"/>
    <w:rsid w:val="0056034A"/>
    <w:rsid w:val="00560C2D"/>
    <w:rsid w:val="00561C17"/>
    <w:rsid w:val="00562CD8"/>
    <w:rsid w:val="00563151"/>
    <w:rsid w:val="0056490A"/>
    <w:rsid w:val="00566B1D"/>
    <w:rsid w:val="00572031"/>
    <w:rsid w:val="005731F7"/>
    <w:rsid w:val="00573531"/>
    <w:rsid w:val="00574945"/>
    <w:rsid w:val="00575525"/>
    <w:rsid w:val="00575D3A"/>
    <w:rsid w:val="00576924"/>
    <w:rsid w:val="00576E84"/>
    <w:rsid w:val="00581CF6"/>
    <w:rsid w:val="00582A1D"/>
    <w:rsid w:val="0058661B"/>
    <w:rsid w:val="0058757E"/>
    <w:rsid w:val="00587E06"/>
    <w:rsid w:val="00595851"/>
    <w:rsid w:val="00596A4B"/>
    <w:rsid w:val="00597507"/>
    <w:rsid w:val="005A0CF7"/>
    <w:rsid w:val="005A3DE6"/>
    <w:rsid w:val="005A5380"/>
    <w:rsid w:val="005A5ED8"/>
    <w:rsid w:val="005A7647"/>
    <w:rsid w:val="005A770D"/>
    <w:rsid w:val="005A7B3D"/>
    <w:rsid w:val="005A7C2D"/>
    <w:rsid w:val="005B0FA3"/>
    <w:rsid w:val="005B21B6"/>
    <w:rsid w:val="005B2299"/>
    <w:rsid w:val="005B7A63"/>
    <w:rsid w:val="005C2F69"/>
    <w:rsid w:val="005C42BA"/>
    <w:rsid w:val="005C49DA"/>
    <w:rsid w:val="005C50F3"/>
    <w:rsid w:val="005C5D91"/>
    <w:rsid w:val="005D05F8"/>
    <w:rsid w:val="005D07B8"/>
    <w:rsid w:val="005D608F"/>
    <w:rsid w:val="005D6597"/>
    <w:rsid w:val="005D7962"/>
    <w:rsid w:val="005E1324"/>
    <w:rsid w:val="005E14E7"/>
    <w:rsid w:val="005E3C28"/>
    <w:rsid w:val="005E3D21"/>
    <w:rsid w:val="005E4097"/>
    <w:rsid w:val="005E447E"/>
    <w:rsid w:val="005E4697"/>
    <w:rsid w:val="005E4ABB"/>
    <w:rsid w:val="005F0775"/>
    <w:rsid w:val="005F0CF5"/>
    <w:rsid w:val="005F21EB"/>
    <w:rsid w:val="005F5E55"/>
    <w:rsid w:val="005F7103"/>
    <w:rsid w:val="0060131F"/>
    <w:rsid w:val="00601CD3"/>
    <w:rsid w:val="00601E7A"/>
    <w:rsid w:val="00605908"/>
    <w:rsid w:val="0060748D"/>
    <w:rsid w:val="00610088"/>
    <w:rsid w:val="00610D7C"/>
    <w:rsid w:val="00613414"/>
    <w:rsid w:val="00615B3D"/>
    <w:rsid w:val="0061659A"/>
    <w:rsid w:val="00621A4F"/>
    <w:rsid w:val="0062255F"/>
    <w:rsid w:val="0062390B"/>
    <w:rsid w:val="0062408D"/>
    <w:rsid w:val="00627244"/>
    <w:rsid w:val="00627DA7"/>
    <w:rsid w:val="00630C2B"/>
    <w:rsid w:val="00631485"/>
    <w:rsid w:val="00634B16"/>
    <w:rsid w:val="0063589C"/>
    <w:rsid w:val="006358B4"/>
    <w:rsid w:val="00636BA1"/>
    <w:rsid w:val="006371A6"/>
    <w:rsid w:val="006419AA"/>
    <w:rsid w:val="00644B1D"/>
    <w:rsid w:val="00644B7E"/>
    <w:rsid w:val="00645608"/>
    <w:rsid w:val="006464D9"/>
    <w:rsid w:val="00646A68"/>
    <w:rsid w:val="006478D6"/>
    <w:rsid w:val="0065092E"/>
    <w:rsid w:val="00651721"/>
    <w:rsid w:val="006519D6"/>
    <w:rsid w:val="0065323F"/>
    <w:rsid w:val="006557A7"/>
    <w:rsid w:val="00656290"/>
    <w:rsid w:val="00657303"/>
    <w:rsid w:val="006621D7"/>
    <w:rsid w:val="0066302A"/>
    <w:rsid w:val="00663593"/>
    <w:rsid w:val="00670597"/>
    <w:rsid w:val="00673388"/>
    <w:rsid w:val="00673A34"/>
    <w:rsid w:val="00673E5F"/>
    <w:rsid w:val="006768DF"/>
    <w:rsid w:val="00677574"/>
    <w:rsid w:val="00677AB4"/>
    <w:rsid w:val="0068454C"/>
    <w:rsid w:val="006846A3"/>
    <w:rsid w:val="006864AB"/>
    <w:rsid w:val="00691B62"/>
    <w:rsid w:val="00692225"/>
    <w:rsid w:val="00692486"/>
    <w:rsid w:val="00693620"/>
    <w:rsid w:val="00694F36"/>
    <w:rsid w:val="00695232"/>
    <w:rsid w:val="00695D13"/>
    <w:rsid w:val="00697C16"/>
    <w:rsid w:val="006A18C2"/>
    <w:rsid w:val="006A20A5"/>
    <w:rsid w:val="006A21B6"/>
    <w:rsid w:val="006A2472"/>
    <w:rsid w:val="006A3710"/>
    <w:rsid w:val="006A37E6"/>
    <w:rsid w:val="006A509F"/>
    <w:rsid w:val="006A50C3"/>
    <w:rsid w:val="006A784F"/>
    <w:rsid w:val="006B077C"/>
    <w:rsid w:val="006B6167"/>
    <w:rsid w:val="006C01CF"/>
    <w:rsid w:val="006C1039"/>
    <w:rsid w:val="006C1803"/>
    <w:rsid w:val="006C295C"/>
    <w:rsid w:val="006C340D"/>
    <w:rsid w:val="006C4A56"/>
    <w:rsid w:val="006C522F"/>
    <w:rsid w:val="006C5A87"/>
    <w:rsid w:val="006C657E"/>
    <w:rsid w:val="006C7D57"/>
    <w:rsid w:val="006D14B2"/>
    <w:rsid w:val="006D22CF"/>
    <w:rsid w:val="006D2A3F"/>
    <w:rsid w:val="006D3CB9"/>
    <w:rsid w:val="006D668C"/>
    <w:rsid w:val="006D7306"/>
    <w:rsid w:val="006E11BB"/>
    <w:rsid w:val="006E138B"/>
    <w:rsid w:val="006E1A48"/>
    <w:rsid w:val="006F0750"/>
    <w:rsid w:val="006F0F55"/>
    <w:rsid w:val="006F1FDC"/>
    <w:rsid w:val="006F28E4"/>
    <w:rsid w:val="006F340C"/>
    <w:rsid w:val="006F36B5"/>
    <w:rsid w:val="006F4867"/>
    <w:rsid w:val="006F7B22"/>
    <w:rsid w:val="006F7E1B"/>
    <w:rsid w:val="007013EF"/>
    <w:rsid w:val="0070184B"/>
    <w:rsid w:val="007023E0"/>
    <w:rsid w:val="00702B10"/>
    <w:rsid w:val="00706B69"/>
    <w:rsid w:val="00712C34"/>
    <w:rsid w:val="00713B9B"/>
    <w:rsid w:val="00715B5A"/>
    <w:rsid w:val="00717E65"/>
    <w:rsid w:val="007216AA"/>
    <w:rsid w:val="00721AB5"/>
    <w:rsid w:val="00721DEF"/>
    <w:rsid w:val="00722719"/>
    <w:rsid w:val="00722C25"/>
    <w:rsid w:val="0072463B"/>
    <w:rsid w:val="007246B8"/>
    <w:rsid w:val="00724A43"/>
    <w:rsid w:val="007322B8"/>
    <w:rsid w:val="00732D58"/>
    <w:rsid w:val="00733FB5"/>
    <w:rsid w:val="007346E4"/>
    <w:rsid w:val="00735D59"/>
    <w:rsid w:val="00737AE4"/>
    <w:rsid w:val="00740F22"/>
    <w:rsid w:val="00741F1A"/>
    <w:rsid w:val="00741FE7"/>
    <w:rsid w:val="00742ADD"/>
    <w:rsid w:val="007450F8"/>
    <w:rsid w:val="0074696E"/>
    <w:rsid w:val="00750027"/>
    <w:rsid w:val="00750135"/>
    <w:rsid w:val="00750C7E"/>
    <w:rsid w:val="00751356"/>
    <w:rsid w:val="00751CB3"/>
    <w:rsid w:val="0075285D"/>
    <w:rsid w:val="00754E36"/>
    <w:rsid w:val="007559B4"/>
    <w:rsid w:val="007578DE"/>
    <w:rsid w:val="00763139"/>
    <w:rsid w:val="007647D7"/>
    <w:rsid w:val="0076737C"/>
    <w:rsid w:val="007711AF"/>
    <w:rsid w:val="00772D5E"/>
    <w:rsid w:val="00773A27"/>
    <w:rsid w:val="00774E0B"/>
    <w:rsid w:val="00776928"/>
    <w:rsid w:val="0077789F"/>
    <w:rsid w:val="00782F2C"/>
    <w:rsid w:val="007835E7"/>
    <w:rsid w:val="00786F16"/>
    <w:rsid w:val="00787AA6"/>
    <w:rsid w:val="00790E33"/>
    <w:rsid w:val="00790EE8"/>
    <w:rsid w:val="00796E20"/>
    <w:rsid w:val="00797C32"/>
    <w:rsid w:val="00797FA8"/>
    <w:rsid w:val="007A1542"/>
    <w:rsid w:val="007A1A3C"/>
    <w:rsid w:val="007A57F6"/>
    <w:rsid w:val="007A7CDF"/>
    <w:rsid w:val="007B0914"/>
    <w:rsid w:val="007B1107"/>
    <w:rsid w:val="007B1374"/>
    <w:rsid w:val="007B198F"/>
    <w:rsid w:val="007B4E50"/>
    <w:rsid w:val="007B589F"/>
    <w:rsid w:val="007B6186"/>
    <w:rsid w:val="007B6A94"/>
    <w:rsid w:val="007B7757"/>
    <w:rsid w:val="007C2545"/>
    <w:rsid w:val="007C7301"/>
    <w:rsid w:val="007C7859"/>
    <w:rsid w:val="007D0A10"/>
    <w:rsid w:val="007D208C"/>
    <w:rsid w:val="007D2BDE"/>
    <w:rsid w:val="007D2FB6"/>
    <w:rsid w:val="007D3EA2"/>
    <w:rsid w:val="007D4763"/>
    <w:rsid w:val="007D4D5A"/>
    <w:rsid w:val="007D57FF"/>
    <w:rsid w:val="007D755B"/>
    <w:rsid w:val="007E0DE2"/>
    <w:rsid w:val="007E0EDE"/>
    <w:rsid w:val="007E366A"/>
    <w:rsid w:val="007E4509"/>
    <w:rsid w:val="007E5373"/>
    <w:rsid w:val="007E588B"/>
    <w:rsid w:val="007E754B"/>
    <w:rsid w:val="007F0833"/>
    <w:rsid w:val="007F31B6"/>
    <w:rsid w:val="007F36BB"/>
    <w:rsid w:val="007F546C"/>
    <w:rsid w:val="007F665E"/>
    <w:rsid w:val="00800412"/>
    <w:rsid w:val="008008B1"/>
    <w:rsid w:val="00801905"/>
    <w:rsid w:val="00801E12"/>
    <w:rsid w:val="00801EEF"/>
    <w:rsid w:val="008044CE"/>
    <w:rsid w:val="00804827"/>
    <w:rsid w:val="0080587B"/>
    <w:rsid w:val="00805D62"/>
    <w:rsid w:val="00806468"/>
    <w:rsid w:val="0081093E"/>
    <w:rsid w:val="008110A5"/>
    <w:rsid w:val="0081631E"/>
    <w:rsid w:val="00816735"/>
    <w:rsid w:val="00820141"/>
    <w:rsid w:val="00820C97"/>
    <w:rsid w:val="00820E0C"/>
    <w:rsid w:val="00821944"/>
    <w:rsid w:val="0082494E"/>
    <w:rsid w:val="00825AC0"/>
    <w:rsid w:val="008260DA"/>
    <w:rsid w:val="0082718E"/>
    <w:rsid w:val="00831B52"/>
    <w:rsid w:val="00831E61"/>
    <w:rsid w:val="00832D4D"/>
    <w:rsid w:val="00835162"/>
    <w:rsid w:val="00836677"/>
    <w:rsid w:val="008413A5"/>
    <w:rsid w:val="0084141B"/>
    <w:rsid w:val="0084408F"/>
    <w:rsid w:val="0085021E"/>
    <w:rsid w:val="008516F2"/>
    <w:rsid w:val="00852B6C"/>
    <w:rsid w:val="00852D9A"/>
    <w:rsid w:val="00852EE6"/>
    <w:rsid w:val="00853EE4"/>
    <w:rsid w:val="00855535"/>
    <w:rsid w:val="0085751A"/>
    <w:rsid w:val="00860662"/>
    <w:rsid w:val="0086149E"/>
    <w:rsid w:val="00861B7F"/>
    <w:rsid w:val="008625D4"/>
    <w:rsid w:val="00862E90"/>
    <w:rsid w:val="008633F0"/>
    <w:rsid w:val="008662B7"/>
    <w:rsid w:val="0086654C"/>
    <w:rsid w:val="0086777D"/>
    <w:rsid w:val="00867D9D"/>
    <w:rsid w:val="00872E0A"/>
    <w:rsid w:val="00873640"/>
    <w:rsid w:val="008736EE"/>
    <w:rsid w:val="00873DDD"/>
    <w:rsid w:val="00875285"/>
    <w:rsid w:val="00875690"/>
    <w:rsid w:val="008770B0"/>
    <w:rsid w:val="00877EDC"/>
    <w:rsid w:val="00883E8C"/>
    <w:rsid w:val="00884B62"/>
    <w:rsid w:val="0088529C"/>
    <w:rsid w:val="008875DC"/>
    <w:rsid w:val="00891357"/>
    <w:rsid w:val="00891C40"/>
    <w:rsid w:val="00892553"/>
    <w:rsid w:val="0089270A"/>
    <w:rsid w:val="00892A66"/>
    <w:rsid w:val="00893AF6"/>
    <w:rsid w:val="008947C2"/>
    <w:rsid w:val="00894BC4"/>
    <w:rsid w:val="00894F73"/>
    <w:rsid w:val="008A07A8"/>
    <w:rsid w:val="008A09E6"/>
    <w:rsid w:val="008A4D6A"/>
    <w:rsid w:val="008A5816"/>
    <w:rsid w:val="008A6BAC"/>
    <w:rsid w:val="008B048C"/>
    <w:rsid w:val="008B2A1A"/>
    <w:rsid w:val="008B2EE4"/>
    <w:rsid w:val="008B3FD1"/>
    <w:rsid w:val="008B4D3D"/>
    <w:rsid w:val="008B57C7"/>
    <w:rsid w:val="008B78AA"/>
    <w:rsid w:val="008B7FF6"/>
    <w:rsid w:val="008C2E42"/>
    <w:rsid w:val="008C2F92"/>
    <w:rsid w:val="008C3861"/>
    <w:rsid w:val="008C4075"/>
    <w:rsid w:val="008C4D51"/>
    <w:rsid w:val="008C67C7"/>
    <w:rsid w:val="008C748D"/>
    <w:rsid w:val="008D1BFB"/>
    <w:rsid w:val="008D1DF6"/>
    <w:rsid w:val="008D3499"/>
    <w:rsid w:val="008D36DB"/>
    <w:rsid w:val="008D3920"/>
    <w:rsid w:val="008D4236"/>
    <w:rsid w:val="008D462F"/>
    <w:rsid w:val="008D4D40"/>
    <w:rsid w:val="008D54E8"/>
    <w:rsid w:val="008D5FE6"/>
    <w:rsid w:val="008D67FB"/>
    <w:rsid w:val="008D7994"/>
    <w:rsid w:val="008E1A2D"/>
    <w:rsid w:val="008E4376"/>
    <w:rsid w:val="008E7A07"/>
    <w:rsid w:val="008F0AA6"/>
    <w:rsid w:val="008F11AB"/>
    <w:rsid w:val="008F13BF"/>
    <w:rsid w:val="008F13CD"/>
    <w:rsid w:val="008F3537"/>
    <w:rsid w:val="008F51E2"/>
    <w:rsid w:val="008F6C91"/>
    <w:rsid w:val="008F6FDC"/>
    <w:rsid w:val="008F765E"/>
    <w:rsid w:val="00900567"/>
    <w:rsid w:val="00900719"/>
    <w:rsid w:val="00900BA4"/>
    <w:rsid w:val="00900CEF"/>
    <w:rsid w:val="009018AC"/>
    <w:rsid w:val="009021B0"/>
    <w:rsid w:val="00902456"/>
    <w:rsid w:val="00902F72"/>
    <w:rsid w:val="0090352C"/>
    <w:rsid w:val="00906490"/>
    <w:rsid w:val="00907E06"/>
    <w:rsid w:val="00907E3B"/>
    <w:rsid w:val="009111B2"/>
    <w:rsid w:val="00913FFF"/>
    <w:rsid w:val="00914A6E"/>
    <w:rsid w:val="00915958"/>
    <w:rsid w:val="00917EE2"/>
    <w:rsid w:val="00921CF7"/>
    <w:rsid w:val="009235E3"/>
    <w:rsid w:val="00924985"/>
    <w:rsid w:val="00924AE1"/>
    <w:rsid w:val="00926898"/>
    <w:rsid w:val="009269B1"/>
    <w:rsid w:val="00930B55"/>
    <w:rsid w:val="00933C8B"/>
    <w:rsid w:val="00937BD9"/>
    <w:rsid w:val="00943730"/>
    <w:rsid w:val="0094411C"/>
    <w:rsid w:val="009460AF"/>
    <w:rsid w:val="009477E1"/>
    <w:rsid w:val="009500F3"/>
    <w:rsid w:val="0095041D"/>
    <w:rsid w:val="00950E2C"/>
    <w:rsid w:val="00951D50"/>
    <w:rsid w:val="009525EB"/>
    <w:rsid w:val="00956E1D"/>
    <w:rsid w:val="00961400"/>
    <w:rsid w:val="00963646"/>
    <w:rsid w:val="0096691F"/>
    <w:rsid w:val="0096762A"/>
    <w:rsid w:val="0097122E"/>
    <w:rsid w:val="0097171C"/>
    <w:rsid w:val="00973EC3"/>
    <w:rsid w:val="00974A67"/>
    <w:rsid w:val="00975293"/>
    <w:rsid w:val="009817CA"/>
    <w:rsid w:val="00983D03"/>
    <w:rsid w:val="00985333"/>
    <w:rsid w:val="009853E1"/>
    <w:rsid w:val="00986E6B"/>
    <w:rsid w:val="00987B58"/>
    <w:rsid w:val="009906A8"/>
    <w:rsid w:val="0099137C"/>
    <w:rsid w:val="00991769"/>
    <w:rsid w:val="00991C9A"/>
    <w:rsid w:val="00994386"/>
    <w:rsid w:val="009949FE"/>
    <w:rsid w:val="00996541"/>
    <w:rsid w:val="009A15B4"/>
    <w:rsid w:val="009A279E"/>
    <w:rsid w:val="009B0A6F"/>
    <w:rsid w:val="009B1494"/>
    <w:rsid w:val="009B3476"/>
    <w:rsid w:val="009B4852"/>
    <w:rsid w:val="009B4A34"/>
    <w:rsid w:val="009B5434"/>
    <w:rsid w:val="009B59E9"/>
    <w:rsid w:val="009B5FBA"/>
    <w:rsid w:val="009C0400"/>
    <w:rsid w:val="009C071E"/>
    <w:rsid w:val="009C0A91"/>
    <w:rsid w:val="009C1ADF"/>
    <w:rsid w:val="009C1EDD"/>
    <w:rsid w:val="009C2087"/>
    <w:rsid w:val="009C3101"/>
    <w:rsid w:val="009C336A"/>
    <w:rsid w:val="009C7A7E"/>
    <w:rsid w:val="009D02E8"/>
    <w:rsid w:val="009D4268"/>
    <w:rsid w:val="009D51D0"/>
    <w:rsid w:val="009D6D0A"/>
    <w:rsid w:val="009D70A4"/>
    <w:rsid w:val="009E00FD"/>
    <w:rsid w:val="009E08D1"/>
    <w:rsid w:val="009E0E5B"/>
    <w:rsid w:val="009E1B95"/>
    <w:rsid w:val="009E2D64"/>
    <w:rsid w:val="009E4542"/>
    <w:rsid w:val="009E496F"/>
    <w:rsid w:val="009E4B0D"/>
    <w:rsid w:val="009E6FE6"/>
    <w:rsid w:val="009E782D"/>
    <w:rsid w:val="009E7F92"/>
    <w:rsid w:val="009F028C"/>
    <w:rsid w:val="009F02A3"/>
    <w:rsid w:val="009F2F27"/>
    <w:rsid w:val="009F32D1"/>
    <w:rsid w:val="009F373D"/>
    <w:rsid w:val="009F41FF"/>
    <w:rsid w:val="009F471A"/>
    <w:rsid w:val="009F68BA"/>
    <w:rsid w:val="009F6BCB"/>
    <w:rsid w:val="009F7B78"/>
    <w:rsid w:val="00A0057A"/>
    <w:rsid w:val="00A01FA4"/>
    <w:rsid w:val="00A02357"/>
    <w:rsid w:val="00A0268B"/>
    <w:rsid w:val="00A04155"/>
    <w:rsid w:val="00A050BF"/>
    <w:rsid w:val="00A1001A"/>
    <w:rsid w:val="00A10519"/>
    <w:rsid w:val="00A113E3"/>
    <w:rsid w:val="00A11421"/>
    <w:rsid w:val="00A125C5"/>
    <w:rsid w:val="00A157B1"/>
    <w:rsid w:val="00A22229"/>
    <w:rsid w:val="00A22571"/>
    <w:rsid w:val="00A258F8"/>
    <w:rsid w:val="00A25945"/>
    <w:rsid w:val="00A27BCB"/>
    <w:rsid w:val="00A34DFE"/>
    <w:rsid w:val="00A36B4B"/>
    <w:rsid w:val="00A37821"/>
    <w:rsid w:val="00A4048B"/>
    <w:rsid w:val="00A426A0"/>
    <w:rsid w:val="00A436B8"/>
    <w:rsid w:val="00A441C9"/>
    <w:rsid w:val="00A44882"/>
    <w:rsid w:val="00A4510A"/>
    <w:rsid w:val="00A45343"/>
    <w:rsid w:val="00A457B3"/>
    <w:rsid w:val="00A46BF7"/>
    <w:rsid w:val="00A54715"/>
    <w:rsid w:val="00A6061C"/>
    <w:rsid w:val="00A6080F"/>
    <w:rsid w:val="00A62D44"/>
    <w:rsid w:val="00A64681"/>
    <w:rsid w:val="00A65FEE"/>
    <w:rsid w:val="00A7161C"/>
    <w:rsid w:val="00A7369E"/>
    <w:rsid w:val="00A73C70"/>
    <w:rsid w:val="00A73D63"/>
    <w:rsid w:val="00A74A2C"/>
    <w:rsid w:val="00A755F0"/>
    <w:rsid w:val="00A77AA3"/>
    <w:rsid w:val="00A850EC"/>
    <w:rsid w:val="00A86204"/>
    <w:rsid w:val="00A86E9B"/>
    <w:rsid w:val="00A872E5"/>
    <w:rsid w:val="00A9243B"/>
    <w:rsid w:val="00A959A6"/>
    <w:rsid w:val="00A95E3B"/>
    <w:rsid w:val="00A96067"/>
    <w:rsid w:val="00A96E65"/>
    <w:rsid w:val="00A97354"/>
    <w:rsid w:val="00A97C72"/>
    <w:rsid w:val="00AA63D4"/>
    <w:rsid w:val="00AB06E8"/>
    <w:rsid w:val="00AB1CD3"/>
    <w:rsid w:val="00AB338C"/>
    <w:rsid w:val="00AB352F"/>
    <w:rsid w:val="00AB53E7"/>
    <w:rsid w:val="00AB5739"/>
    <w:rsid w:val="00AB661B"/>
    <w:rsid w:val="00AC03CB"/>
    <w:rsid w:val="00AC274B"/>
    <w:rsid w:val="00AC33BC"/>
    <w:rsid w:val="00AC6D36"/>
    <w:rsid w:val="00AD001E"/>
    <w:rsid w:val="00AD0CBA"/>
    <w:rsid w:val="00AD26E2"/>
    <w:rsid w:val="00AD2ED9"/>
    <w:rsid w:val="00AD525E"/>
    <w:rsid w:val="00AD6D6E"/>
    <w:rsid w:val="00AD72AC"/>
    <w:rsid w:val="00AE126A"/>
    <w:rsid w:val="00AE3005"/>
    <w:rsid w:val="00AE3B0A"/>
    <w:rsid w:val="00AE3BAA"/>
    <w:rsid w:val="00AE59A0"/>
    <w:rsid w:val="00AE5A27"/>
    <w:rsid w:val="00AF0C57"/>
    <w:rsid w:val="00AF1716"/>
    <w:rsid w:val="00AF269B"/>
    <w:rsid w:val="00AF26F3"/>
    <w:rsid w:val="00B00672"/>
    <w:rsid w:val="00B01B4D"/>
    <w:rsid w:val="00B01CFB"/>
    <w:rsid w:val="00B01E7E"/>
    <w:rsid w:val="00B030DA"/>
    <w:rsid w:val="00B04610"/>
    <w:rsid w:val="00B06571"/>
    <w:rsid w:val="00B068BA"/>
    <w:rsid w:val="00B07C0C"/>
    <w:rsid w:val="00B123FE"/>
    <w:rsid w:val="00B12BBF"/>
    <w:rsid w:val="00B13362"/>
    <w:rsid w:val="00B13851"/>
    <w:rsid w:val="00B13B1C"/>
    <w:rsid w:val="00B17F85"/>
    <w:rsid w:val="00B22291"/>
    <w:rsid w:val="00B22C68"/>
    <w:rsid w:val="00B23CF2"/>
    <w:rsid w:val="00B2417B"/>
    <w:rsid w:val="00B24DC3"/>
    <w:rsid w:val="00B24E6F"/>
    <w:rsid w:val="00B256A2"/>
    <w:rsid w:val="00B25DF7"/>
    <w:rsid w:val="00B26CB5"/>
    <w:rsid w:val="00B27256"/>
    <w:rsid w:val="00B2752E"/>
    <w:rsid w:val="00B30602"/>
    <w:rsid w:val="00B307CC"/>
    <w:rsid w:val="00B30DA8"/>
    <w:rsid w:val="00B30ECC"/>
    <w:rsid w:val="00B31341"/>
    <w:rsid w:val="00B3293B"/>
    <w:rsid w:val="00B34AF3"/>
    <w:rsid w:val="00B4093A"/>
    <w:rsid w:val="00B42311"/>
    <w:rsid w:val="00B426D1"/>
    <w:rsid w:val="00B44A60"/>
    <w:rsid w:val="00B44E46"/>
    <w:rsid w:val="00B44EE0"/>
    <w:rsid w:val="00B45141"/>
    <w:rsid w:val="00B47680"/>
    <w:rsid w:val="00B5273A"/>
    <w:rsid w:val="00B52F99"/>
    <w:rsid w:val="00B54636"/>
    <w:rsid w:val="00B573C5"/>
    <w:rsid w:val="00B57681"/>
    <w:rsid w:val="00B576D2"/>
    <w:rsid w:val="00B603E9"/>
    <w:rsid w:val="00B60483"/>
    <w:rsid w:val="00B60B88"/>
    <w:rsid w:val="00B61909"/>
    <w:rsid w:val="00B62B50"/>
    <w:rsid w:val="00B63378"/>
    <w:rsid w:val="00B635B7"/>
    <w:rsid w:val="00B64146"/>
    <w:rsid w:val="00B64CCB"/>
    <w:rsid w:val="00B65407"/>
    <w:rsid w:val="00B65950"/>
    <w:rsid w:val="00B672C0"/>
    <w:rsid w:val="00B70CD4"/>
    <w:rsid w:val="00B7111C"/>
    <w:rsid w:val="00B722EE"/>
    <w:rsid w:val="00B731E0"/>
    <w:rsid w:val="00B73DC0"/>
    <w:rsid w:val="00B73FFB"/>
    <w:rsid w:val="00B754AA"/>
    <w:rsid w:val="00B75646"/>
    <w:rsid w:val="00B75ECB"/>
    <w:rsid w:val="00B762C3"/>
    <w:rsid w:val="00B76F37"/>
    <w:rsid w:val="00B80C10"/>
    <w:rsid w:val="00B822E9"/>
    <w:rsid w:val="00B82865"/>
    <w:rsid w:val="00B85D2A"/>
    <w:rsid w:val="00B9013A"/>
    <w:rsid w:val="00B9028D"/>
    <w:rsid w:val="00B90729"/>
    <w:rsid w:val="00B907DA"/>
    <w:rsid w:val="00B91711"/>
    <w:rsid w:val="00B91EC7"/>
    <w:rsid w:val="00B92656"/>
    <w:rsid w:val="00B93CA8"/>
    <w:rsid w:val="00B941A8"/>
    <w:rsid w:val="00B950BC"/>
    <w:rsid w:val="00B95325"/>
    <w:rsid w:val="00B9714C"/>
    <w:rsid w:val="00BA04DA"/>
    <w:rsid w:val="00BA06B1"/>
    <w:rsid w:val="00BA1FEF"/>
    <w:rsid w:val="00BA2615"/>
    <w:rsid w:val="00BA31B6"/>
    <w:rsid w:val="00BA3BD0"/>
    <w:rsid w:val="00BA4744"/>
    <w:rsid w:val="00BA53A7"/>
    <w:rsid w:val="00BA59D6"/>
    <w:rsid w:val="00BA718C"/>
    <w:rsid w:val="00BB5CF9"/>
    <w:rsid w:val="00BB7A10"/>
    <w:rsid w:val="00BC08F6"/>
    <w:rsid w:val="00BC366E"/>
    <w:rsid w:val="00BC3DF5"/>
    <w:rsid w:val="00BC4995"/>
    <w:rsid w:val="00BC4EBE"/>
    <w:rsid w:val="00BC61FD"/>
    <w:rsid w:val="00BC7D4F"/>
    <w:rsid w:val="00BC7ED7"/>
    <w:rsid w:val="00BD061E"/>
    <w:rsid w:val="00BD1077"/>
    <w:rsid w:val="00BD2422"/>
    <w:rsid w:val="00BD25B6"/>
    <w:rsid w:val="00BD2850"/>
    <w:rsid w:val="00BD50E5"/>
    <w:rsid w:val="00BE276C"/>
    <w:rsid w:val="00BE28D2"/>
    <w:rsid w:val="00BE2A58"/>
    <w:rsid w:val="00BE5323"/>
    <w:rsid w:val="00BF055F"/>
    <w:rsid w:val="00BF12F6"/>
    <w:rsid w:val="00BF216F"/>
    <w:rsid w:val="00BF36B1"/>
    <w:rsid w:val="00BF54A4"/>
    <w:rsid w:val="00BF57CC"/>
    <w:rsid w:val="00BF7B0C"/>
    <w:rsid w:val="00BF7F58"/>
    <w:rsid w:val="00C00C7D"/>
    <w:rsid w:val="00C00EEB"/>
    <w:rsid w:val="00C01381"/>
    <w:rsid w:val="00C04E65"/>
    <w:rsid w:val="00C0527D"/>
    <w:rsid w:val="00C06D59"/>
    <w:rsid w:val="00C079B8"/>
    <w:rsid w:val="00C07B16"/>
    <w:rsid w:val="00C103DC"/>
    <w:rsid w:val="00C123EA"/>
    <w:rsid w:val="00C12A49"/>
    <w:rsid w:val="00C133EE"/>
    <w:rsid w:val="00C160A6"/>
    <w:rsid w:val="00C17B67"/>
    <w:rsid w:val="00C2284B"/>
    <w:rsid w:val="00C22B11"/>
    <w:rsid w:val="00C23273"/>
    <w:rsid w:val="00C237AA"/>
    <w:rsid w:val="00C26734"/>
    <w:rsid w:val="00C2730D"/>
    <w:rsid w:val="00C27DE9"/>
    <w:rsid w:val="00C30AF7"/>
    <w:rsid w:val="00C30C62"/>
    <w:rsid w:val="00C32316"/>
    <w:rsid w:val="00C32984"/>
    <w:rsid w:val="00C33388"/>
    <w:rsid w:val="00C37731"/>
    <w:rsid w:val="00C37AB9"/>
    <w:rsid w:val="00C37F14"/>
    <w:rsid w:val="00C4173A"/>
    <w:rsid w:val="00C42752"/>
    <w:rsid w:val="00C42EEC"/>
    <w:rsid w:val="00C4466B"/>
    <w:rsid w:val="00C507FB"/>
    <w:rsid w:val="00C51100"/>
    <w:rsid w:val="00C5189E"/>
    <w:rsid w:val="00C54755"/>
    <w:rsid w:val="00C57299"/>
    <w:rsid w:val="00C57D0F"/>
    <w:rsid w:val="00C602FF"/>
    <w:rsid w:val="00C61174"/>
    <w:rsid w:val="00C613D3"/>
    <w:rsid w:val="00C6148F"/>
    <w:rsid w:val="00C618A3"/>
    <w:rsid w:val="00C61A90"/>
    <w:rsid w:val="00C62BB9"/>
    <w:rsid w:val="00C62F7A"/>
    <w:rsid w:val="00C63A12"/>
    <w:rsid w:val="00C63B9C"/>
    <w:rsid w:val="00C6541C"/>
    <w:rsid w:val="00C6682F"/>
    <w:rsid w:val="00C676CE"/>
    <w:rsid w:val="00C67970"/>
    <w:rsid w:val="00C7275E"/>
    <w:rsid w:val="00C74C5D"/>
    <w:rsid w:val="00C7670C"/>
    <w:rsid w:val="00C76E88"/>
    <w:rsid w:val="00C80762"/>
    <w:rsid w:val="00C82219"/>
    <w:rsid w:val="00C8255D"/>
    <w:rsid w:val="00C83053"/>
    <w:rsid w:val="00C83C96"/>
    <w:rsid w:val="00C8518D"/>
    <w:rsid w:val="00C8564D"/>
    <w:rsid w:val="00C85B35"/>
    <w:rsid w:val="00C863C4"/>
    <w:rsid w:val="00C8658D"/>
    <w:rsid w:val="00C8746E"/>
    <w:rsid w:val="00C87E61"/>
    <w:rsid w:val="00C91EDE"/>
    <w:rsid w:val="00C93C3E"/>
    <w:rsid w:val="00C93F8D"/>
    <w:rsid w:val="00C94159"/>
    <w:rsid w:val="00C952A3"/>
    <w:rsid w:val="00C97C10"/>
    <w:rsid w:val="00CA027E"/>
    <w:rsid w:val="00CA12E3"/>
    <w:rsid w:val="00CA1E0F"/>
    <w:rsid w:val="00CA2B6F"/>
    <w:rsid w:val="00CA30D4"/>
    <w:rsid w:val="00CA55D4"/>
    <w:rsid w:val="00CA6611"/>
    <w:rsid w:val="00CB0154"/>
    <w:rsid w:val="00CB13E6"/>
    <w:rsid w:val="00CB177C"/>
    <w:rsid w:val="00CB2037"/>
    <w:rsid w:val="00CB450E"/>
    <w:rsid w:val="00CB576F"/>
    <w:rsid w:val="00CB5B6B"/>
    <w:rsid w:val="00CB5CBD"/>
    <w:rsid w:val="00CC19CF"/>
    <w:rsid w:val="00CC2BFD"/>
    <w:rsid w:val="00CC6593"/>
    <w:rsid w:val="00CC6CDC"/>
    <w:rsid w:val="00CD03E5"/>
    <w:rsid w:val="00CD0CDD"/>
    <w:rsid w:val="00CD1146"/>
    <w:rsid w:val="00CD26B2"/>
    <w:rsid w:val="00CD3476"/>
    <w:rsid w:val="00CD4DFC"/>
    <w:rsid w:val="00CD5C60"/>
    <w:rsid w:val="00CD60AF"/>
    <w:rsid w:val="00CD64DF"/>
    <w:rsid w:val="00CE032F"/>
    <w:rsid w:val="00CE12FD"/>
    <w:rsid w:val="00CE355A"/>
    <w:rsid w:val="00CE4283"/>
    <w:rsid w:val="00CE750D"/>
    <w:rsid w:val="00CE795E"/>
    <w:rsid w:val="00CE7C0F"/>
    <w:rsid w:val="00CF10EA"/>
    <w:rsid w:val="00CF2F50"/>
    <w:rsid w:val="00CF392C"/>
    <w:rsid w:val="00CF3C87"/>
    <w:rsid w:val="00CF6E8C"/>
    <w:rsid w:val="00D00112"/>
    <w:rsid w:val="00D015E8"/>
    <w:rsid w:val="00D018B7"/>
    <w:rsid w:val="00D02919"/>
    <w:rsid w:val="00D03326"/>
    <w:rsid w:val="00D036E0"/>
    <w:rsid w:val="00D046A0"/>
    <w:rsid w:val="00D04C61"/>
    <w:rsid w:val="00D04D8E"/>
    <w:rsid w:val="00D05B8D"/>
    <w:rsid w:val="00D07EC0"/>
    <w:rsid w:val="00D07F00"/>
    <w:rsid w:val="00D11D32"/>
    <w:rsid w:val="00D13EE3"/>
    <w:rsid w:val="00D14F5D"/>
    <w:rsid w:val="00D15F82"/>
    <w:rsid w:val="00D174E7"/>
    <w:rsid w:val="00D17FD2"/>
    <w:rsid w:val="00D208B9"/>
    <w:rsid w:val="00D21873"/>
    <w:rsid w:val="00D24536"/>
    <w:rsid w:val="00D25854"/>
    <w:rsid w:val="00D27367"/>
    <w:rsid w:val="00D27FDE"/>
    <w:rsid w:val="00D302BD"/>
    <w:rsid w:val="00D30E00"/>
    <w:rsid w:val="00D32972"/>
    <w:rsid w:val="00D33E72"/>
    <w:rsid w:val="00D35BD6"/>
    <w:rsid w:val="00D361B5"/>
    <w:rsid w:val="00D40F63"/>
    <w:rsid w:val="00D411A2"/>
    <w:rsid w:val="00D439AA"/>
    <w:rsid w:val="00D445B8"/>
    <w:rsid w:val="00D44767"/>
    <w:rsid w:val="00D45D95"/>
    <w:rsid w:val="00D500EE"/>
    <w:rsid w:val="00D50B9C"/>
    <w:rsid w:val="00D51796"/>
    <w:rsid w:val="00D52326"/>
    <w:rsid w:val="00D52D73"/>
    <w:rsid w:val="00D52E58"/>
    <w:rsid w:val="00D53F22"/>
    <w:rsid w:val="00D56C68"/>
    <w:rsid w:val="00D57FE0"/>
    <w:rsid w:val="00D664F4"/>
    <w:rsid w:val="00D66699"/>
    <w:rsid w:val="00D66C1B"/>
    <w:rsid w:val="00D714CC"/>
    <w:rsid w:val="00D717E5"/>
    <w:rsid w:val="00D7452E"/>
    <w:rsid w:val="00D75EA7"/>
    <w:rsid w:val="00D760C0"/>
    <w:rsid w:val="00D801A0"/>
    <w:rsid w:val="00D805D6"/>
    <w:rsid w:val="00D81F21"/>
    <w:rsid w:val="00D82838"/>
    <w:rsid w:val="00D82C28"/>
    <w:rsid w:val="00D858F6"/>
    <w:rsid w:val="00D85986"/>
    <w:rsid w:val="00D90B21"/>
    <w:rsid w:val="00D90FB5"/>
    <w:rsid w:val="00D91E10"/>
    <w:rsid w:val="00D91FAF"/>
    <w:rsid w:val="00D94E1D"/>
    <w:rsid w:val="00D95470"/>
    <w:rsid w:val="00D96C16"/>
    <w:rsid w:val="00D97AD5"/>
    <w:rsid w:val="00D97CC0"/>
    <w:rsid w:val="00DA07CD"/>
    <w:rsid w:val="00DA1AF7"/>
    <w:rsid w:val="00DA2619"/>
    <w:rsid w:val="00DA4239"/>
    <w:rsid w:val="00DA5004"/>
    <w:rsid w:val="00DA7057"/>
    <w:rsid w:val="00DA77D1"/>
    <w:rsid w:val="00DB0AD4"/>
    <w:rsid w:val="00DB0B61"/>
    <w:rsid w:val="00DB29F9"/>
    <w:rsid w:val="00DB2A3D"/>
    <w:rsid w:val="00DB2B9C"/>
    <w:rsid w:val="00DB314A"/>
    <w:rsid w:val="00DB3815"/>
    <w:rsid w:val="00DB38CA"/>
    <w:rsid w:val="00DB543E"/>
    <w:rsid w:val="00DB57E9"/>
    <w:rsid w:val="00DB6419"/>
    <w:rsid w:val="00DB64FE"/>
    <w:rsid w:val="00DC090B"/>
    <w:rsid w:val="00DC2CF1"/>
    <w:rsid w:val="00DC3690"/>
    <w:rsid w:val="00DC4FCF"/>
    <w:rsid w:val="00DC50E0"/>
    <w:rsid w:val="00DC6386"/>
    <w:rsid w:val="00DC7D5F"/>
    <w:rsid w:val="00DD1130"/>
    <w:rsid w:val="00DD1951"/>
    <w:rsid w:val="00DD3E6F"/>
    <w:rsid w:val="00DD4BD0"/>
    <w:rsid w:val="00DD6628"/>
    <w:rsid w:val="00DD7DFE"/>
    <w:rsid w:val="00DE02D5"/>
    <w:rsid w:val="00DE2003"/>
    <w:rsid w:val="00DE3250"/>
    <w:rsid w:val="00DE5C66"/>
    <w:rsid w:val="00DE6028"/>
    <w:rsid w:val="00DE7129"/>
    <w:rsid w:val="00DE78A3"/>
    <w:rsid w:val="00DF1A71"/>
    <w:rsid w:val="00DF68C7"/>
    <w:rsid w:val="00DF6D5F"/>
    <w:rsid w:val="00E00D7C"/>
    <w:rsid w:val="00E010C0"/>
    <w:rsid w:val="00E0247E"/>
    <w:rsid w:val="00E03ED9"/>
    <w:rsid w:val="00E05B99"/>
    <w:rsid w:val="00E06DFC"/>
    <w:rsid w:val="00E0756C"/>
    <w:rsid w:val="00E170DC"/>
    <w:rsid w:val="00E20D8B"/>
    <w:rsid w:val="00E210CB"/>
    <w:rsid w:val="00E26818"/>
    <w:rsid w:val="00E27119"/>
    <w:rsid w:val="00E27F00"/>
    <w:rsid w:val="00E27FFC"/>
    <w:rsid w:val="00E30B15"/>
    <w:rsid w:val="00E3164D"/>
    <w:rsid w:val="00E32540"/>
    <w:rsid w:val="00E32933"/>
    <w:rsid w:val="00E32941"/>
    <w:rsid w:val="00E332B1"/>
    <w:rsid w:val="00E35209"/>
    <w:rsid w:val="00E37B66"/>
    <w:rsid w:val="00E40181"/>
    <w:rsid w:val="00E40CB7"/>
    <w:rsid w:val="00E4111C"/>
    <w:rsid w:val="00E46998"/>
    <w:rsid w:val="00E504B0"/>
    <w:rsid w:val="00E5090F"/>
    <w:rsid w:val="00E50ACA"/>
    <w:rsid w:val="00E512DC"/>
    <w:rsid w:val="00E51657"/>
    <w:rsid w:val="00E53332"/>
    <w:rsid w:val="00E53B6D"/>
    <w:rsid w:val="00E55200"/>
    <w:rsid w:val="00E55F48"/>
    <w:rsid w:val="00E5781A"/>
    <w:rsid w:val="00E57943"/>
    <w:rsid w:val="00E60E53"/>
    <w:rsid w:val="00E61DDE"/>
    <w:rsid w:val="00E622A1"/>
    <w:rsid w:val="00E629A1"/>
    <w:rsid w:val="00E63343"/>
    <w:rsid w:val="00E64739"/>
    <w:rsid w:val="00E64B94"/>
    <w:rsid w:val="00E66511"/>
    <w:rsid w:val="00E70E56"/>
    <w:rsid w:val="00E71E2D"/>
    <w:rsid w:val="00E75400"/>
    <w:rsid w:val="00E7578A"/>
    <w:rsid w:val="00E767FD"/>
    <w:rsid w:val="00E77644"/>
    <w:rsid w:val="00E82525"/>
    <w:rsid w:val="00E826E5"/>
    <w:rsid w:val="00E82908"/>
    <w:rsid w:val="00E82C55"/>
    <w:rsid w:val="00E851B1"/>
    <w:rsid w:val="00E859B6"/>
    <w:rsid w:val="00E87E47"/>
    <w:rsid w:val="00E9119A"/>
    <w:rsid w:val="00E91A6B"/>
    <w:rsid w:val="00E92AC3"/>
    <w:rsid w:val="00E9439D"/>
    <w:rsid w:val="00E947FE"/>
    <w:rsid w:val="00E95819"/>
    <w:rsid w:val="00E95C2E"/>
    <w:rsid w:val="00E96417"/>
    <w:rsid w:val="00E96F1F"/>
    <w:rsid w:val="00E974F3"/>
    <w:rsid w:val="00EA1850"/>
    <w:rsid w:val="00EB00E0"/>
    <w:rsid w:val="00EB2725"/>
    <w:rsid w:val="00EB3446"/>
    <w:rsid w:val="00EB42AC"/>
    <w:rsid w:val="00EB5286"/>
    <w:rsid w:val="00EB63FB"/>
    <w:rsid w:val="00EC059F"/>
    <w:rsid w:val="00EC16A3"/>
    <w:rsid w:val="00EC1D44"/>
    <w:rsid w:val="00EC1F24"/>
    <w:rsid w:val="00ED5B9B"/>
    <w:rsid w:val="00ED6440"/>
    <w:rsid w:val="00ED6BAD"/>
    <w:rsid w:val="00ED7447"/>
    <w:rsid w:val="00ED7B41"/>
    <w:rsid w:val="00EE1488"/>
    <w:rsid w:val="00EE3166"/>
    <w:rsid w:val="00EE3A10"/>
    <w:rsid w:val="00EE4D5D"/>
    <w:rsid w:val="00EE577D"/>
    <w:rsid w:val="00EE62E6"/>
    <w:rsid w:val="00EE63B3"/>
    <w:rsid w:val="00EE6838"/>
    <w:rsid w:val="00EE75A7"/>
    <w:rsid w:val="00EE7A6A"/>
    <w:rsid w:val="00EF0C67"/>
    <w:rsid w:val="00EF109B"/>
    <w:rsid w:val="00EF2A43"/>
    <w:rsid w:val="00EF362A"/>
    <w:rsid w:val="00EF36AF"/>
    <w:rsid w:val="00EF3F78"/>
    <w:rsid w:val="00F00F9C"/>
    <w:rsid w:val="00F02ABA"/>
    <w:rsid w:val="00F0437A"/>
    <w:rsid w:val="00F04858"/>
    <w:rsid w:val="00F05AFF"/>
    <w:rsid w:val="00F07BBB"/>
    <w:rsid w:val="00F07C28"/>
    <w:rsid w:val="00F11037"/>
    <w:rsid w:val="00F16EDC"/>
    <w:rsid w:val="00F22EF4"/>
    <w:rsid w:val="00F250A9"/>
    <w:rsid w:val="00F30EB9"/>
    <w:rsid w:val="00F30FF4"/>
    <w:rsid w:val="00F331AD"/>
    <w:rsid w:val="00F33AC9"/>
    <w:rsid w:val="00F359EC"/>
    <w:rsid w:val="00F40535"/>
    <w:rsid w:val="00F43A37"/>
    <w:rsid w:val="00F45592"/>
    <w:rsid w:val="00F4641B"/>
    <w:rsid w:val="00F46EB8"/>
    <w:rsid w:val="00F47277"/>
    <w:rsid w:val="00F47826"/>
    <w:rsid w:val="00F501A0"/>
    <w:rsid w:val="00F50380"/>
    <w:rsid w:val="00F508E2"/>
    <w:rsid w:val="00F511E4"/>
    <w:rsid w:val="00F52D09"/>
    <w:rsid w:val="00F52E08"/>
    <w:rsid w:val="00F5327C"/>
    <w:rsid w:val="00F53D0B"/>
    <w:rsid w:val="00F55B21"/>
    <w:rsid w:val="00F56EF6"/>
    <w:rsid w:val="00F61C02"/>
    <w:rsid w:val="00F64696"/>
    <w:rsid w:val="00F646F8"/>
    <w:rsid w:val="00F65AA9"/>
    <w:rsid w:val="00F6768F"/>
    <w:rsid w:val="00F67C16"/>
    <w:rsid w:val="00F72C2C"/>
    <w:rsid w:val="00F733AF"/>
    <w:rsid w:val="00F73838"/>
    <w:rsid w:val="00F73BE2"/>
    <w:rsid w:val="00F76CAB"/>
    <w:rsid w:val="00F771FE"/>
    <w:rsid w:val="00F772C6"/>
    <w:rsid w:val="00F808D6"/>
    <w:rsid w:val="00F8106E"/>
    <w:rsid w:val="00F85195"/>
    <w:rsid w:val="00F85A52"/>
    <w:rsid w:val="00F900EC"/>
    <w:rsid w:val="00F90B8C"/>
    <w:rsid w:val="00F938BA"/>
    <w:rsid w:val="00F9459C"/>
    <w:rsid w:val="00F94A4E"/>
    <w:rsid w:val="00F94F52"/>
    <w:rsid w:val="00F95575"/>
    <w:rsid w:val="00F95596"/>
    <w:rsid w:val="00F9631B"/>
    <w:rsid w:val="00F9697E"/>
    <w:rsid w:val="00F9781E"/>
    <w:rsid w:val="00FA2C46"/>
    <w:rsid w:val="00FB095C"/>
    <w:rsid w:val="00FB0E4F"/>
    <w:rsid w:val="00FB2759"/>
    <w:rsid w:val="00FB32DA"/>
    <w:rsid w:val="00FB4CDA"/>
    <w:rsid w:val="00FB5240"/>
    <w:rsid w:val="00FB6CE1"/>
    <w:rsid w:val="00FB7A96"/>
    <w:rsid w:val="00FC0F81"/>
    <w:rsid w:val="00FC2283"/>
    <w:rsid w:val="00FC29B3"/>
    <w:rsid w:val="00FC395C"/>
    <w:rsid w:val="00FC601C"/>
    <w:rsid w:val="00FD09CB"/>
    <w:rsid w:val="00FD2FEB"/>
    <w:rsid w:val="00FD3766"/>
    <w:rsid w:val="00FD3C24"/>
    <w:rsid w:val="00FD3F2E"/>
    <w:rsid w:val="00FD47C4"/>
    <w:rsid w:val="00FD71B8"/>
    <w:rsid w:val="00FE152E"/>
    <w:rsid w:val="00FE19A5"/>
    <w:rsid w:val="00FE225F"/>
    <w:rsid w:val="00FE2DCF"/>
    <w:rsid w:val="00FE36F4"/>
    <w:rsid w:val="00FE753E"/>
    <w:rsid w:val="00FF0264"/>
    <w:rsid w:val="00FF12A7"/>
    <w:rsid w:val="00FF2FCE"/>
    <w:rsid w:val="00FF4F7D"/>
    <w:rsid w:val="00FF5998"/>
    <w:rsid w:val="00FF67A0"/>
    <w:rsid w:val="00FF6D9D"/>
    <w:rsid w:val="05285F34"/>
    <w:rsid w:val="05920A7E"/>
    <w:rsid w:val="06CD3BE9"/>
    <w:rsid w:val="06E79B83"/>
    <w:rsid w:val="07B84A0A"/>
    <w:rsid w:val="08104857"/>
    <w:rsid w:val="08972C09"/>
    <w:rsid w:val="08EEF785"/>
    <w:rsid w:val="0CCFFBE3"/>
    <w:rsid w:val="0D5FEA4E"/>
    <w:rsid w:val="0DB7BA98"/>
    <w:rsid w:val="0DC3B487"/>
    <w:rsid w:val="10789844"/>
    <w:rsid w:val="1264ADD4"/>
    <w:rsid w:val="12ACD719"/>
    <w:rsid w:val="12C6252F"/>
    <w:rsid w:val="13F58F4D"/>
    <w:rsid w:val="162AF474"/>
    <w:rsid w:val="16409166"/>
    <w:rsid w:val="16501DF0"/>
    <w:rsid w:val="16647FF5"/>
    <w:rsid w:val="16734141"/>
    <w:rsid w:val="174685CC"/>
    <w:rsid w:val="17E98E6F"/>
    <w:rsid w:val="192C13D4"/>
    <w:rsid w:val="198DF239"/>
    <w:rsid w:val="1B6EE90B"/>
    <w:rsid w:val="1BDD2054"/>
    <w:rsid w:val="1C106131"/>
    <w:rsid w:val="1C2F84F7"/>
    <w:rsid w:val="1CD1BB43"/>
    <w:rsid w:val="1CF3CB83"/>
    <w:rsid w:val="1D6C94F2"/>
    <w:rsid w:val="1F777524"/>
    <w:rsid w:val="1FA0E30E"/>
    <w:rsid w:val="1FD4A759"/>
    <w:rsid w:val="20B3761B"/>
    <w:rsid w:val="20BF1042"/>
    <w:rsid w:val="2290BA35"/>
    <w:rsid w:val="259031B3"/>
    <w:rsid w:val="25A2DE47"/>
    <w:rsid w:val="2728A57A"/>
    <w:rsid w:val="27ADDAA5"/>
    <w:rsid w:val="284CB259"/>
    <w:rsid w:val="293FA038"/>
    <w:rsid w:val="2A0D4602"/>
    <w:rsid w:val="2B6E3FCF"/>
    <w:rsid w:val="2BE2AE36"/>
    <w:rsid w:val="2F1AC266"/>
    <w:rsid w:val="2F6CC515"/>
    <w:rsid w:val="2FF346FB"/>
    <w:rsid w:val="30DB3BB6"/>
    <w:rsid w:val="322BF551"/>
    <w:rsid w:val="32591396"/>
    <w:rsid w:val="328E9C91"/>
    <w:rsid w:val="34E26326"/>
    <w:rsid w:val="3590AFD8"/>
    <w:rsid w:val="35CFC391"/>
    <w:rsid w:val="3615099C"/>
    <w:rsid w:val="365043A0"/>
    <w:rsid w:val="374E81B6"/>
    <w:rsid w:val="39351D0B"/>
    <w:rsid w:val="3AB89E6E"/>
    <w:rsid w:val="3DA5E743"/>
    <w:rsid w:val="3DB705CE"/>
    <w:rsid w:val="3F615BF5"/>
    <w:rsid w:val="41D9BA2B"/>
    <w:rsid w:val="423C6C09"/>
    <w:rsid w:val="4299ADDB"/>
    <w:rsid w:val="44BBA7C2"/>
    <w:rsid w:val="45FA1789"/>
    <w:rsid w:val="461376D8"/>
    <w:rsid w:val="463FBC1F"/>
    <w:rsid w:val="46843758"/>
    <w:rsid w:val="46BDAAC4"/>
    <w:rsid w:val="46BFA376"/>
    <w:rsid w:val="46E9DE71"/>
    <w:rsid w:val="48718788"/>
    <w:rsid w:val="4881DCF7"/>
    <w:rsid w:val="491DDFBD"/>
    <w:rsid w:val="49C70DD6"/>
    <w:rsid w:val="4A12BA41"/>
    <w:rsid w:val="4C2D43E1"/>
    <w:rsid w:val="4E67D45F"/>
    <w:rsid w:val="4E74CF9F"/>
    <w:rsid w:val="4E910D8C"/>
    <w:rsid w:val="4ED3F199"/>
    <w:rsid w:val="544578BE"/>
    <w:rsid w:val="564D2C01"/>
    <w:rsid w:val="57A6122A"/>
    <w:rsid w:val="57C68EBC"/>
    <w:rsid w:val="57EDB39C"/>
    <w:rsid w:val="58323D0B"/>
    <w:rsid w:val="5857B206"/>
    <w:rsid w:val="5A3E2EC2"/>
    <w:rsid w:val="5A9C724F"/>
    <w:rsid w:val="5BF147EE"/>
    <w:rsid w:val="5DCDC137"/>
    <w:rsid w:val="5FCC266A"/>
    <w:rsid w:val="6067AD0C"/>
    <w:rsid w:val="61E09616"/>
    <w:rsid w:val="636187B1"/>
    <w:rsid w:val="63B4B222"/>
    <w:rsid w:val="64495677"/>
    <w:rsid w:val="68F340A1"/>
    <w:rsid w:val="6AA51A87"/>
    <w:rsid w:val="6C5A5CEF"/>
    <w:rsid w:val="6CCAE5BB"/>
    <w:rsid w:val="6D0AAF52"/>
    <w:rsid w:val="6E7B6440"/>
    <w:rsid w:val="6E9D37DE"/>
    <w:rsid w:val="7039D5BC"/>
    <w:rsid w:val="71485923"/>
    <w:rsid w:val="73275423"/>
    <w:rsid w:val="75A67E1B"/>
    <w:rsid w:val="75A98D7B"/>
    <w:rsid w:val="76B6E9DC"/>
    <w:rsid w:val="7744E167"/>
    <w:rsid w:val="7CB34634"/>
    <w:rsid w:val="7DE01423"/>
    <w:rsid w:val="7E6B4F99"/>
    <w:rsid w:val="7E922A76"/>
    <w:rsid w:val="7EF660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78C3F1"/>
  <w15:docId w15:val="{BE73EA15-5E6C-47C7-994E-F787E6EF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A45343"/>
    <w:pPr>
      <w:keepNext/>
      <w:keepLines/>
      <w:numPr>
        <w:numId w:val="46"/>
      </w:numPr>
      <w:spacing w:before="360" w:after="90" w:line="320" w:lineRule="atLeast"/>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A4534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9"/>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9"/>
      </w:numPr>
      <w:spacing w:after="60"/>
    </w:pPr>
  </w:style>
  <w:style w:type="paragraph" w:customStyle="1" w:styleId="DPCtablebullet">
    <w:name w:val="DPC table bullet"/>
    <w:basedOn w:val="DPCtabletext"/>
    <w:uiPriority w:val="3"/>
    <w:qFormat/>
    <w:rsid w:val="00526865"/>
    <w:pPr>
      <w:numPr>
        <w:numId w:val="14"/>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10"/>
      </w:numPr>
    </w:pPr>
  </w:style>
  <w:style w:type="paragraph" w:customStyle="1" w:styleId="DPCnumberloweralphaindent">
    <w:name w:val="DPC number lower alpha indent"/>
    <w:basedOn w:val="DPCbody"/>
    <w:uiPriority w:val="3"/>
    <w:rsid w:val="00526865"/>
    <w:pPr>
      <w:numPr>
        <w:ilvl w:val="1"/>
        <w:numId w:val="11"/>
      </w:numPr>
    </w:pPr>
    <w:rPr>
      <w:rFonts w:ascii="Arial" w:hAnsi="Arial"/>
    </w:rPr>
  </w:style>
  <w:style w:type="paragraph" w:customStyle="1" w:styleId="DPCnumberdigitindent">
    <w:name w:val="DPC number digit indent"/>
    <w:basedOn w:val="Normal"/>
    <w:uiPriority w:val="4"/>
    <w:qFormat/>
    <w:rsid w:val="00526865"/>
    <w:pPr>
      <w:numPr>
        <w:ilvl w:val="1"/>
        <w:numId w:val="10"/>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1"/>
      </w:numPr>
    </w:pPr>
    <w:rPr>
      <w:rFonts w:ascii="Arial" w:hAnsi="Arial"/>
    </w:rPr>
  </w:style>
  <w:style w:type="paragraph" w:customStyle="1" w:styleId="DPCnumberlowerroman">
    <w:name w:val="DPC number lower roman"/>
    <w:basedOn w:val="DPCbody"/>
    <w:uiPriority w:val="4"/>
    <w:qFormat/>
    <w:rsid w:val="00801EEF"/>
    <w:pPr>
      <w:numPr>
        <w:numId w:val="12"/>
      </w:numPr>
    </w:pPr>
  </w:style>
  <w:style w:type="paragraph" w:customStyle="1" w:styleId="DPCnumberlowerromanindent">
    <w:name w:val="DPC number lower roman indent"/>
    <w:basedOn w:val="DPCbody"/>
    <w:uiPriority w:val="4"/>
    <w:qFormat/>
    <w:rsid w:val="00801EEF"/>
    <w:pPr>
      <w:numPr>
        <w:ilvl w:val="1"/>
        <w:numId w:val="12"/>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10"/>
      </w:numPr>
    </w:pPr>
  </w:style>
  <w:style w:type="paragraph" w:customStyle="1" w:styleId="DPCbulletafternumbers2">
    <w:name w:val="DPC bullet after numbers 2"/>
    <w:basedOn w:val="DPCbody"/>
    <w:rsid w:val="00526865"/>
    <w:pPr>
      <w:numPr>
        <w:ilvl w:val="3"/>
        <w:numId w:val="10"/>
      </w:numPr>
    </w:pPr>
  </w:style>
  <w:style w:type="paragraph" w:customStyle="1" w:styleId="DPCquotebullet">
    <w:name w:val="DPC quote bullet"/>
    <w:basedOn w:val="DPCquote"/>
    <w:rsid w:val="00526865"/>
    <w:pPr>
      <w:numPr>
        <w:numId w:val="13"/>
      </w:numPr>
    </w:pPr>
  </w:style>
  <w:style w:type="numbering" w:customStyle="1" w:styleId="ZZBullets">
    <w:name w:val="ZZ Bullets"/>
    <w:rsid w:val="00526865"/>
    <w:pPr>
      <w:numPr>
        <w:numId w:val="9"/>
      </w:numPr>
    </w:pPr>
  </w:style>
  <w:style w:type="numbering" w:customStyle="1" w:styleId="ZZNumbersdigit">
    <w:name w:val="ZZ Numbers digit"/>
    <w:basedOn w:val="NoList"/>
    <w:uiPriority w:val="99"/>
    <w:rsid w:val="00526865"/>
    <w:pPr>
      <w:numPr>
        <w:numId w:val="10"/>
      </w:numPr>
    </w:pPr>
  </w:style>
  <w:style w:type="numbering" w:customStyle="1" w:styleId="ZZNumbersloweralpha">
    <w:name w:val="ZZ Numbers lower alpha"/>
    <w:basedOn w:val="NoList"/>
    <w:rsid w:val="00526865"/>
    <w:pPr>
      <w:numPr>
        <w:numId w:val="11"/>
      </w:numPr>
    </w:pPr>
  </w:style>
  <w:style w:type="numbering" w:customStyle="1" w:styleId="ZZNumberslowerroman">
    <w:name w:val="ZZ Numbers lower roman"/>
    <w:basedOn w:val="NoList"/>
    <w:uiPriority w:val="99"/>
    <w:rsid w:val="00801EEF"/>
    <w:pPr>
      <w:numPr>
        <w:numId w:val="12"/>
      </w:numPr>
    </w:pPr>
  </w:style>
  <w:style w:type="numbering" w:customStyle="1" w:styleId="ZZQuotebullets">
    <w:name w:val="ZZ Quote bullets"/>
    <w:basedOn w:val="NoList"/>
    <w:uiPriority w:val="99"/>
    <w:rsid w:val="00526865"/>
    <w:pPr>
      <w:numPr>
        <w:numId w:val="13"/>
      </w:numPr>
    </w:pPr>
  </w:style>
  <w:style w:type="numbering" w:customStyle="1" w:styleId="ZZTablebullets">
    <w:name w:val="ZZ Table bullets"/>
    <w:basedOn w:val="ZZBullets"/>
    <w:uiPriority w:val="99"/>
    <w:rsid w:val="00526865"/>
    <w:pPr>
      <w:numPr>
        <w:numId w:val="14"/>
      </w:numPr>
    </w:pPr>
  </w:style>
  <w:style w:type="paragraph" w:customStyle="1" w:styleId="DPCtabletext6pt">
    <w:name w:val="DPC table text + 6pt"/>
    <w:basedOn w:val="DPCtabletext"/>
    <w:uiPriority w:val="11"/>
    <w:rsid w:val="00F9697E"/>
    <w:pPr>
      <w:spacing w:after="120"/>
    </w:pPr>
  </w:style>
  <w:style w:type="paragraph" w:customStyle="1" w:styleId="DHHSbody">
    <w:name w:val="DHHS body"/>
    <w:link w:val="DHHSbodyChar"/>
    <w:qFormat/>
    <w:rsid w:val="000B61C4"/>
    <w:pPr>
      <w:spacing w:after="120" w:line="270" w:lineRule="atLeast"/>
    </w:pPr>
    <w:rPr>
      <w:rFonts w:ascii="Arial" w:eastAsia="Times" w:hAnsi="Arial"/>
      <w:lang w:eastAsia="en-US"/>
    </w:rPr>
  </w:style>
  <w:style w:type="paragraph" w:customStyle="1" w:styleId="DHHSbullet1">
    <w:name w:val="DHHS bullet 1"/>
    <w:basedOn w:val="DHHSbody"/>
    <w:qFormat/>
    <w:rsid w:val="000B61C4"/>
    <w:pPr>
      <w:spacing w:after="40"/>
      <w:ind w:left="284" w:hanging="284"/>
    </w:pPr>
  </w:style>
  <w:style w:type="paragraph" w:customStyle="1" w:styleId="DHHSTOCheadingfactsheet">
    <w:name w:val="DHHS TOC heading fact sheet"/>
    <w:basedOn w:val="Heading2"/>
    <w:next w:val="DHHSbody"/>
    <w:link w:val="DHHSTOCheadingfactsheetChar"/>
    <w:uiPriority w:val="4"/>
    <w:rsid w:val="000B61C4"/>
    <w:pPr>
      <w:spacing w:before="0" w:after="200"/>
      <w:outlineLvl w:val="9"/>
    </w:pPr>
    <w:rPr>
      <w:rFonts w:ascii="Arial" w:eastAsia="Times New Roman" w:hAnsi="Arial"/>
      <w:b/>
      <w:bCs w:val="0"/>
      <w:iCs w:val="0"/>
      <w:color w:val="53565A"/>
      <w:sz w:val="28"/>
      <w:szCs w:val="28"/>
    </w:rPr>
  </w:style>
  <w:style w:type="character" w:customStyle="1" w:styleId="DHHSTOCheadingfactsheetChar">
    <w:name w:val="DHHS TOC heading fact sheet Char"/>
    <w:link w:val="DHHSTOCheadingfactsheet"/>
    <w:uiPriority w:val="4"/>
    <w:rsid w:val="000B61C4"/>
    <w:rPr>
      <w:rFonts w:ascii="Arial" w:hAnsi="Arial"/>
      <w:b/>
      <w:color w:val="53565A"/>
      <w:sz w:val="28"/>
      <w:szCs w:val="28"/>
      <w:lang w:eastAsia="en-US"/>
    </w:rPr>
  </w:style>
  <w:style w:type="paragraph" w:customStyle="1" w:styleId="DHHStabletext">
    <w:name w:val="DHHS table text"/>
    <w:uiPriority w:val="3"/>
    <w:qFormat/>
    <w:rsid w:val="000B61C4"/>
    <w:pPr>
      <w:spacing w:before="80" w:after="60"/>
    </w:pPr>
    <w:rPr>
      <w:rFonts w:ascii="Arial" w:hAnsi="Arial"/>
      <w:lang w:eastAsia="en-US"/>
    </w:rPr>
  </w:style>
  <w:style w:type="paragraph" w:customStyle="1" w:styleId="DHHSbullet2">
    <w:name w:val="DHHS bullet 2"/>
    <w:basedOn w:val="DHHSbody"/>
    <w:uiPriority w:val="2"/>
    <w:qFormat/>
    <w:rsid w:val="000B61C4"/>
    <w:pPr>
      <w:spacing w:after="40"/>
      <w:ind w:left="567" w:hanging="283"/>
    </w:pPr>
  </w:style>
  <w:style w:type="paragraph" w:customStyle="1" w:styleId="DHHStablebullet">
    <w:name w:val="DHHS table bullet"/>
    <w:basedOn w:val="DHHStabletext"/>
    <w:uiPriority w:val="3"/>
    <w:qFormat/>
    <w:rsid w:val="000B61C4"/>
    <w:pPr>
      <w:ind w:left="227" w:hanging="227"/>
    </w:pPr>
  </w:style>
  <w:style w:type="paragraph" w:customStyle="1" w:styleId="DHHStablecolhead">
    <w:name w:val="DHHS table col head"/>
    <w:uiPriority w:val="3"/>
    <w:qFormat/>
    <w:rsid w:val="000B61C4"/>
    <w:pPr>
      <w:spacing w:before="80" w:after="60"/>
    </w:pPr>
    <w:rPr>
      <w:rFonts w:ascii="Arial" w:hAnsi="Arial"/>
      <w:b/>
      <w:color w:val="53565A"/>
      <w:lang w:eastAsia="en-US"/>
    </w:rPr>
  </w:style>
  <w:style w:type="paragraph" w:customStyle="1" w:styleId="DHHSbulletindent">
    <w:name w:val="DHHS bullet indent"/>
    <w:basedOn w:val="DHHSbody"/>
    <w:uiPriority w:val="4"/>
    <w:rsid w:val="000B61C4"/>
    <w:pPr>
      <w:spacing w:after="40"/>
      <w:ind w:left="680" w:hanging="283"/>
    </w:pPr>
  </w:style>
  <w:style w:type="paragraph" w:customStyle="1" w:styleId="DHHSbullet1lastline">
    <w:name w:val="DHHS bullet 1 last line"/>
    <w:basedOn w:val="DHHSbullet1"/>
    <w:qFormat/>
    <w:rsid w:val="000B61C4"/>
    <w:pPr>
      <w:spacing w:after="120"/>
    </w:pPr>
  </w:style>
  <w:style w:type="paragraph" w:customStyle="1" w:styleId="DHHSbullet2lastline">
    <w:name w:val="DHHS bullet 2 last line"/>
    <w:basedOn w:val="DHHSbullet2"/>
    <w:uiPriority w:val="2"/>
    <w:qFormat/>
    <w:rsid w:val="000B61C4"/>
    <w:pPr>
      <w:spacing w:after="120"/>
    </w:pPr>
  </w:style>
  <w:style w:type="paragraph" w:customStyle="1" w:styleId="DHHSbulletindentlastline">
    <w:name w:val="DHHS bullet indent last line"/>
    <w:basedOn w:val="DHHSbody"/>
    <w:uiPriority w:val="4"/>
    <w:rsid w:val="000B61C4"/>
    <w:pPr>
      <w:ind w:left="680" w:hanging="283"/>
    </w:pPr>
  </w:style>
  <w:style w:type="paragraph" w:customStyle="1" w:styleId="DHHStablefigurenote">
    <w:name w:val="DHHS table/figure note"/>
    <w:uiPriority w:val="4"/>
    <w:rsid w:val="000B61C4"/>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0B61C4"/>
    <w:pPr>
      <w:spacing w:before="240"/>
    </w:pPr>
  </w:style>
  <w:style w:type="paragraph" w:customStyle="1" w:styleId="DHHSfooter">
    <w:name w:val="DHHS footer"/>
    <w:uiPriority w:val="11"/>
    <w:rsid w:val="000B61C4"/>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0B61C4"/>
  </w:style>
  <w:style w:type="paragraph" w:customStyle="1" w:styleId="Purpleinstructions">
    <w:name w:val="Purple instructions"/>
    <w:basedOn w:val="DHHSbody"/>
    <w:link w:val="PurpleinstructionsChar"/>
    <w:uiPriority w:val="11"/>
    <w:qFormat/>
    <w:rsid w:val="000B61C4"/>
    <w:pPr>
      <w:spacing w:before="120"/>
    </w:pPr>
    <w:rPr>
      <w:color w:val="87189D"/>
    </w:rPr>
  </w:style>
  <w:style w:type="character" w:customStyle="1" w:styleId="DHHSbodyChar">
    <w:name w:val="DHHS body Char"/>
    <w:basedOn w:val="DefaultParagraphFont"/>
    <w:link w:val="DHHSbody"/>
    <w:rsid w:val="000B61C4"/>
    <w:rPr>
      <w:rFonts w:ascii="Arial" w:eastAsia="Times" w:hAnsi="Arial"/>
      <w:lang w:eastAsia="en-US"/>
    </w:rPr>
  </w:style>
  <w:style w:type="character" w:customStyle="1" w:styleId="PurpleinstructionsChar">
    <w:name w:val="Purple instructions Char"/>
    <w:basedOn w:val="DHHSbodyChar"/>
    <w:link w:val="Purpleinstructions"/>
    <w:uiPriority w:val="11"/>
    <w:rsid w:val="000B61C4"/>
    <w:rPr>
      <w:rFonts w:ascii="Arial" w:eastAsia="Times" w:hAnsi="Arial"/>
      <w:color w:val="87189D"/>
      <w:lang w:eastAsia="en-US"/>
    </w:rPr>
  </w:style>
  <w:style w:type="paragraph" w:styleId="BalloonText">
    <w:name w:val="Balloon Text"/>
    <w:basedOn w:val="Normal"/>
    <w:link w:val="BalloonTextChar"/>
    <w:uiPriority w:val="99"/>
    <w:semiHidden/>
    <w:unhideWhenUsed/>
    <w:rsid w:val="00A02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357"/>
    <w:rPr>
      <w:rFonts w:ascii="Segoe UI" w:hAnsi="Segoe UI" w:cs="Segoe UI"/>
      <w:sz w:val="18"/>
      <w:szCs w:val="18"/>
      <w:lang w:eastAsia="en-US"/>
    </w:rPr>
  </w:style>
  <w:style w:type="paragraph" w:styleId="ListParagraph">
    <w:name w:val="List Paragraph"/>
    <w:basedOn w:val="Normal"/>
    <w:uiPriority w:val="34"/>
    <w:qFormat/>
    <w:rsid w:val="00DB2B9C"/>
    <w:pPr>
      <w:ind w:left="720"/>
      <w:contextualSpacing/>
    </w:pPr>
  </w:style>
  <w:style w:type="paragraph" w:styleId="NormalWeb">
    <w:name w:val="Normal (Web)"/>
    <w:basedOn w:val="Normal"/>
    <w:uiPriority w:val="99"/>
    <w:semiHidden/>
    <w:unhideWhenUsed/>
    <w:rsid w:val="001507D8"/>
    <w:pPr>
      <w:spacing w:before="100" w:beforeAutospacing="1" w:after="100" w:afterAutospacing="1"/>
    </w:pPr>
    <w:rPr>
      <w:rFonts w:ascii="Times New Roman" w:hAnsi="Times New Roman"/>
      <w:sz w:val="24"/>
      <w:szCs w:val="24"/>
      <w:lang w:eastAsia="en-AU"/>
    </w:rPr>
  </w:style>
  <w:style w:type="paragraph" w:styleId="BodyText">
    <w:name w:val="Body Text"/>
    <w:aliases w:val="Body Text PB"/>
    <w:basedOn w:val="Normal"/>
    <w:link w:val="BodyTextChar"/>
    <w:qFormat/>
    <w:rsid w:val="00F67C16"/>
    <w:pPr>
      <w:tabs>
        <w:tab w:val="left" w:pos="454"/>
      </w:tabs>
      <w:spacing w:before="60"/>
    </w:pPr>
    <w:rPr>
      <w:rFonts w:ascii="Arial" w:hAnsi="Arial"/>
      <w:sz w:val="24"/>
    </w:rPr>
  </w:style>
  <w:style w:type="character" w:customStyle="1" w:styleId="BodyTextChar">
    <w:name w:val="Body Text Char"/>
    <w:aliases w:val="Body Text PB Char"/>
    <w:basedOn w:val="DefaultParagraphFont"/>
    <w:link w:val="BodyText"/>
    <w:rsid w:val="00F67C16"/>
    <w:rPr>
      <w:rFonts w:ascii="Arial" w:hAnsi="Arial"/>
      <w:sz w:val="24"/>
      <w:lang w:eastAsia="en-US"/>
    </w:rPr>
  </w:style>
  <w:style w:type="character" w:customStyle="1" w:styleId="normaltextrun1">
    <w:name w:val="normaltextrun1"/>
    <w:basedOn w:val="DefaultParagraphFont"/>
    <w:rsid w:val="00BF216F"/>
  </w:style>
  <w:style w:type="character" w:customStyle="1" w:styleId="FooterChar">
    <w:name w:val="Footer Char"/>
    <w:basedOn w:val="DefaultParagraphFont"/>
    <w:link w:val="Footer"/>
    <w:uiPriority w:val="99"/>
    <w:rsid w:val="00365901"/>
    <w:rPr>
      <w:rFonts w:asciiTheme="majorHAnsi" w:hAnsiTheme="majorHAnsi" w:cs="Arial"/>
      <w:lang w:eastAsia="en-US"/>
    </w:rPr>
  </w:style>
  <w:style w:type="character" w:styleId="UnresolvedMention">
    <w:name w:val="Unresolved Mention"/>
    <w:basedOn w:val="DefaultParagraphFont"/>
    <w:uiPriority w:val="99"/>
    <w:semiHidden/>
    <w:rsid w:val="00E010C0"/>
    <w:rPr>
      <w:color w:val="605E5C"/>
      <w:shd w:val="clear" w:color="auto" w:fill="E1DFDD"/>
    </w:rPr>
  </w:style>
  <w:style w:type="character" w:styleId="CommentReference">
    <w:name w:val="annotation reference"/>
    <w:basedOn w:val="DefaultParagraphFont"/>
    <w:uiPriority w:val="99"/>
    <w:semiHidden/>
    <w:unhideWhenUsed/>
    <w:rsid w:val="00114685"/>
    <w:rPr>
      <w:sz w:val="16"/>
      <w:szCs w:val="16"/>
    </w:rPr>
  </w:style>
  <w:style w:type="paragraph" w:styleId="CommentText">
    <w:name w:val="annotation text"/>
    <w:basedOn w:val="Normal"/>
    <w:link w:val="CommentTextChar"/>
    <w:uiPriority w:val="99"/>
    <w:semiHidden/>
    <w:unhideWhenUsed/>
    <w:rsid w:val="00114685"/>
  </w:style>
  <w:style w:type="character" w:customStyle="1" w:styleId="CommentTextChar">
    <w:name w:val="Comment Text Char"/>
    <w:basedOn w:val="DefaultParagraphFont"/>
    <w:link w:val="CommentText"/>
    <w:uiPriority w:val="99"/>
    <w:semiHidden/>
    <w:rsid w:val="0011468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14685"/>
    <w:rPr>
      <w:b/>
      <w:bCs/>
    </w:rPr>
  </w:style>
  <w:style w:type="character" w:customStyle="1" w:styleId="CommentSubjectChar">
    <w:name w:val="Comment Subject Char"/>
    <w:basedOn w:val="CommentTextChar"/>
    <w:link w:val="CommentSubject"/>
    <w:uiPriority w:val="99"/>
    <w:semiHidden/>
    <w:rsid w:val="00114685"/>
    <w:rPr>
      <w:rFonts w:ascii="Cambria" w:hAnsi="Cambria"/>
      <w:b/>
      <w:bCs/>
      <w:lang w:eastAsia="en-US"/>
    </w:rPr>
  </w:style>
  <w:style w:type="character" w:customStyle="1" w:styleId="spellingerror">
    <w:name w:val="spellingerror"/>
    <w:basedOn w:val="DefaultParagraphFont"/>
    <w:rsid w:val="00113F46"/>
  </w:style>
  <w:style w:type="paragraph" w:customStyle="1" w:styleId="Default">
    <w:name w:val="Default"/>
    <w:rsid w:val="00D7452E"/>
    <w:pPr>
      <w:autoSpaceDE w:val="0"/>
      <w:autoSpaceDN w:val="0"/>
      <w:adjustRightInd w:val="0"/>
    </w:pPr>
    <w:rPr>
      <w:rFonts w:ascii="Arial" w:hAnsi="Arial" w:cs="Arial"/>
      <w:color w:val="000000"/>
      <w:sz w:val="24"/>
      <w:szCs w:val="24"/>
    </w:rPr>
  </w:style>
  <w:style w:type="paragraph" w:customStyle="1" w:styleId="Spacer">
    <w:name w:val="Spacer"/>
    <w:basedOn w:val="Normal"/>
    <w:rsid w:val="00484B26"/>
    <w:rPr>
      <w:rFonts w:ascii="Times New Roman" w:hAnsi="Times New Roman"/>
      <w:sz w:val="10"/>
      <w:szCs w:val="24"/>
      <w:lang w:eastAsia="en-AU"/>
    </w:rPr>
  </w:style>
  <w:style w:type="paragraph" w:customStyle="1" w:styleId="Tabletext-9pt">
    <w:name w:val="Table text - 9pt"/>
    <w:basedOn w:val="Normal"/>
    <w:next w:val="Normal"/>
    <w:rsid w:val="003D78B3"/>
    <w:pPr>
      <w:spacing w:after="60"/>
    </w:pPr>
    <w:rPr>
      <w:rFonts w:ascii="Arial" w:hAnsi="Arial"/>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8042">
      <w:bodyDiv w:val="1"/>
      <w:marLeft w:val="0"/>
      <w:marRight w:val="0"/>
      <w:marTop w:val="0"/>
      <w:marBottom w:val="0"/>
      <w:divBdr>
        <w:top w:val="none" w:sz="0" w:space="0" w:color="auto"/>
        <w:left w:val="none" w:sz="0" w:space="0" w:color="auto"/>
        <w:bottom w:val="none" w:sz="0" w:space="0" w:color="auto"/>
        <w:right w:val="none" w:sz="0" w:space="0" w:color="auto"/>
      </w:divBdr>
    </w:div>
    <w:div w:id="351541536">
      <w:bodyDiv w:val="1"/>
      <w:marLeft w:val="0"/>
      <w:marRight w:val="0"/>
      <w:marTop w:val="0"/>
      <w:marBottom w:val="0"/>
      <w:divBdr>
        <w:top w:val="none" w:sz="0" w:space="0" w:color="auto"/>
        <w:left w:val="none" w:sz="0" w:space="0" w:color="auto"/>
        <w:bottom w:val="none" w:sz="0" w:space="0" w:color="auto"/>
        <w:right w:val="none" w:sz="0" w:space="0" w:color="auto"/>
      </w:divBdr>
    </w:div>
    <w:div w:id="498080059">
      <w:bodyDiv w:val="1"/>
      <w:marLeft w:val="0"/>
      <w:marRight w:val="0"/>
      <w:marTop w:val="0"/>
      <w:marBottom w:val="0"/>
      <w:divBdr>
        <w:top w:val="none" w:sz="0" w:space="0" w:color="auto"/>
        <w:left w:val="none" w:sz="0" w:space="0" w:color="auto"/>
        <w:bottom w:val="none" w:sz="0" w:space="0" w:color="auto"/>
        <w:right w:val="none" w:sz="0" w:space="0" w:color="auto"/>
      </w:divBdr>
    </w:div>
    <w:div w:id="923954326">
      <w:bodyDiv w:val="1"/>
      <w:marLeft w:val="0"/>
      <w:marRight w:val="0"/>
      <w:marTop w:val="0"/>
      <w:marBottom w:val="0"/>
      <w:divBdr>
        <w:top w:val="none" w:sz="0" w:space="0" w:color="auto"/>
        <w:left w:val="none" w:sz="0" w:space="0" w:color="auto"/>
        <w:bottom w:val="none" w:sz="0" w:space="0" w:color="auto"/>
        <w:right w:val="none" w:sz="0" w:space="0" w:color="auto"/>
      </w:divBdr>
    </w:div>
    <w:div w:id="1030181018">
      <w:bodyDiv w:val="1"/>
      <w:marLeft w:val="0"/>
      <w:marRight w:val="0"/>
      <w:marTop w:val="0"/>
      <w:marBottom w:val="0"/>
      <w:divBdr>
        <w:top w:val="none" w:sz="0" w:space="0" w:color="auto"/>
        <w:left w:val="none" w:sz="0" w:space="0" w:color="auto"/>
        <w:bottom w:val="none" w:sz="0" w:space="0" w:color="auto"/>
        <w:right w:val="none" w:sz="0" w:space="0" w:color="auto"/>
      </w:divBdr>
    </w:div>
    <w:div w:id="1333609268">
      <w:bodyDiv w:val="1"/>
      <w:marLeft w:val="0"/>
      <w:marRight w:val="0"/>
      <w:marTop w:val="0"/>
      <w:marBottom w:val="0"/>
      <w:divBdr>
        <w:top w:val="none" w:sz="0" w:space="0" w:color="auto"/>
        <w:left w:val="none" w:sz="0" w:space="0" w:color="auto"/>
        <w:bottom w:val="none" w:sz="0" w:space="0" w:color="auto"/>
        <w:right w:val="none" w:sz="0" w:space="0" w:color="auto"/>
      </w:divBdr>
    </w:div>
    <w:div w:id="20767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mailto:youth@dpc.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ark.hobbs@dpc.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consumer.vic.gov.au/clubs-and-fundraising/incorporated-associations/search-for-an-incorporated-associ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XXXX@dpv.vic.gov.a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ark.hobbs@dpc.vic.gov.au" TargetMode="External"/><Relationship Id="rId28" Type="http://schemas.openxmlformats.org/officeDocument/2006/relationships/hyperlink" Target="https://connectonline.asic.gov.au/RegistrySearch/faces/landing/SearchRegisters.jspx?_adf.ctrl-state=jybtpsuts_12" TargetMode="External"/><Relationship Id="rId10" Type="http://schemas.openxmlformats.org/officeDocument/2006/relationships/footnotes" Target="footnotes.xml"/><Relationship Id="rId19" Type="http://schemas.openxmlformats.org/officeDocument/2006/relationships/hyperlink" Target="mailto:youth@dpc.vic.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ark.hobbs@dpc.vic.gov.au" TargetMode="External"/><Relationship Id="rId27" Type="http://schemas.openxmlformats.org/officeDocument/2006/relationships/hyperlink" Target="https://www.consumer.vic.gov.au/clubs-and-fundraising/incorporated-associations/search-for-an-incorporated-association" TargetMode="External"/><Relationship Id="rId30" Type="http://schemas.openxmlformats.org/officeDocument/2006/relationships/hyperlink" Target="https://connectonline.asic.gov.au/RegistrySearch/faces/landing/SearchRegisters.jspx?_adf.ctrl-state=jybtpsuts_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EE309BB1BD823B46B44019D35B51B351" ma:contentTypeVersion="13" ma:contentTypeDescription="Create a new document." ma:contentTypeScope="" ma:versionID="fb4a1a5f9b3a89460f2f76eaf4158915">
  <xsd:schema xmlns:xsd="http://www.w3.org/2001/XMLSchema" xmlns:xs="http://www.w3.org/2001/XMLSchema" xmlns:p="http://schemas.microsoft.com/office/2006/metadata/properties" xmlns:ns3="3a8dd4e2-00c2-4dae-a505-c66c388988ee" xmlns:ns4="13b6216b-497b-48af-95eb-72e7d4a8bb45" targetNamespace="http://schemas.microsoft.com/office/2006/metadata/properties" ma:root="true" ma:fieldsID="8c68a381b4369f02d24760ca6640ede2" ns3:_="" ns4:_="">
    <xsd:import namespace="3a8dd4e2-00c2-4dae-a505-c66c388988ee"/>
    <xsd:import namespace="13b6216b-497b-48af-95eb-72e7d4a8bb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d4e2-00c2-4dae-a505-c66c38898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6216b-497b-48af-95eb-72e7d4a8bb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19A0-1A07-47E7-B437-D4EE935BB5A3}">
  <ds:schemaRefs>
    <ds:schemaRef ds:uri="http://schemas.microsoft.com/sharepoint/v3/contenttype/forms"/>
  </ds:schemaRefs>
</ds:datastoreItem>
</file>

<file path=customXml/itemProps2.xml><?xml version="1.0" encoding="utf-8"?>
<ds:datastoreItem xmlns:ds="http://schemas.openxmlformats.org/officeDocument/2006/customXml" ds:itemID="{607D84E2-E458-49FD-8840-0A4E1BE8DA1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8dd4e2-00c2-4dae-a505-c66c388988ee"/>
    <ds:schemaRef ds:uri="13b6216b-497b-48af-95eb-72e7d4a8bb45"/>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9898EEE-4115-4C6D-81FF-3BA81169EAB8}">
  <ds:schemaRefs>
    <ds:schemaRef ds:uri="http://www.w3.org/2001/XMLSchema"/>
  </ds:schemaRefs>
</ds:datastoreItem>
</file>

<file path=customXml/itemProps4.xml><?xml version="1.0" encoding="utf-8"?>
<ds:datastoreItem xmlns:ds="http://schemas.openxmlformats.org/officeDocument/2006/customXml" ds:itemID="{BBC970E9-38E2-4CB1-88BB-C04C9C9E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d4e2-00c2-4dae-a505-c66c388988ee"/>
    <ds:schemaRef ds:uri="13b6216b-497b-48af-95eb-72e7d4a8b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94264-662B-4FE5-AECC-11AE3EC2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3</Pages>
  <Words>5292</Words>
  <Characters>30166</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35388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Hobbs (DPC)</dc:creator>
  <cp:keywords/>
  <cp:lastModifiedBy>Kate O'Neill (DPC)</cp:lastModifiedBy>
  <cp:revision>2</cp:revision>
  <cp:lastPrinted>2015-01-28T22:08:00Z</cp:lastPrinted>
  <dcterms:created xsi:type="dcterms:W3CDTF">2020-08-27T05:19:00Z</dcterms:created>
  <dcterms:modified xsi:type="dcterms:W3CDTF">2020-08-27T05:19:00Z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mark.hobbs@dpc.vic.gov.au</vt:lpwstr>
  </property>
  <property fmtid="{D5CDD505-2E9C-101B-9397-08002B2CF9AE}" pid="6" name="MSIP_Label_7158ebbd-6c5e-441f-bfc9-4eb8c11e3978_SetDate">
    <vt:lpwstr>2020-07-20T23:38:04.9099568Z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y fmtid="{D5CDD505-2E9C-101B-9397-08002B2CF9AE}" pid="11" name="ContentTypeId">
    <vt:lpwstr>0x010100EE309BB1BD823B46B44019D35B51B351</vt:lpwstr>
  </property>
</Properties>
</file>