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F7B5" w14:textId="77777777" w:rsidR="00002990" w:rsidRPr="00C34AB7" w:rsidRDefault="00FA6383" w:rsidP="00FE51D3">
      <w:pPr>
        <w:pStyle w:val="DPCbodynospace"/>
      </w:pPr>
      <w:r>
        <w:rPr>
          <w:noProof/>
          <w:lang w:eastAsia="en-AU"/>
        </w:rPr>
        <w:drawing>
          <wp:anchor distT="0" distB="0" distL="114300" distR="114300" simplePos="0" relativeHeight="251658240" behindDoc="1" locked="1" layoutInCell="0" allowOverlap="1" wp14:anchorId="639D6F1D" wp14:editId="29BC9808">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C34AB7" w14:paraId="4CE42B10" w14:textId="77777777" w:rsidTr="006452A6">
        <w:trPr>
          <w:trHeight w:val="6131"/>
        </w:trPr>
        <w:tc>
          <w:tcPr>
            <w:tcW w:w="9086" w:type="dxa"/>
            <w:shd w:val="clear" w:color="auto" w:fill="auto"/>
            <w:vAlign w:val="center"/>
          </w:tcPr>
          <w:p w14:paraId="223F9B58" w14:textId="77777777" w:rsidR="00C416E1" w:rsidRPr="004C4D4A" w:rsidRDefault="004C1BF2" w:rsidP="008F079A">
            <w:pPr>
              <w:pStyle w:val="DPCreporttitle"/>
            </w:pPr>
            <w:r>
              <w:t>Appointment and Remuneration Guidelines</w:t>
            </w:r>
          </w:p>
          <w:p w14:paraId="7D374878" w14:textId="100F2C60" w:rsidR="00444D82" w:rsidRPr="004C4D4A" w:rsidRDefault="00DB013D" w:rsidP="008F079A">
            <w:pPr>
              <w:pStyle w:val="DPCreportsubtitle"/>
            </w:pPr>
            <w:r w:rsidRPr="005622A7">
              <w:rPr>
                <w:sz w:val="22"/>
              </w:rPr>
              <w:t>Remuneration schedule</w:t>
            </w:r>
            <w:r w:rsidR="00E342CD" w:rsidRPr="005622A7">
              <w:rPr>
                <w:sz w:val="22"/>
              </w:rPr>
              <w:t>s</w:t>
            </w:r>
            <w:r w:rsidR="005622A7" w:rsidRPr="005622A7">
              <w:rPr>
                <w:sz w:val="22"/>
              </w:rPr>
              <w:t xml:space="preserve"> </w:t>
            </w:r>
            <w:r w:rsidRPr="005622A7">
              <w:rPr>
                <w:sz w:val="22"/>
              </w:rPr>
              <w:t xml:space="preserve">effective from </w:t>
            </w:r>
            <w:r w:rsidR="005D7718">
              <w:rPr>
                <w:sz w:val="22"/>
              </w:rPr>
              <w:t xml:space="preserve">1 </w:t>
            </w:r>
            <w:r w:rsidR="008F30F1">
              <w:rPr>
                <w:sz w:val="22"/>
              </w:rPr>
              <w:t xml:space="preserve">July </w:t>
            </w:r>
            <w:r w:rsidR="00DB69CD" w:rsidRPr="005622A7">
              <w:rPr>
                <w:sz w:val="22"/>
              </w:rPr>
              <w:t>20</w:t>
            </w:r>
            <w:r w:rsidR="00DB69CD">
              <w:rPr>
                <w:sz w:val="22"/>
              </w:rPr>
              <w:t>2</w:t>
            </w:r>
            <w:r w:rsidR="00DB69CD">
              <w:rPr>
                <w:sz w:val="22"/>
              </w:rPr>
              <w:t>2</w:t>
            </w:r>
          </w:p>
        </w:tc>
      </w:tr>
    </w:tbl>
    <w:p w14:paraId="6854EE3C" w14:textId="77777777" w:rsidR="0069374A" w:rsidRPr="00C34AB7" w:rsidRDefault="0069374A" w:rsidP="00FE51D3">
      <w:pPr>
        <w:pStyle w:val="DPCbodynospace"/>
      </w:pPr>
    </w:p>
    <w:p w14:paraId="1D446371" w14:textId="77777777" w:rsidR="00320FDE" w:rsidRPr="0088510E" w:rsidRDefault="00320FDE" w:rsidP="0088510E">
      <w:pPr>
        <w:pStyle w:val="TOC3"/>
        <w:sectPr w:rsidR="00320FDE" w:rsidRPr="0088510E" w:rsidSect="00BB2E18">
          <w:footerReference w:type="even" r:id="rId10"/>
          <w:footerReference w:type="default" r:id="rId11"/>
          <w:type w:val="oddPage"/>
          <w:pgSz w:w="11906" w:h="16838"/>
          <w:pgMar w:top="1134" w:right="1418" w:bottom="1134" w:left="1418" w:header="454" w:footer="567" w:gutter="0"/>
          <w:pgNumType w:fmt="lowerRoman" w:start="1"/>
          <w:cols w:space="720"/>
          <w:docGrid w:linePitch="360"/>
        </w:sectPr>
      </w:pPr>
    </w:p>
    <w:p w14:paraId="63A7B240" w14:textId="77777777" w:rsidR="00D732A9" w:rsidRDefault="00D732A9" w:rsidP="00D732A9">
      <w:pPr>
        <w:pStyle w:val="Default"/>
        <w:rPr>
          <w:rFonts w:asciiTheme="majorHAnsi" w:eastAsia="MS Gothic" w:hAnsiTheme="majorHAnsi" w:cs="Times New Roman"/>
          <w:bCs/>
          <w:iCs/>
          <w:color w:val="0072CE"/>
          <w:sz w:val="36"/>
          <w:szCs w:val="36"/>
          <w:lang w:eastAsia="en-US"/>
        </w:rPr>
      </w:pPr>
      <w:r w:rsidRPr="00D732A9">
        <w:rPr>
          <w:rFonts w:asciiTheme="majorHAnsi" w:eastAsia="MS Gothic" w:hAnsiTheme="majorHAnsi" w:cs="Times New Roman"/>
          <w:bCs/>
          <w:iCs/>
          <w:color w:val="0072CE"/>
          <w:sz w:val="36"/>
          <w:szCs w:val="36"/>
          <w:lang w:eastAsia="en-US"/>
        </w:rPr>
        <w:lastRenderedPageBreak/>
        <w:t>Contents</w:t>
      </w:r>
    </w:p>
    <w:p w14:paraId="336E370A" w14:textId="77777777" w:rsidR="00D26A2F" w:rsidRPr="00D732A9" w:rsidRDefault="00D26A2F" w:rsidP="00D732A9">
      <w:pPr>
        <w:pStyle w:val="Default"/>
        <w:rPr>
          <w:rFonts w:asciiTheme="majorHAnsi" w:eastAsia="MS Gothic" w:hAnsiTheme="majorHAnsi" w:cs="Times New Roman"/>
          <w:bCs/>
          <w:iCs/>
          <w:color w:val="0072CE"/>
          <w:lang w:eastAsia="en-US"/>
        </w:rPr>
      </w:pPr>
    </w:p>
    <w:p w14:paraId="264242CA" w14:textId="77777777" w:rsidR="00EF1183" w:rsidRDefault="008F079A">
      <w:pPr>
        <w:pStyle w:val="TOC2"/>
        <w:tabs>
          <w:tab w:val="right" w:pos="9459"/>
        </w:tabs>
        <w:rPr>
          <w:rFonts w:eastAsiaTheme="minorEastAsia" w:cstheme="minorBidi"/>
          <w:b w:val="0"/>
          <w:bCs w:val="0"/>
          <w:noProof/>
          <w:lang w:eastAsia="en-AU"/>
        </w:rPr>
      </w:pPr>
      <w:r w:rsidRPr="000654B4">
        <w:fldChar w:fldCharType="begin"/>
      </w:r>
      <w:r w:rsidRPr="00D6244F">
        <w:instrText xml:space="preserve"> TOC \o "1-4" \h \z \u </w:instrText>
      </w:r>
      <w:r w:rsidRPr="000654B4">
        <w:fldChar w:fldCharType="separate"/>
      </w:r>
      <w:hyperlink w:anchor="_Toc526344121" w:history="1">
        <w:r w:rsidR="00EF1183" w:rsidRPr="00925B91">
          <w:rPr>
            <w:rStyle w:val="Hyperlink"/>
            <w:noProof/>
          </w:rPr>
          <w:t>1. Scope and application of the Guidelines</w:t>
        </w:r>
        <w:r w:rsidR="00EF1183">
          <w:rPr>
            <w:noProof/>
            <w:webHidden/>
          </w:rPr>
          <w:tab/>
        </w:r>
        <w:r w:rsidR="00EF1183">
          <w:rPr>
            <w:noProof/>
            <w:webHidden/>
          </w:rPr>
          <w:fldChar w:fldCharType="begin"/>
        </w:r>
        <w:r w:rsidR="00EF1183">
          <w:rPr>
            <w:noProof/>
            <w:webHidden/>
          </w:rPr>
          <w:instrText xml:space="preserve"> PAGEREF _Toc526344121 \h </w:instrText>
        </w:r>
        <w:r w:rsidR="00EF1183">
          <w:rPr>
            <w:noProof/>
            <w:webHidden/>
          </w:rPr>
        </w:r>
        <w:r w:rsidR="00EF1183">
          <w:rPr>
            <w:noProof/>
            <w:webHidden/>
          </w:rPr>
          <w:fldChar w:fldCharType="separate"/>
        </w:r>
        <w:r w:rsidR="00DB013D">
          <w:rPr>
            <w:noProof/>
            <w:webHidden/>
          </w:rPr>
          <w:t>4</w:t>
        </w:r>
        <w:r w:rsidR="00EF1183">
          <w:rPr>
            <w:noProof/>
            <w:webHidden/>
          </w:rPr>
          <w:fldChar w:fldCharType="end"/>
        </w:r>
      </w:hyperlink>
    </w:p>
    <w:p w14:paraId="57091626" w14:textId="77777777" w:rsidR="00EF1183" w:rsidRDefault="00DE527C">
      <w:pPr>
        <w:pStyle w:val="TOC3"/>
        <w:tabs>
          <w:tab w:val="right" w:pos="9459"/>
        </w:tabs>
        <w:rPr>
          <w:rFonts w:eastAsiaTheme="minorEastAsia" w:cstheme="minorBidi"/>
          <w:noProof/>
          <w:sz w:val="22"/>
          <w:szCs w:val="22"/>
          <w:lang w:eastAsia="en-AU"/>
        </w:rPr>
      </w:pPr>
      <w:hyperlink w:anchor="_Toc526344122" w:history="1">
        <w:r w:rsidR="00EF1183" w:rsidRPr="00925B91">
          <w:rPr>
            <w:rStyle w:val="Hyperlink"/>
            <w:noProof/>
          </w:rPr>
          <w:t>Notes on the Guidelines</w:t>
        </w:r>
        <w:r w:rsidR="00EF1183">
          <w:rPr>
            <w:noProof/>
            <w:webHidden/>
          </w:rPr>
          <w:tab/>
        </w:r>
        <w:r w:rsidR="00EF1183">
          <w:rPr>
            <w:noProof/>
            <w:webHidden/>
          </w:rPr>
          <w:fldChar w:fldCharType="begin"/>
        </w:r>
        <w:r w:rsidR="00EF1183">
          <w:rPr>
            <w:noProof/>
            <w:webHidden/>
          </w:rPr>
          <w:instrText xml:space="preserve"> PAGEREF _Toc526344122 \h </w:instrText>
        </w:r>
        <w:r w:rsidR="00EF1183">
          <w:rPr>
            <w:noProof/>
            <w:webHidden/>
          </w:rPr>
        </w:r>
        <w:r w:rsidR="00EF1183">
          <w:rPr>
            <w:noProof/>
            <w:webHidden/>
          </w:rPr>
          <w:fldChar w:fldCharType="separate"/>
        </w:r>
        <w:r w:rsidR="00DB013D">
          <w:rPr>
            <w:noProof/>
            <w:webHidden/>
          </w:rPr>
          <w:t>5</w:t>
        </w:r>
        <w:r w:rsidR="00EF1183">
          <w:rPr>
            <w:noProof/>
            <w:webHidden/>
          </w:rPr>
          <w:fldChar w:fldCharType="end"/>
        </w:r>
      </w:hyperlink>
    </w:p>
    <w:p w14:paraId="12A396AF" w14:textId="77777777" w:rsidR="00EF1183" w:rsidRDefault="00DE527C">
      <w:pPr>
        <w:pStyle w:val="TOC2"/>
        <w:tabs>
          <w:tab w:val="left" w:pos="600"/>
          <w:tab w:val="right" w:pos="9459"/>
        </w:tabs>
        <w:rPr>
          <w:rFonts w:eastAsiaTheme="minorEastAsia" w:cstheme="minorBidi"/>
          <w:b w:val="0"/>
          <w:bCs w:val="0"/>
          <w:noProof/>
          <w:lang w:eastAsia="en-AU"/>
        </w:rPr>
      </w:pPr>
      <w:hyperlink w:anchor="_Toc526344123" w:history="1">
        <w:r w:rsidR="00EF1183" w:rsidRPr="00925B91">
          <w:rPr>
            <w:rStyle w:val="Hyperlink"/>
            <w:noProof/>
          </w:rPr>
          <w:t>2.</w:t>
        </w:r>
        <w:r w:rsidR="00EF1183">
          <w:rPr>
            <w:rFonts w:eastAsiaTheme="minorEastAsia" w:cstheme="minorBidi"/>
            <w:b w:val="0"/>
            <w:bCs w:val="0"/>
            <w:noProof/>
            <w:lang w:eastAsia="en-AU"/>
          </w:rPr>
          <w:tab/>
        </w:r>
        <w:r w:rsidR="00EF1183" w:rsidRPr="00925B91">
          <w:rPr>
            <w:rStyle w:val="Hyperlink"/>
            <w:noProof/>
          </w:rPr>
          <w:t>Overview of the appointment process</w:t>
        </w:r>
        <w:r w:rsidR="00EF1183">
          <w:rPr>
            <w:noProof/>
            <w:webHidden/>
          </w:rPr>
          <w:tab/>
        </w:r>
        <w:r w:rsidR="00EF1183">
          <w:rPr>
            <w:noProof/>
            <w:webHidden/>
          </w:rPr>
          <w:fldChar w:fldCharType="begin"/>
        </w:r>
        <w:r w:rsidR="00EF1183">
          <w:rPr>
            <w:noProof/>
            <w:webHidden/>
          </w:rPr>
          <w:instrText xml:space="preserve"> PAGEREF _Toc526344123 \h </w:instrText>
        </w:r>
        <w:r w:rsidR="00EF1183">
          <w:rPr>
            <w:noProof/>
            <w:webHidden/>
          </w:rPr>
        </w:r>
        <w:r w:rsidR="00EF1183">
          <w:rPr>
            <w:noProof/>
            <w:webHidden/>
          </w:rPr>
          <w:fldChar w:fldCharType="separate"/>
        </w:r>
        <w:r w:rsidR="00DB013D">
          <w:rPr>
            <w:noProof/>
            <w:webHidden/>
          </w:rPr>
          <w:t>6</w:t>
        </w:r>
        <w:r w:rsidR="00EF1183">
          <w:rPr>
            <w:noProof/>
            <w:webHidden/>
          </w:rPr>
          <w:fldChar w:fldCharType="end"/>
        </w:r>
      </w:hyperlink>
    </w:p>
    <w:p w14:paraId="28D87A1D" w14:textId="77777777" w:rsidR="00EF1183" w:rsidRDefault="00DE527C">
      <w:pPr>
        <w:pStyle w:val="TOC2"/>
        <w:tabs>
          <w:tab w:val="left" w:pos="600"/>
          <w:tab w:val="right" w:pos="9459"/>
        </w:tabs>
        <w:rPr>
          <w:rFonts w:eastAsiaTheme="minorEastAsia" w:cstheme="minorBidi"/>
          <w:b w:val="0"/>
          <w:bCs w:val="0"/>
          <w:noProof/>
          <w:lang w:eastAsia="en-AU"/>
        </w:rPr>
      </w:pPr>
      <w:hyperlink w:anchor="_Toc526344124" w:history="1">
        <w:r w:rsidR="00EF1183" w:rsidRPr="00925B91">
          <w:rPr>
            <w:rStyle w:val="Hyperlink"/>
            <w:noProof/>
          </w:rPr>
          <w:t>3.</w:t>
        </w:r>
        <w:r w:rsidR="00EF1183">
          <w:rPr>
            <w:rFonts w:eastAsiaTheme="minorEastAsia" w:cstheme="minorBidi"/>
            <w:b w:val="0"/>
            <w:bCs w:val="0"/>
            <w:noProof/>
            <w:lang w:eastAsia="en-AU"/>
          </w:rPr>
          <w:tab/>
        </w:r>
        <w:r w:rsidR="00EF1183" w:rsidRPr="00925B91">
          <w:rPr>
            <w:rStyle w:val="Hyperlink"/>
            <w:noProof/>
          </w:rPr>
          <w:t>Appointment process checklist</w:t>
        </w:r>
        <w:r w:rsidR="00EF1183">
          <w:rPr>
            <w:noProof/>
            <w:webHidden/>
          </w:rPr>
          <w:tab/>
        </w:r>
        <w:r w:rsidR="00EF1183">
          <w:rPr>
            <w:noProof/>
            <w:webHidden/>
          </w:rPr>
          <w:fldChar w:fldCharType="begin"/>
        </w:r>
        <w:r w:rsidR="00EF1183">
          <w:rPr>
            <w:noProof/>
            <w:webHidden/>
          </w:rPr>
          <w:instrText xml:space="preserve"> PAGEREF _Toc526344124 \h </w:instrText>
        </w:r>
        <w:r w:rsidR="00EF1183">
          <w:rPr>
            <w:noProof/>
            <w:webHidden/>
          </w:rPr>
        </w:r>
        <w:r w:rsidR="00EF1183">
          <w:rPr>
            <w:noProof/>
            <w:webHidden/>
          </w:rPr>
          <w:fldChar w:fldCharType="separate"/>
        </w:r>
        <w:r w:rsidR="00DB013D">
          <w:rPr>
            <w:noProof/>
            <w:webHidden/>
          </w:rPr>
          <w:t>7</w:t>
        </w:r>
        <w:r w:rsidR="00EF1183">
          <w:rPr>
            <w:noProof/>
            <w:webHidden/>
          </w:rPr>
          <w:fldChar w:fldCharType="end"/>
        </w:r>
      </w:hyperlink>
    </w:p>
    <w:p w14:paraId="13D16967" w14:textId="77777777" w:rsidR="00EF1183" w:rsidRDefault="00DE527C">
      <w:pPr>
        <w:pStyle w:val="TOC2"/>
        <w:tabs>
          <w:tab w:val="right" w:pos="9459"/>
        </w:tabs>
        <w:rPr>
          <w:rFonts w:eastAsiaTheme="minorEastAsia" w:cstheme="minorBidi"/>
          <w:b w:val="0"/>
          <w:bCs w:val="0"/>
          <w:noProof/>
          <w:lang w:eastAsia="en-AU"/>
        </w:rPr>
      </w:pPr>
      <w:hyperlink w:anchor="_Toc526344125" w:history="1">
        <w:r w:rsidR="00EF1183" w:rsidRPr="00925B91">
          <w:rPr>
            <w:rStyle w:val="Hyperlink"/>
            <w:noProof/>
          </w:rPr>
          <w:t>4. Classifying a non-departmental entity</w:t>
        </w:r>
        <w:r w:rsidR="00EF1183">
          <w:rPr>
            <w:noProof/>
            <w:webHidden/>
          </w:rPr>
          <w:tab/>
        </w:r>
        <w:r w:rsidR="00EF1183">
          <w:rPr>
            <w:noProof/>
            <w:webHidden/>
          </w:rPr>
          <w:fldChar w:fldCharType="begin"/>
        </w:r>
        <w:r w:rsidR="00EF1183">
          <w:rPr>
            <w:noProof/>
            <w:webHidden/>
          </w:rPr>
          <w:instrText xml:space="preserve"> PAGEREF _Toc526344125 \h </w:instrText>
        </w:r>
        <w:r w:rsidR="00EF1183">
          <w:rPr>
            <w:noProof/>
            <w:webHidden/>
          </w:rPr>
        </w:r>
        <w:r w:rsidR="00EF1183">
          <w:rPr>
            <w:noProof/>
            <w:webHidden/>
          </w:rPr>
          <w:fldChar w:fldCharType="separate"/>
        </w:r>
        <w:r w:rsidR="00DB013D">
          <w:rPr>
            <w:noProof/>
            <w:webHidden/>
          </w:rPr>
          <w:t>8</w:t>
        </w:r>
        <w:r w:rsidR="00EF1183">
          <w:rPr>
            <w:noProof/>
            <w:webHidden/>
          </w:rPr>
          <w:fldChar w:fldCharType="end"/>
        </w:r>
      </w:hyperlink>
    </w:p>
    <w:p w14:paraId="63C5571A" w14:textId="77777777" w:rsidR="00EF1183" w:rsidRDefault="00DE527C">
      <w:pPr>
        <w:pStyle w:val="TOC2"/>
        <w:tabs>
          <w:tab w:val="right" w:pos="9459"/>
        </w:tabs>
        <w:rPr>
          <w:rFonts w:eastAsiaTheme="minorEastAsia" w:cstheme="minorBidi"/>
          <w:b w:val="0"/>
          <w:bCs w:val="0"/>
          <w:noProof/>
          <w:lang w:eastAsia="en-AU"/>
        </w:rPr>
      </w:pPr>
      <w:hyperlink w:anchor="_Toc526344126" w:history="1">
        <w:r w:rsidR="00EF1183" w:rsidRPr="00925B91">
          <w:rPr>
            <w:rStyle w:val="Hyperlink"/>
            <w:noProof/>
          </w:rPr>
          <w:t>5. The recruitment and selection process</w:t>
        </w:r>
        <w:r w:rsidR="00EF1183">
          <w:rPr>
            <w:noProof/>
            <w:webHidden/>
          </w:rPr>
          <w:tab/>
        </w:r>
        <w:r w:rsidR="00EF1183">
          <w:rPr>
            <w:noProof/>
            <w:webHidden/>
          </w:rPr>
          <w:fldChar w:fldCharType="begin"/>
        </w:r>
        <w:r w:rsidR="00EF1183">
          <w:rPr>
            <w:noProof/>
            <w:webHidden/>
          </w:rPr>
          <w:instrText xml:space="preserve"> PAGEREF _Toc526344126 \h </w:instrText>
        </w:r>
        <w:r w:rsidR="00EF1183">
          <w:rPr>
            <w:noProof/>
            <w:webHidden/>
          </w:rPr>
        </w:r>
        <w:r w:rsidR="00EF1183">
          <w:rPr>
            <w:noProof/>
            <w:webHidden/>
          </w:rPr>
          <w:fldChar w:fldCharType="separate"/>
        </w:r>
        <w:r w:rsidR="00DB013D">
          <w:rPr>
            <w:noProof/>
            <w:webHidden/>
          </w:rPr>
          <w:t>9</w:t>
        </w:r>
        <w:r w:rsidR="00EF1183">
          <w:rPr>
            <w:noProof/>
            <w:webHidden/>
          </w:rPr>
          <w:fldChar w:fldCharType="end"/>
        </w:r>
      </w:hyperlink>
    </w:p>
    <w:p w14:paraId="24AB739D" w14:textId="77777777" w:rsidR="00EF1183" w:rsidRDefault="00DE527C">
      <w:pPr>
        <w:pStyle w:val="TOC3"/>
        <w:tabs>
          <w:tab w:val="right" w:pos="9459"/>
        </w:tabs>
        <w:rPr>
          <w:rFonts w:eastAsiaTheme="minorEastAsia" w:cstheme="minorBidi"/>
          <w:noProof/>
          <w:sz w:val="22"/>
          <w:szCs w:val="22"/>
          <w:lang w:eastAsia="en-AU"/>
        </w:rPr>
      </w:pPr>
      <w:hyperlink w:anchor="_Toc526344127" w:history="1">
        <w:r w:rsidR="00EF1183" w:rsidRPr="00925B91">
          <w:rPr>
            <w:rStyle w:val="Hyperlink"/>
            <w:noProof/>
          </w:rPr>
          <w:t>Assessing a vacancy</w:t>
        </w:r>
        <w:r w:rsidR="00EF1183">
          <w:rPr>
            <w:noProof/>
            <w:webHidden/>
          </w:rPr>
          <w:tab/>
        </w:r>
        <w:r w:rsidR="00EF1183">
          <w:rPr>
            <w:noProof/>
            <w:webHidden/>
          </w:rPr>
          <w:fldChar w:fldCharType="begin"/>
        </w:r>
        <w:r w:rsidR="00EF1183">
          <w:rPr>
            <w:noProof/>
            <w:webHidden/>
          </w:rPr>
          <w:instrText xml:space="preserve"> PAGEREF _Toc526344127 \h </w:instrText>
        </w:r>
        <w:r w:rsidR="00EF1183">
          <w:rPr>
            <w:noProof/>
            <w:webHidden/>
          </w:rPr>
        </w:r>
        <w:r w:rsidR="00EF1183">
          <w:rPr>
            <w:noProof/>
            <w:webHidden/>
          </w:rPr>
          <w:fldChar w:fldCharType="separate"/>
        </w:r>
        <w:r w:rsidR="00DB013D">
          <w:rPr>
            <w:noProof/>
            <w:webHidden/>
          </w:rPr>
          <w:t>9</w:t>
        </w:r>
        <w:r w:rsidR="00EF1183">
          <w:rPr>
            <w:noProof/>
            <w:webHidden/>
          </w:rPr>
          <w:fldChar w:fldCharType="end"/>
        </w:r>
      </w:hyperlink>
    </w:p>
    <w:p w14:paraId="607F087A" w14:textId="77777777" w:rsidR="00EF1183" w:rsidRDefault="00DE527C">
      <w:pPr>
        <w:pStyle w:val="TOC4"/>
        <w:tabs>
          <w:tab w:val="right" w:pos="9459"/>
        </w:tabs>
        <w:rPr>
          <w:rFonts w:eastAsiaTheme="minorEastAsia" w:cstheme="minorBidi"/>
          <w:noProof/>
          <w:sz w:val="22"/>
          <w:szCs w:val="22"/>
          <w:lang w:eastAsia="en-AU"/>
        </w:rPr>
      </w:pPr>
      <w:hyperlink w:anchor="_Toc526344128" w:history="1">
        <w:r w:rsidR="00EF1183" w:rsidRPr="00925B91">
          <w:rPr>
            <w:rStyle w:val="Hyperlink"/>
            <w:noProof/>
          </w:rPr>
          <w:t>Identifying specific requirements of an appointment</w:t>
        </w:r>
        <w:r w:rsidR="00EF1183">
          <w:rPr>
            <w:noProof/>
            <w:webHidden/>
          </w:rPr>
          <w:tab/>
        </w:r>
        <w:r w:rsidR="00EF1183">
          <w:rPr>
            <w:noProof/>
            <w:webHidden/>
          </w:rPr>
          <w:fldChar w:fldCharType="begin"/>
        </w:r>
        <w:r w:rsidR="00EF1183">
          <w:rPr>
            <w:noProof/>
            <w:webHidden/>
          </w:rPr>
          <w:instrText xml:space="preserve"> PAGEREF _Toc526344128 \h </w:instrText>
        </w:r>
        <w:r w:rsidR="00EF1183">
          <w:rPr>
            <w:noProof/>
            <w:webHidden/>
          </w:rPr>
        </w:r>
        <w:r w:rsidR="00EF1183">
          <w:rPr>
            <w:noProof/>
            <w:webHidden/>
          </w:rPr>
          <w:fldChar w:fldCharType="separate"/>
        </w:r>
        <w:r w:rsidR="00DB013D">
          <w:rPr>
            <w:noProof/>
            <w:webHidden/>
          </w:rPr>
          <w:t>9</w:t>
        </w:r>
        <w:r w:rsidR="00EF1183">
          <w:rPr>
            <w:noProof/>
            <w:webHidden/>
          </w:rPr>
          <w:fldChar w:fldCharType="end"/>
        </w:r>
      </w:hyperlink>
    </w:p>
    <w:p w14:paraId="0475243D" w14:textId="77777777" w:rsidR="00EF1183" w:rsidRDefault="00DE527C">
      <w:pPr>
        <w:pStyle w:val="TOC4"/>
        <w:tabs>
          <w:tab w:val="right" w:pos="9459"/>
        </w:tabs>
        <w:rPr>
          <w:rFonts w:eastAsiaTheme="minorEastAsia" w:cstheme="minorBidi"/>
          <w:noProof/>
          <w:sz w:val="22"/>
          <w:szCs w:val="22"/>
          <w:lang w:eastAsia="en-AU"/>
        </w:rPr>
      </w:pPr>
      <w:hyperlink w:anchor="_Toc526344129" w:history="1">
        <w:r w:rsidR="00EF1183" w:rsidRPr="00925B91">
          <w:rPr>
            <w:rStyle w:val="Hyperlink"/>
            <w:noProof/>
          </w:rPr>
          <w:t>Government policies</w:t>
        </w:r>
        <w:r w:rsidR="00EF1183">
          <w:rPr>
            <w:noProof/>
            <w:webHidden/>
          </w:rPr>
          <w:tab/>
        </w:r>
        <w:r w:rsidR="00EF1183">
          <w:rPr>
            <w:noProof/>
            <w:webHidden/>
          </w:rPr>
          <w:fldChar w:fldCharType="begin"/>
        </w:r>
        <w:r w:rsidR="00EF1183">
          <w:rPr>
            <w:noProof/>
            <w:webHidden/>
          </w:rPr>
          <w:instrText xml:space="preserve"> PAGEREF _Toc526344129 \h </w:instrText>
        </w:r>
        <w:r w:rsidR="00EF1183">
          <w:rPr>
            <w:noProof/>
            <w:webHidden/>
          </w:rPr>
        </w:r>
        <w:r w:rsidR="00EF1183">
          <w:rPr>
            <w:noProof/>
            <w:webHidden/>
          </w:rPr>
          <w:fldChar w:fldCharType="separate"/>
        </w:r>
        <w:r w:rsidR="00DB013D">
          <w:rPr>
            <w:noProof/>
            <w:webHidden/>
          </w:rPr>
          <w:t>9</w:t>
        </w:r>
        <w:r w:rsidR="00EF1183">
          <w:rPr>
            <w:noProof/>
            <w:webHidden/>
          </w:rPr>
          <w:fldChar w:fldCharType="end"/>
        </w:r>
      </w:hyperlink>
    </w:p>
    <w:p w14:paraId="1CFBEB90" w14:textId="77777777" w:rsidR="00EF1183" w:rsidRDefault="00DE527C">
      <w:pPr>
        <w:pStyle w:val="TOC4"/>
        <w:tabs>
          <w:tab w:val="right" w:pos="9459"/>
        </w:tabs>
        <w:rPr>
          <w:rFonts w:eastAsiaTheme="minorEastAsia" w:cstheme="minorBidi"/>
          <w:noProof/>
          <w:sz w:val="22"/>
          <w:szCs w:val="22"/>
          <w:lang w:eastAsia="en-AU"/>
        </w:rPr>
      </w:pPr>
      <w:hyperlink w:anchor="_Toc526344130" w:history="1">
        <w:r w:rsidR="00EF1183" w:rsidRPr="00925B91">
          <w:rPr>
            <w:rStyle w:val="Hyperlink"/>
            <w:noProof/>
          </w:rPr>
          <w:t>Developing the position description</w:t>
        </w:r>
        <w:r w:rsidR="00EF1183">
          <w:rPr>
            <w:noProof/>
            <w:webHidden/>
          </w:rPr>
          <w:tab/>
        </w:r>
        <w:r w:rsidR="00EF1183">
          <w:rPr>
            <w:noProof/>
            <w:webHidden/>
          </w:rPr>
          <w:fldChar w:fldCharType="begin"/>
        </w:r>
        <w:r w:rsidR="00EF1183">
          <w:rPr>
            <w:noProof/>
            <w:webHidden/>
          </w:rPr>
          <w:instrText xml:space="preserve"> PAGEREF _Toc526344130 \h </w:instrText>
        </w:r>
        <w:r w:rsidR="00EF1183">
          <w:rPr>
            <w:noProof/>
            <w:webHidden/>
          </w:rPr>
        </w:r>
        <w:r w:rsidR="00EF1183">
          <w:rPr>
            <w:noProof/>
            <w:webHidden/>
          </w:rPr>
          <w:fldChar w:fldCharType="separate"/>
        </w:r>
        <w:r w:rsidR="00DB013D">
          <w:rPr>
            <w:noProof/>
            <w:webHidden/>
          </w:rPr>
          <w:t>11</w:t>
        </w:r>
        <w:r w:rsidR="00EF1183">
          <w:rPr>
            <w:noProof/>
            <w:webHidden/>
          </w:rPr>
          <w:fldChar w:fldCharType="end"/>
        </w:r>
      </w:hyperlink>
    </w:p>
    <w:p w14:paraId="0788BE05" w14:textId="77777777" w:rsidR="00EF1183" w:rsidRDefault="00DE527C">
      <w:pPr>
        <w:pStyle w:val="TOC3"/>
        <w:tabs>
          <w:tab w:val="right" w:pos="9459"/>
        </w:tabs>
        <w:rPr>
          <w:rFonts w:eastAsiaTheme="minorEastAsia" w:cstheme="minorBidi"/>
          <w:noProof/>
          <w:sz w:val="22"/>
          <w:szCs w:val="22"/>
          <w:lang w:eastAsia="en-AU"/>
        </w:rPr>
      </w:pPr>
      <w:hyperlink w:anchor="_Toc526344131" w:history="1">
        <w:r w:rsidR="00EF1183" w:rsidRPr="00925B91">
          <w:rPr>
            <w:rStyle w:val="Hyperlink"/>
            <w:noProof/>
          </w:rPr>
          <w:t>Selecting a recruitment method</w:t>
        </w:r>
        <w:r w:rsidR="00EF1183">
          <w:rPr>
            <w:noProof/>
            <w:webHidden/>
          </w:rPr>
          <w:tab/>
        </w:r>
        <w:r w:rsidR="00EF1183">
          <w:rPr>
            <w:noProof/>
            <w:webHidden/>
          </w:rPr>
          <w:fldChar w:fldCharType="begin"/>
        </w:r>
        <w:r w:rsidR="00EF1183">
          <w:rPr>
            <w:noProof/>
            <w:webHidden/>
          </w:rPr>
          <w:instrText xml:space="preserve"> PAGEREF _Toc526344131 \h </w:instrText>
        </w:r>
        <w:r w:rsidR="00EF1183">
          <w:rPr>
            <w:noProof/>
            <w:webHidden/>
          </w:rPr>
        </w:r>
        <w:r w:rsidR="00EF1183">
          <w:rPr>
            <w:noProof/>
            <w:webHidden/>
          </w:rPr>
          <w:fldChar w:fldCharType="separate"/>
        </w:r>
        <w:r w:rsidR="00DB013D">
          <w:rPr>
            <w:noProof/>
            <w:webHidden/>
          </w:rPr>
          <w:t>12</w:t>
        </w:r>
        <w:r w:rsidR="00EF1183">
          <w:rPr>
            <w:noProof/>
            <w:webHidden/>
          </w:rPr>
          <w:fldChar w:fldCharType="end"/>
        </w:r>
      </w:hyperlink>
    </w:p>
    <w:p w14:paraId="23EE7CF7" w14:textId="77777777" w:rsidR="00EF1183" w:rsidRDefault="00DE527C">
      <w:pPr>
        <w:pStyle w:val="TOC4"/>
        <w:tabs>
          <w:tab w:val="right" w:pos="9459"/>
        </w:tabs>
        <w:rPr>
          <w:rFonts w:eastAsiaTheme="minorEastAsia" w:cstheme="minorBidi"/>
          <w:noProof/>
          <w:sz w:val="22"/>
          <w:szCs w:val="22"/>
          <w:lang w:eastAsia="en-AU"/>
        </w:rPr>
      </w:pPr>
      <w:hyperlink w:anchor="_Toc526344132" w:history="1">
        <w:r w:rsidR="00EF1183" w:rsidRPr="00925B91">
          <w:rPr>
            <w:rStyle w:val="Hyperlink"/>
            <w:noProof/>
          </w:rPr>
          <w:t>Get on Board</w:t>
        </w:r>
        <w:r w:rsidR="00EF1183">
          <w:rPr>
            <w:noProof/>
            <w:webHidden/>
          </w:rPr>
          <w:tab/>
        </w:r>
        <w:r w:rsidR="00EF1183">
          <w:rPr>
            <w:noProof/>
            <w:webHidden/>
          </w:rPr>
          <w:fldChar w:fldCharType="begin"/>
        </w:r>
        <w:r w:rsidR="00EF1183">
          <w:rPr>
            <w:noProof/>
            <w:webHidden/>
          </w:rPr>
          <w:instrText xml:space="preserve"> PAGEREF _Toc526344132 \h </w:instrText>
        </w:r>
        <w:r w:rsidR="00EF1183">
          <w:rPr>
            <w:noProof/>
            <w:webHidden/>
          </w:rPr>
        </w:r>
        <w:r w:rsidR="00EF1183">
          <w:rPr>
            <w:noProof/>
            <w:webHidden/>
          </w:rPr>
          <w:fldChar w:fldCharType="separate"/>
        </w:r>
        <w:r w:rsidR="00DB013D">
          <w:rPr>
            <w:noProof/>
            <w:webHidden/>
          </w:rPr>
          <w:t>13</w:t>
        </w:r>
        <w:r w:rsidR="00EF1183">
          <w:rPr>
            <w:noProof/>
            <w:webHidden/>
          </w:rPr>
          <w:fldChar w:fldCharType="end"/>
        </w:r>
      </w:hyperlink>
    </w:p>
    <w:p w14:paraId="0F3CDD96" w14:textId="77777777" w:rsidR="00EF1183" w:rsidRDefault="00DE527C">
      <w:pPr>
        <w:pStyle w:val="TOC4"/>
        <w:tabs>
          <w:tab w:val="right" w:pos="9459"/>
        </w:tabs>
        <w:rPr>
          <w:rFonts w:eastAsiaTheme="minorEastAsia" w:cstheme="minorBidi"/>
          <w:noProof/>
          <w:sz w:val="22"/>
          <w:szCs w:val="22"/>
          <w:lang w:eastAsia="en-AU"/>
        </w:rPr>
      </w:pPr>
      <w:hyperlink w:anchor="_Toc526344133" w:history="1">
        <w:r w:rsidR="00EF1183" w:rsidRPr="00925B91">
          <w:rPr>
            <w:rStyle w:val="Hyperlink"/>
            <w:noProof/>
          </w:rPr>
          <w:t>Victorian Women’s Register</w:t>
        </w:r>
        <w:r w:rsidR="00EF1183">
          <w:rPr>
            <w:noProof/>
            <w:webHidden/>
          </w:rPr>
          <w:tab/>
        </w:r>
        <w:r w:rsidR="00EF1183">
          <w:rPr>
            <w:noProof/>
            <w:webHidden/>
          </w:rPr>
          <w:fldChar w:fldCharType="begin"/>
        </w:r>
        <w:r w:rsidR="00EF1183">
          <w:rPr>
            <w:noProof/>
            <w:webHidden/>
          </w:rPr>
          <w:instrText xml:space="preserve"> PAGEREF _Toc526344133 \h </w:instrText>
        </w:r>
        <w:r w:rsidR="00EF1183">
          <w:rPr>
            <w:noProof/>
            <w:webHidden/>
          </w:rPr>
        </w:r>
        <w:r w:rsidR="00EF1183">
          <w:rPr>
            <w:noProof/>
            <w:webHidden/>
          </w:rPr>
          <w:fldChar w:fldCharType="separate"/>
        </w:r>
        <w:r w:rsidR="00DB013D">
          <w:rPr>
            <w:noProof/>
            <w:webHidden/>
          </w:rPr>
          <w:t>13</w:t>
        </w:r>
        <w:r w:rsidR="00EF1183">
          <w:rPr>
            <w:noProof/>
            <w:webHidden/>
          </w:rPr>
          <w:fldChar w:fldCharType="end"/>
        </w:r>
      </w:hyperlink>
    </w:p>
    <w:p w14:paraId="2D0D6C68" w14:textId="77777777" w:rsidR="00EF1183" w:rsidRDefault="00DE527C">
      <w:pPr>
        <w:pStyle w:val="TOC3"/>
        <w:tabs>
          <w:tab w:val="right" w:pos="9459"/>
        </w:tabs>
        <w:rPr>
          <w:rFonts w:eastAsiaTheme="minorEastAsia" w:cstheme="minorBidi"/>
          <w:noProof/>
          <w:sz w:val="22"/>
          <w:szCs w:val="22"/>
          <w:lang w:eastAsia="en-AU"/>
        </w:rPr>
      </w:pPr>
      <w:hyperlink w:anchor="_Toc526344134" w:history="1">
        <w:r w:rsidR="00EF1183" w:rsidRPr="00925B91">
          <w:rPr>
            <w:rStyle w:val="Hyperlink"/>
            <w:noProof/>
          </w:rPr>
          <w:t>Briefing the Minister, Treasurer and Premier</w:t>
        </w:r>
        <w:r w:rsidR="00EF1183">
          <w:rPr>
            <w:noProof/>
            <w:webHidden/>
          </w:rPr>
          <w:tab/>
        </w:r>
        <w:r w:rsidR="00EF1183">
          <w:rPr>
            <w:noProof/>
            <w:webHidden/>
          </w:rPr>
          <w:fldChar w:fldCharType="begin"/>
        </w:r>
        <w:r w:rsidR="00EF1183">
          <w:rPr>
            <w:noProof/>
            <w:webHidden/>
          </w:rPr>
          <w:instrText xml:space="preserve"> PAGEREF _Toc526344134 \h </w:instrText>
        </w:r>
        <w:r w:rsidR="00EF1183">
          <w:rPr>
            <w:noProof/>
            <w:webHidden/>
          </w:rPr>
        </w:r>
        <w:r w:rsidR="00EF1183">
          <w:rPr>
            <w:noProof/>
            <w:webHidden/>
          </w:rPr>
          <w:fldChar w:fldCharType="separate"/>
        </w:r>
        <w:r w:rsidR="00DB013D">
          <w:rPr>
            <w:noProof/>
            <w:webHidden/>
          </w:rPr>
          <w:t>13</w:t>
        </w:r>
        <w:r w:rsidR="00EF1183">
          <w:rPr>
            <w:noProof/>
            <w:webHidden/>
          </w:rPr>
          <w:fldChar w:fldCharType="end"/>
        </w:r>
      </w:hyperlink>
    </w:p>
    <w:p w14:paraId="77048BFF" w14:textId="77777777" w:rsidR="00EF1183" w:rsidRDefault="00DE527C">
      <w:pPr>
        <w:pStyle w:val="TOC3"/>
        <w:tabs>
          <w:tab w:val="right" w:pos="9459"/>
        </w:tabs>
        <w:rPr>
          <w:rFonts w:eastAsiaTheme="minorEastAsia" w:cstheme="minorBidi"/>
          <w:noProof/>
          <w:sz w:val="22"/>
          <w:szCs w:val="22"/>
          <w:lang w:eastAsia="en-AU"/>
        </w:rPr>
      </w:pPr>
      <w:hyperlink w:anchor="_Toc526344135" w:history="1">
        <w:r w:rsidR="00EF1183" w:rsidRPr="00925B91">
          <w:rPr>
            <w:rStyle w:val="Hyperlink"/>
            <w:noProof/>
          </w:rPr>
          <w:t>Conducting the selection process</w:t>
        </w:r>
        <w:r w:rsidR="00EF1183">
          <w:rPr>
            <w:noProof/>
            <w:webHidden/>
          </w:rPr>
          <w:tab/>
        </w:r>
        <w:r w:rsidR="00EF1183">
          <w:rPr>
            <w:noProof/>
            <w:webHidden/>
          </w:rPr>
          <w:fldChar w:fldCharType="begin"/>
        </w:r>
        <w:r w:rsidR="00EF1183">
          <w:rPr>
            <w:noProof/>
            <w:webHidden/>
          </w:rPr>
          <w:instrText xml:space="preserve"> PAGEREF _Toc526344135 \h </w:instrText>
        </w:r>
        <w:r w:rsidR="00EF1183">
          <w:rPr>
            <w:noProof/>
            <w:webHidden/>
          </w:rPr>
        </w:r>
        <w:r w:rsidR="00EF1183">
          <w:rPr>
            <w:noProof/>
            <w:webHidden/>
          </w:rPr>
          <w:fldChar w:fldCharType="separate"/>
        </w:r>
        <w:r w:rsidR="00DB013D">
          <w:rPr>
            <w:noProof/>
            <w:webHidden/>
          </w:rPr>
          <w:t>14</w:t>
        </w:r>
        <w:r w:rsidR="00EF1183">
          <w:rPr>
            <w:noProof/>
            <w:webHidden/>
          </w:rPr>
          <w:fldChar w:fldCharType="end"/>
        </w:r>
      </w:hyperlink>
    </w:p>
    <w:p w14:paraId="047BBB03" w14:textId="77777777" w:rsidR="00EF1183" w:rsidRDefault="00DE527C">
      <w:pPr>
        <w:pStyle w:val="TOC2"/>
        <w:tabs>
          <w:tab w:val="right" w:pos="9459"/>
        </w:tabs>
        <w:rPr>
          <w:rFonts w:eastAsiaTheme="minorEastAsia" w:cstheme="minorBidi"/>
          <w:b w:val="0"/>
          <w:bCs w:val="0"/>
          <w:noProof/>
          <w:lang w:eastAsia="en-AU"/>
        </w:rPr>
      </w:pPr>
      <w:hyperlink w:anchor="_Toc526344136" w:history="1">
        <w:r w:rsidR="00EF1183" w:rsidRPr="00925B91">
          <w:rPr>
            <w:rStyle w:val="Hyperlink"/>
            <w:noProof/>
          </w:rPr>
          <w:t>6. Probity checks and Declaration of Private Interests</w:t>
        </w:r>
        <w:r w:rsidR="00EF1183">
          <w:rPr>
            <w:noProof/>
            <w:webHidden/>
          </w:rPr>
          <w:tab/>
        </w:r>
        <w:r w:rsidR="00EF1183">
          <w:rPr>
            <w:noProof/>
            <w:webHidden/>
          </w:rPr>
          <w:fldChar w:fldCharType="begin"/>
        </w:r>
        <w:r w:rsidR="00EF1183">
          <w:rPr>
            <w:noProof/>
            <w:webHidden/>
          </w:rPr>
          <w:instrText xml:space="preserve"> PAGEREF _Toc526344136 \h </w:instrText>
        </w:r>
        <w:r w:rsidR="00EF1183">
          <w:rPr>
            <w:noProof/>
            <w:webHidden/>
          </w:rPr>
        </w:r>
        <w:r w:rsidR="00EF1183">
          <w:rPr>
            <w:noProof/>
            <w:webHidden/>
          </w:rPr>
          <w:fldChar w:fldCharType="separate"/>
        </w:r>
        <w:r w:rsidR="00DB013D">
          <w:rPr>
            <w:noProof/>
            <w:webHidden/>
          </w:rPr>
          <w:t>15</w:t>
        </w:r>
        <w:r w:rsidR="00EF1183">
          <w:rPr>
            <w:noProof/>
            <w:webHidden/>
          </w:rPr>
          <w:fldChar w:fldCharType="end"/>
        </w:r>
      </w:hyperlink>
    </w:p>
    <w:p w14:paraId="19C221DB" w14:textId="77777777" w:rsidR="00EF1183" w:rsidRDefault="00DE527C">
      <w:pPr>
        <w:pStyle w:val="TOC3"/>
        <w:tabs>
          <w:tab w:val="right" w:pos="9459"/>
        </w:tabs>
        <w:rPr>
          <w:rFonts w:eastAsiaTheme="minorEastAsia" w:cstheme="minorBidi"/>
          <w:noProof/>
          <w:sz w:val="22"/>
          <w:szCs w:val="22"/>
          <w:lang w:eastAsia="en-AU"/>
        </w:rPr>
      </w:pPr>
      <w:hyperlink w:anchor="_Toc526344137" w:history="1">
        <w:r w:rsidR="00EF1183" w:rsidRPr="00925B91">
          <w:rPr>
            <w:rStyle w:val="Hyperlink"/>
            <w:noProof/>
          </w:rPr>
          <w:t>Probity Checks</w:t>
        </w:r>
        <w:r w:rsidR="00EF1183">
          <w:rPr>
            <w:noProof/>
            <w:webHidden/>
          </w:rPr>
          <w:tab/>
        </w:r>
        <w:r w:rsidR="00EF1183">
          <w:rPr>
            <w:noProof/>
            <w:webHidden/>
          </w:rPr>
          <w:fldChar w:fldCharType="begin"/>
        </w:r>
        <w:r w:rsidR="00EF1183">
          <w:rPr>
            <w:noProof/>
            <w:webHidden/>
          </w:rPr>
          <w:instrText xml:space="preserve"> PAGEREF _Toc526344137 \h </w:instrText>
        </w:r>
        <w:r w:rsidR="00EF1183">
          <w:rPr>
            <w:noProof/>
            <w:webHidden/>
          </w:rPr>
        </w:r>
        <w:r w:rsidR="00EF1183">
          <w:rPr>
            <w:noProof/>
            <w:webHidden/>
          </w:rPr>
          <w:fldChar w:fldCharType="separate"/>
        </w:r>
        <w:r w:rsidR="00DB013D">
          <w:rPr>
            <w:noProof/>
            <w:webHidden/>
          </w:rPr>
          <w:t>15</w:t>
        </w:r>
        <w:r w:rsidR="00EF1183">
          <w:rPr>
            <w:noProof/>
            <w:webHidden/>
          </w:rPr>
          <w:fldChar w:fldCharType="end"/>
        </w:r>
      </w:hyperlink>
    </w:p>
    <w:p w14:paraId="47999823" w14:textId="77777777" w:rsidR="00EF1183" w:rsidRDefault="00DE527C">
      <w:pPr>
        <w:pStyle w:val="TOC3"/>
        <w:tabs>
          <w:tab w:val="right" w:pos="9459"/>
        </w:tabs>
        <w:rPr>
          <w:rFonts w:eastAsiaTheme="minorEastAsia" w:cstheme="minorBidi"/>
          <w:noProof/>
          <w:sz w:val="22"/>
          <w:szCs w:val="22"/>
          <w:lang w:eastAsia="en-AU"/>
        </w:rPr>
      </w:pPr>
      <w:hyperlink w:anchor="_Toc526344138" w:history="1">
        <w:r w:rsidR="00EF1183" w:rsidRPr="00925B91">
          <w:rPr>
            <w:rStyle w:val="Hyperlink"/>
            <w:noProof/>
          </w:rPr>
          <w:t>Mandatory probity checks</w:t>
        </w:r>
        <w:r w:rsidR="00EF1183">
          <w:rPr>
            <w:noProof/>
            <w:webHidden/>
          </w:rPr>
          <w:tab/>
        </w:r>
        <w:r w:rsidR="00EF1183">
          <w:rPr>
            <w:noProof/>
            <w:webHidden/>
          </w:rPr>
          <w:fldChar w:fldCharType="begin"/>
        </w:r>
        <w:r w:rsidR="00EF1183">
          <w:rPr>
            <w:noProof/>
            <w:webHidden/>
          </w:rPr>
          <w:instrText xml:space="preserve"> PAGEREF _Toc526344138 \h </w:instrText>
        </w:r>
        <w:r w:rsidR="00EF1183">
          <w:rPr>
            <w:noProof/>
            <w:webHidden/>
          </w:rPr>
        </w:r>
        <w:r w:rsidR="00EF1183">
          <w:rPr>
            <w:noProof/>
            <w:webHidden/>
          </w:rPr>
          <w:fldChar w:fldCharType="separate"/>
        </w:r>
        <w:r w:rsidR="00DB013D">
          <w:rPr>
            <w:noProof/>
            <w:webHidden/>
          </w:rPr>
          <w:t>15</w:t>
        </w:r>
        <w:r w:rsidR="00EF1183">
          <w:rPr>
            <w:noProof/>
            <w:webHidden/>
          </w:rPr>
          <w:fldChar w:fldCharType="end"/>
        </w:r>
      </w:hyperlink>
    </w:p>
    <w:p w14:paraId="6A6E5ECA" w14:textId="77777777" w:rsidR="00EF1183" w:rsidRDefault="00DE527C">
      <w:pPr>
        <w:pStyle w:val="TOC3"/>
        <w:tabs>
          <w:tab w:val="right" w:pos="9459"/>
        </w:tabs>
        <w:rPr>
          <w:rFonts w:eastAsiaTheme="minorEastAsia" w:cstheme="minorBidi"/>
          <w:noProof/>
          <w:sz w:val="22"/>
          <w:szCs w:val="22"/>
          <w:lang w:eastAsia="en-AU"/>
        </w:rPr>
      </w:pPr>
      <w:hyperlink w:anchor="_Toc526344139" w:history="1">
        <w:r w:rsidR="00EF1183" w:rsidRPr="00925B91">
          <w:rPr>
            <w:rStyle w:val="Hyperlink"/>
            <w:noProof/>
          </w:rPr>
          <w:t>Additional probity checks</w:t>
        </w:r>
        <w:r w:rsidR="00EF1183">
          <w:rPr>
            <w:noProof/>
            <w:webHidden/>
          </w:rPr>
          <w:tab/>
        </w:r>
        <w:r w:rsidR="00EF1183">
          <w:rPr>
            <w:noProof/>
            <w:webHidden/>
          </w:rPr>
          <w:fldChar w:fldCharType="begin"/>
        </w:r>
        <w:r w:rsidR="00EF1183">
          <w:rPr>
            <w:noProof/>
            <w:webHidden/>
          </w:rPr>
          <w:instrText xml:space="preserve"> PAGEREF _Toc526344139 \h </w:instrText>
        </w:r>
        <w:r w:rsidR="00EF1183">
          <w:rPr>
            <w:noProof/>
            <w:webHidden/>
          </w:rPr>
        </w:r>
        <w:r w:rsidR="00EF1183">
          <w:rPr>
            <w:noProof/>
            <w:webHidden/>
          </w:rPr>
          <w:fldChar w:fldCharType="separate"/>
        </w:r>
        <w:r w:rsidR="00DB013D">
          <w:rPr>
            <w:noProof/>
            <w:webHidden/>
          </w:rPr>
          <w:t>16</w:t>
        </w:r>
        <w:r w:rsidR="00EF1183">
          <w:rPr>
            <w:noProof/>
            <w:webHidden/>
          </w:rPr>
          <w:fldChar w:fldCharType="end"/>
        </w:r>
      </w:hyperlink>
    </w:p>
    <w:p w14:paraId="273750B0" w14:textId="77777777" w:rsidR="00EF1183" w:rsidRDefault="00DE527C">
      <w:pPr>
        <w:pStyle w:val="TOC3"/>
        <w:tabs>
          <w:tab w:val="right" w:pos="9459"/>
        </w:tabs>
        <w:rPr>
          <w:rFonts w:eastAsiaTheme="minorEastAsia" w:cstheme="minorBidi"/>
          <w:noProof/>
          <w:sz w:val="22"/>
          <w:szCs w:val="22"/>
          <w:lang w:eastAsia="en-AU"/>
        </w:rPr>
      </w:pPr>
      <w:hyperlink w:anchor="_Toc526344140" w:history="1">
        <w:r w:rsidR="00EF1183" w:rsidRPr="00925B91">
          <w:rPr>
            <w:rStyle w:val="Hyperlink"/>
            <w:noProof/>
          </w:rPr>
          <w:t>Declaration of Private Interests</w:t>
        </w:r>
        <w:r w:rsidR="00EF1183">
          <w:rPr>
            <w:noProof/>
            <w:webHidden/>
          </w:rPr>
          <w:tab/>
        </w:r>
        <w:r w:rsidR="00EF1183">
          <w:rPr>
            <w:noProof/>
            <w:webHidden/>
          </w:rPr>
          <w:fldChar w:fldCharType="begin"/>
        </w:r>
        <w:r w:rsidR="00EF1183">
          <w:rPr>
            <w:noProof/>
            <w:webHidden/>
          </w:rPr>
          <w:instrText xml:space="preserve"> PAGEREF _Toc526344140 \h </w:instrText>
        </w:r>
        <w:r w:rsidR="00EF1183">
          <w:rPr>
            <w:noProof/>
            <w:webHidden/>
          </w:rPr>
        </w:r>
        <w:r w:rsidR="00EF1183">
          <w:rPr>
            <w:noProof/>
            <w:webHidden/>
          </w:rPr>
          <w:fldChar w:fldCharType="separate"/>
        </w:r>
        <w:r w:rsidR="00DB013D">
          <w:rPr>
            <w:noProof/>
            <w:webHidden/>
          </w:rPr>
          <w:t>16</w:t>
        </w:r>
        <w:r w:rsidR="00EF1183">
          <w:rPr>
            <w:noProof/>
            <w:webHidden/>
          </w:rPr>
          <w:fldChar w:fldCharType="end"/>
        </w:r>
      </w:hyperlink>
    </w:p>
    <w:p w14:paraId="101F3998" w14:textId="77777777" w:rsidR="00EF1183" w:rsidRDefault="00DE527C">
      <w:pPr>
        <w:pStyle w:val="TOC3"/>
        <w:tabs>
          <w:tab w:val="right" w:pos="9459"/>
        </w:tabs>
        <w:rPr>
          <w:rFonts w:eastAsiaTheme="minorEastAsia" w:cstheme="minorBidi"/>
          <w:noProof/>
          <w:sz w:val="22"/>
          <w:szCs w:val="22"/>
          <w:lang w:eastAsia="en-AU"/>
        </w:rPr>
      </w:pPr>
      <w:hyperlink w:anchor="_Toc526344141" w:history="1">
        <w:r w:rsidR="00EF1183" w:rsidRPr="00925B91">
          <w:rPr>
            <w:rStyle w:val="Hyperlink"/>
            <w:noProof/>
          </w:rPr>
          <w:t>Waivers and exceptions</w:t>
        </w:r>
        <w:r w:rsidR="00EF1183">
          <w:rPr>
            <w:noProof/>
            <w:webHidden/>
          </w:rPr>
          <w:tab/>
        </w:r>
        <w:r w:rsidR="00EF1183">
          <w:rPr>
            <w:noProof/>
            <w:webHidden/>
          </w:rPr>
          <w:fldChar w:fldCharType="begin"/>
        </w:r>
        <w:r w:rsidR="00EF1183">
          <w:rPr>
            <w:noProof/>
            <w:webHidden/>
          </w:rPr>
          <w:instrText xml:space="preserve"> PAGEREF _Toc526344141 \h </w:instrText>
        </w:r>
        <w:r w:rsidR="00EF1183">
          <w:rPr>
            <w:noProof/>
            <w:webHidden/>
          </w:rPr>
        </w:r>
        <w:r w:rsidR="00EF1183">
          <w:rPr>
            <w:noProof/>
            <w:webHidden/>
          </w:rPr>
          <w:fldChar w:fldCharType="separate"/>
        </w:r>
        <w:r w:rsidR="00DB013D">
          <w:rPr>
            <w:noProof/>
            <w:webHidden/>
          </w:rPr>
          <w:t>16</w:t>
        </w:r>
        <w:r w:rsidR="00EF1183">
          <w:rPr>
            <w:noProof/>
            <w:webHidden/>
          </w:rPr>
          <w:fldChar w:fldCharType="end"/>
        </w:r>
      </w:hyperlink>
    </w:p>
    <w:p w14:paraId="18F144E7" w14:textId="77777777" w:rsidR="00EF1183" w:rsidRDefault="00DE527C">
      <w:pPr>
        <w:pStyle w:val="TOC4"/>
        <w:tabs>
          <w:tab w:val="right" w:pos="9459"/>
        </w:tabs>
        <w:rPr>
          <w:rFonts w:eastAsiaTheme="minorEastAsia" w:cstheme="minorBidi"/>
          <w:noProof/>
          <w:sz w:val="22"/>
          <w:szCs w:val="22"/>
          <w:lang w:eastAsia="en-AU"/>
        </w:rPr>
      </w:pPr>
      <w:hyperlink w:anchor="_Toc526344142" w:history="1">
        <w:r w:rsidR="00EF1183" w:rsidRPr="00925B91">
          <w:rPr>
            <w:rStyle w:val="Hyperlink"/>
            <w:noProof/>
          </w:rPr>
          <w:t>Ex-officio appointments</w:t>
        </w:r>
        <w:r w:rsidR="00EF1183">
          <w:rPr>
            <w:noProof/>
            <w:webHidden/>
          </w:rPr>
          <w:tab/>
        </w:r>
        <w:r w:rsidR="00EF1183">
          <w:rPr>
            <w:noProof/>
            <w:webHidden/>
          </w:rPr>
          <w:fldChar w:fldCharType="begin"/>
        </w:r>
        <w:r w:rsidR="00EF1183">
          <w:rPr>
            <w:noProof/>
            <w:webHidden/>
          </w:rPr>
          <w:instrText xml:space="preserve"> PAGEREF _Toc526344142 \h </w:instrText>
        </w:r>
        <w:r w:rsidR="00EF1183">
          <w:rPr>
            <w:noProof/>
            <w:webHidden/>
          </w:rPr>
        </w:r>
        <w:r w:rsidR="00EF1183">
          <w:rPr>
            <w:noProof/>
            <w:webHidden/>
          </w:rPr>
          <w:fldChar w:fldCharType="separate"/>
        </w:r>
        <w:r w:rsidR="00DB013D">
          <w:rPr>
            <w:noProof/>
            <w:webHidden/>
          </w:rPr>
          <w:t>16</w:t>
        </w:r>
        <w:r w:rsidR="00EF1183">
          <w:rPr>
            <w:noProof/>
            <w:webHidden/>
          </w:rPr>
          <w:fldChar w:fldCharType="end"/>
        </w:r>
      </w:hyperlink>
    </w:p>
    <w:p w14:paraId="7AED0CBC" w14:textId="77777777" w:rsidR="00EF1183" w:rsidRDefault="00DE527C">
      <w:pPr>
        <w:pStyle w:val="TOC4"/>
        <w:tabs>
          <w:tab w:val="right" w:pos="9459"/>
        </w:tabs>
        <w:rPr>
          <w:rFonts w:eastAsiaTheme="minorEastAsia" w:cstheme="minorBidi"/>
          <w:noProof/>
          <w:sz w:val="22"/>
          <w:szCs w:val="22"/>
          <w:lang w:eastAsia="en-AU"/>
        </w:rPr>
      </w:pPr>
      <w:hyperlink w:anchor="_Toc526344143" w:history="1">
        <w:r w:rsidR="00EF1183" w:rsidRPr="00925B91">
          <w:rPr>
            <w:rStyle w:val="Hyperlink"/>
            <w:noProof/>
          </w:rPr>
          <w:t>Serving judges</w:t>
        </w:r>
        <w:r w:rsidR="00EF1183">
          <w:rPr>
            <w:noProof/>
            <w:webHidden/>
          </w:rPr>
          <w:tab/>
        </w:r>
        <w:r w:rsidR="00EF1183">
          <w:rPr>
            <w:noProof/>
            <w:webHidden/>
          </w:rPr>
          <w:fldChar w:fldCharType="begin"/>
        </w:r>
        <w:r w:rsidR="00EF1183">
          <w:rPr>
            <w:noProof/>
            <w:webHidden/>
          </w:rPr>
          <w:instrText xml:space="preserve"> PAGEREF _Toc526344143 \h </w:instrText>
        </w:r>
        <w:r w:rsidR="00EF1183">
          <w:rPr>
            <w:noProof/>
            <w:webHidden/>
          </w:rPr>
        </w:r>
        <w:r w:rsidR="00EF1183">
          <w:rPr>
            <w:noProof/>
            <w:webHidden/>
          </w:rPr>
          <w:fldChar w:fldCharType="separate"/>
        </w:r>
        <w:r w:rsidR="00DB013D">
          <w:rPr>
            <w:noProof/>
            <w:webHidden/>
          </w:rPr>
          <w:t>16</w:t>
        </w:r>
        <w:r w:rsidR="00EF1183">
          <w:rPr>
            <w:noProof/>
            <w:webHidden/>
          </w:rPr>
          <w:fldChar w:fldCharType="end"/>
        </w:r>
      </w:hyperlink>
    </w:p>
    <w:p w14:paraId="730E78B0" w14:textId="77777777" w:rsidR="00EF1183" w:rsidRDefault="00DE527C">
      <w:pPr>
        <w:pStyle w:val="TOC4"/>
        <w:tabs>
          <w:tab w:val="right" w:pos="9459"/>
        </w:tabs>
        <w:rPr>
          <w:rFonts w:eastAsiaTheme="minorEastAsia" w:cstheme="minorBidi"/>
          <w:noProof/>
          <w:sz w:val="22"/>
          <w:szCs w:val="22"/>
          <w:lang w:eastAsia="en-AU"/>
        </w:rPr>
      </w:pPr>
      <w:hyperlink w:anchor="_Toc526344144" w:history="1">
        <w:r w:rsidR="00EF1183" w:rsidRPr="00925B91">
          <w:rPr>
            <w:rStyle w:val="Hyperlink"/>
            <w:noProof/>
          </w:rPr>
          <w:t>Bodies without formal decision-making responsibilities</w:t>
        </w:r>
        <w:r w:rsidR="00EF1183">
          <w:rPr>
            <w:noProof/>
            <w:webHidden/>
          </w:rPr>
          <w:tab/>
        </w:r>
        <w:r w:rsidR="00EF1183">
          <w:rPr>
            <w:noProof/>
            <w:webHidden/>
          </w:rPr>
          <w:fldChar w:fldCharType="begin"/>
        </w:r>
        <w:r w:rsidR="00EF1183">
          <w:rPr>
            <w:noProof/>
            <w:webHidden/>
          </w:rPr>
          <w:instrText xml:space="preserve"> PAGEREF _Toc526344144 \h </w:instrText>
        </w:r>
        <w:r w:rsidR="00EF1183">
          <w:rPr>
            <w:noProof/>
            <w:webHidden/>
          </w:rPr>
        </w:r>
        <w:r w:rsidR="00EF1183">
          <w:rPr>
            <w:noProof/>
            <w:webHidden/>
          </w:rPr>
          <w:fldChar w:fldCharType="separate"/>
        </w:r>
        <w:r w:rsidR="00DB013D">
          <w:rPr>
            <w:noProof/>
            <w:webHidden/>
          </w:rPr>
          <w:t>17</w:t>
        </w:r>
        <w:r w:rsidR="00EF1183">
          <w:rPr>
            <w:noProof/>
            <w:webHidden/>
          </w:rPr>
          <w:fldChar w:fldCharType="end"/>
        </w:r>
      </w:hyperlink>
    </w:p>
    <w:p w14:paraId="0D38E377" w14:textId="77777777" w:rsidR="00EF1183" w:rsidRDefault="00DE527C">
      <w:pPr>
        <w:pStyle w:val="TOC4"/>
        <w:tabs>
          <w:tab w:val="right" w:pos="9459"/>
        </w:tabs>
        <w:rPr>
          <w:rFonts w:eastAsiaTheme="minorEastAsia" w:cstheme="minorBidi"/>
          <w:noProof/>
          <w:sz w:val="22"/>
          <w:szCs w:val="22"/>
          <w:lang w:eastAsia="en-AU"/>
        </w:rPr>
      </w:pPr>
      <w:hyperlink w:anchor="_Toc526344145" w:history="1">
        <w:r w:rsidR="00EF1183" w:rsidRPr="00925B91">
          <w:rPr>
            <w:rStyle w:val="Hyperlink"/>
            <w:noProof/>
          </w:rPr>
          <w:t>Waiver of National Criminal Record Check for Cemetery Trusts</w:t>
        </w:r>
        <w:r w:rsidR="00EF1183">
          <w:rPr>
            <w:noProof/>
            <w:webHidden/>
          </w:rPr>
          <w:tab/>
        </w:r>
        <w:r w:rsidR="00EF1183">
          <w:rPr>
            <w:noProof/>
            <w:webHidden/>
          </w:rPr>
          <w:fldChar w:fldCharType="begin"/>
        </w:r>
        <w:r w:rsidR="00EF1183">
          <w:rPr>
            <w:noProof/>
            <w:webHidden/>
          </w:rPr>
          <w:instrText xml:space="preserve"> PAGEREF _Toc526344145 \h </w:instrText>
        </w:r>
        <w:r w:rsidR="00EF1183">
          <w:rPr>
            <w:noProof/>
            <w:webHidden/>
          </w:rPr>
        </w:r>
        <w:r w:rsidR="00EF1183">
          <w:rPr>
            <w:noProof/>
            <w:webHidden/>
          </w:rPr>
          <w:fldChar w:fldCharType="separate"/>
        </w:r>
        <w:r w:rsidR="00DB013D">
          <w:rPr>
            <w:noProof/>
            <w:webHidden/>
          </w:rPr>
          <w:t>17</w:t>
        </w:r>
        <w:r w:rsidR="00EF1183">
          <w:rPr>
            <w:noProof/>
            <w:webHidden/>
          </w:rPr>
          <w:fldChar w:fldCharType="end"/>
        </w:r>
      </w:hyperlink>
    </w:p>
    <w:p w14:paraId="5A7AF284" w14:textId="77777777" w:rsidR="00EF1183" w:rsidRDefault="00DE527C">
      <w:pPr>
        <w:pStyle w:val="TOC4"/>
        <w:tabs>
          <w:tab w:val="right" w:pos="9459"/>
        </w:tabs>
        <w:rPr>
          <w:rFonts w:eastAsiaTheme="minorEastAsia" w:cstheme="minorBidi"/>
          <w:noProof/>
          <w:sz w:val="22"/>
          <w:szCs w:val="22"/>
          <w:lang w:eastAsia="en-AU"/>
        </w:rPr>
      </w:pPr>
      <w:hyperlink w:anchor="_Toc526344146" w:history="1">
        <w:r w:rsidR="00EF1183" w:rsidRPr="00925B91">
          <w:rPr>
            <w:rStyle w:val="Hyperlink"/>
            <w:noProof/>
          </w:rPr>
          <w:t>Time-sensitive appointments</w:t>
        </w:r>
        <w:r w:rsidR="00EF1183">
          <w:rPr>
            <w:noProof/>
            <w:webHidden/>
          </w:rPr>
          <w:tab/>
        </w:r>
        <w:r w:rsidR="00EF1183">
          <w:rPr>
            <w:noProof/>
            <w:webHidden/>
          </w:rPr>
          <w:fldChar w:fldCharType="begin"/>
        </w:r>
        <w:r w:rsidR="00EF1183">
          <w:rPr>
            <w:noProof/>
            <w:webHidden/>
          </w:rPr>
          <w:instrText xml:space="preserve"> PAGEREF _Toc526344146 \h </w:instrText>
        </w:r>
        <w:r w:rsidR="00EF1183">
          <w:rPr>
            <w:noProof/>
            <w:webHidden/>
          </w:rPr>
        </w:r>
        <w:r w:rsidR="00EF1183">
          <w:rPr>
            <w:noProof/>
            <w:webHidden/>
          </w:rPr>
          <w:fldChar w:fldCharType="separate"/>
        </w:r>
        <w:r w:rsidR="00DB013D">
          <w:rPr>
            <w:noProof/>
            <w:webHidden/>
          </w:rPr>
          <w:t>17</w:t>
        </w:r>
        <w:r w:rsidR="00EF1183">
          <w:rPr>
            <w:noProof/>
            <w:webHidden/>
          </w:rPr>
          <w:fldChar w:fldCharType="end"/>
        </w:r>
      </w:hyperlink>
    </w:p>
    <w:p w14:paraId="39B6AB30" w14:textId="77777777" w:rsidR="00EF1183" w:rsidRDefault="00DE527C">
      <w:pPr>
        <w:pStyle w:val="TOC4"/>
        <w:tabs>
          <w:tab w:val="right" w:pos="9459"/>
        </w:tabs>
        <w:rPr>
          <w:rFonts w:eastAsiaTheme="minorEastAsia" w:cstheme="minorBidi"/>
          <w:noProof/>
          <w:sz w:val="22"/>
          <w:szCs w:val="22"/>
          <w:lang w:eastAsia="en-AU"/>
        </w:rPr>
      </w:pPr>
      <w:hyperlink w:anchor="_Toc526344147" w:history="1">
        <w:r w:rsidR="00EF1183" w:rsidRPr="00925B91">
          <w:rPr>
            <w:rStyle w:val="Hyperlink"/>
            <w:noProof/>
          </w:rPr>
          <w:t>Acting appointments</w:t>
        </w:r>
        <w:r w:rsidR="00EF1183">
          <w:rPr>
            <w:noProof/>
            <w:webHidden/>
          </w:rPr>
          <w:tab/>
        </w:r>
        <w:r w:rsidR="00EF1183">
          <w:rPr>
            <w:noProof/>
            <w:webHidden/>
          </w:rPr>
          <w:fldChar w:fldCharType="begin"/>
        </w:r>
        <w:r w:rsidR="00EF1183">
          <w:rPr>
            <w:noProof/>
            <w:webHidden/>
          </w:rPr>
          <w:instrText xml:space="preserve"> PAGEREF _Toc526344147 \h </w:instrText>
        </w:r>
        <w:r w:rsidR="00EF1183">
          <w:rPr>
            <w:noProof/>
            <w:webHidden/>
          </w:rPr>
        </w:r>
        <w:r w:rsidR="00EF1183">
          <w:rPr>
            <w:noProof/>
            <w:webHidden/>
          </w:rPr>
          <w:fldChar w:fldCharType="separate"/>
        </w:r>
        <w:r w:rsidR="00DB013D">
          <w:rPr>
            <w:noProof/>
            <w:webHidden/>
          </w:rPr>
          <w:t>18</w:t>
        </w:r>
        <w:r w:rsidR="00EF1183">
          <w:rPr>
            <w:noProof/>
            <w:webHidden/>
          </w:rPr>
          <w:fldChar w:fldCharType="end"/>
        </w:r>
      </w:hyperlink>
    </w:p>
    <w:p w14:paraId="2FD2263B" w14:textId="77777777" w:rsidR="00EF1183" w:rsidRDefault="00DE527C">
      <w:pPr>
        <w:pStyle w:val="TOC2"/>
        <w:tabs>
          <w:tab w:val="right" w:pos="9459"/>
        </w:tabs>
        <w:rPr>
          <w:rFonts w:eastAsiaTheme="minorEastAsia" w:cstheme="minorBidi"/>
          <w:b w:val="0"/>
          <w:bCs w:val="0"/>
          <w:noProof/>
          <w:lang w:eastAsia="en-AU"/>
        </w:rPr>
      </w:pPr>
      <w:hyperlink w:anchor="_Toc526344148" w:history="1">
        <w:r w:rsidR="00EF1183" w:rsidRPr="00925B91">
          <w:rPr>
            <w:rStyle w:val="Hyperlink"/>
            <w:noProof/>
          </w:rPr>
          <w:t>7. Remuneration</w:t>
        </w:r>
        <w:r w:rsidR="00EF1183">
          <w:rPr>
            <w:noProof/>
            <w:webHidden/>
          </w:rPr>
          <w:tab/>
        </w:r>
        <w:r w:rsidR="00EF1183">
          <w:rPr>
            <w:noProof/>
            <w:webHidden/>
          </w:rPr>
          <w:fldChar w:fldCharType="begin"/>
        </w:r>
        <w:r w:rsidR="00EF1183">
          <w:rPr>
            <w:noProof/>
            <w:webHidden/>
          </w:rPr>
          <w:instrText xml:space="preserve"> PAGEREF _Toc526344148 \h </w:instrText>
        </w:r>
        <w:r w:rsidR="00EF1183">
          <w:rPr>
            <w:noProof/>
            <w:webHidden/>
          </w:rPr>
        </w:r>
        <w:r w:rsidR="00EF1183">
          <w:rPr>
            <w:noProof/>
            <w:webHidden/>
          </w:rPr>
          <w:fldChar w:fldCharType="separate"/>
        </w:r>
        <w:r w:rsidR="00DB013D">
          <w:rPr>
            <w:noProof/>
            <w:webHidden/>
          </w:rPr>
          <w:t>19</w:t>
        </w:r>
        <w:r w:rsidR="00EF1183">
          <w:rPr>
            <w:noProof/>
            <w:webHidden/>
          </w:rPr>
          <w:fldChar w:fldCharType="end"/>
        </w:r>
      </w:hyperlink>
    </w:p>
    <w:p w14:paraId="2C117E73" w14:textId="77777777" w:rsidR="00EF1183" w:rsidRDefault="00DE527C">
      <w:pPr>
        <w:pStyle w:val="TOC3"/>
        <w:tabs>
          <w:tab w:val="right" w:pos="9459"/>
        </w:tabs>
        <w:rPr>
          <w:rFonts w:eastAsiaTheme="minorEastAsia" w:cstheme="minorBidi"/>
          <w:noProof/>
          <w:sz w:val="22"/>
          <w:szCs w:val="22"/>
          <w:lang w:eastAsia="en-AU"/>
        </w:rPr>
      </w:pPr>
      <w:hyperlink w:anchor="_Toc526344149" w:history="1">
        <w:r w:rsidR="00EF1183" w:rsidRPr="00925B91">
          <w:rPr>
            <w:rStyle w:val="Hyperlink"/>
            <w:noProof/>
          </w:rPr>
          <w:t>Determining remuneration levels</w:t>
        </w:r>
        <w:r w:rsidR="00EF1183">
          <w:rPr>
            <w:noProof/>
            <w:webHidden/>
          </w:rPr>
          <w:tab/>
        </w:r>
        <w:r w:rsidR="00EF1183">
          <w:rPr>
            <w:noProof/>
            <w:webHidden/>
          </w:rPr>
          <w:fldChar w:fldCharType="begin"/>
        </w:r>
        <w:r w:rsidR="00EF1183">
          <w:rPr>
            <w:noProof/>
            <w:webHidden/>
          </w:rPr>
          <w:instrText xml:space="preserve"> PAGEREF _Toc526344149 \h </w:instrText>
        </w:r>
        <w:r w:rsidR="00EF1183">
          <w:rPr>
            <w:noProof/>
            <w:webHidden/>
          </w:rPr>
        </w:r>
        <w:r w:rsidR="00EF1183">
          <w:rPr>
            <w:noProof/>
            <w:webHidden/>
          </w:rPr>
          <w:fldChar w:fldCharType="separate"/>
        </w:r>
        <w:r w:rsidR="00DB013D">
          <w:rPr>
            <w:noProof/>
            <w:webHidden/>
          </w:rPr>
          <w:t>19</w:t>
        </w:r>
        <w:r w:rsidR="00EF1183">
          <w:rPr>
            <w:noProof/>
            <w:webHidden/>
          </w:rPr>
          <w:fldChar w:fldCharType="end"/>
        </w:r>
      </w:hyperlink>
    </w:p>
    <w:p w14:paraId="362CD386" w14:textId="77777777" w:rsidR="00EF1183" w:rsidRDefault="00DE527C">
      <w:pPr>
        <w:pStyle w:val="TOC4"/>
        <w:tabs>
          <w:tab w:val="right" w:pos="9459"/>
        </w:tabs>
        <w:rPr>
          <w:rFonts w:eastAsiaTheme="minorEastAsia" w:cstheme="minorBidi"/>
          <w:noProof/>
          <w:sz w:val="22"/>
          <w:szCs w:val="22"/>
          <w:lang w:eastAsia="en-AU"/>
        </w:rPr>
      </w:pPr>
      <w:hyperlink w:anchor="_Toc526344150" w:history="1">
        <w:r w:rsidR="00EF1183" w:rsidRPr="00925B91">
          <w:rPr>
            <w:rStyle w:val="Hyperlink"/>
            <w:noProof/>
          </w:rPr>
          <w:t>Sessional appointments</w:t>
        </w:r>
        <w:r w:rsidR="00EF1183">
          <w:rPr>
            <w:noProof/>
            <w:webHidden/>
          </w:rPr>
          <w:tab/>
        </w:r>
        <w:r w:rsidR="00EF1183">
          <w:rPr>
            <w:noProof/>
            <w:webHidden/>
          </w:rPr>
          <w:fldChar w:fldCharType="begin"/>
        </w:r>
        <w:r w:rsidR="00EF1183">
          <w:rPr>
            <w:noProof/>
            <w:webHidden/>
          </w:rPr>
          <w:instrText xml:space="preserve"> PAGEREF _Toc526344150 \h </w:instrText>
        </w:r>
        <w:r w:rsidR="00EF1183">
          <w:rPr>
            <w:noProof/>
            <w:webHidden/>
          </w:rPr>
        </w:r>
        <w:r w:rsidR="00EF1183">
          <w:rPr>
            <w:noProof/>
            <w:webHidden/>
          </w:rPr>
          <w:fldChar w:fldCharType="separate"/>
        </w:r>
        <w:r w:rsidR="00DB013D">
          <w:rPr>
            <w:noProof/>
            <w:webHidden/>
          </w:rPr>
          <w:t>19</w:t>
        </w:r>
        <w:r w:rsidR="00EF1183">
          <w:rPr>
            <w:noProof/>
            <w:webHidden/>
          </w:rPr>
          <w:fldChar w:fldCharType="end"/>
        </w:r>
      </w:hyperlink>
    </w:p>
    <w:p w14:paraId="70BB9C09" w14:textId="77777777" w:rsidR="00EF1183" w:rsidRDefault="00DE527C">
      <w:pPr>
        <w:pStyle w:val="TOC4"/>
        <w:tabs>
          <w:tab w:val="right" w:pos="9459"/>
        </w:tabs>
        <w:rPr>
          <w:rFonts w:eastAsiaTheme="minorEastAsia" w:cstheme="minorBidi"/>
          <w:noProof/>
          <w:sz w:val="22"/>
          <w:szCs w:val="22"/>
          <w:lang w:eastAsia="en-AU"/>
        </w:rPr>
      </w:pPr>
      <w:hyperlink w:anchor="_Toc526344151" w:history="1">
        <w:r w:rsidR="00EF1183" w:rsidRPr="00925B91">
          <w:rPr>
            <w:rStyle w:val="Hyperlink"/>
            <w:noProof/>
          </w:rPr>
          <w:t>Full-time appointments</w:t>
        </w:r>
        <w:r w:rsidR="00EF1183">
          <w:rPr>
            <w:noProof/>
            <w:webHidden/>
          </w:rPr>
          <w:tab/>
        </w:r>
        <w:r w:rsidR="00EF1183">
          <w:rPr>
            <w:noProof/>
            <w:webHidden/>
          </w:rPr>
          <w:fldChar w:fldCharType="begin"/>
        </w:r>
        <w:r w:rsidR="00EF1183">
          <w:rPr>
            <w:noProof/>
            <w:webHidden/>
          </w:rPr>
          <w:instrText xml:space="preserve"> PAGEREF _Toc526344151 \h </w:instrText>
        </w:r>
        <w:r w:rsidR="00EF1183">
          <w:rPr>
            <w:noProof/>
            <w:webHidden/>
          </w:rPr>
        </w:r>
        <w:r w:rsidR="00EF1183">
          <w:rPr>
            <w:noProof/>
            <w:webHidden/>
          </w:rPr>
          <w:fldChar w:fldCharType="separate"/>
        </w:r>
        <w:r w:rsidR="00DB013D">
          <w:rPr>
            <w:noProof/>
            <w:webHidden/>
          </w:rPr>
          <w:t>19</w:t>
        </w:r>
        <w:r w:rsidR="00EF1183">
          <w:rPr>
            <w:noProof/>
            <w:webHidden/>
          </w:rPr>
          <w:fldChar w:fldCharType="end"/>
        </w:r>
      </w:hyperlink>
    </w:p>
    <w:p w14:paraId="685DF5BC" w14:textId="77777777" w:rsidR="00EF1183" w:rsidRDefault="00DE527C">
      <w:pPr>
        <w:pStyle w:val="TOC4"/>
        <w:tabs>
          <w:tab w:val="right" w:pos="9459"/>
        </w:tabs>
        <w:rPr>
          <w:rFonts w:eastAsiaTheme="minorEastAsia" w:cstheme="minorBidi"/>
          <w:noProof/>
          <w:sz w:val="22"/>
          <w:szCs w:val="22"/>
          <w:lang w:eastAsia="en-AU"/>
        </w:rPr>
      </w:pPr>
      <w:hyperlink w:anchor="_Toc526344152" w:history="1">
        <w:r w:rsidR="00EF1183" w:rsidRPr="00925B91">
          <w:rPr>
            <w:rStyle w:val="Hyperlink"/>
            <w:noProof/>
          </w:rPr>
          <w:t>Deputy Chairs</w:t>
        </w:r>
        <w:r w:rsidR="00EF1183">
          <w:rPr>
            <w:noProof/>
            <w:webHidden/>
          </w:rPr>
          <w:tab/>
        </w:r>
        <w:r w:rsidR="00EF1183">
          <w:rPr>
            <w:noProof/>
            <w:webHidden/>
          </w:rPr>
          <w:fldChar w:fldCharType="begin"/>
        </w:r>
        <w:r w:rsidR="00EF1183">
          <w:rPr>
            <w:noProof/>
            <w:webHidden/>
          </w:rPr>
          <w:instrText xml:space="preserve"> PAGEREF _Toc526344152 \h </w:instrText>
        </w:r>
        <w:r w:rsidR="00EF1183">
          <w:rPr>
            <w:noProof/>
            <w:webHidden/>
          </w:rPr>
        </w:r>
        <w:r w:rsidR="00EF1183">
          <w:rPr>
            <w:noProof/>
            <w:webHidden/>
          </w:rPr>
          <w:fldChar w:fldCharType="separate"/>
        </w:r>
        <w:r w:rsidR="00DB013D">
          <w:rPr>
            <w:noProof/>
            <w:webHidden/>
          </w:rPr>
          <w:t>20</w:t>
        </w:r>
        <w:r w:rsidR="00EF1183">
          <w:rPr>
            <w:noProof/>
            <w:webHidden/>
          </w:rPr>
          <w:fldChar w:fldCharType="end"/>
        </w:r>
      </w:hyperlink>
    </w:p>
    <w:p w14:paraId="77A91FDC" w14:textId="77777777" w:rsidR="00EF1183" w:rsidRDefault="00DE527C">
      <w:pPr>
        <w:pStyle w:val="TOC4"/>
        <w:tabs>
          <w:tab w:val="right" w:pos="9459"/>
        </w:tabs>
        <w:rPr>
          <w:rFonts w:eastAsiaTheme="minorEastAsia" w:cstheme="minorBidi"/>
          <w:noProof/>
          <w:sz w:val="22"/>
          <w:szCs w:val="22"/>
          <w:lang w:eastAsia="en-AU"/>
        </w:rPr>
      </w:pPr>
      <w:hyperlink w:anchor="_Toc526344153" w:history="1">
        <w:r w:rsidR="00EF1183" w:rsidRPr="00925B91">
          <w:rPr>
            <w:rStyle w:val="Hyperlink"/>
            <w:noProof/>
          </w:rPr>
          <w:t>Daily rates – full and half day rates</w:t>
        </w:r>
        <w:r w:rsidR="00EF1183">
          <w:rPr>
            <w:noProof/>
            <w:webHidden/>
          </w:rPr>
          <w:tab/>
        </w:r>
        <w:r w:rsidR="00EF1183">
          <w:rPr>
            <w:noProof/>
            <w:webHidden/>
          </w:rPr>
          <w:fldChar w:fldCharType="begin"/>
        </w:r>
        <w:r w:rsidR="00EF1183">
          <w:rPr>
            <w:noProof/>
            <w:webHidden/>
          </w:rPr>
          <w:instrText xml:space="preserve"> PAGEREF _Toc526344153 \h </w:instrText>
        </w:r>
        <w:r w:rsidR="00EF1183">
          <w:rPr>
            <w:noProof/>
            <w:webHidden/>
          </w:rPr>
        </w:r>
        <w:r w:rsidR="00EF1183">
          <w:rPr>
            <w:noProof/>
            <w:webHidden/>
          </w:rPr>
          <w:fldChar w:fldCharType="separate"/>
        </w:r>
        <w:r w:rsidR="00DB013D">
          <w:rPr>
            <w:noProof/>
            <w:webHidden/>
          </w:rPr>
          <w:t>20</w:t>
        </w:r>
        <w:r w:rsidR="00EF1183">
          <w:rPr>
            <w:noProof/>
            <w:webHidden/>
          </w:rPr>
          <w:fldChar w:fldCharType="end"/>
        </w:r>
      </w:hyperlink>
    </w:p>
    <w:p w14:paraId="2E3830B6" w14:textId="77777777" w:rsidR="00EF1183" w:rsidRDefault="00DE527C">
      <w:pPr>
        <w:pStyle w:val="TOC3"/>
        <w:tabs>
          <w:tab w:val="right" w:pos="9459"/>
        </w:tabs>
        <w:rPr>
          <w:rFonts w:eastAsiaTheme="minorEastAsia" w:cstheme="minorBidi"/>
          <w:noProof/>
          <w:sz w:val="22"/>
          <w:szCs w:val="22"/>
          <w:lang w:eastAsia="en-AU"/>
        </w:rPr>
      </w:pPr>
      <w:hyperlink w:anchor="_Toc526344154" w:history="1">
        <w:r w:rsidR="00EF1183" w:rsidRPr="00925B91">
          <w:rPr>
            <w:rStyle w:val="Hyperlink"/>
            <w:noProof/>
          </w:rPr>
          <w:t>Approving remuneration levels</w:t>
        </w:r>
        <w:r w:rsidR="00EF1183">
          <w:rPr>
            <w:noProof/>
            <w:webHidden/>
          </w:rPr>
          <w:tab/>
        </w:r>
        <w:r w:rsidR="00EF1183">
          <w:rPr>
            <w:noProof/>
            <w:webHidden/>
          </w:rPr>
          <w:fldChar w:fldCharType="begin"/>
        </w:r>
        <w:r w:rsidR="00EF1183">
          <w:rPr>
            <w:noProof/>
            <w:webHidden/>
          </w:rPr>
          <w:instrText xml:space="preserve"> PAGEREF _Toc526344154 \h </w:instrText>
        </w:r>
        <w:r w:rsidR="00EF1183">
          <w:rPr>
            <w:noProof/>
            <w:webHidden/>
          </w:rPr>
        </w:r>
        <w:r w:rsidR="00EF1183">
          <w:rPr>
            <w:noProof/>
            <w:webHidden/>
          </w:rPr>
          <w:fldChar w:fldCharType="separate"/>
        </w:r>
        <w:r w:rsidR="00DB013D">
          <w:rPr>
            <w:noProof/>
            <w:webHidden/>
          </w:rPr>
          <w:t>21</w:t>
        </w:r>
        <w:r w:rsidR="00EF1183">
          <w:rPr>
            <w:noProof/>
            <w:webHidden/>
          </w:rPr>
          <w:fldChar w:fldCharType="end"/>
        </w:r>
      </w:hyperlink>
    </w:p>
    <w:p w14:paraId="3CB17E46" w14:textId="77777777" w:rsidR="00EF1183" w:rsidRDefault="00DE527C">
      <w:pPr>
        <w:pStyle w:val="TOC3"/>
        <w:tabs>
          <w:tab w:val="right" w:pos="9459"/>
        </w:tabs>
        <w:rPr>
          <w:rFonts w:eastAsiaTheme="minorEastAsia" w:cstheme="minorBidi"/>
          <w:noProof/>
          <w:sz w:val="22"/>
          <w:szCs w:val="22"/>
          <w:lang w:eastAsia="en-AU"/>
        </w:rPr>
      </w:pPr>
      <w:hyperlink w:anchor="_Toc526344155" w:history="1">
        <w:r w:rsidR="00EF1183" w:rsidRPr="00925B91">
          <w:rPr>
            <w:rStyle w:val="Hyperlink"/>
            <w:noProof/>
          </w:rPr>
          <w:t>Exclusions and exceptions</w:t>
        </w:r>
        <w:r w:rsidR="00EF1183">
          <w:rPr>
            <w:noProof/>
            <w:webHidden/>
          </w:rPr>
          <w:tab/>
        </w:r>
        <w:r w:rsidR="00EF1183">
          <w:rPr>
            <w:noProof/>
            <w:webHidden/>
          </w:rPr>
          <w:fldChar w:fldCharType="begin"/>
        </w:r>
        <w:r w:rsidR="00EF1183">
          <w:rPr>
            <w:noProof/>
            <w:webHidden/>
          </w:rPr>
          <w:instrText xml:space="preserve"> PAGEREF _Toc526344155 \h </w:instrText>
        </w:r>
        <w:r w:rsidR="00EF1183">
          <w:rPr>
            <w:noProof/>
            <w:webHidden/>
          </w:rPr>
        </w:r>
        <w:r w:rsidR="00EF1183">
          <w:rPr>
            <w:noProof/>
            <w:webHidden/>
          </w:rPr>
          <w:fldChar w:fldCharType="separate"/>
        </w:r>
        <w:r w:rsidR="00DB013D">
          <w:rPr>
            <w:noProof/>
            <w:webHidden/>
          </w:rPr>
          <w:t>21</w:t>
        </w:r>
        <w:r w:rsidR="00EF1183">
          <w:rPr>
            <w:noProof/>
            <w:webHidden/>
          </w:rPr>
          <w:fldChar w:fldCharType="end"/>
        </w:r>
      </w:hyperlink>
    </w:p>
    <w:p w14:paraId="00461A33" w14:textId="77777777" w:rsidR="00EF1183" w:rsidRDefault="00DE527C">
      <w:pPr>
        <w:pStyle w:val="TOC4"/>
        <w:tabs>
          <w:tab w:val="right" w:pos="9459"/>
        </w:tabs>
        <w:rPr>
          <w:rFonts w:eastAsiaTheme="minorEastAsia" w:cstheme="minorBidi"/>
          <w:noProof/>
          <w:sz w:val="22"/>
          <w:szCs w:val="22"/>
          <w:lang w:eastAsia="en-AU"/>
        </w:rPr>
      </w:pPr>
      <w:hyperlink w:anchor="_Toc526344156" w:history="1">
        <w:r w:rsidR="00EF1183" w:rsidRPr="00925B91">
          <w:rPr>
            <w:rStyle w:val="Hyperlink"/>
            <w:noProof/>
          </w:rPr>
          <w:t>Public sector employees</w:t>
        </w:r>
        <w:r w:rsidR="00EF1183">
          <w:rPr>
            <w:noProof/>
            <w:webHidden/>
          </w:rPr>
          <w:tab/>
        </w:r>
        <w:r w:rsidR="00EF1183">
          <w:rPr>
            <w:noProof/>
            <w:webHidden/>
          </w:rPr>
          <w:fldChar w:fldCharType="begin"/>
        </w:r>
        <w:r w:rsidR="00EF1183">
          <w:rPr>
            <w:noProof/>
            <w:webHidden/>
          </w:rPr>
          <w:instrText xml:space="preserve"> PAGEREF _Toc526344156 \h </w:instrText>
        </w:r>
        <w:r w:rsidR="00EF1183">
          <w:rPr>
            <w:noProof/>
            <w:webHidden/>
          </w:rPr>
        </w:r>
        <w:r w:rsidR="00EF1183">
          <w:rPr>
            <w:noProof/>
            <w:webHidden/>
          </w:rPr>
          <w:fldChar w:fldCharType="separate"/>
        </w:r>
        <w:r w:rsidR="00DB013D">
          <w:rPr>
            <w:noProof/>
            <w:webHidden/>
          </w:rPr>
          <w:t>21</w:t>
        </w:r>
        <w:r w:rsidR="00EF1183">
          <w:rPr>
            <w:noProof/>
            <w:webHidden/>
          </w:rPr>
          <w:fldChar w:fldCharType="end"/>
        </w:r>
      </w:hyperlink>
    </w:p>
    <w:p w14:paraId="1C67D70B" w14:textId="77777777" w:rsidR="00EF1183" w:rsidRDefault="00DE527C">
      <w:pPr>
        <w:pStyle w:val="TOC4"/>
        <w:tabs>
          <w:tab w:val="right" w:pos="9459"/>
        </w:tabs>
        <w:rPr>
          <w:rFonts w:eastAsiaTheme="minorEastAsia" w:cstheme="minorBidi"/>
          <w:noProof/>
          <w:sz w:val="22"/>
          <w:szCs w:val="22"/>
          <w:lang w:eastAsia="en-AU"/>
        </w:rPr>
      </w:pPr>
      <w:hyperlink w:anchor="_Toc526344157" w:history="1">
        <w:r w:rsidR="00EF1183" w:rsidRPr="00925B91">
          <w:rPr>
            <w:rStyle w:val="Hyperlink"/>
            <w:noProof/>
          </w:rPr>
          <w:t>Members of Parliament</w:t>
        </w:r>
        <w:r w:rsidR="00EF1183">
          <w:rPr>
            <w:noProof/>
            <w:webHidden/>
          </w:rPr>
          <w:tab/>
        </w:r>
        <w:r w:rsidR="00EF1183">
          <w:rPr>
            <w:noProof/>
            <w:webHidden/>
          </w:rPr>
          <w:fldChar w:fldCharType="begin"/>
        </w:r>
        <w:r w:rsidR="00EF1183">
          <w:rPr>
            <w:noProof/>
            <w:webHidden/>
          </w:rPr>
          <w:instrText xml:space="preserve"> PAGEREF _Toc526344157 \h </w:instrText>
        </w:r>
        <w:r w:rsidR="00EF1183">
          <w:rPr>
            <w:noProof/>
            <w:webHidden/>
          </w:rPr>
        </w:r>
        <w:r w:rsidR="00EF1183">
          <w:rPr>
            <w:noProof/>
            <w:webHidden/>
          </w:rPr>
          <w:fldChar w:fldCharType="separate"/>
        </w:r>
        <w:r w:rsidR="00DB013D">
          <w:rPr>
            <w:noProof/>
            <w:webHidden/>
          </w:rPr>
          <w:t>23</w:t>
        </w:r>
        <w:r w:rsidR="00EF1183">
          <w:rPr>
            <w:noProof/>
            <w:webHidden/>
          </w:rPr>
          <w:fldChar w:fldCharType="end"/>
        </w:r>
      </w:hyperlink>
    </w:p>
    <w:p w14:paraId="56B18388" w14:textId="77777777" w:rsidR="00EF1183" w:rsidRDefault="00DE527C">
      <w:pPr>
        <w:pStyle w:val="TOC4"/>
        <w:tabs>
          <w:tab w:val="right" w:pos="9459"/>
        </w:tabs>
        <w:rPr>
          <w:rFonts w:eastAsiaTheme="minorEastAsia" w:cstheme="minorBidi"/>
          <w:noProof/>
          <w:sz w:val="22"/>
          <w:szCs w:val="22"/>
          <w:lang w:eastAsia="en-AU"/>
        </w:rPr>
      </w:pPr>
      <w:hyperlink w:anchor="_Toc526344158" w:history="1">
        <w:r w:rsidR="00EF1183" w:rsidRPr="00925B91">
          <w:rPr>
            <w:rStyle w:val="Hyperlink"/>
            <w:noProof/>
          </w:rPr>
          <w:t>Remuneration outside the bands</w:t>
        </w:r>
        <w:r w:rsidR="00EF1183">
          <w:rPr>
            <w:noProof/>
            <w:webHidden/>
          </w:rPr>
          <w:tab/>
        </w:r>
        <w:r w:rsidR="00EF1183">
          <w:rPr>
            <w:noProof/>
            <w:webHidden/>
          </w:rPr>
          <w:fldChar w:fldCharType="begin"/>
        </w:r>
        <w:r w:rsidR="00EF1183">
          <w:rPr>
            <w:noProof/>
            <w:webHidden/>
          </w:rPr>
          <w:instrText xml:space="preserve"> PAGEREF _Toc526344158 \h </w:instrText>
        </w:r>
        <w:r w:rsidR="00EF1183">
          <w:rPr>
            <w:noProof/>
            <w:webHidden/>
          </w:rPr>
        </w:r>
        <w:r w:rsidR="00EF1183">
          <w:rPr>
            <w:noProof/>
            <w:webHidden/>
          </w:rPr>
          <w:fldChar w:fldCharType="separate"/>
        </w:r>
        <w:r w:rsidR="00DB013D">
          <w:rPr>
            <w:noProof/>
            <w:webHidden/>
          </w:rPr>
          <w:t>23</w:t>
        </w:r>
        <w:r w:rsidR="00EF1183">
          <w:rPr>
            <w:noProof/>
            <w:webHidden/>
          </w:rPr>
          <w:fldChar w:fldCharType="end"/>
        </w:r>
      </w:hyperlink>
    </w:p>
    <w:p w14:paraId="730FEC05" w14:textId="77777777" w:rsidR="00EF1183" w:rsidRDefault="00DE527C">
      <w:pPr>
        <w:pStyle w:val="TOC3"/>
        <w:tabs>
          <w:tab w:val="right" w:pos="9459"/>
        </w:tabs>
        <w:rPr>
          <w:rFonts w:eastAsiaTheme="minorEastAsia" w:cstheme="minorBidi"/>
          <w:noProof/>
          <w:sz w:val="22"/>
          <w:szCs w:val="22"/>
          <w:lang w:eastAsia="en-AU"/>
        </w:rPr>
      </w:pPr>
      <w:hyperlink w:anchor="_Toc526344159" w:history="1">
        <w:r w:rsidR="00EF1183" w:rsidRPr="00925B91">
          <w:rPr>
            <w:rStyle w:val="Hyperlink"/>
            <w:noProof/>
          </w:rPr>
          <w:t>Additional information</w:t>
        </w:r>
        <w:r w:rsidR="00EF1183">
          <w:rPr>
            <w:noProof/>
            <w:webHidden/>
          </w:rPr>
          <w:tab/>
        </w:r>
        <w:r w:rsidR="00EF1183">
          <w:rPr>
            <w:noProof/>
            <w:webHidden/>
          </w:rPr>
          <w:fldChar w:fldCharType="begin"/>
        </w:r>
        <w:r w:rsidR="00EF1183">
          <w:rPr>
            <w:noProof/>
            <w:webHidden/>
          </w:rPr>
          <w:instrText xml:space="preserve"> PAGEREF _Toc526344159 \h </w:instrText>
        </w:r>
        <w:r w:rsidR="00EF1183">
          <w:rPr>
            <w:noProof/>
            <w:webHidden/>
          </w:rPr>
        </w:r>
        <w:r w:rsidR="00EF1183">
          <w:rPr>
            <w:noProof/>
            <w:webHidden/>
          </w:rPr>
          <w:fldChar w:fldCharType="separate"/>
        </w:r>
        <w:r w:rsidR="00DB013D">
          <w:rPr>
            <w:noProof/>
            <w:webHidden/>
          </w:rPr>
          <w:t>23</w:t>
        </w:r>
        <w:r w:rsidR="00EF1183">
          <w:rPr>
            <w:noProof/>
            <w:webHidden/>
          </w:rPr>
          <w:fldChar w:fldCharType="end"/>
        </w:r>
      </w:hyperlink>
    </w:p>
    <w:p w14:paraId="44DE6012" w14:textId="77777777" w:rsidR="00EF1183" w:rsidRDefault="00DE527C">
      <w:pPr>
        <w:pStyle w:val="TOC4"/>
        <w:tabs>
          <w:tab w:val="right" w:pos="9459"/>
        </w:tabs>
        <w:rPr>
          <w:rFonts w:eastAsiaTheme="minorEastAsia" w:cstheme="minorBidi"/>
          <w:noProof/>
          <w:sz w:val="22"/>
          <w:szCs w:val="22"/>
          <w:lang w:eastAsia="en-AU"/>
        </w:rPr>
      </w:pPr>
      <w:hyperlink w:anchor="_Toc526344160" w:history="1">
        <w:r w:rsidR="00EF1183" w:rsidRPr="00925B91">
          <w:rPr>
            <w:rStyle w:val="Hyperlink"/>
            <w:noProof/>
          </w:rPr>
          <w:t>Additional payment for committee work</w:t>
        </w:r>
        <w:r w:rsidR="00EF1183">
          <w:rPr>
            <w:noProof/>
            <w:webHidden/>
          </w:rPr>
          <w:tab/>
        </w:r>
        <w:r w:rsidR="00EF1183">
          <w:rPr>
            <w:noProof/>
            <w:webHidden/>
          </w:rPr>
          <w:fldChar w:fldCharType="begin"/>
        </w:r>
        <w:r w:rsidR="00EF1183">
          <w:rPr>
            <w:noProof/>
            <w:webHidden/>
          </w:rPr>
          <w:instrText xml:space="preserve"> PAGEREF _Toc526344160 \h </w:instrText>
        </w:r>
        <w:r w:rsidR="00EF1183">
          <w:rPr>
            <w:noProof/>
            <w:webHidden/>
          </w:rPr>
        </w:r>
        <w:r w:rsidR="00EF1183">
          <w:rPr>
            <w:noProof/>
            <w:webHidden/>
          </w:rPr>
          <w:fldChar w:fldCharType="separate"/>
        </w:r>
        <w:r w:rsidR="00DB013D">
          <w:rPr>
            <w:noProof/>
            <w:webHidden/>
          </w:rPr>
          <w:t>23</w:t>
        </w:r>
        <w:r w:rsidR="00EF1183">
          <w:rPr>
            <w:noProof/>
            <w:webHidden/>
          </w:rPr>
          <w:fldChar w:fldCharType="end"/>
        </w:r>
      </w:hyperlink>
    </w:p>
    <w:p w14:paraId="22186DE1" w14:textId="77777777" w:rsidR="00EF1183" w:rsidRDefault="00DE527C">
      <w:pPr>
        <w:pStyle w:val="TOC4"/>
        <w:tabs>
          <w:tab w:val="right" w:pos="9459"/>
        </w:tabs>
        <w:rPr>
          <w:rFonts w:eastAsiaTheme="minorEastAsia" w:cstheme="minorBidi"/>
          <w:noProof/>
          <w:sz w:val="22"/>
          <w:szCs w:val="22"/>
          <w:lang w:eastAsia="en-AU"/>
        </w:rPr>
      </w:pPr>
      <w:hyperlink w:anchor="_Toc526344161" w:history="1">
        <w:r w:rsidR="00EF1183" w:rsidRPr="00925B91">
          <w:rPr>
            <w:rStyle w:val="Hyperlink"/>
            <w:noProof/>
          </w:rPr>
          <w:t>Reimbursement for expenses</w:t>
        </w:r>
        <w:r w:rsidR="00EF1183">
          <w:rPr>
            <w:noProof/>
            <w:webHidden/>
          </w:rPr>
          <w:tab/>
        </w:r>
        <w:r w:rsidR="00EF1183">
          <w:rPr>
            <w:noProof/>
            <w:webHidden/>
          </w:rPr>
          <w:fldChar w:fldCharType="begin"/>
        </w:r>
        <w:r w:rsidR="00EF1183">
          <w:rPr>
            <w:noProof/>
            <w:webHidden/>
          </w:rPr>
          <w:instrText xml:space="preserve"> PAGEREF _Toc526344161 \h </w:instrText>
        </w:r>
        <w:r w:rsidR="00EF1183">
          <w:rPr>
            <w:noProof/>
            <w:webHidden/>
          </w:rPr>
        </w:r>
        <w:r w:rsidR="00EF1183">
          <w:rPr>
            <w:noProof/>
            <w:webHidden/>
          </w:rPr>
          <w:fldChar w:fldCharType="separate"/>
        </w:r>
        <w:r w:rsidR="00DB013D">
          <w:rPr>
            <w:noProof/>
            <w:webHidden/>
          </w:rPr>
          <w:t>23</w:t>
        </w:r>
        <w:r w:rsidR="00EF1183">
          <w:rPr>
            <w:noProof/>
            <w:webHidden/>
          </w:rPr>
          <w:fldChar w:fldCharType="end"/>
        </w:r>
      </w:hyperlink>
    </w:p>
    <w:p w14:paraId="1E3C1453" w14:textId="77777777" w:rsidR="00EF1183" w:rsidRDefault="00DE527C">
      <w:pPr>
        <w:pStyle w:val="TOC4"/>
        <w:tabs>
          <w:tab w:val="right" w:pos="9459"/>
        </w:tabs>
        <w:rPr>
          <w:rFonts w:eastAsiaTheme="minorEastAsia" w:cstheme="minorBidi"/>
          <w:noProof/>
          <w:sz w:val="22"/>
          <w:szCs w:val="22"/>
          <w:lang w:eastAsia="en-AU"/>
        </w:rPr>
      </w:pPr>
      <w:hyperlink w:anchor="_Toc526344162" w:history="1">
        <w:r w:rsidR="00EF1183" w:rsidRPr="00925B91">
          <w:rPr>
            <w:rStyle w:val="Hyperlink"/>
            <w:noProof/>
          </w:rPr>
          <w:t>Prohibition of third party payments</w:t>
        </w:r>
        <w:r w:rsidR="00EF1183">
          <w:rPr>
            <w:noProof/>
            <w:webHidden/>
          </w:rPr>
          <w:tab/>
        </w:r>
        <w:r w:rsidR="00EF1183">
          <w:rPr>
            <w:noProof/>
            <w:webHidden/>
          </w:rPr>
          <w:fldChar w:fldCharType="begin"/>
        </w:r>
        <w:r w:rsidR="00EF1183">
          <w:rPr>
            <w:noProof/>
            <w:webHidden/>
          </w:rPr>
          <w:instrText xml:space="preserve"> PAGEREF _Toc526344162 \h </w:instrText>
        </w:r>
        <w:r w:rsidR="00EF1183">
          <w:rPr>
            <w:noProof/>
            <w:webHidden/>
          </w:rPr>
        </w:r>
        <w:r w:rsidR="00EF1183">
          <w:rPr>
            <w:noProof/>
            <w:webHidden/>
          </w:rPr>
          <w:fldChar w:fldCharType="separate"/>
        </w:r>
        <w:r w:rsidR="00DB013D">
          <w:rPr>
            <w:noProof/>
            <w:webHidden/>
          </w:rPr>
          <w:t>24</w:t>
        </w:r>
        <w:r w:rsidR="00EF1183">
          <w:rPr>
            <w:noProof/>
            <w:webHidden/>
          </w:rPr>
          <w:fldChar w:fldCharType="end"/>
        </w:r>
      </w:hyperlink>
    </w:p>
    <w:p w14:paraId="01E487DA" w14:textId="77777777" w:rsidR="00EF1183" w:rsidRDefault="00DE527C">
      <w:pPr>
        <w:pStyle w:val="TOC4"/>
        <w:tabs>
          <w:tab w:val="right" w:pos="9459"/>
        </w:tabs>
        <w:rPr>
          <w:rFonts w:eastAsiaTheme="minorEastAsia" w:cstheme="minorBidi"/>
          <w:noProof/>
          <w:sz w:val="22"/>
          <w:szCs w:val="22"/>
          <w:lang w:eastAsia="en-AU"/>
        </w:rPr>
      </w:pPr>
      <w:hyperlink w:anchor="_Toc526344163" w:history="1">
        <w:r w:rsidR="00EF1183" w:rsidRPr="00925B91">
          <w:rPr>
            <w:rStyle w:val="Hyperlink"/>
            <w:noProof/>
          </w:rPr>
          <w:t>Annual remuneration adjustment</w:t>
        </w:r>
        <w:r w:rsidR="00EF1183">
          <w:rPr>
            <w:noProof/>
            <w:webHidden/>
          </w:rPr>
          <w:tab/>
        </w:r>
        <w:r w:rsidR="00EF1183">
          <w:rPr>
            <w:noProof/>
            <w:webHidden/>
          </w:rPr>
          <w:fldChar w:fldCharType="begin"/>
        </w:r>
        <w:r w:rsidR="00EF1183">
          <w:rPr>
            <w:noProof/>
            <w:webHidden/>
          </w:rPr>
          <w:instrText xml:space="preserve"> PAGEREF _Toc526344163 \h </w:instrText>
        </w:r>
        <w:r w:rsidR="00EF1183">
          <w:rPr>
            <w:noProof/>
            <w:webHidden/>
          </w:rPr>
        </w:r>
        <w:r w:rsidR="00EF1183">
          <w:rPr>
            <w:noProof/>
            <w:webHidden/>
          </w:rPr>
          <w:fldChar w:fldCharType="separate"/>
        </w:r>
        <w:r w:rsidR="00DB013D">
          <w:rPr>
            <w:noProof/>
            <w:webHidden/>
          </w:rPr>
          <w:t>24</w:t>
        </w:r>
        <w:r w:rsidR="00EF1183">
          <w:rPr>
            <w:noProof/>
            <w:webHidden/>
          </w:rPr>
          <w:fldChar w:fldCharType="end"/>
        </w:r>
      </w:hyperlink>
    </w:p>
    <w:p w14:paraId="373C658D" w14:textId="77777777" w:rsidR="00EF1183" w:rsidRDefault="00DE527C">
      <w:pPr>
        <w:pStyle w:val="TOC4"/>
        <w:tabs>
          <w:tab w:val="right" w:pos="9459"/>
        </w:tabs>
        <w:rPr>
          <w:rFonts w:eastAsiaTheme="minorEastAsia" w:cstheme="minorBidi"/>
          <w:noProof/>
          <w:sz w:val="22"/>
          <w:szCs w:val="22"/>
          <w:lang w:eastAsia="en-AU"/>
        </w:rPr>
      </w:pPr>
      <w:hyperlink w:anchor="_Toc526344164" w:history="1">
        <w:r w:rsidR="00EF1183" w:rsidRPr="00925B91">
          <w:rPr>
            <w:rStyle w:val="Hyperlink"/>
            <w:noProof/>
          </w:rPr>
          <w:t>Total cost to the employer</w:t>
        </w:r>
        <w:r w:rsidR="00EF1183">
          <w:rPr>
            <w:noProof/>
            <w:webHidden/>
          </w:rPr>
          <w:tab/>
        </w:r>
        <w:r w:rsidR="00EF1183">
          <w:rPr>
            <w:noProof/>
            <w:webHidden/>
          </w:rPr>
          <w:fldChar w:fldCharType="begin"/>
        </w:r>
        <w:r w:rsidR="00EF1183">
          <w:rPr>
            <w:noProof/>
            <w:webHidden/>
          </w:rPr>
          <w:instrText xml:space="preserve"> PAGEREF _Toc526344164 \h </w:instrText>
        </w:r>
        <w:r w:rsidR="00EF1183">
          <w:rPr>
            <w:noProof/>
            <w:webHidden/>
          </w:rPr>
        </w:r>
        <w:r w:rsidR="00EF1183">
          <w:rPr>
            <w:noProof/>
            <w:webHidden/>
          </w:rPr>
          <w:fldChar w:fldCharType="separate"/>
        </w:r>
        <w:r w:rsidR="00DB013D">
          <w:rPr>
            <w:noProof/>
            <w:webHidden/>
          </w:rPr>
          <w:t>24</w:t>
        </w:r>
        <w:r w:rsidR="00EF1183">
          <w:rPr>
            <w:noProof/>
            <w:webHidden/>
          </w:rPr>
          <w:fldChar w:fldCharType="end"/>
        </w:r>
      </w:hyperlink>
    </w:p>
    <w:p w14:paraId="2310A446" w14:textId="77777777" w:rsidR="00EF1183" w:rsidRDefault="00DE527C">
      <w:pPr>
        <w:pStyle w:val="TOC4"/>
        <w:tabs>
          <w:tab w:val="right" w:pos="9459"/>
        </w:tabs>
        <w:rPr>
          <w:rFonts w:eastAsiaTheme="minorEastAsia" w:cstheme="minorBidi"/>
          <w:noProof/>
          <w:sz w:val="22"/>
          <w:szCs w:val="22"/>
          <w:lang w:eastAsia="en-AU"/>
        </w:rPr>
      </w:pPr>
      <w:hyperlink w:anchor="_Toc526344165" w:history="1">
        <w:r w:rsidR="00EF1183" w:rsidRPr="00925B91">
          <w:rPr>
            <w:rStyle w:val="Hyperlink"/>
            <w:noProof/>
          </w:rPr>
          <w:t>Employer's superannuation contribution</w:t>
        </w:r>
        <w:r w:rsidR="00EF1183">
          <w:rPr>
            <w:noProof/>
            <w:webHidden/>
          </w:rPr>
          <w:tab/>
        </w:r>
        <w:r w:rsidR="00EF1183">
          <w:rPr>
            <w:noProof/>
            <w:webHidden/>
          </w:rPr>
          <w:fldChar w:fldCharType="begin"/>
        </w:r>
        <w:r w:rsidR="00EF1183">
          <w:rPr>
            <w:noProof/>
            <w:webHidden/>
          </w:rPr>
          <w:instrText xml:space="preserve"> PAGEREF _Toc526344165 \h </w:instrText>
        </w:r>
        <w:r w:rsidR="00EF1183">
          <w:rPr>
            <w:noProof/>
            <w:webHidden/>
          </w:rPr>
        </w:r>
        <w:r w:rsidR="00EF1183">
          <w:rPr>
            <w:noProof/>
            <w:webHidden/>
          </w:rPr>
          <w:fldChar w:fldCharType="separate"/>
        </w:r>
        <w:r w:rsidR="00DB013D">
          <w:rPr>
            <w:noProof/>
            <w:webHidden/>
          </w:rPr>
          <w:t>24</w:t>
        </w:r>
        <w:r w:rsidR="00EF1183">
          <w:rPr>
            <w:noProof/>
            <w:webHidden/>
          </w:rPr>
          <w:fldChar w:fldCharType="end"/>
        </w:r>
      </w:hyperlink>
    </w:p>
    <w:p w14:paraId="507AD7F0" w14:textId="77777777" w:rsidR="00EF1183" w:rsidRDefault="00DE527C">
      <w:pPr>
        <w:pStyle w:val="TOC4"/>
        <w:tabs>
          <w:tab w:val="right" w:pos="9459"/>
        </w:tabs>
        <w:rPr>
          <w:rFonts w:eastAsiaTheme="minorEastAsia" w:cstheme="minorBidi"/>
          <w:noProof/>
          <w:sz w:val="22"/>
          <w:szCs w:val="22"/>
          <w:lang w:eastAsia="en-AU"/>
        </w:rPr>
      </w:pPr>
      <w:hyperlink w:anchor="_Toc526344166" w:history="1">
        <w:r w:rsidR="00EF1183" w:rsidRPr="00925B91">
          <w:rPr>
            <w:rStyle w:val="Hyperlink"/>
            <w:noProof/>
          </w:rPr>
          <w:t>WorkCover and Payroll tax costs</w:t>
        </w:r>
        <w:r w:rsidR="00EF1183">
          <w:rPr>
            <w:noProof/>
            <w:webHidden/>
          </w:rPr>
          <w:tab/>
        </w:r>
        <w:r w:rsidR="00EF1183">
          <w:rPr>
            <w:noProof/>
            <w:webHidden/>
          </w:rPr>
          <w:fldChar w:fldCharType="begin"/>
        </w:r>
        <w:r w:rsidR="00EF1183">
          <w:rPr>
            <w:noProof/>
            <w:webHidden/>
          </w:rPr>
          <w:instrText xml:space="preserve"> PAGEREF _Toc526344166 \h </w:instrText>
        </w:r>
        <w:r w:rsidR="00EF1183">
          <w:rPr>
            <w:noProof/>
            <w:webHidden/>
          </w:rPr>
        </w:r>
        <w:r w:rsidR="00EF1183">
          <w:rPr>
            <w:noProof/>
            <w:webHidden/>
          </w:rPr>
          <w:fldChar w:fldCharType="separate"/>
        </w:r>
        <w:r w:rsidR="00DB013D">
          <w:rPr>
            <w:noProof/>
            <w:webHidden/>
          </w:rPr>
          <w:t>25</w:t>
        </w:r>
        <w:r w:rsidR="00EF1183">
          <w:rPr>
            <w:noProof/>
            <w:webHidden/>
          </w:rPr>
          <w:fldChar w:fldCharType="end"/>
        </w:r>
      </w:hyperlink>
    </w:p>
    <w:p w14:paraId="13BAE91B" w14:textId="77777777" w:rsidR="00EF1183" w:rsidRDefault="00DE527C">
      <w:pPr>
        <w:pStyle w:val="TOC4"/>
        <w:tabs>
          <w:tab w:val="right" w:pos="9459"/>
        </w:tabs>
        <w:rPr>
          <w:rFonts w:eastAsiaTheme="minorEastAsia" w:cstheme="minorBidi"/>
          <w:noProof/>
          <w:sz w:val="22"/>
          <w:szCs w:val="22"/>
          <w:lang w:eastAsia="en-AU"/>
        </w:rPr>
      </w:pPr>
      <w:hyperlink w:anchor="_Toc526344167" w:history="1">
        <w:r w:rsidR="00EF1183" w:rsidRPr="00925B91">
          <w:rPr>
            <w:rStyle w:val="Hyperlink"/>
            <w:noProof/>
          </w:rPr>
          <w:t>Provision of a motor vehicle</w:t>
        </w:r>
        <w:r w:rsidR="00EF1183">
          <w:rPr>
            <w:noProof/>
            <w:webHidden/>
          </w:rPr>
          <w:tab/>
        </w:r>
        <w:r w:rsidR="00EF1183">
          <w:rPr>
            <w:noProof/>
            <w:webHidden/>
          </w:rPr>
          <w:fldChar w:fldCharType="begin"/>
        </w:r>
        <w:r w:rsidR="00EF1183">
          <w:rPr>
            <w:noProof/>
            <w:webHidden/>
          </w:rPr>
          <w:instrText xml:space="preserve"> PAGEREF _Toc526344167 \h </w:instrText>
        </w:r>
        <w:r w:rsidR="00EF1183">
          <w:rPr>
            <w:noProof/>
            <w:webHidden/>
          </w:rPr>
        </w:r>
        <w:r w:rsidR="00EF1183">
          <w:rPr>
            <w:noProof/>
            <w:webHidden/>
          </w:rPr>
          <w:fldChar w:fldCharType="separate"/>
        </w:r>
        <w:r w:rsidR="00DB013D">
          <w:rPr>
            <w:noProof/>
            <w:webHidden/>
          </w:rPr>
          <w:t>25</w:t>
        </w:r>
        <w:r w:rsidR="00EF1183">
          <w:rPr>
            <w:noProof/>
            <w:webHidden/>
          </w:rPr>
          <w:fldChar w:fldCharType="end"/>
        </w:r>
      </w:hyperlink>
    </w:p>
    <w:p w14:paraId="048D7F43" w14:textId="77777777" w:rsidR="00EF1183" w:rsidRDefault="00DE527C">
      <w:pPr>
        <w:pStyle w:val="TOC2"/>
        <w:tabs>
          <w:tab w:val="right" w:pos="9459"/>
        </w:tabs>
        <w:rPr>
          <w:rFonts w:eastAsiaTheme="minorEastAsia" w:cstheme="minorBidi"/>
          <w:b w:val="0"/>
          <w:bCs w:val="0"/>
          <w:noProof/>
          <w:lang w:eastAsia="en-AU"/>
        </w:rPr>
      </w:pPr>
      <w:hyperlink w:anchor="_Toc526344168" w:history="1">
        <w:r w:rsidR="00EF1183" w:rsidRPr="00925B91">
          <w:rPr>
            <w:rStyle w:val="Hyperlink"/>
            <w:noProof/>
          </w:rPr>
          <w:t>8. Approving an appointment</w:t>
        </w:r>
        <w:r w:rsidR="00EF1183">
          <w:rPr>
            <w:noProof/>
            <w:webHidden/>
          </w:rPr>
          <w:tab/>
        </w:r>
        <w:r w:rsidR="00EF1183">
          <w:rPr>
            <w:noProof/>
            <w:webHidden/>
          </w:rPr>
          <w:fldChar w:fldCharType="begin"/>
        </w:r>
        <w:r w:rsidR="00EF1183">
          <w:rPr>
            <w:noProof/>
            <w:webHidden/>
          </w:rPr>
          <w:instrText xml:space="preserve"> PAGEREF _Toc526344168 \h </w:instrText>
        </w:r>
        <w:r w:rsidR="00EF1183">
          <w:rPr>
            <w:noProof/>
            <w:webHidden/>
          </w:rPr>
        </w:r>
        <w:r w:rsidR="00EF1183">
          <w:rPr>
            <w:noProof/>
            <w:webHidden/>
          </w:rPr>
          <w:fldChar w:fldCharType="separate"/>
        </w:r>
        <w:r w:rsidR="00DB013D">
          <w:rPr>
            <w:noProof/>
            <w:webHidden/>
          </w:rPr>
          <w:t>26</w:t>
        </w:r>
        <w:r w:rsidR="00EF1183">
          <w:rPr>
            <w:noProof/>
            <w:webHidden/>
          </w:rPr>
          <w:fldChar w:fldCharType="end"/>
        </w:r>
      </w:hyperlink>
    </w:p>
    <w:p w14:paraId="4357E7A2" w14:textId="77777777" w:rsidR="00EF1183" w:rsidRDefault="00DE527C">
      <w:pPr>
        <w:pStyle w:val="TOC3"/>
        <w:tabs>
          <w:tab w:val="right" w:pos="9459"/>
        </w:tabs>
        <w:rPr>
          <w:rFonts w:eastAsiaTheme="minorEastAsia" w:cstheme="minorBidi"/>
          <w:noProof/>
          <w:sz w:val="22"/>
          <w:szCs w:val="22"/>
          <w:lang w:eastAsia="en-AU"/>
        </w:rPr>
      </w:pPr>
      <w:hyperlink w:anchor="_Toc526344169" w:history="1">
        <w:r w:rsidR="00EF1183" w:rsidRPr="00925B91">
          <w:rPr>
            <w:rStyle w:val="Hyperlink"/>
            <w:noProof/>
          </w:rPr>
          <w:t>When is Ministerial approval required?</w:t>
        </w:r>
        <w:r w:rsidR="00EF1183">
          <w:rPr>
            <w:noProof/>
            <w:webHidden/>
          </w:rPr>
          <w:tab/>
        </w:r>
        <w:r w:rsidR="00EF1183">
          <w:rPr>
            <w:noProof/>
            <w:webHidden/>
          </w:rPr>
          <w:fldChar w:fldCharType="begin"/>
        </w:r>
        <w:r w:rsidR="00EF1183">
          <w:rPr>
            <w:noProof/>
            <w:webHidden/>
          </w:rPr>
          <w:instrText xml:space="preserve"> PAGEREF _Toc526344169 \h </w:instrText>
        </w:r>
        <w:r w:rsidR="00EF1183">
          <w:rPr>
            <w:noProof/>
            <w:webHidden/>
          </w:rPr>
        </w:r>
        <w:r w:rsidR="00EF1183">
          <w:rPr>
            <w:noProof/>
            <w:webHidden/>
          </w:rPr>
          <w:fldChar w:fldCharType="separate"/>
        </w:r>
        <w:r w:rsidR="00DB013D">
          <w:rPr>
            <w:noProof/>
            <w:webHidden/>
          </w:rPr>
          <w:t>26</w:t>
        </w:r>
        <w:r w:rsidR="00EF1183">
          <w:rPr>
            <w:noProof/>
            <w:webHidden/>
          </w:rPr>
          <w:fldChar w:fldCharType="end"/>
        </w:r>
      </w:hyperlink>
    </w:p>
    <w:p w14:paraId="1E5E17D5" w14:textId="77777777" w:rsidR="00EF1183" w:rsidRDefault="00DE527C">
      <w:pPr>
        <w:pStyle w:val="TOC3"/>
        <w:tabs>
          <w:tab w:val="right" w:pos="9459"/>
        </w:tabs>
        <w:rPr>
          <w:rFonts w:eastAsiaTheme="minorEastAsia" w:cstheme="minorBidi"/>
          <w:noProof/>
          <w:sz w:val="22"/>
          <w:szCs w:val="22"/>
          <w:lang w:eastAsia="en-AU"/>
        </w:rPr>
      </w:pPr>
      <w:hyperlink w:anchor="_Toc526344170" w:history="1">
        <w:r w:rsidR="00EF1183" w:rsidRPr="00925B91">
          <w:rPr>
            <w:rStyle w:val="Hyperlink"/>
            <w:noProof/>
          </w:rPr>
          <w:t>When is Cabinet approval required?</w:t>
        </w:r>
        <w:r w:rsidR="00EF1183">
          <w:rPr>
            <w:noProof/>
            <w:webHidden/>
          </w:rPr>
          <w:tab/>
        </w:r>
        <w:r w:rsidR="00EF1183">
          <w:rPr>
            <w:noProof/>
            <w:webHidden/>
          </w:rPr>
          <w:fldChar w:fldCharType="begin"/>
        </w:r>
        <w:r w:rsidR="00EF1183">
          <w:rPr>
            <w:noProof/>
            <w:webHidden/>
          </w:rPr>
          <w:instrText xml:space="preserve"> PAGEREF _Toc526344170 \h </w:instrText>
        </w:r>
        <w:r w:rsidR="00EF1183">
          <w:rPr>
            <w:noProof/>
            <w:webHidden/>
          </w:rPr>
        </w:r>
        <w:r w:rsidR="00EF1183">
          <w:rPr>
            <w:noProof/>
            <w:webHidden/>
          </w:rPr>
          <w:fldChar w:fldCharType="separate"/>
        </w:r>
        <w:r w:rsidR="00DB013D">
          <w:rPr>
            <w:noProof/>
            <w:webHidden/>
          </w:rPr>
          <w:t>26</w:t>
        </w:r>
        <w:r w:rsidR="00EF1183">
          <w:rPr>
            <w:noProof/>
            <w:webHidden/>
          </w:rPr>
          <w:fldChar w:fldCharType="end"/>
        </w:r>
      </w:hyperlink>
    </w:p>
    <w:p w14:paraId="1AC50206" w14:textId="77777777" w:rsidR="00EF1183" w:rsidRDefault="00DE527C">
      <w:pPr>
        <w:pStyle w:val="TOC4"/>
        <w:tabs>
          <w:tab w:val="right" w:pos="9459"/>
        </w:tabs>
        <w:rPr>
          <w:rFonts w:eastAsiaTheme="minorEastAsia" w:cstheme="minorBidi"/>
          <w:noProof/>
          <w:sz w:val="22"/>
          <w:szCs w:val="22"/>
          <w:lang w:eastAsia="en-AU"/>
        </w:rPr>
      </w:pPr>
      <w:hyperlink w:anchor="_Toc526344171" w:history="1">
        <w:r w:rsidR="00EF1183" w:rsidRPr="00925B91">
          <w:rPr>
            <w:rStyle w:val="Hyperlink"/>
            <w:noProof/>
          </w:rPr>
          <w:t>Short-term appointments without Cabinet approval</w:t>
        </w:r>
        <w:r w:rsidR="00EF1183">
          <w:rPr>
            <w:noProof/>
            <w:webHidden/>
          </w:rPr>
          <w:tab/>
        </w:r>
        <w:r w:rsidR="00EF1183">
          <w:rPr>
            <w:noProof/>
            <w:webHidden/>
          </w:rPr>
          <w:fldChar w:fldCharType="begin"/>
        </w:r>
        <w:r w:rsidR="00EF1183">
          <w:rPr>
            <w:noProof/>
            <w:webHidden/>
          </w:rPr>
          <w:instrText xml:space="preserve"> PAGEREF _Toc526344171 \h </w:instrText>
        </w:r>
        <w:r w:rsidR="00EF1183">
          <w:rPr>
            <w:noProof/>
            <w:webHidden/>
          </w:rPr>
        </w:r>
        <w:r w:rsidR="00EF1183">
          <w:rPr>
            <w:noProof/>
            <w:webHidden/>
          </w:rPr>
          <w:fldChar w:fldCharType="separate"/>
        </w:r>
        <w:r w:rsidR="00DB013D">
          <w:rPr>
            <w:noProof/>
            <w:webHidden/>
          </w:rPr>
          <w:t>26</w:t>
        </w:r>
        <w:r w:rsidR="00EF1183">
          <w:rPr>
            <w:noProof/>
            <w:webHidden/>
          </w:rPr>
          <w:fldChar w:fldCharType="end"/>
        </w:r>
      </w:hyperlink>
    </w:p>
    <w:p w14:paraId="12EB6A23" w14:textId="77777777" w:rsidR="00EF1183" w:rsidRDefault="00DE527C">
      <w:pPr>
        <w:pStyle w:val="TOC3"/>
        <w:tabs>
          <w:tab w:val="right" w:pos="9459"/>
        </w:tabs>
        <w:rPr>
          <w:rFonts w:eastAsiaTheme="minorEastAsia" w:cstheme="minorBidi"/>
          <w:noProof/>
          <w:sz w:val="22"/>
          <w:szCs w:val="22"/>
          <w:lang w:eastAsia="en-AU"/>
        </w:rPr>
      </w:pPr>
      <w:hyperlink w:anchor="_Toc526344172" w:history="1">
        <w:r w:rsidR="00EF1183" w:rsidRPr="00925B91">
          <w:rPr>
            <w:rStyle w:val="Hyperlink"/>
            <w:noProof/>
          </w:rPr>
          <w:t>When is the Governor-in-Council involved?</w:t>
        </w:r>
        <w:r w:rsidR="00EF1183">
          <w:rPr>
            <w:noProof/>
            <w:webHidden/>
          </w:rPr>
          <w:tab/>
        </w:r>
        <w:r w:rsidR="00EF1183">
          <w:rPr>
            <w:noProof/>
            <w:webHidden/>
          </w:rPr>
          <w:fldChar w:fldCharType="begin"/>
        </w:r>
        <w:r w:rsidR="00EF1183">
          <w:rPr>
            <w:noProof/>
            <w:webHidden/>
          </w:rPr>
          <w:instrText xml:space="preserve"> PAGEREF _Toc526344172 \h </w:instrText>
        </w:r>
        <w:r w:rsidR="00EF1183">
          <w:rPr>
            <w:noProof/>
            <w:webHidden/>
          </w:rPr>
        </w:r>
        <w:r w:rsidR="00EF1183">
          <w:rPr>
            <w:noProof/>
            <w:webHidden/>
          </w:rPr>
          <w:fldChar w:fldCharType="separate"/>
        </w:r>
        <w:r w:rsidR="00DB013D">
          <w:rPr>
            <w:noProof/>
            <w:webHidden/>
          </w:rPr>
          <w:t>27</w:t>
        </w:r>
        <w:r w:rsidR="00EF1183">
          <w:rPr>
            <w:noProof/>
            <w:webHidden/>
          </w:rPr>
          <w:fldChar w:fldCharType="end"/>
        </w:r>
      </w:hyperlink>
    </w:p>
    <w:p w14:paraId="6C537EE7" w14:textId="77777777" w:rsidR="00EF1183" w:rsidRDefault="00DE527C">
      <w:pPr>
        <w:pStyle w:val="TOC2"/>
        <w:tabs>
          <w:tab w:val="right" w:pos="9459"/>
        </w:tabs>
        <w:rPr>
          <w:rFonts w:eastAsiaTheme="minorEastAsia" w:cstheme="minorBidi"/>
          <w:b w:val="0"/>
          <w:bCs w:val="0"/>
          <w:noProof/>
          <w:lang w:eastAsia="en-AU"/>
        </w:rPr>
      </w:pPr>
      <w:hyperlink w:anchor="_Toc526344173" w:history="1">
        <w:r w:rsidR="00EF1183" w:rsidRPr="00925B91">
          <w:rPr>
            <w:rStyle w:val="Hyperlink"/>
            <w:noProof/>
          </w:rPr>
          <w:t>9. Finalising an appointment</w:t>
        </w:r>
        <w:r w:rsidR="00EF1183">
          <w:rPr>
            <w:noProof/>
            <w:webHidden/>
          </w:rPr>
          <w:tab/>
        </w:r>
        <w:r w:rsidR="00EF1183">
          <w:rPr>
            <w:noProof/>
            <w:webHidden/>
          </w:rPr>
          <w:fldChar w:fldCharType="begin"/>
        </w:r>
        <w:r w:rsidR="00EF1183">
          <w:rPr>
            <w:noProof/>
            <w:webHidden/>
          </w:rPr>
          <w:instrText xml:space="preserve"> PAGEREF _Toc526344173 \h </w:instrText>
        </w:r>
        <w:r w:rsidR="00EF1183">
          <w:rPr>
            <w:noProof/>
            <w:webHidden/>
          </w:rPr>
        </w:r>
        <w:r w:rsidR="00EF1183">
          <w:rPr>
            <w:noProof/>
            <w:webHidden/>
          </w:rPr>
          <w:fldChar w:fldCharType="separate"/>
        </w:r>
        <w:r w:rsidR="00DB013D">
          <w:rPr>
            <w:noProof/>
            <w:webHidden/>
          </w:rPr>
          <w:t>28</w:t>
        </w:r>
        <w:r w:rsidR="00EF1183">
          <w:rPr>
            <w:noProof/>
            <w:webHidden/>
          </w:rPr>
          <w:fldChar w:fldCharType="end"/>
        </w:r>
      </w:hyperlink>
    </w:p>
    <w:p w14:paraId="5A385AFA" w14:textId="77777777" w:rsidR="00EF1183" w:rsidRDefault="00DE527C">
      <w:pPr>
        <w:pStyle w:val="TOC3"/>
        <w:tabs>
          <w:tab w:val="right" w:pos="9459"/>
        </w:tabs>
        <w:rPr>
          <w:rFonts w:eastAsiaTheme="minorEastAsia" w:cstheme="minorBidi"/>
          <w:noProof/>
          <w:sz w:val="22"/>
          <w:szCs w:val="22"/>
          <w:lang w:eastAsia="en-AU"/>
        </w:rPr>
      </w:pPr>
      <w:hyperlink w:anchor="_Toc526344174" w:history="1">
        <w:r w:rsidR="00EF1183" w:rsidRPr="00925B91">
          <w:rPr>
            <w:rStyle w:val="Hyperlink"/>
            <w:noProof/>
          </w:rPr>
          <w:t>Advising potential appointees of their legal responsibilities</w:t>
        </w:r>
        <w:r w:rsidR="00EF1183">
          <w:rPr>
            <w:noProof/>
            <w:webHidden/>
          </w:rPr>
          <w:tab/>
        </w:r>
        <w:r w:rsidR="00EF1183">
          <w:rPr>
            <w:noProof/>
            <w:webHidden/>
          </w:rPr>
          <w:fldChar w:fldCharType="begin"/>
        </w:r>
        <w:r w:rsidR="00EF1183">
          <w:rPr>
            <w:noProof/>
            <w:webHidden/>
          </w:rPr>
          <w:instrText xml:space="preserve"> PAGEREF _Toc526344174 \h </w:instrText>
        </w:r>
        <w:r w:rsidR="00EF1183">
          <w:rPr>
            <w:noProof/>
            <w:webHidden/>
          </w:rPr>
        </w:r>
        <w:r w:rsidR="00EF1183">
          <w:rPr>
            <w:noProof/>
            <w:webHidden/>
          </w:rPr>
          <w:fldChar w:fldCharType="separate"/>
        </w:r>
        <w:r w:rsidR="00DB013D">
          <w:rPr>
            <w:noProof/>
            <w:webHidden/>
          </w:rPr>
          <w:t>28</w:t>
        </w:r>
        <w:r w:rsidR="00EF1183">
          <w:rPr>
            <w:noProof/>
            <w:webHidden/>
          </w:rPr>
          <w:fldChar w:fldCharType="end"/>
        </w:r>
      </w:hyperlink>
    </w:p>
    <w:p w14:paraId="3F071AC9" w14:textId="77777777" w:rsidR="00EF1183" w:rsidRDefault="00DE527C">
      <w:pPr>
        <w:pStyle w:val="TOC3"/>
        <w:tabs>
          <w:tab w:val="right" w:pos="9459"/>
        </w:tabs>
        <w:rPr>
          <w:rFonts w:eastAsiaTheme="minorEastAsia" w:cstheme="minorBidi"/>
          <w:noProof/>
          <w:sz w:val="22"/>
          <w:szCs w:val="22"/>
          <w:lang w:eastAsia="en-AU"/>
        </w:rPr>
      </w:pPr>
      <w:hyperlink w:anchor="_Toc526344175" w:history="1">
        <w:r w:rsidR="00EF1183" w:rsidRPr="00925B91">
          <w:rPr>
            <w:rStyle w:val="Hyperlink"/>
            <w:noProof/>
          </w:rPr>
          <w:t>Reporting</w:t>
        </w:r>
        <w:r w:rsidR="00EF1183">
          <w:rPr>
            <w:noProof/>
            <w:webHidden/>
          </w:rPr>
          <w:tab/>
        </w:r>
        <w:r w:rsidR="00EF1183">
          <w:rPr>
            <w:noProof/>
            <w:webHidden/>
          </w:rPr>
          <w:fldChar w:fldCharType="begin"/>
        </w:r>
        <w:r w:rsidR="00EF1183">
          <w:rPr>
            <w:noProof/>
            <w:webHidden/>
          </w:rPr>
          <w:instrText xml:space="preserve"> PAGEREF _Toc526344175 \h </w:instrText>
        </w:r>
        <w:r w:rsidR="00EF1183">
          <w:rPr>
            <w:noProof/>
            <w:webHidden/>
          </w:rPr>
        </w:r>
        <w:r w:rsidR="00EF1183">
          <w:rPr>
            <w:noProof/>
            <w:webHidden/>
          </w:rPr>
          <w:fldChar w:fldCharType="separate"/>
        </w:r>
        <w:r w:rsidR="00DB013D">
          <w:rPr>
            <w:noProof/>
            <w:webHidden/>
          </w:rPr>
          <w:t>28</w:t>
        </w:r>
        <w:r w:rsidR="00EF1183">
          <w:rPr>
            <w:noProof/>
            <w:webHidden/>
          </w:rPr>
          <w:fldChar w:fldCharType="end"/>
        </w:r>
      </w:hyperlink>
    </w:p>
    <w:p w14:paraId="0E9B756D" w14:textId="77777777" w:rsidR="00EF1183" w:rsidRDefault="00DE527C">
      <w:pPr>
        <w:pStyle w:val="TOC2"/>
        <w:tabs>
          <w:tab w:val="right" w:pos="9459"/>
        </w:tabs>
        <w:rPr>
          <w:rFonts w:eastAsiaTheme="minorEastAsia" w:cstheme="minorBidi"/>
          <w:b w:val="0"/>
          <w:bCs w:val="0"/>
          <w:noProof/>
          <w:lang w:eastAsia="en-AU"/>
        </w:rPr>
      </w:pPr>
      <w:hyperlink w:anchor="_Toc526344176" w:history="1">
        <w:r w:rsidR="00EF1183" w:rsidRPr="00925B91">
          <w:rPr>
            <w:rStyle w:val="Hyperlink"/>
            <w:noProof/>
          </w:rPr>
          <w:t>10. Privacy and data protection</w:t>
        </w:r>
        <w:r w:rsidR="00EF1183">
          <w:rPr>
            <w:noProof/>
            <w:webHidden/>
          </w:rPr>
          <w:tab/>
        </w:r>
        <w:r w:rsidR="00EF1183">
          <w:rPr>
            <w:noProof/>
            <w:webHidden/>
          </w:rPr>
          <w:fldChar w:fldCharType="begin"/>
        </w:r>
        <w:r w:rsidR="00EF1183">
          <w:rPr>
            <w:noProof/>
            <w:webHidden/>
          </w:rPr>
          <w:instrText xml:space="preserve"> PAGEREF _Toc526344176 \h </w:instrText>
        </w:r>
        <w:r w:rsidR="00EF1183">
          <w:rPr>
            <w:noProof/>
            <w:webHidden/>
          </w:rPr>
        </w:r>
        <w:r w:rsidR="00EF1183">
          <w:rPr>
            <w:noProof/>
            <w:webHidden/>
          </w:rPr>
          <w:fldChar w:fldCharType="separate"/>
        </w:r>
        <w:r w:rsidR="00DB013D">
          <w:rPr>
            <w:noProof/>
            <w:webHidden/>
          </w:rPr>
          <w:t>29</w:t>
        </w:r>
        <w:r w:rsidR="00EF1183">
          <w:rPr>
            <w:noProof/>
            <w:webHidden/>
          </w:rPr>
          <w:fldChar w:fldCharType="end"/>
        </w:r>
      </w:hyperlink>
    </w:p>
    <w:p w14:paraId="7CF4995B" w14:textId="77777777" w:rsidR="00EF1183" w:rsidRDefault="00DE527C">
      <w:pPr>
        <w:pStyle w:val="TOC2"/>
        <w:tabs>
          <w:tab w:val="right" w:pos="9459"/>
        </w:tabs>
        <w:rPr>
          <w:rFonts w:eastAsiaTheme="minorEastAsia" w:cstheme="minorBidi"/>
          <w:b w:val="0"/>
          <w:bCs w:val="0"/>
          <w:noProof/>
          <w:lang w:eastAsia="en-AU"/>
        </w:rPr>
      </w:pPr>
      <w:hyperlink w:anchor="_Toc526344177" w:history="1">
        <w:r w:rsidR="00EF1183" w:rsidRPr="00925B91">
          <w:rPr>
            <w:rStyle w:val="Hyperlink"/>
            <w:noProof/>
          </w:rPr>
          <w:t>11. Key contacts and resources</w:t>
        </w:r>
        <w:r w:rsidR="00EF1183">
          <w:rPr>
            <w:noProof/>
            <w:webHidden/>
          </w:rPr>
          <w:tab/>
        </w:r>
        <w:r w:rsidR="00EF1183">
          <w:rPr>
            <w:noProof/>
            <w:webHidden/>
          </w:rPr>
          <w:fldChar w:fldCharType="begin"/>
        </w:r>
        <w:r w:rsidR="00EF1183">
          <w:rPr>
            <w:noProof/>
            <w:webHidden/>
          </w:rPr>
          <w:instrText xml:space="preserve"> PAGEREF _Toc526344177 \h </w:instrText>
        </w:r>
        <w:r w:rsidR="00EF1183">
          <w:rPr>
            <w:noProof/>
            <w:webHidden/>
          </w:rPr>
        </w:r>
        <w:r w:rsidR="00EF1183">
          <w:rPr>
            <w:noProof/>
            <w:webHidden/>
          </w:rPr>
          <w:fldChar w:fldCharType="separate"/>
        </w:r>
        <w:r w:rsidR="00DB013D">
          <w:rPr>
            <w:noProof/>
            <w:webHidden/>
          </w:rPr>
          <w:t>30</w:t>
        </w:r>
        <w:r w:rsidR="00EF1183">
          <w:rPr>
            <w:noProof/>
            <w:webHidden/>
          </w:rPr>
          <w:fldChar w:fldCharType="end"/>
        </w:r>
      </w:hyperlink>
    </w:p>
    <w:p w14:paraId="4EAC3231" w14:textId="77777777" w:rsidR="00EF1183" w:rsidRDefault="00DE527C">
      <w:pPr>
        <w:pStyle w:val="TOC3"/>
        <w:tabs>
          <w:tab w:val="right" w:pos="9459"/>
        </w:tabs>
        <w:rPr>
          <w:rFonts w:eastAsiaTheme="minorEastAsia" w:cstheme="minorBidi"/>
          <w:noProof/>
          <w:sz w:val="22"/>
          <w:szCs w:val="22"/>
          <w:lang w:eastAsia="en-AU"/>
        </w:rPr>
      </w:pPr>
      <w:hyperlink w:anchor="_Toc526344178" w:history="1">
        <w:r w:rsidR="00EF1183" w:rsidRPr="00925B91">
          <w:rPr>
            <w:rStyle w:val="Hyperlink"/>
            <w:noProof/>
          </w:rPr>
          <w:t>Key contacts</w:t>
        </w:r>
        <w:r w:rsidR="00EF1183">
          <w:rPr>
            <w:noProof/>
            <w:webHidden/>
          </w:rPr>
          <w:tab/>
        </w:r>
        <w:r w:rsidR="00EF1183">
          <w:rPr>
            <w:noProof/>
            <w:webHidden/>
          </w:rPr>
          <w:fldChar w:fldCharType="begin"/>
        </w:r>
        <w:r w:rsidR="00EF1183">
          <w:rPr>
            <w:noProof/>
            <w:webHidden/>
          </w:rPr>
          <w:instrText xml:space="preserve"> PAGEREF _Toc526344178 \h </w:instrText>
        </w:r>
        <w:r w:rsidR="00EF1183">
          <w:rPr>
            <w:noProof/>
            <w:webHidden/>
          </w:rPr>
        </w:r>
        <w:r w:rsidR="00EF1183">
          <w:rPr>
            <w:noProof/>
            <w:webHidden/>
          </w:rPr>
          <w:fldChar w:fldCharType="separate"/>
        </w:r>
        <w:r w:rsidR="00DB013D">
          <w:rPr>
            <w:noProof/>
            <w:webHidden/>
          </w:rPr>
          <w:t>30</w:t>
        </w:r>
        <w:r w:rsidR="00EF1183">
          <w:rPr>
            <w:noProof/>
            <w:webHidden/>
          </w:rPr>
          <w:fldChar w:fldCharType="end"/>
        </w:r>
      </w:hyperlink>
    </w:p>
    <w:p w14:paraId="3F0E5EA3" w14:textId="77777777" w:rsidR="00EF1183" w:rsidRDefault="00DE527C">
      <w:pPr>
        <w:pStyle w:val="TOC3"/>
        <w:tabs>
          <w:tab w:val="right" w:pos="9459"/>
        </w:tabs>
        <w:rPr>
          <w:rFonts w:eastAsiaTheme="minorEastAsia" w:cstheme="minorBidi"/>
          <w:noProof/>
          <w:sz w:val="22"/>
          <w:szCs w:val="22"/>
          <w:lang w:eastAsia="en-AU"/>
        </w:rPr>
      </w:pPr>
      <w:hyperlink w:anchor="_Toc526344179" w:history="1">
        <w:r w:rsidR="00EF1183" w:rsidRPr="00925B91">
          <w:rPr>
            <w:rStyle w:val="Hyperlink"/>
            <w:noProof/>
          </w:rPr>
          <w:t>Key resources</w:t>
        </w:r>
        <w:r w:rsidR="00EF1183">
          <w:rPr>
            <w:noProof/>
            <w:webHidden/>
          </w:rPr>
          <w:tab/>
        </w:r>
        <w:r w:rsidR="00EF1183">
          <w:rPr>
            <w:noProof/>
            <w:webHidden/>
          </w:rPr>
          <w:fldChar w:fldCharType="begin"/>
        </w:r>
        <w:r w:rsidR="00EF1183">
          <w:rPr>
            <w:noProof/>
            <w:webHidden/>
          </w:rPr>
          <w:instrText xml:space="preserve"> PAGEREF _Toc526344179 \h </w:instrText>
        </w:r>
        <w:r w:rsidR="00EF1183">
          <w:rPr>
            <w:noProof/>
            <w:webHidden/>
          </w:rPr>
        </w:r>
        <w:r w:rsidR="00EF1183">
          <w:rPr>
            <w:noProof/>
            <w:webHidden/>
          </w:rPr>
          <w:fldChar w:fldCharType="separate"/>
        </w:r>
        <w:r w:rsidR="00DB013D">
          <w:rPr>
            <w:noProof/>
            <w:webHidden/>
          </w:rPr>
          <w:t>30</w:t>
        </w:r>
        <w:r w:rsidR="00EF1183">
          <w:rPr>
            <w:noProof/>
            <w:webHidden/>
          </w:rPr>
          <w:fldChar w:fldCharType="end"/>
        </w:r>
      </w:hyperlink>
    </w:p>
    <w:p w14:paraId="25516F14" w14:textId="77777777" w:rsidR="00EF1183" w:rsidRDefault="00DE527C">
      <w:pPr>
        <w:pStyle w:val="TOC2"/>
        <w:tabs>
          <w:tab w:val="right" w:pos="9459"/>
        </w:tabs>
        <w:rPr>
          <w:rFonts w:eastAsiaTheme="minorEastAsia" w:cstheme="minorBidi"/>
          <w:b w:val="0"/>
          <w:bCs w:val="0"/>
          <w:noProof/>
          <w:lang w:eastAsia="en-AU"/>
        </w:rPr>
      </w:pPr>
      <w:hyperlink w:anchor="_Toc526344180" w:history="1">
        <w:r w:rsidR="00EF1183" w:rsidRPr="00925B91">
          <w:rPr>
            <w:rStyle w:val="Hyperlink"/>
            <w:noProof/>
          </w:rPr>
          <w:t>Schedule A: Classification criteria and remuneration schedule - Group A organisations</w:t>
        </w:r>
        <w:r w:rsidR="00EF1183">
          <w:rPr>
            <w:noProof/>
            <w:webHidden/>
          </w:rPr>
          <w:tab/>
        </w:r>
        <w:r w:rsidR="00EF1183">
          <w:rPr>
            <w:noProof/>
            <w:webHidden/>
          </w:rPr>
          <w:fldChar w:fldCharType="begin"/>
        </w:r>
        <w:r w:rsidR="00EF1183">
          <w:rPr>
            <w:noProof/>
            <w:webHidden/>
          </w:rPr>
          <w:instrText xml:space="preserve"> PAGEREF _Toc526344180 \h </w:instrText>
        </w:r>
        <w:r w:rsidR="00EF1183">
          <w:rPr>
            <w:noProof/>
            <w:webHidden/>
          </w:rPr>
        </w:r>
        <w:r w:rsidR="00EF1183">
          <w:rPr>
            <w:noProof/>
            <w:webHidden/>
          </w:rPr>
          <w:fldChar w:fldCharType="separate"/>
        </w:r>
        <w:r w:rsidR="00DB013D">
          <w:rPr>
            <w:noProof/>
            <w:webHidden/>
          </w:rPr>
          <w:t>31</w:t>
        </w:r>
        <w:r w:rsidR="00EF1183">
          <w:rPr>
            <w:noProof/>
            <w:webHidden/>
          </w:rPr>
          <w:fldChar w:fldCharType="end"/>
        </w:r>
      </w:hyperlink>
    </w:p>
    <w:p w14:paraId="401F2044" w14:textId="77777777" w:rsidR="00EF1183" w:rsidRDefault="00DE527C">
      <w:pPr>
        <w:pStyle w:val="TOC2"/>
        <w:tabs>
          <w:tab w:val="right" w:pos="9459"/>
        </w:tabs>
        <w:rPr>
          <w:rFonts w:eastAsiaTheme="minorEastAsia" w:cstheme="minorBidi"/>
          <w:b w:val="0"/>
          <w:bCs w:val="0"/>
          <w:noProof/>
          <w:lang w:eastAsia="en-AU"/>
        </w:rPr>
      </w:pPr>
      <w:hyperlink w:anchor="_Toc526344181" w:history="1">
        <w:r w:rsidR="00EF1183" w:rsidRPr="00925B91">
          <w:rPr>
            <w:rStyle w:val="Hyperlink"/>
            <w:noProof/>
          </w:rPr>
          <w:t>Schedule B: Classification criteria and remuneration schedule - Group B organisations</w:t>
        </w:r>
        <w:r w:rsidR="00EF1183">
          <w:rPr>
            <w:noProof/>
            <w:webHidden/>
          </w:rPr>
          <w:tab/>
        </w:r>
        <w:r w:rsidR="00EF1183">
          <w:rPr>
            <w:noProof/>
            <w:webHidden/>
          </w:rPr>
          <w:fldChar w:fldCharType="begin"/>
        </w:r>
        <w:r w:rsidR="00EF1183">
          <w:rPr>
            <w:noProof/>
            <w:webHidden/>
          </w:rPr>
          <w:instrText xml:space="preserve"> PAGEREF _Toc526344181 \h </w:instrText>
        </w:r>
        <w:r w:rsidR="00EF1183">
          <w:rPr>
            <w:noProof/>
            <w:webHidden/>
          </w:rPr>
        </w:r>
        <w:r w:rsidR="00EF1183">
          <w:rPr>
            <w:noProof/>
            <w:webHidden/>
          </w:rPr>
          <w:fldChar w:fldCharType="separate"/>
        </w:r>
        <w:r w:rsidR="00DB013D">
          <w:rPr>
            <w:noProof/>
            <w:webHidden/>
          </w:rPr>
          <w:t>34</w:t>
        </w:r>
        <w:r w:rsidR="00EF1183">
          <w:rPr>
            <w:noProof/>
            <w:webHidden/>
          </w:rPr>
          <w:fldChar w:fldCharType="end"/>
        </w:r>
      </w:hyperlink>
    </w:p>
    <w:p w14:paraId="0525ADEB" w14:textId="77777777" w:rsidR="00EF1183" w:rsidRDefault="00DE527C">
      <w:pPr>
        <w:pStyle w:val="TOC2"/>
        <w:tabs>
          <w:tab w:val="right" w:pos="9459"/>
        </w:tabs>
        <w:rPr>
          <w:rFonts w:eastAsiaTheme="minorEastAsia" w:cstheme="minorBidi"/>
          <w:b w:val="0"/>
          <w:bCs w:val="0"/>
          <w:noProof/>
          <w:lang w:eastAsia="en-AU"/>
        </w:rPr>
      </w:pPr>
      <w:hyperlink w:anchor="_Toc526344182" w:history="1">
        <w:r w:rsidR="00EF1183" w:rsidRPr="00925B91">
          <w:rPr>
            <w:rStyle w:val="Hyperlink"/>
            <w:noProof/>
          </w:rPr>
          <w:t>Schedule C: Classification criteria and remuneration schedule - Group C organisations</w:t>
        </w:r>
        <w:r w:rsidR="00EF1183">
          <w:rPr>
            <w:noProof/>
            <w:webHidden/>
          </w:rPr>
          <w:tab/>
        </w:r>
        <w:r w:rsidR="00EF1183">
          <w:rPr>
            <w:noProof/>
            <w:webHidden/>
          </w:rPr>
          <w:fldChar w:fldCharType="begin"/>
        </w:r>
        <w:r w:rsidR="00EF1183">
          <w:rPr>
            <w:noProof/>
            <w:webHidden/>
          </w:rPr>
          <w:instrText xml:space="preserve"> PAGEREF _Toc526344182 \h </w:instrText>
        </w:r>
        <w:r w:rsidR="00EF1183">
          <w:rPr>
            <w:noProof/>
            <w:webHidden/>
          </w:rPr>
        </w:r>
        <w:r w:rsidR="00EF1183">
          <w:rPr>
            <w:noProof/>
            <w:webHidden/>
          </w:rPr>
          <w:fldChar w:fldCharType="separate"/>
        </w:r>
        <w:r w:rsidR="00DB013D">
          <w:rPr>
            <w:noProof/>
            <w:webHidden/>
          </w:rPr>
          <w:t>35</w:t>
        </w:r>
        <w:r w:rsidR="00EF1183">
          <w:rPr>
            <w:noProof/>
            <w:webHidden/>
          </w:rPr>
          <w:fldChar w:fldCharType="end"/>
        </w:r>
      </w:hyperlink>
    </w:p>
    <w:p w14:paraId="118DC25A" w14:textId="77777777" w:rsidR="00EF1183" w:rsidRDefault="00DE527C">
      <w:pPr>
        <w:pStyle w:val="TOC2"/>
        <w:tabs>
          <w:tab w:val="right" w:pos="9459"/>
        </w:tabs>
        <w:rPr>
          <w:rFonts w:eastAsiaTheme="minorEastAsia" w:cstheme="minorBidi"/>
          <w:b w:val="0"/>
          <w:bCs w:val="0"/>
          <w:noProof/>
          <w:lang w:eastAsia="en-AU"/>
        </w:rPr>
      </w:pPr>
      <w:hyperlink w:anchor="_Toc526344183" w:history="1">
        <w:r w:rsidR="00EF1183" w:rsidRPr="00925B91">
          <w:rPr>
            <w:rStyle w:val="Hyperlink"/>
            <w:noProof/>
          </w:rPr>
          <w:t>Schedule D: Classification criteria and remuneration schedule - Group D organisations</w:t>
        </w:r>
        <w:r w:rsidR="00EF1183">
          <w:rPr>
            <w:noProof/>
            <w:webHidden/>
          </w:rPr>
          <w:tab/>
        </w:r>
        <w:r w:rsidR="00EF1183">
          <w:rPr>
            <w:noProof/>
            <w:webHidden/>
          </w:rPr>
          <w:fldChar w:fldCharType="begin"/>
        </w:r>
        <w:r w:rsidR="00EF1183">
          <w:rPr>
            <w:noProof/>
            <w:webHidden/>
          </w:rPr>
          <w:instrText xml:space="preserve"> PAGEREF _Toc526344183 \h </w:instrText>
        </w:r>
        <w:r w:rsidR="00EF1183">
          <w:rPr>
            <w:noProof/>
            <w:webHidden/>
          </w:rPr>
        </w:r>
        <w:r w:rsidR="00EF1183">
          <w:rPr>
            <w:noProof/>
            <w:webHidden/>
          </w:rPr>
          <w:fldChar w:fldCharType="separate"/>
        </w:r>
        <w:r w:rsidR="00DB013D">
          <w:rPr>
            <w:noProof/>
            <w:webHidden/>
          </w:rPr>
          <w:t>36</w:t>
        </w:r>
        <w:r w:rsidR="00EF1183">
          <w:rPr>
            <w:noProof/>
            <w:webHidden/>
          </w:rPr>
          <w:fldChar w:fldCharType="end"/>
        </w:r>
      </w:hyperlink>
    </w:p>
    <w:p w14:paraId="0665B018" w14:textId="77777777" w:rsidR="00EF1183" w:rsidRDefault="00DE527C">
      <w:pPr>
        <w:pStyle w:val="TOC2"/>
        <w:tabs>
          <w:tab w:val="right" w:pos="9459"/>
        </w:tabs>
        <w:rPr>
          <w:rFonts w:eastAsiaTheme="minorEastAsia" w:cstheme="minorBidi"/>
          <w:b w:val="0"/>
          <w:bCs w:val="0"/>
          <w:noProof/>
          <w:lang w:eastAsia="en-AU"/>
        </w:rPr>
      </w:pPr>
      <w:hyperlink w:anchor="_Toc526344184" w:history="1">
        <w:r w:rsidR="00EF1183" w:rsidRPr="00925B91">
          <w:rPr>
            <w:rStyle w:val="Hyperlink"/>
            <w:noProof/>
          </w:rPr>
          <w:t>Appendix 1 – Declaration of Private Interests Template</w:t>
        </w:r>
        <w:r w:rsidR="00EF1183">
          <w:rPr>
            <w:noProof/>
            <w:webHidden/>
          </w:rPr>
          <w:tab/>
        </w:r>
        <w:r w:rsidR="00EF1183">
          <w:rPr>
            <w:noProof/>
            <w:webHidden/>
          </w:rPr>
          <w:fldChar w:fldCharType="begin"/>
        </w:r>
        <w:r w:rsidR="00EF1183">
          <w:rPr>
            <w:noProof/>
            <w:webHidden/>
          </w:rPr>
          <w:instrText xml:space="preserve"> PAGEREF _Toc526344184 \h </w:instrText>
        </w:r>
        <w:r w:rsidR="00EF1183">
          <w:rPr>
            <w:noProof/>
            <w:webHidden/>
          </w:rPr>
        </w:r>
        <w:r w:rsidR="00EF1183">
          <w:rPr>
            <w:noProof/>
            <w:webHidden/>
          </w:rPr>
          <w:fldChar w:fldCharType="separate"/>
        </w:r>
        <w:r w:rsidR="00DB013D">
          <w:rPr>
            <w:noProof/>
            <w:webHidden/>
          </w:rPr>
          <w:t>37</w:t>
        </w:r>
        <w:r w:rsidR="00EF1183">
          <w:rPr>
            <w:noProof/>
            <w:webHidden/>
          </w:rPr>
          <w:fldChar w:fldCharType="end"/>
        </w:r>
      </w:hyperlink>
    </w:p>
    <w:p w14:paraId="06214171" w14:textId="77777777" w:rsidR="00EF1183" w:rsidRDefault="00DE527C">
      <w:pPr>
        <w:pStyle w:val="TOC2"/>
        <w:tabs>
          <w:tab w:val="right" w:pos="9459"/>
        </w:tabs>
        <w:rPr>
          <w:rFonts w:eastAsiaTheme="minorEastAsia" w:cstheme="minorBidi"/>
          <w:b w:val="0"/>
          <w:bCs w:val="0"/>
          <w:noProof/>
          <w:lang w:eastAsia="en-AU"/>
        </w:rPr>
      </w:pPr>
      <w:hyperlink w:anchor="_Toc526344185" w:history="1">
        <w:r w:rsidR="00EF1183" w:rsidRPr="00925B91">
          <w:rPr>
            <w:rStyle w:val="Hyperlink"/>
            <w:noProof/>
          </w:rPr>
          <w:t>Appendix 2 – Privacy Consent Form</w:t>
        </w:r>
        <w:r w:rsidR="00EF1183">
          <w:rPr>
            <w:noProof/>
            <w:webHidden/>
          </w:rPr>
          <w:tab/>
        </w:r>
        <w:r w:rsidR="00EF1183">
          <w:rPr>
            <w:noProof/>
            <w:webHidden/>
          </w:rPr>
          <w:fldChar w:fldCharType="begin"/>
        </w:r>
        <w:r w:rsidR="00EF1183">
          <w:rPr>
            <w:noProof/>
            <w:webHidden/>
          </w:rPr>
          <w:instrText xml:space="preserve"> PAGEREF _Toc526344185 \h </w:instrText>
        </w:r>
        <w:r w:rsidR="00EF1183">
          <w:rPr>
            <w:noProof/>
            <w:webHidden/>
          </w:rPr>
        </w:r>
        <w:r w:rsidR="00EF1183">
          <w:rPr>
            <w:noProof/>
            <w:webHidden/>
          </w:rPr>
          <w:fldChar w:fldCharType="separate"/>
        </w:r>
        <w:r w:rsidR="00DB013D">
          <w:rPr>
            <w:noProof/>
            <w:webHidden/>
          </w:rPr>
          <w:t>42</w:t>
        </w:r>
        <w:r w:rsidR="00EF1183">
          <w:rPr>
            <w:noProof/>
            <w:webHidden/>
          </w:rPr>
          <w:fldChar w:fldCharType="end"/>
        </w:r>
      </w:hyperlink>
    </w:p>
    <w:p w14:paraId="44D852C8" w14:textId="77777777" w:rsidR="00447E63" w:rsidRDefault="008F079A">
      <w:pPr>
        <w:rPr>
          <w:rFonts w:asciiTheme="majorHAnsi" w:eastAsia="MS Gothic" w:hAnsiTheme="majorHAnsi"/>
          <w:bCs/>
          <w:iCs/>
          <w:color w:val="0072CE"/>
          <w:sz w:val="36"/>
          <w:szCs w:val="36"/>
        </w:rPr>
      </w:pPr>
      <w:r w:rsidRPr="000654B4">
        <w:rPr>
          <w:sz w:val="22"/>
          <w:szCs w:val="22"/>
        </w:rPr>
        <w:fldChar w:fldCharType="end"/>
      </w:r>
      <w:r w:rsidR="00447E63">
        <w:br w:type="page"/>
      </w:r>
    </w:p>
    <w:p w14:paraId="39ECAE7B" w14:textId="77777777" w:rsidR="0094410F" w:rsidRDefault="007E7230" w:rsidP="0094410F">
      <w:pPr>
        <w:pStyle w:val="Heading2"/>
      </w:pPr>
      <w:bookmarkStart w:id="0" w:name="_Toc526344121"/>
      <w:r>
        <w:lastRenderedPageBreak/>
        <w:t xml:space="preserve">1. </w:t>
      </w:r>
      <w:bookmarkStart w:id="1" w:name="_Toc433297608"/>
      <w:r w:rsidR="0094410F" w:rsidRPr="00A93CBE">
        <w:t>Scope and application of the Guidelines</w:t>
      </w:r>
      <w:bookmarkEnd w:id="0"/>
      <w:bookmarkEnd w:id="1"/>
    </w:p>
    <w:p w14:paraId="47EE66C5" w14:textId="77777777" w:rsidR="0094410F" w:rsidRDefault="0094410F" w:rsidP="00EC28F2">
      <w:pPr>
        <w:pStyle w:val="DPCbody"/>
        <w:numPr>
          <w:ilvl w:val="0"/>
          <w:numId w:val="8"/>
        </w:numPr>
      </w:pPr>
      <w:bookmarkStart w:id="2" w:name="_Ref511140265"/>
      <w:r w:rsidRPr="00EC3C16">
        <w:t xml:space="preserve">These Guidelines outline the standard processes and principles for appointing and remunerating board members of non-departmental entities in Victoria. </w:t>
      </w:r>
      <w:r w:rsidR="00190063" w:rsidRPr="00EC3C16">
        <w:t>The Guideline</w:t>
      </w:r>
      <w:r w:rsidR="00891BDF" w:rsidRPr="00BD4698">
        <w:t>s</w:t>
      </w:r>
      <w:r w:rsidR="00190063" w:rsidRPr="00EC3C16">
        <w:t xml:space="preserve"> also apply to other appointments to non-departmental entities, for example statutory appointments, Governor-in-Council appointments and Commissioner appointments. </w:t>
      </w:r>
      <w:r w:rsidRPr="00EC3C16">
        <w:t>The Guidelines apply to appointments regardless of whether a department or another entity is</w:t>
      </w:r>
      <w:r w:rsidRPr="00884D38">
        <w:t xml:space="preserve"> undertaking the recruitment process.</w:t>
      </w:r>
      <w:bookmarkEnd w:id="2"/>
    </w:p>
    <w:p w14:paraId="1FE9755A" w14:textId="77777777" w:rsidR="0094410F" w:rsidRDefault="0094410F" w:rsidP="00C20803">
      <w:pPr>
        <w:pStyle w:val="DPCbody"/>
        <w:numPr>
          <w:ilvl w:val="1"/>
          <w:numId w:val="8"/>
        </w:numPr>
        <w:ind w:left="901" w:hanging="544"/>
      </w:pPr>
      <w:r>
        <w:t>The Guidelines refer to a ‘board’ as a generic term for the governing body of a non</w:t>
      </w:r>
      <w:r w:rsidR="00634BAD">
        <w:noBreakHyphen/>
      </w:r>
      <w:r>
        <w:t>departmental entity. The Guidelines apply in instances where the governing body of a non-departmental entity is not called a board, for example an, ‘authority’, ‘committee’ or ‘council’.</w:t>
      </w:r>
    </w:p>
    <w:p w14:paraId="5A47B2BE" w14:textId="77777777" w:rsidR="0094410F" w:rsidRDefault="0094410F" w:rsidP="00C20803">
      <w:pPr>
        <w:pStyle w:val="DPCbody"/>
        <w:numPr>
          <w:ilvl w:val="1"/>
          <w:numId w:val="8"/>
        </w:numPr>
        <w:ind w:left="901" w:hanging="544"/>
      </w:pPr>
      <w:bookmarkStart w:id="3" w:name="_Ref505180424"/>
      <w:r>
        <w:t>For the purposes of the Guidelines, non-departmental entities are defined as entities:</w:t>
      </w:r>
      <w:bookmarkEnd w:id="3"/>
    </w:p>
    <w:p w14:paraId="0BA113F2" w14:textId="77777777" w:rsidR="0094410F" w:rsidRDefault="0094410F" w:rsidP="00C20803">
      <w:pPr>
        <w:pStyle w:val="DPCbullet1"/>
        <w:ind w:left="1186"/>
      </w:pPr>
      <w:r>
        <w:t>that are established by or under legislation, an order of the Governor-in-Council, a Minister or a Secretary of a department; and</w:t>
      </w:r>
    </w:p>
    <w:p w14:paraId="3D86D420" w14:textId="77777777" w:rsidR="0094410F" w:rsidRDefault="0094410F" w:rsidP="00C20803">
      <w:pPr>
        <w:pStyle w:val="DPCbullet1"/>
        <w:ind w:left="1186"/>
      </w:pPr>
      <w:r>
        <w:t>where the right to appoint at least one half of the members is vested in the State; and</w:t>
      </w:r>
    </w:p>
    <w:p w14:paraId="7884A5B7" w14:textId="77777777" w:rsidR="0094410F" w:rsidRPr="00EC3C16" w:rsidRDefault="0094410F" w:rsidP="00C20803">
      <w:pPr>
        <w:pStyle w:val="DPCbullet1"/>
        <w:ind w:left="1186"/>
      </w:pPr>
      <w:r w:rsidRPr="00EC3C16">
        <w:t xml:space="preserve">that exercise a public function that is not judicial on behalf of the State or are wholly owned by the State. </w:t>
      </w:r>
    </w:p>
    <w:p w14:paraId="13D6525F" w14:textId="77777777" w:rsidR="00A235E4" w:rsidRPr="00EC3C16" w:rsidRDefault="0094410F" w:rsidP="00C20803">
      <w:pPr>
        <w:pStyle w:val="DPCbody"/>
        <w:numPr>
          <w:ilvl w:val="1"/>
          <w:numId w:val="8"/>
        </w:numPr>
        <w:ind w:left="901" w:hanging="544"/>
      </w:pPr>
      <w:r w:rsidRPr="00EC3C16">
        <w:t>The remuneration schedules do not apply to full-time appointments</w:t>
      </w:r>
      <w:r w:rsidR="005F6D53" w:rsidRPr="00EC3C16">
        <w:t xml:space="preserve"> (see </w:t>
      </w:r>
      <w:r w:rsidR="00CC1AE5" w:rsidRPr="00E222A5">
        <w:t>s</w:t>
      </w:r>
      <w:r w:rsidR="005F6D53" w:rsidRPr="00EC3C16">
        <w:t>ections</w:t>
      </w:r>
      <w:r w:rsidR="00E9729F" w:rsidRPr="00E222A5">
        <w:t xml:space="preserve"> </w:t>
      </w:r>
      <w:r w:rsidR="00B51F1A" w:rsidRPr="00E222A5">
        <w:fldChar w:fldCharType="begin"/>
      </w:r>
      <w:r w:rsidR="00B51F1A" w:rsidRPr="00E222A5">
        <w:instrText xml:space="preserve"> REF _Ref512858118 \r \h </w:instrText>
      </w:r>
      <w:r w:rsidR="00B51F1A" w:rsidRPr="00EC3C16">
        <w:instrText xml:space="preserve"> \* MERGEFORMAT </w:instrText>
      </w:r>
      <w:r w:rsidR="00B51F1A" w:rsidRPr="00E222A5">
        <w:fldChar w:fldCharType="separate"/>
      </w:r>
      <w:r w:rsidR="00DB013D">
        <w:t>7.7</w:t>
      </w:r>
      <w:r w:rsidR="00B51F1A" w:rsidRPr="00E222A5">
        <w:fldChar w:fldCharType="end"/>
      </w:r>
      <w:r w:rsidR="0034438F">
        <w:t> </w:t>
      </w:r>
      <w:r w:rsidR="00C55B93" w:rsidRPr="00E222A5">
        <w:t>and</w:t>
      </w:r>
      <w:r w:rsidR="00B51F1A">
        <w:t xml:space="preserve"> </w:t>
      </w:r>
      <w:r w:rsidR="00B51F1A" w:rsidRPr="00E222A5">
        <w:fldChar w:fldCharType="begin"/>
      </w:r>
      <w:r w:rsidR="00B51F1A" w:rsidRPr="00E222A5">
        <w:instrText xml:space="preserve"> REF _Ref512858224 \r \h </w:instrText>
      </w:r>
      <w:r w:rsidR="00B51F1A" w:rsidRPr="00EC3C16">
        <w:instrText xml:space="preserve"> \* MERGEFORMAT </w:instrText>
      </w:r>
      <w:r w:rsidR="00B51F1A" w:rsidRPr="00E222A5">
        <w:fldChar w:fldCharType="separate"/>
      </w:r>
      <w:r w:rsidR="00DB013D">
        <w:t>7.8</w:t>
      </w:r>
      <w:r w:rsidR="00B51F1A" w:rsidRPr="00E222A5">
        <w:fldChar w:fldCharType="end"/>
      </w:r>
      <w:r w:rsidR="005F6D53" w:rsidRPr="00EC3C16">
        <w:t>).</w:t>
      </w:r>
      <w:r w:rsidR="00AD7B33">
        <w:t xml:space="preserve"> For the avoidance of doubt, the remainder of the Guidelines </w:t>
      </w:r>
      <w:r w:rsidR="00AD7B33" w:rsidRPr="00C72270">
        <w:rPr>
          <w:b/>
        </w:rPr>
        <w:t>do apply</w:t>
      </w:r>
      <w:r w:rsidR="00AD7B33">
        <w:t xml:space="preserve"> </w:t>
      </w:r>
      <w:r w:rsidR="0034438F">
        <w:t xml:space="preserve">to </w:t>
      </w:r>
      <w:r w:rsidR="00AD7B33">
        <w:t>full-time appointments.</w:t>
      </w:r>
    </w:p>
    <w:p w14:paraId="2022C7C7" w14:textId="77777777" w:rsidR="0094410F" w:rsidRDefault="0094410F" w:rsidP="00C20803">
      <w:pPr>
        <w:pStyle w:val="DPCbody"/>
        <w:numPr>
          <w:ilvl w:val="1"/>
          <w:numId w:val="8"/>
        </w:numPr>
        <w:ind w:left="901" w:hanging="544"/>
      </w:pPr>
      <w:r>
        <w:t>The Guidelines do not apply to:</w:t>
      </w:r>
    </w:p>
    <w:p w14:paraId="7156D8C9" w14:textId="77777777" w:rsidR="0094410F" w:rsidRDefault="0094410F" w:rsidP="00C20803">
      <w:pPr>
        <w:pStyle w:val="DPCbullet1"/>
        <w:ind w:left="1186"/>
      </w:pPr>
      <w:r>
        <w:t>the employment of public sector employees;</w:t>
      </w:r>
    </w:p>
    <w:p w14:paraId="2BC77967" w14:textId="77777777" w:rsidR="0094410F" w:rsidRDefault="0094410F" w:rsidP="00C20803">
      <w:pPr>
        <w:pStyle w:val="DPCbullet1"/>
        <w:ind w:left="1186"/>
      </w:pPr>
      <w:r>
        <w:t>the employment of public service employees;</w:t>
      </w:r>
    </w:p>
    <w:p w14:paraId="1E892AEE" w14:textId="77777777" w:rsidR="0094410F" w:rsidRDefault="0094410F" w:rsidP="00C20803">
      <w:pPr>
        <w:pStyle w:val="DPCbullet1"/>
        <w:ind w:left="1186"/>
      </w:pPr>
      <w:r>
        <w:t>judicial or quasi-judicial entities whose remuneration is set by or tied to the</w:t>
      </w:r>
      <w:r w:rsidR="00891282">
        <w:t xml:space="preserve"> </w:t>
      </w:r>
      <w:r w:rsidR="00891282" w:rsidRPr="0094410F">
        <w:rPr>
          <w:i/>
        </w:rPr>
        <w:t>Judicial Entitlements Act 2015</w:t>
      </w:r>
      <w:r w:rsidR="00891282">
        <w:t xml:space="preserve"> (Vic)</w:t>
      </w:r>
      <w:r>
        <w:t>; and</w:t>
      </w:r>
    </w:p>
    <w:p w14:paraId="0F409D05" w14:textId="77777777" w:rsidR="0094410F" w:rsidRDefault="0094410F" w:rsidP="00C20803">
      <w:pPr>
        <w:pStyle w:val="DPCbullet1"/>
        <w:ind w:left="1186"/>
      </w:pPr>
      <w:r>
        <w:t>school councils.</w:t>
      </w:r>
    </w:p>
    <w:p w14:paraId="3CD470E7" w14:textId="77777777" w:rsidR="0094410F" w:rsidRDefault="0094410F" w:rsidP="00C20803">
      <w:pPr>
        <w:pStyle w:val="DPCbody"/>
        <w:numPr>
          <w:ilvl w:val="1"/>
          <w:numId w:val="8"/>
        </w:numPr>
        <w:ind w:left="901" w:hanging="544"/>
      </w:pPr>
      <w:r>
        <w:t xml:space="preserve">The Guidelines partially apply to low-risk Crown Land Committees of Management. For the purposes of the Guidelines, a low-risk Crown Land Committee of Management is a Crown Land Committee of Management that meets </w:t>
      </w:r>
      <w:proofErr w:type="gramStart"/>
      <w:r>
        <w:t>all of</w:t>
      </w:r>
      <w:proofErr w:type="gramEnd"/>
      <w:r>
        <w:t xml:space="preserve"> the following criteria: </w:t>
      </w:r>
    </w:p>
    <w:p w14:paraId="3CFC2E93" w14:textId="77777777" w:rsidR="0094410F" w:rsidRDefault="0094410F" w:rsidP="00C20803">
      <w:pPr>
        <w:pStyle w:val="DPCbullet1"/>
        <w:ind w:left="1186"/>
      </w:pPr>
      <w:r>
        <w:t xml:space="preserve">the Committee is not subject to Part 7 of the </w:t>
      </w:r>
      <w:r w:rsidRPr="00E0374D">
        <w:rPr>
          <w:i/>
        </w:rPr>
        <w:t>Financial Management Act 1994</w:t>
      </w:r>
      <w:r>
        <w:t xml:space="preserve"> (Vic); and</w:t>
      </w:r>
    </w:p>
    <w:p w14:paraId="3193A362" w14:textId="77777777" w:rsidR="0094410F" w:rsidRDefault="0094410F" w:rsidP="00C20803">
      <w:pPr>
        <w:pStyle w:val="DPCbullet1"/>
        <w:ind w:left="1186"/>
      </w:pPr>
      <w:r>
        <w:t>Committee members are unremunerated; and</w:t>
      </w:r>
    </w:p>
    <w:p w14:paraId="07EFA240" w14:textId="77777777" w:rsidR="0094410F" w:rsidRDefault="0094410F" w:rsidP="00C20803">
      <w:pPr>
        <w:pStyle w:val="DPCbullet1"/>
        <w:ind w:left="1186"/>
      </w:pPr>
      <w:r>
        <w:t>the Committee's annual revenue or cash balance is less than $250 000 per year; and</w:t>
      </w:r>
    </w:p>
    <w:p w14:paraId="0F3014D8" w14:textId="77777777" w:rsidR="0094410F" w:rsidRDefault="0094410F" w:rsidP="00C20803">
      <w:pPr>
        <w:pStyle w:val="DPCbullet1"/>
        <w:ind w:left="1186"/>
      </w:pPr>
      <w:r>
        <w:t xml:space="preserve">the Committee of Management is not Parks Victoria or Melbourne Water acting as a Crown Land Committee of Management. </w:t>
      </w:r>
    </w:p>
    <w:p w14:paraId="429C60A9" w14:textId="77777777" w:rsidR="0094410F" w:rsidRDefault="0094410F" w:rsidP="00C20803">
      <w:pPr>
        <w:pStyle w:val="DPCbody"/>
        <w:numPr>
          <w:ilvl w:val="1"/>
          <w:numId w:val="8"/>
        </w:numPr>
        <w:ind w:left="901" w:hanging="544"/>
      </w:pPr>
      <w:r>
        <w:t xml:space="preserve">If a Crown Land Committee of Management meets the criteria to be considered low-risk, appointments to that committee are exempt from the Guidelines, except for the requirement to complete, </w:t>
      </w:r>
      <w:r w:rsidR="00F12AAF">
        <w:t>before</w:t>
      </w:r>
      <w:r>
        <w:t xml:space="preserve"> appointment, a Declaration of Private Interests (to the satisfaction of the Minister), a National Personal Insolvency Index check and a </w:t>
      </w:r>
      <w:r>
        <w:lastRenderedPageBreak/>
        <w:t>Australian Securities and Investment Commission banned and disqualified persons check.</w:t>
      </w:r>
    </w:p>
    <w:p w14:paraId="04350419" w14:textId="77777777" w:rsidR="0094410F" w:rsidRDefault="004459F2" w:rsidP="00C20803">
      <w:pPr>
        <w:pStyle w:val="DPCbody"/>
        <w:numPr>
          <w:ilvl w:val="1"/>
          <w:numId w:val="8"/>
        </w:numPr>
        <w:ind w:left="901" w:hanging="544"/>
      </w:pPr>
      <w:r>
        <w:t>It is recommended that a</w:t>
      </w:r>
      <w:r w:rsidR="0094410F">
        <w:t xml:space="preserve">ppointments that fall outside the scope of these Guidelines </w:t>
      </w:r>
      <w:r>
        <w:t>still comply with</w:t>
      </w:r>
      <w:r w:rsidR="0094410F">
        <w:t xml:space="preserve"> the Guidelines</w:t>
      </w:r>
      <w:r w:rsidR="00075F89">
        <w:t xml:space="preserve"> and the principles set out in the Premier’s Circular No.</w:t>
      </w:r>
      <w:r w:rsidR="0034438F">
        <w:t> </w:t>
      </w:r>
      <w:r w:rsidR="00075F89">
        <w:t xml:space="preserve">2015/02, </w:t>
      </w:r>
      <w:r w:rsidR="00075F89" w:rsidRPr="00BD4698">
        <w:rPr>
          <w:i/>
        </w:rPr>
        <w:t>Good Board Governance</w:t>
      </w:r>
      <w:r w:rsidR="00075F89">
        <w:t xml:space="preserve">. </w:t>
      </w:r>
      <w:r w:rsidR="005F6D53">
        <w:t>This should include</w:t>
      </w:r>
      <w:r w:rsidR="00075F89">
        <w:t>:</w:t>
      </w:r>
      <w:r w:rsidR="00556861">
        <w:t xml:space="preserve"> the</w:t>
      </w:r>
      <w:r w:rsidR="00075F89">
        <w:t xml:space="preserve"> use of merit-based selection processes, completion of </w:t>
      </w:r>
      <w:r w:rsidR="00556861">
        <w:t xml:space="preserve">probity checks, collection of Declaration of Private Interests forms, </w:t>
      </w:r>
      <w:r w:rsidR="00075F89">
        <w:t xml:space="preserve">and consideration of </w:t>
      </w:r>
      <w:r w:rsidR="00556861">
        <w:t>diversity</w:t>
      </w:r>
      <w:r w:rsidR="00075F89">
        <w:t xml:space="preserve"> among appointees</w:t>
      </w:r>
      <w:r w:rsidR="0094410F">
        <w:t>.</w:t>
      </w:r>
    </w:p>
    <w:p w14:paraId="00EAD840" w14:textId="77777777" w:rsidR="0094410F" w:rsidRDefault="0094410F" w:rsidP="008F079A">
      <w:pPr>
        <w:pStyle w:val="Heading3"/>
      </w:pPr>
      <w:bookmarkStart w:id="4" w:name="_Toc526344122"/>
      <w:r>
        <w:t>Notes on the Guidelines</w:t>
      </w:r>
      <w:bookmarkEnd w:id="4"/>
    </w:p>
    <w:p w14:paraId="4C76C652" w14:textId="77777777" w:rsidR="0094410F" w:rsidRPr="0094410F" w:rsidRDefault="0094410F" w:rsidP="0094410F">
      <w:pPr>
        <w:pStyle w:val="DPCbody"/>
        <w:rPr>
          <w:b/>
        </w:rPr>
      </w:pPr>
      <w:r w:rsidRPr="00EC3C16">
        <w:rPr>
          <w:b/>
        </w:rPr>
        <w:t>Should parts of these Guidelines be inconsistent with legislative requirements or specifications, legislative requirements or specifications take precedent over these Guidelines</w:t>
      </w:r>
      <w:r w:rsidRPr="0094410F">
        <w:rPr>
          <w:b/>
        </w:rPr>
        <w:t>.</w:t>
      </w:r>
    </w:p>
    <w:p w14:paraId="03A3250A" w14:textId="1C5B0752" w:rsidR="0094410F" w:rsidRDefault="0094410F" w:rsidP="0094410F">
      <w:pPr>
        <w:pStyle w:val="DPCbody"/>
      </w:pPr>
      <w:r>
        <w:t xml:space="preserve">The Department of Premier and Cabinet (DPC) is responsible for administering these Guidelines. Any enquiries relating to these Guidelines should be </w:t>
      </w:r>
      <w:r w:rsidRPr="004459F2">
        <w:t>directed to the assigned departmental lead contact. Alternatively, enquiries can be directed to Pu</w:t>
      </w:r>
      <w:r>
        <w:t xml:space="preserve">blic Sector Governance, Governance Branch, DPC, </w:t>
      </w:r>
      <w:hyperlink r:id="rId12" w:history="1">
        <w:r w:rsidR="008F30F1" w:rsidRPr="00B87679">
          <w:rPr>
            <w:rStyle w:val="Hyperlink"/>
          </w:rPr>
          <w:t>publicsectorgovernance@dpc.vic.gov.au</w:t>
        </w:r>
      </w:hyperlink>
      <w:r w:rsidR="008F30F1">
        <w:t xml:space="preserve">. </w:t>
      </w:r>
    </w:p>
    <w:p w14:paraId="24D0A921" w14:textId="77777777" w:rsidR="0094410F" w:rsidRDefault="0094410F" w:rsidP="0094410F">
      <w:pPr>
        <w:pStyle w:val="DPCbody"/>
      </w:pPr>
      <w:r w:rsidRPr="0094410F">
        <w:t>These</w:t>
      </w:r>
      <w:r>
        <w:t xml:space="preserve"> Guidelines replace the </w:t>
      </w:r>
      <w:r w:rsidRPr="00E0374D">
        <w:rPr>
          <w:i/>
        </w:rPr>
        <w:t>Appointment and Remuneration Guidelines for Victorian Government Boards, Statutory Bodies and Advisory Committees July 201</w:t>
      </w:r>
      <w:r w:rsidR="00E0374D" w:rsidRPr="00E0374D">
        <w:rPr>
          <w:i/>
        </w:rPr>
        <w:t>1</w:t>
      </w:r>
      <w:r w:rsidR="00EF1183" w:rsidRPr="00C72270">
        <w:t>, and are updated from time to time</w:t>
      </w:r>
      <w:r w:rsidRPr="0034438F">
        <w:t>.</w:t>
      </w:r>
    </w:p>
    <w:p w14:paraId="73F52F2D" w14:textId="77777777" w:rsidR="0094410F" w:rsidRDefault="0094410F" w:rsidP="0094410F">
      <w:pPr>
        <w:pStyle w:val="DPCbody"/>
      </w:pPr>
      <w:r>
        <w:t xml:space="preserve">For guidance on creating a new entity, please refer to Premier’s Circular No. 2013/2, </w:t>
      </w:r>
      <w:r w:rsidRPr="00E0374D">
        <w:rPr>
          <w:i/>
        </w:rPr>
        <w:t>Creation and Review of Non-Departmental Entities</w:t>
      </w:r>
      <w:r>
        <w:t>.</w:t>
      </w:r>
      <w:r w:rsidR="00075F89">
        <w:t xml:space="preserve"> Under this Premier’s Circular, Cabinet approval is required for the creation of new non-departmental entities. </w:t>
      </w:r>
    </w:p>
    <w:p w14:paraId="201FC989" w14:textId="77777777" w:rsidR="0094410F" w:rsidRPr="004A36B8" w:rsidRDefault="0094410F">
      <w:pPr>
        <w:rPr>
          <w:rFonts w:asciiTheme="minorHAnsi" w:eastAsia="Times" w:hAnsiTheme="minorHAnsi" w:cs="Arial"/>
          <w:color w:val="000000" w:themeColor="text1"/>
          <w:sz w:val="22"/>
          <w:szCs w:val="22"/>
        </w:rPr>
        <w:sectPr w:rsidR="0094410F" w:rsidRPr="004A36B8" w:rsidSect="00563925">
          <w:headerReference w:type="even" r:id="rId13"/>
          <w:headerReference w:type="default" r:id="rId14"/>
          <w:footerReference w:type="even" r:id="rId15"/>
          <w:footerReference w:type="default" r:id="rId16"/>
          <w:footerReference w:type="first" r:id="rId17"/>
          <w:pgSz w:w="11906" w:h="16838" w:code="9"/>
          <w:pgMar w:top="1701" w:right="1133" w:bottom="1134" w:left="1304" w:header="567" w:footer="510" w:gutter="0"/>
          <w:cols w:space="720"/>
          <w:docGrid w:linePitch="360"/>
        </w:sectPr>
      </w:pPr>
      <w:r>
        <w:br w:type="page"/>
      </w:r>
    </w:p>
    <w:p w14:paraId="7E834DBB" w14:textId="77777777" w:rsidR="0094410F" w:rsidRDefault="0094410F" w:rsidP="00947176">
      <w:pPr>
        <w:pStyle w:val="Heading2"/>
        <w:numPr>
          <w:ilvl w:val="0"/>
          <w:numId w:val="8"/>
        </w:numPr>
      </w:pPr>
      <w:bookmarkStart w:id="5" w:name="_Toc433297610"/>
      <w:bookmarkStart w:id="6" w:name="_Toc526344123"/>
      <w:r w:rsidRPr="00A93CBE">
        <w:lastRenderedPageBreak/>
        <w:t>Overview of the appointment process</w:t>
      </w:r>
      <w:bookmarkEnd w:id="5"/>
      <w:bookmarkEnd w:id="6"/>
    </w:p>
    <w:tbl>
      <w:tblPr>
        <w:tblStyle w:val="TableGrid"/>
        <w:tblW w:w="16004" w:type="dxa"/>
        <w:tblInd w:w="-6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69BCD1"/>
        <w:tblLayout w:type="fixed"/>
        <w:tblLook w:val="04A0" w:firstRow="1" w:lastRow="0" w:firstColumn="1" w:lastColumn="0" w:noHBand="0" w:noVBand="1"/>
      </w:tblPr>
      <w:tblGrid>
        <w:gridCol w:w="292"/>
        <w:gridCol w:w="133"/>
        <w:gridCol w:w="292"/>
        <w:gridCol w:w="1364"/>
        <w:gridCol w:w="626"/>
        <w:gridCol w:w="1404"/>
        <w:gridCol w:w="292"/>
        <w:gridCol w:w="1551"/>
        <w:gridCol w:w="269"/>
        <w:gridCol w:w="1007"/>
        <w:gridCol w:w="39"/>
        <w:gridCol w:w="797"/>
        <w:gridCol w:w="2818"/>
        <w:gridCol w:w="1412"/>
        <w:gridCol w:w="731"/>
        <w:gridCol w:w="1007"/>
        <w:gridCol w:w="269"/>
        <w:gridCol w:w="1432"/>
        <w:gridCol w:w="269"/>
      </w:tblGrid>
      <w:tr w:rsidR="008C7EB1" w:rsidRPr="0094410F" w14:paraId="576B48F0" w14:textId="77777777" w:rsidTr="00230866">
        <w:trPr>
          <w:gridAfter w:val="1"/>
          <w:wAfter w:w="269" w:type="dxa"/>
          <w:trHeight w:val="169"/>
        </w:trPr>
        <w:tc>
          <w:tcPr>
            <w:tcW w:w="425" w:type="dxa"/>
            <w:gridSpan w:val="2"/>
            <w:vMerge w:val="restart"/>
            <w:shd w:val="clear" w:color="auto" w:fill="69BCD1"/>
            <w:textDirection w:val="btLr"/>
          </w:tcPr>
          <w:p w14:paraId="0E49EB49" w14:textId="77777777" w:rsidR="008C7EB1" w:rsidRPr="0094410F" w:rsidRDefault="008C7EB1" w:rsidP="00135F81">
            <w:pPr>
              <w:pStyle w:val="DPCbody"/>
              <w:spacing w:after="0"/>
              <w:ind w:left="113" w:right="113"/>
              <w:jc w:val="center"/>
              <w:rPr>
                <w:rFonts w:cstheme="minorHAnsi"/>
                <w:sz w:val="20"/>
                <w:szCs w:val="20"/>
              </w:rPr>
            </w:pPr>
            <w:r w:rsidRPr="0094410F">
              <w:rPr>
                <w:rFonts w:eastAsiaTheme="minorEastAsia" w:cstheme="minorHAnsi"/>
                <w:b/>
                <w:kern w:val="24"/>
                <w:sz w:val="20"/>
                <w:szCs w:val="20"/>
              </w:rPr>
              <w:t>Planning</w:t>
            </w:r>
          </w:p>
        </w:tc>
        <w:tc>
          <w:tcPr>
            <w:tcW w:w="3686" w:type="dxa"/>
            <w:gridSpan w:val="4"/>
            <w:shd w:val="clear" w:color="auto" w:fill="69BCD1"/>
          </w:tcPr>
          <w:p w14:paraId="44D3F5CF" w14:textId="77777777" w:rsidR="008C7EB1" w:rsidRPr="0094410F" w:rsidRDefault="008C7EB1" w:rsidP="00135F81">
            <w:pPr>
              <w:pStyle w:val="DPCbody"/>
              <w:spacing w:after="0"/>
              <w:jc w:val="center"/>
              <w:rPr>
                <w:rFonts w:eastAsiaTheme="minorEastAsia" w:cstheme="minorHAnsi"/>
                <w:b/>
                <w:kern w:val="24"/>
                <w:sz w:val="18"/>
                <w:szCs w:val="18"/>
              </w:rPr>
            </w:pPr>
            <w:r w:rsidRPr="0094410F">
              <w:rPr>
                <w:rFonts w:eastAsiaTheme="minorEastAsia" w:cstheme="minorHAnsi"/>
                <w:b/>
                <w:kern w:val="24"/>
                <w:sz w:val="18"/>
                <w:szCs w:val="18"/>
              </w:rPr>
              <w:t>Assess vacancy</w:t>
            </w:r>
          </w:p>
        </w:tc>
        <w:tc>
          <w:tcPr>
            <w:tcW w:w="3158" w:type="dxa"/>
            <w:gridSpan w:val="5"/>
            <w:shd w:val="clear" w:color="auto" w:fill="69BCD1"/>
          </w:tcPr>
          <w:p w14:paraId="1289D913" w14:textId="77777777" w:rsidR="008C7EB1" w:rsidRPr="0094410F" w:rsidRDefault="008C7EB1" w:rsidP="00135F81">
            <w:pPr>
              <w:pStyle w:val="DPCbody"/>
              <w:spacing w:after="0"/>
              <w:jc w:val="center"/>
              <w:rPr>
                <w:rFonts w:eastAsiaTheme="minorEastAsia" w:cstheme="minorHAnsi"/>
                <w:b/>
                <w:kern w:val="24"/>
                <w:sz w:val="18"/>
                <w:szCs w:val="18"/>
              </w:rPr>
            </w:pPr>
            <w:r w:rsidRPr="0094410F">
              <w:rPr>
                <w:rFonts w:eastAsiaTheme="minorEastAsia" w:cstheme="minorHAnsi"/>
                <w:b/>
                <w:kern w:val="24"/>
                <w:sz w:val="18"/>
                <w:szCs w:val="18"/>
              </w:rPr>
              <w:t>Board classification</w:t>
            </w:r>
          </w:p>
        </w:tc>
        <w:tc>
          <w:tcPr>
            <w:tcW w:w="3615" w:type="dxa"/>
            <w:gridSpan w:val="2"/>
            <w:shd w:val="clear" w:color="auto" w:fill="69BCD1"/>
          </w:tcPr>
          <w:p w14:paraId="4D595D55" w14:textId="77777777" w:rsidR="008C7EB1" w:rsidRPr="0094410F" w:rsidRDefault="008C7EB1" w:rsidP="00135F81">
            <w:pPr>
              <w:pStyle w:val="DPCbody"/>
              <w:spacing w:after="0"/>
              <w:jc w:val="center"/>
              <w:rPr>
                <w:rFonts w:eastAsiaTheme="minorEastAsia" w:cstheme="minorHAnsi"/>
                <w:b/>
                <w:kern w:val="24"/>
                <w:sz w:val="18"/>
                <w:szCs w:val="18"/>
              </w:rPr>
            </w:pPr>
            <w:r w:rsidRPr="0094410F">
              <w:rPr>
                <w:rFonts w:eastAsiaTheme="minorEastAsia" w:cstheme="minorHAnsi"/>
                <w:b/>
                <w:kern w:val="24"/>
                <w:sz w:val="18"/>
                <w:szCs w:val="18"/>
              </w:rPr>
              <w:t>Consultation</w:t>
            </w:r>
          </w:p>
        </w:tc>
        <w:tc>
          <w:tcPr>
            <w:tcW w:w="4851" w:type="dxa"/>
            <w:gridSpan w:val="5"/>
            <w:shd w:val="clear" w:color="auto" w:fill="69BCD1"/>
          </w:tcPr>
          <w:p w14:paraId="785E5EE4" w14:textId="77777777" w:rsidR="008C7EB1" w:rsidRPr="0094410F" w:rsidRDefault="008C7EB1" w:rsidP="00135F81">
            <w:pPr>
              <w:pStyle w:val="DPCbody"/>
              <w:spacing w:after="0"/>
              <w:jc w:val="center"/>
              <w:rPr>
                <w:rFonts w:eastAsiaTheme="minorEastAsia" w:cstheme="minorHAnsi"/>
                <w:b/>
                <w:kern w:val="24"/>
                <w:sz w:val="18"/>
                <w:szCs w:val="18"/>
              </w:rPr>
            </w:pPr>
            <w:r w:rsidRPr="0094410F">
              <w:rPr>
                <w:rFonts w:eastAsiaTheme="minorEastAsia" w:cstheme="minorHAnsi"/>
                <w:b/>
                <w:kern w:val="24"/>
                <w:sz w:val="18"/>
                <w:szCs w:val="18"/>
              </w:rPr>
              <w:t>Recruitment</w:t>
            </w:r>
          </w:p>
        </w:tc>
      </w:tr>
      <w:tr w:rsidR="008C7EB1" w:rsidRPr="0094410F" w14:paraId="1C217DCD" w14:textId="77777777" w:rsidTr="00230866">
        <w:trPr>
          <w:gridAfter w:val="1"/>
          <w:wAfter w:w="269" w:type="dxa"/>
          <w:cantSplit/>
          <w:trHeight w:val="2508"/>
        </w:trPr>
        <w:tc>
          <w:tcPr>
            <w:tcW w:w="425" w:type="dxa"/>
            <w:gridSpan w:val="2"/>
            <w:vMerge/>
            <w:shd w:val="clear" w:color="auto" w:fill="69BCD1"/>
            <w:textDirection w:val="btLr"/>
          </w:tcPr>
          <w:p w14:paraId="49D9FF9F" w14:textId="77777777" w:rsidR="008C7EB1" w:rsidRPr="0094410F" w:rsidRDefault="008C7EB1" w:rsidP="00135F81">
            <w:pPr>
              <w:pStyle w:val="DPCbody"/>
              <w:ind w:left="113" w:right="113"/>
              <w:rPr>
                <w:rFonts w:cstheme="minorHAnsi"/>
                <w:sz w:val="20"/>
                <w:szCs w:val="20"/>
              </w:rPr>
            </w:pPr>
          </w:p>
        </w:tc>
        <w:tc>
          <w:tcPr>
            <w:tcW w:w="1656" w:type="dxa"/>
            <w:gridSpan w:val="2"/>
            <w:shd w:val="clear" w:color="auto" w:fill="69BCD1"/>
          </w:tcPr>
          <w:p w14:paraId="4B3047D5" w14:textId="77777777" w:rsidR="008C7EB1" w:rsidRPr="0094410F" w:rsidRDefault="008C7EB1" w:rsidP="00135F81">
            <w:pPr>
              <w:pStyle w:val="DPCtabletext"/>
              <w:rPr>
                <w:rFonts w:cstheme="minorHAnsi"/>
                <w:sz w:val="18"/>
                <w:szCs w:val="18"/>
              </w:rPr>
            </w:pPr>
            <w:r w:rsidRPr="0094410F">
              <w:rPr>
                <w:rFonts w:cstheme="minorHAnsi"/>
                <w:sz w:val="18"/>
                <w:szCs w:val="18"/>
              </w:rPr>
              <w:t xml:space="preserve">1. Department identifies vacancy well in advance (at least six months) of term expiry. </w:t>
            </w:r>
          </w:p>
        </w:tc>
        <w:tc>
          <w:tcPr>
            <w:tcW w:w="2030" w:type="dxa"/>
            <w:gridSpan w:val="2"/>
            <w:shd w:val="clear" w:color="auto" w:fill="69BCD1"/>
          </w:tcPr>
          <w:p w14:paraId="1640A4C0" w14:textId="77777777" w:rsidR="008C7EB1" w:rsidRPr="0094410F" w:rsidRDefault="008C7EB1" w:rsidP="00135F81">
            <w:pPr>
              <w:pStyle w:val="DPCtabletext"/>
              <w:rPr>
                <w:rFonts w:cstheme="minorHAnsi"/>
                <w:sz w:val="18"/>
                <w:szCs w:val="18"/>
              </w:rPr>
            </w:pPr>
            <w:r w:rsidRPr="0094410F">
              <w:rPr>
                <w:rFonts w:cstheme="minorHAnsi"/>
                <w:sz w:val="18"/>
                <w:szCs w:val="18"/>
              </w:rPr>
              <w:t xml:space="preserve">2. Department receives skills matrix from Board Chair and develops board skills profile and position description, in consultation with the Board Chair. </w:t>
            </w:r>
          </w:p>
        </w:tc>
        <w:tc>
          <w:tcPr>
            <w:tcW w:w="3158" w:type="dxa"/>
            <w:gridSpan w:val="5"/>
            <w:shd w:val="clear" w:color="auto" w:fill="69BCD1"/>
          </w:tcPr>
          <w:p w14:paraId="48FD2295" w14:textId="77777777" w:rsidR="008C7EB1" w:rsidRPr="0094410F" w:rsidRDefault="008C7EB1" w:rsidP="00135F81">
            <w:pPr>
              <w:pStyle w:val="DPCtabletext"/>
              <w:rPr>
                <w:rFonts w:cstheme="minorHAnsi"/>
                <w:sz w:val="18"/>
                <w:szCs w:val="18"/>
              </w:rPr>
            </w:pPr>
            <w:r w:rsidRPr="0094410F">
              <w:rPr>
                <w:rFonts w:cstheme="minorHAnsi"/>
                <w:sz w:val="18"/>
                <w:szCs w:val="18"/>
              </w:rPr>
              <w:t>3. Department confirms whether Cabinet approval is required. Cabinet approval is required for:</w:t>
            </w:r>
          </w:p>
          <w:p w14:paraId="322476E3"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all Group A boards;</w:t>
            </w:r>
          </w:p>
          <w:p w14:paraId="3BF1A441"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all Group B boards;</w:t>
            </w:r>
          </w:p>
          <w:p w14:paraId="40371786"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Non-elected chairs of Group C boards;</w:t>
            </w:r>
          </w:p>
          <w:p w14:paraId="1C8E3537"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all Group D1 and D2 boards; and</w:t>
            </w:r>
          </w:p>
          <w:p w14:paraId="169C480A" w14:textId="77777777" w:rsidR="008C7EB1" w:rsidRPr="00FF71D6" w:rsidRDefault="008C7EB1" w:rsidP="00135F81">
            <w:pPr>
              <w:pStyle w:val="DPCtablebullet"/>
              <w:rPr>
                <w:rFonts w:cstheme="minorHAnsi"/>
                <w:sz w:val="18"/>
                <w:szCs w:val="18"/>
                <w:lang w:eastAsia="en-AU"/>
              </w:rPr>
            </w:pPr>
            <w:r w:rsidRPr="0094410F">
              <w:rPr>
                <w:rFonts w:cstheme="minorHAnsi"/>
                <w:sz w:val="18"/>
                <w:szCs w:val="18"/>
                <w:lang w:eastAsia="en-AU"/>
              </w:rPr>
              <w:t>all full-time appointments</w:t>
            </w:r>
            <w:r>
              <w:rPr>
                <w:rFonts w:cstheme="minorHAnsi"/>
                <w:sz w:val="18"/>
                <w:szCs w:val="18"/>
                <w:lang w:eastAsia="en-AU"/>
              </w:rPr>
              <w:t xml:space="preserve"> (see section 7)</w:t>
            </w:r>
            <w:r w:rsidRPr="00FF71D6">
              <w:rPr>
                <w:rFonts w:cstheme="minorHAnsi"/>
                <w:sz w:val="18"/>
                <w:szCs w:val="18"/>
                <w:lang w:eastAsia="en-AU"/>
              </w:rPr>
              <w:t xml:space="preserve">. </w:t>
            </w:r>
          </w:p>
        </w:tc>
        <w:tc>
          <w:tcPr>
            <w:tcW w:w="3615" w:type="dxa"/>
            <w:gridSpan w:val="2"/>
            <w:shd w:val="clear" w:color="auto" w:fill="69BCD1"/>
          </w:tcPr>
          <w:p w14:paraId="04845EEF" w14:textId="77777777" w:rsidR="008C7EB1" w:rsidRPr="0094410F" w:rsidRDefault="008C7EB1" w:rsidP="00135F81">
            <w:pPr>
              <w:pStyle w:val="DPCtabletext"/>
              <w:rPr>
                <w:rFonts w:cstheme="minorHAnsi"/>
                <w:sz w:val="18"/>
                <w:szCs w:val="18"/>
              </w:rPr>
            </w:pPr>
            <w:r w:rsidRPr="0094410F">
              <w:rPr>
                <w:rFonts w:cstheme="minorHAnsi"/>
                <w:sz w:val="18"/>
                <w:szCs w:val="18"/>
              </w:rPr>
              <w:t xml:space="preserve">4. As part of planning the recruitment process, the department consults: </w:t>
            </w:r>
          </w:p>
          <w:p w14:paraId="653AAC3F" w14:textId="5A8A3CCB" w:rsidR="008C7EB1" w:rsidRPr="008F30F1" w:rsidRDefault="008C7EB1" w:rsidP="00135F81">
            <w:pPr>
              <w:pStyle w:val="DPCtablebullet"/>
              <w:rPr>
                <w:rFonts w:cstheme="minorHAnsi"/>
                <w:sz w:val="18"/>
                <w:szCs w:val="18"/>
                <w:lang w:eastAsia="en-AU"/>
              </w:rPr>
            </w:pPr>
            <w:r w:rsidRPr="008F30F1">
              <w:rPr>
                <w:rFonts w:cstheme="minorHAnsi"/>
                <w:sz w:val="18"/>
                <w:szCs w:val="18"/>
                <w:lang w:eastAsia="en-AU"/>
              </w:rPr>
              <w:t xml:space="preserve">Office for Women, </w:t>
            </w:r>
            <w:r w:rsidR="004F004B" w:rsidRPr="008F30F1">
              <w:rPr>
                <w:rFonts w:cstheme="minorHAnsi"/>
                <w:sz w:val="18"/>
                <w:szCs w:val="18"/>
                <w:lang w:eastAsia="en-AU"/>
              </w:rPr>
              <w:t>DFFH</w:t>
            </w:r>
            <w:r w:rsidRPr="008F30F1">
              <w:rPr>
                <w:rFonts w:cstheme="minorHAnsi"/>
                <w:sz w:val="18"/>
                <w:szCs w:val="18"/>
                <w:lang w:eastAsia="en-AU"/>
              </w:rPr>
              <w:t xml:space="preserve"> (mandatory</w:t>
            </w:r>
            <w:proofErr w:type="gramStart"/>
            <w:r w:rsidRPr="008F30F1">
              <w:rPr>
                <w:rFonts w:cstheme="minorHAnsi"/>
                <w:sz w:val="18"/>
                <w:szCs w:val="18"/>
                <w:lang w:eastAsia="en-AU"/>
              </w:rPr>
              <w:t>);</w:t>
            </w:r>
            <w:proofErr w:type="gramEnd"/>
          </w:p>
          <w:p w14:paraId="16EEDA49" w14:textId="044B2CDD" w:rsidR="008C7EB1" w:rsidRPr="008F30F1" w:rsidRDefault="006D5F26" w:rsidP="00135F81">
            <w:pPr>
              <w:pStyle w:val="DPCtablebullet"/>
              <w:rPr>
                <w:rFonts w:cstheme="minorHAnsi"/>
                <w:sz w:val="18"/>
                <w:szCs w:val="18"/>
                <w:lang w:eastAsia="en-AU"/>
              </w:rPr>
            </w:pPr>
            <w:r>
              <w:rPr>
                <w:rFonts w:cstheme="minorHAnsi"/>
                <w:sz w:val="18"/>
                <w:szCs w:val="18"/>
                <w:lang w:eastAsia="en-AU"/>
              </w:rPr>
              <w:t>First People State Relations</w:t>
            </w:r>
            <w:r w:rsidR="008C7EB1" w:rsidRPr="008F30F1">
              <w:rPr>
                <w:rFonts w:cstheme="minorHAnsi"/>
                <w:sz w:val="18"/>
                <w:szCs w:val="18"/>
                <w:lang w:eastAsia="en-AU"/>
              </w:rPr>
              <w:t>, DPC (mandatory</w:t>
            </w:r>
            <w:proofErr w:type="gramStart"/>
            <w:r w:rsidR="008C7EB1" w:rsidRPr="008F30F1">
              <w:rPr>
                <w:rFonts w:cstheme="minorHAnsi"/>
                <w:sz w:val="18"/>
                <w:szCs w:val="18"/>
                <w:lang w:eastAsia="en-AU"/>
              </w:rPr>
              <w:t>);</w:t>
            </w:r>
            <w:proofErr w:type="gramEnd"/>
          </w:p>
          <w:p w14:paraId="6438DD7C" w14:textId="79C9A9D8" w:rsidR="008C7EB1" w:rsidRPr="008F30F1" w:rsidRDefault="008C7EB1" w:rsidP="00135F81">
            <w:pPr>
              <w:pStyle w:val="DPCtablebullet"/>
              <w:rPr>
                <w:rFonts w:cstheme="minorHAnsi"/>
                <w:sz w:val="18"/>
                <w:szCs w:val="18"/>
                <w:lang w:eastAsia="en-AU"/>
              </w:rPr>
            </w:pPr>
            <w:r w:rsidRPr="008F30F1">
              <w:rPr>
                <w:rFonts w:cstheme="minorHAnsi"/>
                <w:sz w:val="18"/>
                <w:szCs w:val="18"/>
                <w:lang w:eastAsia="en-AU"/>
              </w:rPr>
              <w:t>Multicultural Affairs</w:t>
            </w:r>
            <w:r w:rsidR="004F004B" w:rsidRPr="008F30F1">
              <w:rPr>
                <w:rFonts w:cstheme="minorHAnsi"/>
                <w:sz w:val="18"/>
                <w:szCs w:val="18"/>
                <w:lang w:eastAsia="en-AU"/>
              </w:rPr>
              <w:t>, Equality and Office for Youth, DFFH</w:t>
            </w:r>
            <w:r w:rsidRPr="008F30F1">
              <w:rPr>
                <w:rFonts w:cstheme="minorHAnsi"/>
                <w:sz w:val="18"/>
                <w:szCs w:val="18"/>
                <w:lang w:eastAsia="en-AU"/>
              </w:rPr>
              <w:t xml:space="preserve"> (mandatory); </w:t>
            </w:r>
            <w:r w:rsidR="004F004B" w:rsidRPr="008F30F1">
              <w:rPr>
                <w:rFonts w:cstheme="minorHAnsi"/>
                <w:sz w:val="18"/>
                <w:szCs w:val="18"/>
                <w:lang w:eastAsia="en-AU"/>
              </w:rPr>
              <w:t>and</w:t>
            </w:r>
          </w:p>
          <w:p w14:paraId="34343228" w14:textId="41E0D81E" w:rsidR="008C7EB1" w:rsidRPr="004F004B" w:rsidRDefault="008C7EB1" w:rsidP="004F004B">
            <w:pPr>
              <w:pStyle w:val="DPCtablebullet"/>
              <w:rPr>
                <w:rFonts w:cstheme="minorHAnsi"/>
                <w:sz w:val="18"/>
                <w:szCs w:val="18"/>
                <w:lang w:eastAsia="en-AU"/>
              </w:rPr>
            </w:pPr>
            <w:r w:rsidRPr="008D5F7A">
              <w:rPr>
                <w:rFonts w:cstheme="minorHAnsi"/>
                <w:sz w:val="18"/>
                <w:szCs w:val="18"/>
                <w:lang w:eastAsia="en-AU"/>
              </w:rPr>
              <w:t>Office for Disability, D</w:t>
            </w:r>
            <w:r w:rsidR="00FB32CB">
              <w:rPr>
                <w:rFonts w:cstheme="minorHAnsi"/>
                <w:sz w:val="18"/>
                <w:szCs w:val="18"/>
                <w:lang w:eastAsia="en-AU"/>
              </w:rPr>
              <w:t>FFH</w:t>
            </w:r>
            <w:r w:rsidRPr="008D5F7A">
              <w:rPr>
                <w:rFonts w:cstheme="minorHAnsi"/>
                <w:sz w:val="18"/>
                <w:szCs w:val="18"/>
                <w:lang w:eastAsia="en-AU"/>
              </w:rPr>
              <w:t xml:space="preserve"> (mandatory)</w:t>
            </w:r>
            <w:r w:rsidR="004F004B" w:rsidRPr="008D5F7A">
              <w:rPr>
                <w:rFonts w:cstheme="minorHAnsi"/>
                <w:sz w:val="18"/>
                <w:szCs w:val="18"/>
                <w:lang w:eastAsia="en-AU"/>
              </w:rPr>
              <w:t>.</w:t>
            </w:r>
          </w:p>
        </w:tc>
        <w:tc>
          <w:tcPr>
            <w:tcW w:w="1412" w:type="dxa"/>
            <w:shd w:val="clear" w:color="auto" w:fill="69BCD1"/>
          </w:tcPr>
          <w:p w14:paraId="5174F5EE" w14:textId="77777777" w:rsidR="008C7EB1" w:rsidRPr="0094410F" w:rsidRDefault="008C7EB1" w:rsidP="00135F81">
            <w:pPr>
              <w:pStyle w:val="DPCtabletext"/>
              <w:rPr>
                <w:rFonts w:cstheme="minorHAnsi"/>
                <w:sz w:val="18"/>
                <w:szCs w:val="18"/>
              </w:rPr>
            </w:pPr>
            <w:r w:rsidRPr="0094410F">
              <w:rPr>
                <w:rFonts w:cstheme="minorHAnsi"/>
                <w:sz w:val="18"/>
                <w:szCs w:val="18"/>
              </w:rPr>
              <w:t xml:space="preserve">5. Department develops recruitment process, appoints interview </w:t>
            </w:r>
            <w:proofErr w:type="gramStart"/>
            <w:r w:rsidRPr="0094410F">
              <w:rPr>
                <w:rFonts w:cstheme="minorHAnsi"/>
                <w:sz w:val="18"/>
                <w:szCs w:val="18"/>
              </w:rPr>
              <w:t>panel</w:t>
            </w:r>
            <w:proofErr w:type="gramEnd"/>
            <w:r w:rsidRPr="0094410F">
              <w:rPr>
                <w:rFonts w:cstheme="minorHAnsi"/>
                <w:sz w:val="18"/>
                <w:szCs w:val="18"/>
              </w:rPr>
              <w:t xml:space="preserve"> and considers board fees. </w:t>
            </w:r>
          </w:p>
        </w:tc>
        <w:tc>
          <w:tcPr>
            <w:tcW w:w="1738" w:type="dxa"/>
            <w:gridSpan w:val="2"/>
            <w:shd w:val="clear" w:color="auto" w:fill="69BCD1"/>
          </w:tcPr>
          <w:p w14:paraId="0F0B9DA8" w14:textId="77777777" w:rsidR="008C7EB1" w:rsidRPr="0094410F" w:rsidRDefault="008C7EB1" w:rsidP="00135F81">
            <w:pPr>
              <w:pStyle w:val="DPCtabletext"/>
              <w:rPr>
                <w:rFonts w:cstheme="minorHAnsi"/>
                <w:sz w:val="18"/>
                <w:szCs w:val="18"/>
              </w:rPr>
            </w:pPr>
            <w:r w:rsidRPr="0094410F">
              <w:rPr>
                <w:rFonts w:cstheme="minorHAnsi"/>
                <w:sz w:val="18"/>
                <w:szCs w:val="18"/>
              </w:rPr>
              <w:t xml:space="preserve">6. Department briefs Minister on recruitment and selection process and required skills. </w:t>
            </w:r>
          </w:p>
        </w:tc>
        <w:tc>
          <w:tcPr>
            <w:tcW w:w="1701" w:type="dxa"/>
            <w:gridSpan w:val="2"/>
            <w:shd w:val="clear" w:color="auto" w:fill="69BCD1"/>
          </w:tcPr>
          <w:p w14:paraId="4BABE29D" w14:textId="77777777" w:rsidR="008C7EB1" w:rsidRPr="0094410F" w:rsidRDefault="008C7EB1" w:rsidP="00135F81">
            <w:pPr>
              <w:pStyle w:val="DPCtabletext"/>
              <w:rPr>
                <w:rFonts w:cstheme="minorHAnsi"/>
                <w:sz w:val="18"/>
                <w:szCs w:val="18"/>
              </w:rPr>
            </w:pPr>
            <w:r w:rsidRPr="0094410F">
              <w:rPr>
                <w:rFonts w:cstheme="minorHAnsi"/>
                <w:sz w:val="18"/>
                <w:szCs w:val="18"/>
              </w:rPr>
              <w:t xml:space="preserve">7. Department or entity undertakes recruitment. </w:t>
            </w:r>
          </w:p>
        </w:tc>
      </w:tr>
      <w:tr w:rsidR="008C7EB1" w:rsidRPr="0094410F" w14:paraId="5213D9E2" w14:textId="77777777" w:rsidTr="00230866">
        <w:tblPrEx>
          <w:shd w:val="clear" w:color="auto" w:fill="ACDBE6"/>
        </w:tblPrEx>
        <w:trPr>
          <w:gridAfter w:val="1"/>
          <w:wAfter w:w="269" w:type="dxa"/>
          <w:trHeight w:val="294"/>
        </w:trPr>
        <w:tc>
          <w:tcPr>
            <w:tcW w:w="425" w:type="dxa"/>
            <w:gridSpan w:val="2"/>
            <w:vMerge w:val="restart"/>
            <w:shd w:val="clear" w:color="auto" w:fill="ACDBE6"/>
            <w:textDirection w:val="btLr"/>
          </w:tcPr>
          <w:p w14:paraId="4BE3D001" w14:textId="77777777" w:rsidR="008C7EB1" w:rsidRPr="0094410F" w:rsidRDefault="008C7EB1" w:rsidP="00135F81">
            <w:pPr>
              <w:pStyle w:val="DPCbody"/>
              <w:spacing w:after="0"/>
              <w:ind w:left="113" w:right="113"/>
              <w:jc w:val="center"/>
              <w:rPr>
                <w:rFonts w:cstheme="minorHAnsi"/>
                <w:b/>
                <w:sz w:val="20"/>
                <w:szCs w:val="20"/>
              </w:rPr>
            </w:pPr>
            <w:r w:rsidRPr="0094410F">
              <w:rPr>
                <w:rFonts w:eastAsiaTheme="minorEastAsia" w:cstheme="minorHAnsi"/>
                <w:b/>
                <w:kern w:val="24"/>
                <w:sz w:val="20"/>
                <w:szCs w:val="20"/>
              </w:rPr>
              <w:t>Selection</w:t>
            </w:r>
          </w:p>
        </w:tc>
        <w:tc>
          <w:tcPr>
            <w:tcW w:w="15310" w:type="dxa"/>
            <w:gridSpan w:val="16"/>
            <w:shd w:val="clear" w:color="auto" w:fill="ACDBE6"/>
          </w:tcPr>
          <w:p w14:paraId="7DAF887B" w14:textId="77777777" w:rsidR="008C7EB1" w:rsidRPr="0094410F" w:rsidRDefault="008C7EB1" w:rsidP="00135F81">
            <w:pPr>
              <w:pStyle w:val="DPCbody"/>
              <w:spacing w:after="0"/>
              <w:jc w:val="center"/>
              <w:rPr>
                <w:rFonts w:cstheme="minorHAnsi"/>
                <w:b/>
                <w:sz w:val="18"/>
                <w:szCs w:val="18"/>
              </w:rPr>
            </w:pPr>
            <w:r w:rsidRPr="0094410F">
              <w:rPr>
                <w:rFonts w:eastAsiaTheme="minorEastAsia" w:cstheme="minorHAnsi"/>
                <w:b/>
                <w:kern w:val="24"/>
                <w:sz w:val="18"/>
                <w:szCs w:val="18"/>
              </w:rPr>
              <w:t>Selection</w:t>
            </w:r>
          </w:p>
        </w:tc>
      </w:tr>
      <w:tr w:rsidR="008C7EB1" w:rsidRPr="0094410F" w14:paraId="02023C13" w14:textId="77777777" w:rsidTr="00230866">
        <w:tblPrEx>
          <w:shd w:val="clear" w:color="auto" w:fill="ACDBE6"/>
        </w:tblPrEx>
        <w:trPr>
          <w:gridAfter w:val="1"/>
          <w:wAfter w:w="269" w:type="dxa"/>
          <w:trHeight w:val="1357"/>
        </w:trPr>
        <w:tc>
          <w:tcPr>
            <w:tcW w:w="425" w:type="dxa"/>
            <w:gridSpan w:val="2"/>
            <w:vMerge/>
            <w:shd w:val="clear" w:color="auto" w:fill="ACDBE6"/>
          </w:tcPr>
          <w:p w14:paraId="5E9A8F09" w14:textId="77777777" w:rsidR="008C7EB1" w:rsidRPr="0094410F" w:rsidRDefault="008C7EB1" w:rsidP="00135F81">
            <w:pPr>
              <w:pStyle w:val="DPCbody"/>
              <w:rPr>
                <w:rFonts w:cstheme="minorHAnsi"/>
                <w:b/>
                <w:sz w:val="20"/>
                <w:szCs w:val="20"/>
              </w:rPr>
            </w:pPr>
          </w:p>
        </w:tc>
        <w:tc>
          <w:tcPr>
            <w:tcW w:w="3686" w:type="dxa"/>
            <w:gridSpan w:val="4"/>
            <w:shd w:val="clear" w:color="auto" w:fill="ACDBE6"/>
          </w:tcPr>
          <w:p w14:paraId="6A6E4799"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8. Department assesses candidates against competencies/ skills required and for conflicts of interest etc. Process documented and a shortlist agreed with selection panel. </w:t>
            </w:r>
          </w:p>
        </w:tc>
        <w:tc>
          <w:tcPr>
            <w:tcW w:w="1843" w:type="dxa"/>
            <w:gridSpan w:val="2"/>
            <w:shd w:val="clear" w:color="auto" w:fill="ACDBE6"/>
          </w:tcPr>
          <w:p w14:paraId="23BDB809"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9. Department briefs Minister on shortlist </w:t>
            </w:r>
          </w:p>
        </w:tc>
        <w:tc>
          <w:tcPr>
            <w:tcW w:w="1276" w:type="dxa"/>
            <w:gridSpan w:val="2"/>
            <w:shd w:val="clear" w:color="auto" w:fill="ACDBE6"/>
          </w:tcPr>
          <w:p w14:paraId="404A09FC"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10. Selection panel interviews candidates and contacts referees. </w:t>
            </w:r>
          </w:p>
        </w:tc>
        <w:tc>
          <w:tcPr>
            <w:tcW w:w="6804" w:type="dxa"/>
            <w:gridSpan w:val="6"/>
            <w:shd w:val="clear" w:color="auto" w:fill="ACDBE6"/>
          </w:tcPr>
          <w:p w14:paraId="736DE4C8"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11. Department undertakes probity checks. Unless subject to a waiver, probity checks must include:</w:t>
            </w:r>
          </w:p>
          <w:p w14:paraId="59EEBD7F" w14:textId="77777777" w:rsidR="008C7EB1" w:rsidRPr="0094410F" w:rsidRDefault="008C7EB1" w:rsidP="00135F81">
            <w:pPr>
              <w:pStyle w:val="DPCtablebullet"/>
              <w:rPr>
                <w:rFonts w:cstheme="minorHAnsi"/>
                <w:sz w:val="18"/>
                <w:szCs w:val="18"/>
              </w:rPr>
            </w:pPr>
            <w:r w:rsidRPr="0094410F">
              <w:rPr>
                <w:rFonts w:cstheme="minorHAnsi"/>
                <w:sz w:val="18"/>
                <w:szCs w:val="18"/>
              </w:rPr>
              <w:t xml:space="preserve">Australian Securities and Investment Commission </w:t>
            </w:r>
            <w:proofErr w:type="gramStart"/>
            <w:r w:rsidRPr="0094410F">
              <w:rPr>
                <w:rFonts w:cstheme="minorHAnsi"/>
                <w:sz w:val="18"/>
                <w:szCs w:val="18"/>
              </w:rPr>
              <w:t>banned</w:t>
            </w:r>
            <w:proofErr w:type="gramEnd"/>
            <w:r w:rsidRPr="0094410F">
              <w:rPr>
                <w:rFonts w:cstheme="minorHAnsi"/>
                <w:sz w:val="18"/>
                <w:szCs w:val="18"/>
              </w:rPr>
              <w:t xml:space="preserve"> </w:t>
            </w:r>
            <w:r w:rsidR="0048731D" w:rsidRPr="0094410F">
              <w:rPr>
                <w:rFonts w:cstheme="minorHAnsi"/>
                <w:sz w:val="18"/>
                <w:szCs w:val="18"/>
              </w:rPr>
              <w:t>and disqualified</w:t>
            </w:r>
            <w:r w:rsidRPr="0094410F">
              <w:rPr>
                <w:rFonts w:cstheme="minorHAnsi"/>
                <w:sz w:val="18"/>
                <w:szCs w:val="18"/>
              </w:rPr>
              <w:t xml:space="preserve"> persons register check;</w:t>
            </w:r>
          </w:p>
          <w:p w14:paraId="36E8A042" w14:textId="77777777" w:rsidR="008C7EB1" w:rsidRPr="0094410F" w:rsidRDefault="008C7EB1" w:rsidP="00135F81">
            <w:pPr>
              <w:pStyle w:val="DPCtablebullet"/>
              <w:rPr>
                <w:rFonts w:cstheme="minorHAnsi"/>
                <w:sz w:val="18"/>
                <w:szCs w:val="18"/>
              </w:rPr>
            </w:pPr>
            <w:r w:rsidRPr="0094410F">
              <w:rPr>
                <w:rFonts w:cstheme="minorHAnsi"/>
                <w:sz w:val="18"/>
                <w:szCs w:val="18"/>
              </w:rPr>
              <w:t>National Personal Insolvency Index check; and</w:t>
            </w:r>
          </w:p>
          <w:p w14:paraId="1558C5C4" w14:textId="77777777" w:rsidR="008C7EB1" w:rsidRPr="0094410F" w:rsidRDefault="008C7EB1" w:rsidP="00135F81">
            <w:pPr>
              <w:pStyle w:val="DPCtablebullet"/>
              <w:rPr>
                <w:rFonts w:cstheme="minorHAnsi"/>
                <w:sz w:val="18"/>
                <w:szCs w:val="18"/>
              </w:rPr>
            </w:pPr>
            <w:r w:rsidRPr="0094410F">
              <w:rPr>
                <w:rFonts w:cstheme="minorHAnsi"/>
                <w:sz w:val="18"/>
                <w:szCs w:val="18"/>
              </w:rPr>
              <w:t>National Criminal Record Check.</w:t>
            </w:r>
          </w:p>
        </w:tc>
        <w:tc>
          <w:tcPr>
            <w:tcW w:w="1701" w:type="dxa"/>
            <w:gridSpan w:val="2"/>
            <w:shd w:val="clear" w:color="auto" w:fill="ACDBE6"/>
          </w:tcPr>
          <w:p w14:paraId="09A7B61D"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12. Candidate completes a Declaration of Private Interests form to the satisfaction of the Minister. </w:t>
            </w:r>
          </w:p>
        </w:tc>
      </w:tr>
      <w:tr w:rsidR="008C7EB1" w:rsidRPr="0094410F" w14:paraId="6DBD085F" w14:textId="77777777" w:rsidTr="00230866">
        <w:tblPrEx>
          <w:jc w:val="center"/>
          <w:tblInd w:w="0" w:type="dxa"/>
          <w:shd w:val="clear" w:color="auto" w:fill="E2F2F6"/>
        </w:tblPrEx>
        <w:trPr>
          <w:gridBefore w:val="1"/>
          <w:wBefore w:w="292" w:type="dxa"/>
          <w:trHeight w:val="277"/>
          <w:jc w:val="center"/>
        </w:trPr>
        <w:tc>
          <w:tcPr>
            <w:tcW w:w="425" w:type="dxa"/>
            <w:gridSpan w:val="2"/>
            <w:vMerge w:val="restart"/>
            <w:shd w:val="clear" w:color="auto" w:fill="E2F2F6"/>
            <w:textDirection w:val="btLr"/>
          </w:tcPr>
          <w:p w14:paraId="2AC74799" w14:textId="77777777" w:rsidR="008C7EB1" w:rsidRPr="0094410F" w:rsidRDefault="008C7EB1" w:rsidP="00135F81">
            <w:pPr>
              <w:pStyle w:val="DPCbody"/>
              <w:spacing w:after="0"/>
              <w:ind w:left="113" w:right="113"/>
              <w:jc w:val="center"/>
              <w:rPr>
                <w:rFonts w:cstheme="minorHAnsi"/>
                <w:b/>
                <w:sz w:val="18"/>
                <w:szCs w:val="18"/>
              </w:rPr>
            </w:pPr>
            <w:r w:rsidRPr="00500A5F">
              <w:rPr>
                <w:rFonts w:eastAsiaTheme="minorEastAsia" w:cstheme="minorHAnsi"/>
                <w:b/>
                <w:kern w:val="24"/>
                <w:sz w:val="20"/>
                <w:szCs w:val="18"/>
              </w:rPr>
              <w:t>Approval</w:t>
            </w:r>
          </w:p>
        </w:tc>
        <w:tc>
          <w:tcPr>
            <w:tcW w:w="3686" w:type="dxa"/>
            <w:gridSpan w:val="4"/>
            <w:shd w:val="clear" w:color="auto" w:fill="E2F2F6"/>
          </w:tcPr>
          <w:p w14:paraId="3A126FE2" w14:textId="77777777" w:rsidR="008C7EB1" w:rsidRPr="0094410F" w:rsidRDefault="008C7EB1" w:rsidP="00135F81">
            <w:pPr>
              <w:pStyle w:val="DPCbody"/>
              <w:spacing w:after="0"/>
              <w:jc w:val="center"/>
              <w:rPr>
                <w:rFonts w:cstheme="minorHAnsi"/>
                <w:b/>
                <w:sz w:val="18"/>
                <w:szCs w:val="18"/>
              </w:rPr>
            </w:pPr>
            <w:r w:rsidRPr="0094410F">
              <w:rPr>
                <w:rFonts w:cstheme="minorHAnsi"/>
                <w:b/>
                <w:sz w:val="18"/>
                <w:szCs w:val="18"/>
              </w:rPr>
              <w:t>Ministerial approval</w:t>
            </w:r>
          </w:p>
        </w:tc>
        <w:tc>
          <w:tcPr>
            <w:tcW w:w="11601" w:type="dxa"/>
            <w:gridSpan w:val="12"/>
            <w:shd w:val="clear" w:color="auto" w:fill="E2F2F6"/>
          </w:tcPr>
          <w:p w14:paraId="705AFD87" w14:textId="77777777" w:rsidR="008C7EB1" w:rsidRPr="0094410F" w:rsidRDefault="008C7EB1" w:rsidP="00135F81">
            <w:pPr>
              <w:pStyle w:val="DPCbody"/>
              <w:spacing w:after="0"/>
              <w:jc w:val="center"/>
              <w:rPr>
                <w:rFonts w:eastAsiaTheme="minorEastAsia" w:cstheme="minorHAnsi"/>
                <w:b/>
                <w:kern w:val="24"/>
                <w:sz w:val="18"/>
                <w:szCs w:val="18"/>
              </w:rPr>
            </w:pPr>
            <w:r w:rsidRPr="0094410F">
              <w:rPr>
                <w:rFonts w:eastAsiaTheme="minorEastAsia" w:cstheme="minorHAnsi"/>
                <w:b/>
                <w:kern w:val="24"/>
                <w:sz w:val="18"/>
                <w:szCs w:val="18"/>
              </w:rPr>
              <w:t>Cabinet approval</w:t>
            </w:r>
          </w:p>
        </w:tc>
      </w:tr>
      <w:tr w:rsidR="008C7EB1" w:rsidRPr="0094410F" w14:paraId="3580A035" w14:textId="77777777" w:rsidTr="00230866">
        <w:tblPrEx>
          <w:jc w:val="center"/>
          <w:tblInd w:w="0" w:type="dxa"/>
          <w:shd w:val="clear" w:color="auto" w:fill="E2F2F6"/>
        </w:tblPrEx>
        <w:trPr>
          <w:gridBefore w:val="1"/>
          <w:wBefore w:w="292" w:type="dxa"/>
          <w:trHeight w:val="149"/>
          <w:jc w:val="center"/>
        </w:trPr>
        <w:tc>
          <w:tcPr>
            <w:tcW w:w="425" w:type="dxa"/>
            <w:gridSpan w:val="2"/>
            <w:vMerge/>
            <w:shd w:val="clear" w:color="auto" w:fill="E2F2F6"/>
          </w:tcPr>
          <w:p w14:paraId="07F706BF" w14:textId="77777777" w:rsidR="008C7EB1" w:rsidRPr="0094410F" w:rsidRDefault="008C7EB1" w:rsidP="00135F81">
            <w:pPr>
              <w:pStyle w:val="DPCbody"/>
              <w:spacing w:after="60"/>
              <w:jc w:val="center"/>
              <w:rPr>
                <w:rFonts w:cstheme="minorHAnsi"/>
                <w:sz w:val="18"/>
                <w:szCs w:val="18"/>
              </w:rPr>
            </w:pPr>
          </w:p>
        </w:tc>
        <w:tc>
          <w:tcPr>
            <w:tcW w:w="1990" w:type="dxa"/>
            <w:gridSpan w:val="2"/>
            <w:shd w:val="clear" w:color="auto" w:fill="E2F2F6"/>
          </w:tcPr>
          <w:p w14:paraId="2ACA85F6"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13. Department briefs Minister on appointment recommendation and provides consultation letters for other Ministers/ stakeholders/ departments. </w:t>
            </w:r>
          </w:p>
        </w:tc>
        <w:tc>
          <w:tcPr>
            <w:tcW w:w="1696" w:type="dxa"/>
            <w:gridSpan w:val="2"/>
            <w:shd w:val="clear" w:color="auto" w:fill="E2F2F6"/>
          </w:tcPr>
          <w:p w14:paraId="3681E72A"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14. If Cabinet approval is not required, the Minister finalises the process by signing the instrument of appointment.</w:t>
            </w:r>
          </w:p>
        </w:tc>
        <w:tc>
          <w:tcPr>
            <w:tcW w:w="1820" w:type="dxa"/>
            <w:gridSpan w:val="2"/>
            <w:shd w:val="clear" w:color="auto" w:fill="E2F2F6"/>
          </w:tcPr>
          <w:p w14:paraId="308E03F6"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15. If Cabinet approval is required, departments should register the proposed appointment for a Cabinet meeting held at least four weeks </w:t>
            </w:r>
            <w:r>
              <w:rPr>
                <w:rFonts w:asciiTheme="minorHAnsi" w:hAnsiTheme="minorHAnsi" w:cstheme="minorHAnsi"/>
                <w:color w:val="000000" w:themeColor="text1"/>
                <w:kern w:val="24"/>
                <w:sz w:val="18"/>
                <w:szCs w:val="18"/>
              </w:rPr>
              <w:t>before</w:t>
            </w:r>
            <w:r w:rsidRPr="0094410F">
              <w:rPr>
                <w:rFonts w:asciiTheme="minorHAnsi" w:hAnsiTheme="minorHAnsi" w:cstheme="minorHAnsi"/>
                <w:color w:val="000000" w:themeColor="text1"/>
                <w:kern w:val="24"/>
                <w:sz w:val="18"/>
                <w:szCs w:val="18"/>
              </w:rPr>
              <w:t xml:space="preserve"> the position expiry. The registration form must be submitted to the Cabinet Office, DPC, four weeks before the meeting. </w:t>
            </w:r>
          </w:p>
        </w:tc>
        <w:tc>
          <w:tcPr>
            <w:tcW w:w="1843" w:type="dxa"/>
            <w:gridSpan w:val="3"/>
            <w:shd w:val="clear" w:color="auto" w:fill="E2F2F6"/>
          </w:tcPr>
          <w:p w14:paraId="533AB5B4"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16. The Premier must be consulted for all appointments that go to Cabinet, as well as any appointments considered important or sensitive. The responsible Minister is to confirm on the Cabinet appointment registration form that the Premier has been consulted.</w:t>
            </w:r>
          </w:p>
        </w:tc>
        <w:tc>
          <w:tcPr>
            <w:tcW w:w="4961" w:type="dxa"/>
            <w:gridSpan w:val="3"/>
            <w:shd w:val="clear" w:color="auto" w:fill="E2F2F6"/>
          </w:tcPr>
          <w:p w14:paraId="0E59A338"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17. If Cabinet approval is required, Cabinet submissions must be lodged at least one week before the Cabinet meeting. </w:t>
            </w:r>
          </w:p>
          <w:p w14:paraId="1FD7533E"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Cabinet submissions must include:</w:t>
            </w:r>
          </w:p>
          <w:p w14:paraId="22A13855"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draft instrument of appointment;</w:t>
            </w:r>
          </w:p>
          <w:p w14:paraId="1DFAE14F"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Curriculum Vitae for each proposed appointee;</w:t>
            </w:r>
          </w:p>
          <w:p w14:paraId="3CA251AA"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description of the recruitment and selection process</w:t>
            </w:r>
          </w:p>
          <w:p w14:paraId="3A23C8EA" w14:textId="69CFC8CB"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 xml:space="preserve">details of consultation with the Office </w:t>
            </w:r>
            <w:r>
              <w:rPr>
                <w:rFonts w:cstheme="minorHAnsi"/>
                <w:sz w:val="18"/>
                <w:szCs w:val="18"/>
                <w:lang w:eastAsia="en-AU"/>
              </w:rPr>
              <w:t>for Women</w:t>
            </w:r>
            <w:r w:rsidRPr="0094410F">
              <w:rPr>
                <w:rFonts w:cstheme="minorHAnsi"/>
                <w:sz w:val="18"/>
                <w:szCs w:val="18"/>
                <w:lang w:eastAsia="en-AU"/>
              </w:rPr>
              <w:t xml:space="preserve">, </w:t>
            </w:r>
            <w:proofErr w:type="gramStart"/>
            <w:r w:rsidRPr="0094410F">
              <w:rPr>
                <w:rFonts w:cstheme="minorHAnsi"/>
                <w:sz w:val="18"/>
                <w:szCs w:val="18"/>
                <w:lang w:eastAsia="en-AU"/>
              </w:rPr>
              <w:t>D</w:t>
            </w:r>
            <w:r w:rsidR="004F004B">
              <w:rPr>
                <w:rFonts w:cstheme="minorHAnsi"/>
                <w:sz w:val="18"/>
                <w:szCs w:val="18"/>
                <w:lang w:eastAsia="en-AU"/>
              </w:rPr>
              <w:t>FFH</w:t>
            </w:r>
            <w:r w:rsidRPr="0094410F">
              <w:rPr>
                <w:rFonts w:cstheme="minorHAnsi"/>
                <w:sz w:val="18"/>
                <w:szCs w:val="18"/>
                <w:lang w:eastAsia="en-AU"/>
              </w:rPr>
              <w:t>;</w:t>
            </w:r>
            <w:proofErr w:type="gramEnd"/>
          </w:p>
          <w:p w14:paraId="09DF90E7" w14:textId="77777777" w:rsidR="008C7EB1" w:rsidRPr="0094410F" w:rsidRDefault="008C7EB1" w:rsidP="00135F81">
            <w:pPr>
              <w:pStyle w:val="DPCtablebullet"/>
              <w:rPr>
                <w:rFonts w:cstheme="minorHAnsi"/>
                <w:sz w:val="18"/>
                <w:szCs w:val="18"/>
              </w:rPr>
            </w:pPr>
            <w:r w:rsidRPr="0094410F">
              <w:rPr>
                <w:rFonts w:cstheme="minorHAnsi"/>
                <w:sz w:val="18"/>
                <w:szCs w:val="18"/>
                <w:lang w:eastAsia="en-AU"/>
              </w:rPr>
              <w:t>effect</w:t>
            </w:r>
            <w:r w:rsidRPr="0094410F">
              <w:rPr>
                <w:rFonts w:eastAsiaTheme="minorEastAsia" w:cstheme="minorHAnsi"/>
                <w:sz w:val="18"/>
                <w:szCs w:val="18"/>
              </w:rPr>
              <w:t xml:space="preserve"> the appointment will have on the gender balance of the board/ entity and portfolio;</w:t>
            </w:r>
          </w:p>
          <w:p w14:paraId="60C6A3DD" w14:textId="77777777" w:rsidR="008C7EB1" w:rsidRPr="0094410F" w:rsidRDefault="008C7EB1" w:rsidP="00135F81">
            <w:pPr>
              <w:pStyle w:val="DPCtablebullet"/>
              <w:rPr>
                <w:rFonts w:cstheme="minorHAnsi"/>
                <w:sz w:val="18"/>
                <w:szCs w:val="18"/>
              </w:rPr>
            </w:pPr>
            <w:r w:rsidRPr="0094410F">
              <w:rPr>
                <w:rFonts w:cstheme="minorHAnsi"/>
                <w:sz w:val="18"/>
                <w:szCs w:val="18"/>
                <w:lang w:eastAsia="en-AU"/>
              </w:rPr>
              <w:t>justification</w:t>
            </w:r>
            <w:r w:rsidRPr="0094410F">
              <w:rPr>
                <w:rFonts w:eastAsiaTheme="minorEastAsia" w:cstheme="minorHAnsi"/>
                <w:sz w:val="18"/>
                <w:szCs w:val="18"/>
              </w:rPr>
              <w:t xml:space="preserve"> for reappointment; </w:t>
            </w:r>
          </w:p>
          <w:p w14:paraId="3F894D19" w14:textId="77777777" w:rsidR="008C7EB1" w:rsidRPr="0094410F" w:rsidRDefault="008C7EB1" w:rsidP="00135F81">
            <w:pPr>
              <w:pStyle w:val="DPCtablebullet"/>
              <w:rPr>
                <w:rFonts w:cstheme="minorHAnsi"/>
                <w:sz w:val="18"/>
                <w:szCs w:val="18"/>
                <w:lang w:eastAsia="en-AU"/>
              </w:rPr>
            </w:pPr>
            <w:r w:rsidRPr="0094410F">
              <w:rPr>
                <w:rFonts w:cstheme="minorHAnsi"/>
                <w:sz w:val="18"/>
                <w:szCs w:val="18"/>
                <w:lang w:eastAsia="en-AU"/>
              </w:rPr>
              <w:t>justification for appointment of a public sector employee;</w:t>
            </w:r>
          </w:p>
          <w:p w14:paraId="115F7C92" w14:textId="77777777" w:rsidR="008C7EB1" w:rsidRPr="0094410F" w:rsidRDefault="008C7EB1" w:rsidP="00135F81">
            <w:pPr>
              <w:pStyle w:val="DPCtablebullet"/>
              <w:rPr>
                <w:rFonts w:cstheme="minorHAnsi"/>
                <w:sz w:val="18"/>
                <w:szCs w:val="18"/>
              </w:rPr>
            </w:pPr>
            <w:r w:rsidRPr="0094410F">
              <w:rPr>
                <w:rFonts w:cstheme="minorHAnsi"/>
                <w:sz w:val="18"/>
                <w:szCs w:val="18"/>
                <w:lang w:eastAsia="en-AU"/>
              </w:rPr>
              <w:t>any deviation</w:t>
            </w:r>
            <w:r w:rsidRPr="0094410F">
              <w:rPr>
                <w:rFonts w:eastAsiaTheme="minorEastAsia" w:cstheme="minorHAnsi"/>
                <w:sz w:val="18"/>
                <w:szCs w:val="18"/>
              </w:rPr>
              <w:t xml:space="preserve"> from the Guidelines. </w:t>
            </w:r>
          </w:p>
        </w:tc>
        <w:tc>
          <w:tcPr>
            <w:tcW w:w="1276" w:type="dxa"/>
            <w:gridSpan w:val="2"/>
            <w:shd w:val="clear" w:color="auto" w:fill="E2F2F6"/>
          </w:tcPr>
          <w:p w14:paraId="173AA144"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18. Cabinet considers appointment.</w:t>
            </w:r>
          </w:p>
        </w:tc>
        <w:tc>
          <w:tcPr>
            <w:tcW w:w="1701" w:type="dxa"/>
            <w:gridSpan w:val="2"/>
            <w:shd w:val="clear" w:color="auto" w:fill="E2F2F6"/>
          </w:tcPr>
          <w:p w14:paraId="3F497855" w14:textId="77777777" w:rsidR="008C7EB1" w:rsidRPr="0094410F" w:rsidRDefault="008C7EB1" w:rsidP="00135F81">
            <w:pPr>
              <w:pStyle w:val="NormalWeb"/>
              <w:rPr>
                <w:rFonts w:asciiTheme="minorHAnsi" w:hAnsiTheme="minorHAnsi" w:cstheme="minorHAnsi"/>
                <w:color w:val="000000" w:themeColor="text1"/>
                <w:kern w:val="24"/>
                <w:sz w:val="18"/>
                <w:szCs w:val="18"/>
              </w:rPr>
            </w:pPr>
            <w:r w:rsidRPr="0094410F">
              <w:rPr>
                <w:rFonts w:asciiTheme="minorHAnsi" w:hAnsiTheme="minorHAnsi" w:cstheme="minorHAnsi"/>
                <w:color w:val="000000" w:themeColor="text1"/>
                <w:kern w:val="24"/>
                <w:sz w:val="18"/>
                <w:szCs w:val="18"/>
              </w:rPr>
              <w:t xml:space="preserve">19. If the Governor-in-Council (GIC) is required to make the appointment GIC considers the appointment once it has been endorsed by Cabinet. </w:t>
            </w:r>
          </w:p>
          <w:p w14:paraId="009A2B6D" w14:textId="77777777" w:rsidR="008C7EB1" w:rsidRPr="0094410F" w:rsidRDefault="008C7EB1" w:rsidP="00135F81">
            <w:pPr>
              <w:pStyle w:val="NormalWeb"/>
              <w:spacing w:before="0" w:beforeAutospacing="0" w:after="0" w:afterAutospacing="0"/>
              <w:rPr>
                <w:rFonts w:asciiTheme="minorHAnsi" w:hAnsiTheme="minorHAnsi" w:cstheme="minorHAnsi"/>
                <w:color w:val="000000" w:themeColor="text1"/>
                <w:kern w:val="24"/>
                <w:sz w:val="18"/>
                <w:szCs w:val="18"/>
              </w:rPr>
            </w:pPr>
          </w:p>
        </w:tc>
      </w:tr>
    </w:tbl>
    <w:p w14:paraId="228EE028" w14:textId="77777777" w:rsidR="0094410F" w:rsidRDefault="0094410F" w:rsidP="0094410F">
      <w:pPr>
        <w:pStyle w:val="DPCbody"/>
        <w:rPr>
          <w:b/>
        </w:rPr>
        <w:sectPr w:rsidR="0094410F" w:rsidSect="0094410F">
          <w:pgSz w:w="16838" w:h="11906" w:orient="landscape" w:code="9"/>
          <w:pgMar w:top="1304" w:right="1701" w:bottom="1304" w:left="1134" w:header="567" w:footer="510" w:gutter="0"/>
          <w:cols w:space="720"/>
          <w:docGrid w:linePitch="360"/>
        </w:sectPr>
      </w:pPr>
    </w:p>
    <w:p w14:paraId="5E3A27BC" w14:textId="77777777" w:rsidR="000D00BC" w:rsidRPr="006B78FF" w:rsidRDefault="0094410F" w:rsidP="00947176">
      <w:pPr>
        <w:pStyle w:val="Heading2"/>
        <w:numPr>
          <w:ilvl w:val="0"/>
          <w:numId w:val="8"/>
        </w:numPr>
      </w:pPr>
      <w:bookmarkStart w:id="7" w:name="_Toc433297611"/>
      <w:bookmarkStart w:id="8" w:name="_Toc526344124"/>
      <w:r w:rsidRPr="00447E63">
        <w:lastRenderedPageBreak/>
        <w:t>Appointment process checklist</w:t>
      </w:r>
      <w:bookmarkEnd w:id="7"/>
      <w:bookmarkEnd w:id="8"/>
    </w:p>
    <w:tbl>
      <w:tblPr>
        <w:tblStyle w:val="TableGrid"/>
        <w:tblpPr w:vertAnchor="text" w:horzAnchor="margin" w:tblpXSpec="center" w:tblpY="1"/>
        <w:tblOverlap w:val="never"/>
        <w:tblW w:w="10456" w:type="dxa"/>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Appointment process checklist"/>
        <w:tblDescription w:val="Checklist to confirm that an appointment has been carried out in accordance with the Appointment and Remuneration Guidelines"/>
      </w:tblPr>
      <w:tblGrid>
        <w:gridCol w:w="8897"/>
        <w:gridCol w:w="992"/>
        <w:gridCol w:w="567"/>
      </w:tblGrid>
      <w:tr w:rsidR="0094410F" w:rsidRPr="00A93CBE" w14:paraId="5E72A935" w14:textId="77777777" w:rsidTr="009D48C0">
        <w:trPr>
          <w:trHeight w:val="135"/>
        </w:trPr>
        <w:tc>
          <w:tcPr>
            <w:tcW w:w="8897" w:type="dxa"/>
            <w:shd w:val="clear" w:color="auto" w:fill="ACDBE6"/>
          </w:tcPr>
          <w:p w14:paraId="781342E4"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
                <w:bCs/>
                <w:color w:val="000000" w:themeColor="text1"/>
                <w:kern w:val="32"/>
              </w:rPr>
              <w:t>S. 1 Scope and classification</w:t>
            </w:r>
          </w:p>
        </w:tc>
        <w:tc>
          <w:tcPr>
            <w:tcW w:w="992" w:type="dxa"/>
            <w:shd w:val="clear" w:color="auto" w:fill="ACDBE6"/>
          </w:tcPr>
          <w:p w14:paraId="15FA1EBD" w14:textId="77777777" w:rsidR="0094410F" w:rsidRPr="0094410F" w:rsidRDefault="0094410F" w:rsidP="009D48C0">
            <w:pPr>
              <w:rPr>
                <w:rFonts w:asciiTheme="minorHAnsi" w:eastAsia="MS Gothic" w:hAnsiTheme="minorHAnsi" w:cstheme="minorHAnsi"/>
                <w:b/>
                <w:bCs/>
                <w:color w:val="000000" w:themeColor="text1"/>
                <w:kern w:val="32"/>
              </w:rPr>
            </w:pPr>
            <w:r w:rsidRPr="0094410F">
              <w:rPr>
                <w:rFonts w:asciiTheme="minorHAnsi" w:eastAsia="MS Gothic" w:hAnsiTheme="minorHAnsi" w:cstheme="minorHAnsi"/>
                <w:b/>
                <w:bCs/>
                <w:color w:val="000000" w:themeColor="text1"/>
                <w:kern w:val="32"/>
              </w:rPr>
              <w:t>Page No.</w:t>
            </w:r>
          </w:p>
        </w:tc>
        <w:tc>
          <w:tcPr>
            <w:tcW w:w="567" w:type="dxa"/>
            <w:shd w:val="clear" w:color="auto" w:fill="ACDBE6"/>
          </w:tcPr>
          <w:p w14:paraId="377A0084" w14:textId="77777777" w:rsidR="0094410F" w:rsidRPr="0094410F" w:rsidRDefault="0094410F" w:rsidP="009D48C0">
            <w:pPr>
              <w:rPr>
                <w:rFonts w:asciiTheme="minorHAnsi" w:eastAsia="MS Gothic" w:hAnsiTheme="minorHAnsi" w:cstheme="minorHAnsi"/>
                <w:bCs/>
                <w:color w:val="000000" w:themeColor="text1"/>
                <w:kern w:val="32"/>
              </w:rPr>
            </w:pPr>
          </w:p>
        </w:tc>
      </w:tr>
      <w:tr w:rsidR="0094410F" w:rsidRPr="00A93CBE" w14:paraId="12165C09" w14:textId="77777777" w:rsidTr="009D48C0">
        <w:trPr>
          <w:trHeight w:val="100"/>
        </w:trPr>
        <w:tc>
          <w:tcPr>
            <w:tcW w:w="8897" w:type="dxa"/>
            <w:shd w:val="clear" w:color="auto" w:fill="E2F2F6"/>
          </w:tcPr>
          <w:p w14:paraId="6FD24D9D"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Do the Appointment and Remuneration Guidelines apply?</w:t>
            </w:r>
          </w:p>
        </w:tc>
        <w:tc>
          <w:tcPr>
            <w:tcW w:w="992" w:type="dxa"/>
            <w:shd w:val="clear" w:color="auto" w:fill="E2F2F6"/>
          </w:tcPr>
          <w:p w14:paraId="71F8676F" w14:textId="77777777" w:rsidR="0094410F" w:rsidRPr="0094410F" w:rsidRDefault="00D6244F"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_Ref505180424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4</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61A500A3"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53C96251" w14:textId="77777777" w:rsidTr="009D48C0">
        <w:trPr>
          <w:trHeight w:val="100"/>
        </w:trPr>
        <w:tc>
          <w:tcPr>
            <w:tcW w:w="8897" w:type="dxa"/>
            <w:shd w:val="clear" w:color="auto" w:fill="E2F2F6"/>
          </w:tcPr>
          <w:p w14:paraId="7ED5918B"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Have you checked the classification of the entity?</w:t>
            </w:r>
          </w:p>
        </w:tc>
        <w:tc>
          <w:tcPr>
            <w:tcW w:w="992" w:type="dxa"/>
            <w:shd w:val="clear" w:color="auto" w:fill="E2F2F6"/>
          </w:tcPr>
          <w:p w14:paraId="623D7E40" w14:textId="77777777" w:rsidR="0094410F" w:rsidRPr="0094410F" w:rsidRDefault="00D6244F"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_Ref505180466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8</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6C2147B9"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6DE69E44" w14:textId="77777777" w:rsidTr="009D48C0">
        <w:trPr>
          <w:trHeight w:val="118"/>
        </w:trPr>
        <w:tc>
          <w:tcPr>
            <w:tcW w:w="8897" w:type="dxa"/>
            <w:shd w:val="clear" w:color="auto" w:fill="ACDBE6"/>
          </w:tcPr>
          <w:p w14:paraId="6FCD9CA8"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
                <w:bCs/>
                <w:color w:val="000000" w:themeColor="text1"/>
                <w:kern w:val="32"/>
              </w:rPr>
              <w:t>S.</w:t>
            </w:r>
            <w:r w:rsidR="0025372B">
              <w:rPr>
                <w:rFonts w:asciiTheme="minorHAnsi" w:eastAsia="MS Gothic" w:hAnsiTheme="minorHAnsi" w:cstheme="minorHAnsi"/>
                <w:b/>
                <w:bCs/>
                <w:color w:val="000000" w:themeColor="text1"/>
                <w:kern w:val="32"/>
              </w:rPr>
              <w:t xml:space="preserve"> </w:t>
            </w:r>
            <w:r w:rsidRPr="0094410F">
              <w:rPr>
                <w:rFonts w:asciiTheme="minorHAnsi" w:eastAsia="MS Gothic" w:hAnsiTheme="minorHAnsi" w:cstheme="minorHAnsi"/>
                <w:b/>
                <w:bCs/>
                <w:color w:val="000000" w:themeColor="text1"/>
                <w:kern w:val="32"/>
              </w:rPr>
              <w:t>5 Recruitment and selection</w:t>
            </w:r>
          </w:p>
        </w:tc>
        <w:tc>
          <w:tcPr>
            <w:tcW w:w="992" w:type="dxa"/>
            <w:shd w:val="clear" w:color="auto" w:fill="ACDBE6"/>
          </w:tcPr>
          <w:p w14:paraId="3DFFD410" w14:textId="77777777" w:rsidR="0094410F" w:rsidRPr="0094410F" w:rsidRDefault="0094410F" w:rsidP="009D48C0">
            <w:pPr>
              <w:jc w:val="center"/>
              <w:rPr>
                <w:rFonts w:asciiTheme="minorHAnsi" w:eastAsia="MS Gothic" w:hAnsiTheme="minorHAnsi" w:cstheme="minorHAnsi"/>
                <w:bCs/>
                <w:color w:val="000000" w:themeColor="text1"/>
                <w:kern w:val="32"/>
              </w:rPr>
            </w:pPr>
          </w:p>
        </w:tc>
        <w:tc>
          <w:tcPr>
            <w:tcW w:w="567" w:type="dxa"/>
            <w:shd w:val="clear" w:color="auto" w:fill="ACDBE6"/>
          </w:tcPr>
          <w:p w14:paraId="1A774D8B" w14:textId="77777777" w:rsidR="0094410F" w:rsidRPr="0094410F" w:rsidRDefault="0094410F" w:rsidP="009D48C0">
            <w:pPr>
              <w:jc w:val="center"/>
              <w:rPr>
                <w:rFonts w:asciiTheme="minorHAnsi" w:eastAsia="MS Gothic" w:hAnsiTheme="minorHAnsi" w:cstheme="minorHAnsi"/>
                <w:bCs/>
                <w:color w:val="000000" w:themeColor="text1"/>
                <w:kern w:val="32"/>
              </w:rPr>
            </w:pPr>
          </w:p>
        </w:tc>
      </w:tr>
      <w:tr w:rsidR="0094410F" w:rsidRPr="00A93CBE" w14:paraId="18F72427" w14:textId="77777777" w:rsidTr="009D48C0">
        <w:trPr>
          <w:trHeight w:val="100"/>
        </w:trPr>
        <w:tc>
          <w:tcPr>
            <w:tcW w:w="8897" w:type="dxa"/>
            <w:shd w:val="clear" w:color="auto" w:fill="E2F2F6"/>
          </w:tcPr>
          <w:p w14:paraId="43528F90"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Was the recruitment process open and competitive? If not, explain why an alternative method was chosen in the Cabinet submission or in writing to the Premier, before the appointment is finalised.</w:t>
            </w:r>
          </w:p>
        </w:tc>
        <w:tc>
          <w:tcPr>
            <w:tcW w:w="992" w:type="dxa"/>
            <w:shd w:val="clear" w:color="auto" w:fill="E2F2F6"/>
          </w:tcPr>
          <w:p w14:paraId="515A60B4" w14:textId="77777777" w:rsidR="0094410F" w:rsidRPr="0094410F" w:rsidRDefault="00D6244F"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_Ref505180632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12</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133CA79E"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375CB421" w14:textId="77777777" w:rsidTr="009D48C0">
        <w:trPr>
          <w:trHeight w:val="100"/>
        </w:trPr>
        <w:tc>
          <w:tcPr>
            <w:tcW w:w="8897" w:type="dxa"/>
            <w:shd w:val="clear" w:color="auto" w:fill="E2F2F6"/>
          </w:tcPr>
          <w:p w14:paraId="5C32B825"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Does the appointment meet the skills required in the position description and any other specific requirements?</w:t>
            </w:r>
          </w:p>
        </w:tc>
        <w:tc>
          <w:tcPr>
            <w:tcW w:w="992" w:type="dxa"/>
            <w:shd w:val="clear" w:color="auto" w:fill="E2F2F6"/>
          </w:tcPr>
          <w:p w14:paraId="20CF4453" w14:textId="77777777" w:rsidR="0094410F" w:rsidRPr="0094410F" w:rsidRDefault="00D6244F"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_Ref505180727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9</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4A7CF8AC"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29E3F2AB" w14:textId="77777777" w:rsidTr="009D48C0">
        <w:trPr>
          <w:trHeight w:val="100"/>
        </w:trPr>
        <w:tc>
          <w:tcPr>
            <w:tcW w:w="8897" w:type="dxa"/>
            <w:shd w:val="clear" w:color="auto" w:fill="E2F2F6"/>
          </w:tcPr>
          <w:p w14:paraId="7A772110"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Does the appointment meet the skills mix required on the board?</w:t>
            </w:r>
          </w:p>
        </w:tc>
        <w:tc>
          <w:tcPr>
            <w:tcW w:w="992" w:type="dxa"/>
            <w:shd w:val="clear" w:color="auto" w:fill="E2F2F6"/>
          </w:tcPr>
          <w:p w14:paraId="473C632A" w14:textId="77777777" w:rsidR="0094410F" w:rsidRPr="0094410F" w:rsidRDefault="00D6244F"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_Ref505180809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11</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72B521F0"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10CFB6DB" w14:textId="77777777" w:rsidTr="009D48C0">
        <w:trPr>
          <w:trHeight w:val="226"/>
        </w:trPr>
        <w:tc>
          <w:tcPr>
            <w:tcW w:w="8897" w:type="dxa"/>
            <w:shd w:val="clear" w:color="auto" w:fill="E2F2F6"/>
          </w:tcPr>
          <w:p w14:paraId="28E154FA"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Is the gender composition of the board and the portfolio </w:t>
            </w:r>
            <w:r w:rsidR="00F45268">
              <w:rPr>
                <w:rFonts w:asciiTheme="minorHAnsi" w:eastAsia="MS Gothic" w:hAnsiTheme="minorHAnsi" w:cstheme="minorHAnsi"/>
                <w:bCs/>
                <w:color w:val="000000" w:themeColor="text1"/>
                <w:kern w:val="32"/>
              </w:rPr>
              <w:t xml:space="preserve">(including Chairs of paid boards) </w:t>
            </w:r>
            <w:r w:rsidRPr="0094410F">
              <w:rPr>
                <w:rFonts w:asciiTheme="minorHAnsi" w:eastAsia="MS Gothic" w:hAnsiTheme="minorHAnsi" w:cstheme="minorHAnsi"/>
                <w:bCs/>
                <w:color w:val="000000" w:themeColor="text1"/>
                <w:kern w:val="32"/>
              </w:rPr>
              <w:t>included in the submission or brief?</w:t>
            </w:r>
          </w:p>
        </w:tc>
        <w:tc>
          <w:tcPr>
            <w:tcW w:w="992" w:type="dxa"/>
            <w:shd w:val="clear" w:color="auto" w:fill="E2F2F6"/>
          </w:tcPr>
          <w:p w14:paraId="6785BFE7"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_Ref505180872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9</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111FECE5"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42665DD6" w14:textId="77777777" w:rsidTr="009D48C0">
        <w:trPr>
          <w:trHeight w:val="989"/>
        </w:trPr>
        <w:tc>
          <w:tcPr>
            <w:tcW w:w="8897" w:type="dxa"/>
            <w:shd w:val="clear" w:color="auto" w:fill="E2F2F6"/>
          </w:tcPr>
          <w:p w14:paraId="0BA6A2BD"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Were the following consulted when planning the recruitment and selection process:</w:t>
            </w:r>
          </w:p>
          <w:p w14:paraId="12BDE276" w14:textId="6357020A" w:rsidR="0094410F" w:rsidRPr="0094410F" w:rsidRDefault="0094410F" w:rsidP="00EC28F2">
            <w:pPr>
              <w:numPr>
                <w:ilvl w:val="0"/>
                <w:numId w:val="9"/>
              </w:numPr>
              <w:ind w:left="0" w:firstLine="0"/>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the Office </w:t>
            </w:r>
            <w:r w:rsidR="008555BD">
              <w:rPr>
                <w:rFonts w:asciiTheme="minorHAnsi" w:eastAsia="MS Gothic" w:hAnsiTheme="minorHAnsi" w:cstheme="minorHAnsi"/>
                <w:bCs/>
                <w:color w:val="000000" w:themeColor="text1"/>
                <w:kern w:val="32"/>
              </w:rPr>
              <w:t>for Women</w:t>
            </w:r>
            <w:r w:rsidR="00297EDE">
              <w:rPr>
                <w:rFonts w:asciiTheme="minorHAnsi" w:eastAsia="MS Gothic" w:hAnsiTheme="minorHAnsi" w:cstheme="minorHAnsi"/>
                <w:bCs/>
                <w:color w:val="000000" w:themeColor="text1"/>
                <w:kern w:val="32"/>
              </w:rPr>
              <w:t xml:space="preserve"> </w:t>
            </w:r>
            <w:r w:rsidRPr="0094410F">
              <w:rPr>
                <w:rFonts w:asciiTheme="minorHAnsi" w:eastAsia="MS Gothic" w:hAnsiTheme="minorHAnsi" w:cstheme="minorHAnsi"/>
                <w:bCs/>
                <w:color w:val="000000" w:themeColor="text1"/>
                <w:kern w:val="32"/>
              </w:rPr>
              <w:t>D</w:t>
            </w:r>
            <w:r w:rsidR="005D7718">
              <w:rPr>
                <w:rFonts w:asciiTheme="minorHAnsi" w:eastAsia="MS Gothic" w:hAnsiTheme="minorHAnsi" w:cstheme="minorHAnsi"/>
                <w:bCs/>
                <w:color w:val="000000" w:themeColor="text1"/>
                <w:kern w:val="32"/>
              </w:rPr>
              <w:t>FFH</w:t>
            </w:r>
            <w:r w:rsidRPr="0094410F">
              <w:rPr>
                <w:rFonts w:asciiTheme="minorHAnsi" w:eastAsia="MS Gothic" w:hAnsiTheme="minorHAnsi" w:cstheme="minorHAnsi"/>
                <w:bCs/>
                <w:color w:val="000000" w:themeColor="text1"/>
                <w:kern w:val="32"/>
              </w:rPr>
              <w:t xml:space="preserve"> (mandatory</w:t>
            </w:r>
            <w:proofErr w:type="gramStart"/>
            <w:r w:rsidRPr="0094410F">
              <w:rPr>
                <w:rFonts w:asciiTheme="minorHAnsi" w:eastAsia="MS Gothic" w:hAnsiTheme="minorHAnsi" w:cstheme="minorHAnsi"/>
                <w:bCs/>
                <w:color w:val="000000" w:themeColor="text1"/>
                <w:kern w:val="32"/>
              </w:rPr>
              <w:t>);</w:t>
            </w:r>
            <w:proofErr w:type="gramEnd"/>
          </w:p>
          <w:p w14:paraId="19A58C61" w14:textId="20F73887" w:rsidR="00C72270" w:rsidRDefault="0094410F" w:rsidP="003D0BFB">
            <w:pPr>
              <w:numPr>
                <w:ilvl w:val="0"/>
                <w:numId w:val="9"/>
              </w:numPr>
              <w:ind w:left="0" w:firstLine="0"/>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Aboriginal</w:t>
            </w:r>
            <w:r w:rsidR="002C5FE0">
              <w:rPr>
                <w:rFonts w:asciiTheme="minorHAnsi" w:eastAsia="MS Gothic" w:hAnsiTheme="minorHAnsi" w:cstheme="minorHAnsi"/>
                <w:bCs/>
                <w:color w:val="000000" w:themeColor="text1"/>
                <w:kern w:val="32"/>
              </w:rPr>
              <w:t xml:space="preserve"> Victoria</w:t>
            </w:r>
            <w:r w:rsidRPr="0094410F">
              <w:rPr>
                <w:rFonts w:asciiTheme="minorHAnsi" w:eastAsia="MS Gothic" w:hAnsiTheme="minorHAnsi" w:cstheme="minorHAnsi"/>
                <w:bCs/>
                <w:color w:val="000000" w:themeColor="text1"/>
                <w:kern w:val="32"/>
              </w:rPr>
              <w:t>, DPC</w:t>
            </w:r>
            <w:r w:rsidR="00297EDE">
              <w:rPr>
                <w:rFonts w:asciiTheme="minorHAnsi" w:eastAsia="MS Gothic" w:hAnsiTheme="minorHAnsi" w:cstheme="minorHAnsi"/>
                <w:bCs/>
                <w:color w:val="000000" w:themeColor="text1"/>
                <w:kern w:val="32"/>
              </w:rPr>
              <w:t xml:space="preserve"> (mandatory</w:t>
            </w:r>
            <w:proofErr w:type="gramStart"/>
            <w:r w:rsidR="00297EDE">
              <w:rPr>
                <w:rFonts w:asciiTheme="minorHAnsi" w:eastAsia="MS Gothic" w:hAnsiTheme="minorHAnsi" w:cstheme="minorHAnsi"/>
                <w:bCs/>
                <w:color w:val="000000" w:themeColor="text1"/>
                <w:kern w:val="32"/>
              </w:rPr>
              <w:t>)</w:t>
            </w:r>
            <w:r w:rsidR="003D0BFB">
              <w:rPr>
                <w:rFonts w:asciiTheme="minorHAnsi" w:eastAsia="MS Gothic" w:hAnsiTheme="minorHAnsi" w:cstheme="minorHAnsi"/>
                <w:bCs/>
                <w:color w:val="000000" w:themeColor="text1"/>
                <w:kern w:val="32"/>
              </w:rPr>
              <w:t>;</w:t>
            </w:r>
            <w:proofErr w:type="gramEnd"/>
            <w:r w:rsidR="003D0BFB">
              <w:rPr>
                <w:rFonts w:asciiTheme="minorHAnsi" w:eastAsia="MS Gothic" w:hAnsiTheme="minorHAnsi" w:cstheme="minorHAnsi"/>
                <w:bCs/>
                <w:color w:val="000000" w:themeColor="text1"/>
                <w:kern w:val="32"/>
              </w:rPr>
              <w:t xml:space="preserve"> </w:t>
            </w:r>
          </w:p>
          <w:p w14:paraId="0134CC95" w14:textId="3285487D" w:rsidR="004F004B" w:rsidRPr="004F004B" w:rsidRDefault="0017692C" w:rsidP="004F004B">
            <w:pPr>
              <w:numPr>
                <w:ilvl w:val="0"/>
                <w:numId w:val="9"/>
              </w:numPr>
              <w:ind w:left="0" w:firstLine="0"/>
              <w:contextualSpacing/>
              <w:rPr>
                <w:rFonts w:asciiTheme="minorHAnsi" w:eastAsia="MS Gothic" w:hAnsiTheme="minorHAnsi" w:cstheme="minorHAnsi"/>
                <w:bCs/>
                <w:color w:val="000000" w:themeColor="text1"/>
                <w:kern w:val="32"/>
              </w:rPr>
            </w:pPr>
            <w:r w:rsidRPr="008D5F7A">
              <w:rPr>
                <w:rFonts w:asciiTheme="minorHAnsi" w:eastAsia="MS Gothic" w:hAnsiTheme="minorHAnsi" w:cstheme="minorHAnsi"/>
                <w:bCs/>
                <w:color w:val="000000" w:themeColor="text1"/>
                <w:kern w:val="32"/>
              </w:rPr>
              <w:t>Multicultural Affairs, Equality &amp; Office for Youth</w:t>
            </w:r>
            <w:r w:rsidR="003D0BFB" w:rsidRPr="004F004B">
              <w:rPr>
                <w:rFonts w:asciiTheme="minorHAnsi" w:eastAsia="MS Gothic" w:hAnsiTheme="minorHAnsi" w:cstheme="minorHAnsi"/>
                <w:bCs/>
                <w:color w:val="000000" w:themeColor="text1"/>
                <w:kern w:val="32"/>
              </w:rPr>
              <w:t>, D</w:t>
            </w:r>
            <w:r w:rsidRPr="004F004B">
              <w:rPr>
                <w:rFonts w:asciiTheme="minorHAnsi" w:eastAsia="MS Gothic" w:hAnsiTheme="minorHAnsi" w:cstheme="minorHAnsi"/>
                <w:bCs/>
                <w:color w:val="000000" w:themeColor="text1"/>
                <w:kern w:val="32"/>
              </w:rPr>
              <w:t>FFH</w:t>
            </w:r>
            <w:r w:rsidR="006E4404" w:rsidRPr="008D5F7A">
              <w:rPr>
                <w:rFonts w:asciiTheme="minorHAnsi" w:eastAsia="MS Gothic" w:hAnsiTheme="minorHAnsi" w:cstheme="minorHAnsi"/>
                <w:bCs/>
                <w:color w:val="000000" w:themeColor="text1"/>
                <w:kern w:val="32"/>
              </w:rPr>
              <w:t xml:space="preserve"> </w:t>
            </w:r>
            <w:r w:rsidR="00297EDE" w:rsidRPr="004F004B">
              <w:rPr>
                <w:rFonts w:asciiTheme="minorHAnsi" w:eastAsia="MS Gothic" w:hAnsiTheme="minorHAnsi" w:cstheme="minorHAnsi"/>
                <w:bCs/>
                <w:color w:val="000000" w:themeColor="text1"/>
                <w:kern w:val="32"/>
              </w:rPr>
              <w:t>(mandatory</w:t>
            </w:r>
            <w:r w:rsidR="00297EDE">
              <w:rPr>
                <w:rFonts w:asciiTheme="minorHAnsi" w:eastAsia="MS Gothic" w:hAnsiTheme="minorHAnsi" w:cstheme="minorHAnsi"/>
                <w:bCs/>
                <w:color w:val="000000" w:themeColor="text1"/>
                <w:kern w:val="32"/>
              </w:rPr>
              <w:t>)</w:t>
            </w:r>
            <w:r w:rsidR="004F004B">
              <w:rPr>
                <w:rFonts w:asciiTheme="minorHAnsi" w:eastAsia="MS Gothic" w:hAnsiTheme="minorHAnsi" w:cstheme="minorHAnsi"/>
                <w:bCs/>
                <w:color w:val="000000" w:themeColor="text1"/>
                <w:kern w:val="32"/>
              </w:rPr>
              <w:t>; and</w:t>
            </w:r>
          </w:p>
          <w:p w14:paraId="7DE074C8" w14:textId="5F5E1D91" w:rsidR="0094410F" w:rsidRPr="00CE0C20" w:rsidRDefault="004F004B" w:rsidP="004F004B">
            <w:pPr>
              <w:numPr>
                <w:ilvl w:val="0"/>
                <w:numId w:val="9"/>
              </w:numPr>
              <w:ind w:left="0" w:firstLine="0"/>
              <w:contextualSpacing/>
              <w:rPr>
                <w:rFonts w:asciiTheme="minorHAnsi" w:eastAsia="MS Gothic" w:hAnsiTheme="minorHAnsi" w:cstheme="minorHAnsi"/>
                <w:bCs/>
                <w:color w:val="000000" w:themeColor="text1"/>
                <w:kern w:val="32"/>
              </w:rPr>
            </w:pPr>
            <w:r w:rsidRPr="008D5F7A">
              <w:rPr>
                <w:rFonts w:asciiTheme="minorHAnsi" w:eastAsia="MS Gothic" w:hAnsiTheme="minorHAnsi" w:cstheme="minorHAnsi"/>
                <w:bCs/>
                <w:color w:val="000000" w:themeColor="text1"/>
                <w:kern w:val="32"/>
              </w:rPr>
              <w:t>Office for Disability, D</w:t>
            </w:r>
            <w:r w:rsidR="00443F8C">
              <w:rPr>
                <w:rFonts w:asciiTheme="minorHAnsi" w:eastAsia="MS Gothic" w:hAnsiTheme="minorHAnsi" w:cstheme="minorHAnsi"/>
                <w:bCs/>
                <w:color w:val="000000" w:themeColor="text1"/>
                <w:kern w:val="32"/>
              </w:rPr>
              <w:t>FFH</w:t>
            </w:r>
            <w:r w:rsidRPr="008D5F7A">
              <w:rPr>
                <w:rFonts w:asciiTheme="minorHAnsi" w:eastAsia="MS Gothic" w:hAnsiTheme="minorHAnsi" w:cstheme="minorHAnsi"/>
                <w:bCs/>
                <w:color w:val="000000" w:themeColor="text1"/>
                <w:kern w:val="32"/>
              </w:rPr>
              <w:t xml:space="preserve"> (mandatory).</w:t>
            </w:r>
          </w:p>
        </w:tc>
        <w:tc>
          <w:tcPr>
            <w:tcW w:w="992" w:type="dxa"/>
            <w:shd w:val="clear" w:color="auto" w:fill="E2F2F6"/>
          </w:tcPr>
          <w:p w14:paraId="26ED2361"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_Ref505180872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9</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72730A7D"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5A31CD20" w14:textId="77777777" w:rsidTr="009D48C0">
        <w:trPr>
          <w:trHeight w:val="100"/>
        </w:trPr>
        <w:tc>
          <w:tcPr>
            <w:tcW w:w="8897" w:type="dxa"/>
            <w:shd w:val="clear" w:color="auto" w:fill="E2F2F6"/>
          </w:tcPr>
          <w:p w14:paraId="6C2AC177"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Does the appointee reside in Victoria? If not, provide context (e.g. particularly rare skills or independence required). </w:t>
            </w:r>
          </w:p>
        </w:tc>
        <w:tc>
          <w:tcPr>
            <w:tcW w:w="992" w:type="dxa"/>
            <w:shd w:val="clear" w:color="auto" w:fill="E2F2F6"/>
          </w:tcPr>
          <w:p w14:paraId="3F4CF38F"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_Ref505180930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11</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06287C36"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0DFFAD38" w14:textId="77777777" w:rsidTr="009D48C0">
        <w:trPr>
          <w:trHeight w:val="251"/>
        </w:trPr>
        <w:tc>
          <w:tcPr>
            <w:tcW w:w="8897" w:type="dxa"/>
            <w:shd w:val="clear" w:color="auto" w:fill="D0EAF0"/>
          </w:tcPr>
          <w:p w14:paraId="43973697"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
                <w:bCs/>
                <w:color w:val="000000" w:themeColor="text1"/>
                <w:kern w:val="32"/>
              </w:rPr>
              <w:t>Reappointments</w:t>
            </w:r>
          </w:p>
        </w:tc>
        <w:tc>
          <w:tcPr>
            <w:tcW w:w="992" w:type="dxa"/>
            <w:shd w:val="clear" w:color="auto" w:fill="D0EAF0"/>
          </w:tcPr>
          <w:p w14:paraId="1B162343" w14:textId="77777777" w:rsidR="0094410F" w:rsidRPr="0094410F" w:rsidRDefault="0094410F" w:rsidP="009D48C0">
            <w:pPr>
              <w:jc w:val="center"/>
              <w:rPr>
                <w:rFonts w:asciiTheme="minorHAnsi" w:eastAsia="MS Gothic" w:hAnsiTheme="minorHAnsi" w:cstheme="minorHAnsi"/>
                <w:bCs/>
                <w:color w:val="000000" w:themeColor="text1"/>
                <w:kern w:val="32"/>
              </w:rPr>
            </w:pPr>
          </w:p>
        </w:tc>
        <w:tc>
          <w:tcPr>
            <w:tcW w:w="567" w:type="dxa"/>
            <w:shd w:val="clear" w:color="auto" w:fill="D0EAF0"/>
          </w:tcPr>
          <w:p w14:paraId="3B53841A" w14:textId="77777777" w:rsidR="0094410F" w:rsidRPr="0094410F" w:rsidRDefault="0094410F" w:rsidP="009D48C0">
            <w:pPr>
              <w:jc w:val="center"/>
              <w:rPr>
                <w:rFonts w:asciiTheme="minorHAnsi" w:eastAsia="MS Gothic" w:hAnsiTheme="minorHAnsi" w:cstheme="minorHAnsi"/>
                <w:bCs/>
                <w:color w:val="000000" w:themeColor="text1"/>
                <w:kern w:val="32"/>
              </w:rPr>
            </w:pPr>
          </w:p>
        </w:tc>
      </w:tr>
      <w:tr w:rsidR="0094410F" w:rsidRPr="00A93CBE" w14:paraId="3BF3E768" w14:textId="77777777" w:rsidTr="009D48C0">
        <w:trPr>
          <w:trHeight w:val="364"/>
        </w:trPr>
        <w:tc>
          <w:tcPr>
            <w:tcW w:w="8897" w:type="dxa"/>
            <w:shd w:val="clear" w:color="auto" w:fill="E2F2F6"/>
          </w:tcPr>
          <w:p w14:paraId="24A4F3AB"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Has the candidate previously served on the board?</w:t>
            </w:r>
          </w:p>
        </w:tc>
        <w:tc>
          <w:tcPr>
            <w:tcW w:w="992" w:type="dxa"/>
            <w:shd w:val="clear" w:color="auto" w:fill="E2F2F6"/>
          </w:tcPr>
          <w:p w14:paraId="6724B50B"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_Ref505181001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10</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0642639B"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711C67B5" w14:textId="77777777" w:rsidTr="009D48C0">
        <w:trPr>
          <w:trHeight w:val="364"/>
        </w:trPr>
        <w:tc>
          <w:tcPr>
            <w:tcW w:w="8897" w:type="dxa"/>
            <w:shd w:val="clear" w:color="auto" w:fill="E2F2F6"/>
          </w:tcPr>
          <w:p w14:paraId="1701602B"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Has the Board Chair been consulted regarding the candidate’s performance?</w:t>
            </w:r>
          </w:p>
        </w:tc>
        <w:tc>
          <w:tcPr>
            <w:tcW w:w="992" w:type="dxa"/>
            <w:shd w:val="clear" w:color="auto" w:fill="E2F2F6"/>
          </w:tcPr>
          <w:p w14:paraId="2AD30DDD"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_Ref505181001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10</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7DC7B29F"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15EAB40F" w14:textId="77777777" w:rsidTr="009D48C0">
        <w:trPr>
          <w:trHeight w:val="498"/>
        </w:trPr>
        <w:tc>
          <w:tcPr>
            <w:tcW w:w="8897" w:type="dxa"/>
            <w:shd w:val="clear" w:color="auto" w:fill="E2F2F6"/>
          </w:tcPr>
          <w:p w14:paraId="69C384F6"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Has the rationale for reappointing the candidate been explained in the Cabinet submission or Ministerial brief?</w:t>
            </w:r>
          </w:p>
        </w:tc>
        <w:tc>
          <w:tcPr>
            <w:tcW w:w="992" w:type="dxa"/>
            <w:shd w:val="clear" w:color="auto" w:fill="E2F2F6"/>
          </w:tcPr>
          <w:p w14:paraId="0CD0B51A" w14:textId="77777777" w:rsidR="0094410F" w:rsidRPr="0094410F" w:rsidRDefault="00490D4A"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_Ref512342273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10</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3DC050DB"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1C8AE4F6" w14:textId="77777777" w:rsidTr="009D48C0">
        <w:trPr>
          <w:trHeight w:val="364"/>
        </w:trPr>
        <w:tc>
          <w:tcPr>
            <w:tcW w:w="8897" w:type="dxa"/>
            <w:shd w:val="clear" w:color="auto" w:fill="E2F2F6"/>
          </w:tcPr>
          <w:p w14:paraId="680A5666"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Is the candidate on two or more Victorian Government boards? </w:t>
            </w:r>
          </w:p>
        </w:tc>
        <w:tc>
          <w:tcPr>
            <w:tcW w:w="992" w:type="dxa"/>
            <w:shd w:val="clear" w:color="auto" w:fill="E2F2F6"/>
          </w:tcPr>
          <w:p w14:paraId="6FA174AC"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_Ref505181204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10</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2005E0B9"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7EF0661F" w14:textId="77777777" w:rsidTr="009D48C0">
        <w:trPr>
          <w:trHeight w:val="138"/>
        </w:trPr>
        <w:tc>
          <w:tcPr>
            <w:tcW w:w="8897" w:type="dxa"/>
            <w:shd w:val="clear" w:color="auto" w:fill="E2F2F6"/>
          </w:tcPr>
          <w:p w14:paraId="177E7D59"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Can the candidate commit to their obligations (including attending a minimum of 75% of meetings)? </w:t>
            </w:r>
          </w:p>
        </w:tc>
        <w:tc>
          <w:tcPr>
            <w:tcW w:w="992" w:type="dxa"/>
            <w:shd w:val="clear" w:color="auto" w:fill="E2F2F6"/>
          </w:tcPr>
          <w:p w14:paraId="6A9B79D9"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_Ref505181242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10</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699E74B6"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09FFD0C4" w14:textId="77777777" w:rsidTr="009D48C0">
        <w:trPr>
          <w:trHeight w:val="284"/>
        </w:trPr>
        <w:tc>
          <w:tcPr>
            <w:tcW w:w="8897" w:type="dxa"/>
            <w:shd w:val="clear" w:color="auto" w:fill="ACDBE6"/>
          </w:tcPr>
          <w:p w14:paraId="678AA4B3"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
                <w:bCs/>
                <w:color w:val="000000" w:themeColor="text1"/>
                <w:kern w:val="32"/>
              </w:rPr>
              <w:t>S.</w:t>
            </w:r>
            <w:r w:rsidR="0025372B">
              <w:rPr>
                <w:rFonts w:asciiTheme="minorHAnsi" w:eastAsia="MS Gothic" w:hAnsiTheme="minorHAnsi" w:cstheme="minorHAnsi"/>
                <w:b/>
                <w:bCs/>
                <w:color w:val="000000" w:themeColor="text1"/>
                <w:kern w:val="32"/>
              </w:rPr>
              <w:t xml:space="preserve"> </w:t>
            </w:r>
            <w:r w:rsidRPr="0094410F">
              <w:rPr>
                <w:rFonts w:asciiTheme="minorHAnsi" w:eastAsia="MS Gothic" w:hAnsiTheme="minorHAnsi" w:cstheme="minorHAnsi"/>
                <w:b/>
                <w:bCs/>
                <w:color w:val="000000" w:themeColor="text1"/>
                <w:kern w:val="32"/>
              </w:rPr>
              <w:t xml:space="preserve">6 Probity, conflict of interest and conflict of role </w:t>
            </w:r>
          </w:p>
        </w:tc>
        <w:tc>
          <w:tcPr>
            <w:tcW w:w="992" w:type="dxa"/>
            <w:shd w:val="clear" w:color="auto" w:fill="ACDBE6"/>
          </w:tcPr>
          <w:p w14:paraId="4CDD6787" w14:textId="77777777" w:rsidR="0094410F" w:rsidRPr="0094410F" w:rsidRDefault="0094410F" w:rsidP="009D48C0">
            <w:pPr>
              <w:jc w:val="center"/>
              <w:rPr>
                <w:rFonts w:asciiTheme="minorHAnsi" w:eastAsia="MS Gothic" w:hAnsiTheme="minorHAnsi" w:cstheme="minorHAnsi"/>
                <w:bCs/>
                <w:color w:val="000000" w:themeColor="text1"/>
                <w:kern w:val="32"/>
              </w:rPr>
            </w:pPr>
          </w:p>
        </w:tc>
        <w:tc>
          <w:tcPr>
            <w:tcW w:w="567" w:type="dxa"/>
            <w:shd w:val="clear" w:color="auto" w:fill="ACDBE6"/>
          </w:tcPr>
          <w:p w14:paraId="64D99396" w14:textId="77777777" w:rsidR="0094410F" w:rsidRPr="0094410F" w:rsidRDefault="0094410F" w:rsidP="009D48C0">
            <w:pPr>
              <w:jc w:val="center"/>
              <w:rPr>
                <w:rFonts w:asciiTheme="minorHAnsi" w:eastAsia="MS Gothic" w:hAnsiTheme="minorHAnsi" w:cstheme="minorHAnsi"/>
                <w:bCs/>
                <w:color w:val="000000" w:themeColor="text1"/>
                <w:kern w:val="32"/>
              </w:rPr>
            </w:pPr>
          </w:p>
        </w:tc>
      </w:tr>
      <w:tr w:rsidR="0094410F" w:rsidRPr="00A93CBE" w14:paraId="234C0DA1" w14:textId="77777777" w:rsidTr="009D48C0">
        <w:trPr>
          <w:trHeight w:val="100"/>
        </w:trPr>
        <w:tc>
          <w:tcPr>
            <w:tcW w:w="8897" w:type="dxa"/>
            <w:shd w:val="clear" w:color="auto" w:fill="E2F2F6"/>
          </w:tcPr>
          <w:p w14:paraId="35F89891"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Has a National Police Record Check been completed?</w:t>
            </w:r>
          </w:p>
        </w:tc>
        <w:tc>
          <w:tcPr>
            <w:tcW w:w="992" w:type="dxa"/>
            <w:shd w:val="clear" w:color="auto" w:fill="E2F2F6"/>
          </w:tcPr>
          <w:p w14:paraId="1D01B058"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_Ref505181296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15</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64D6E640"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21450736" w14:textId="77777777" w:rsidTr="009D48C0">
        <w:trPr>
          <w:trHeight w:val="257"/>
        </w:trPr>
        <w:tc>
          <w:tcPr>
            <w:tcW w:w="8897" w:type="dxa"/>
            <w:shd w:val="clear" w:color="auto" w:fill="E2F2F6"/>
          </w:tcPr>
          <w:p w14:paraId="37B38DF0"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Has an Australian Financial Security Authority, National Personal Insolvency Index check been completed?</w:t>
            </w:r>
          </w:p>
        </w:tc>
        <w:tc>
          <w:tcPr>
            <w:tcW w:w="992" w:type="dxa"/>
            <w:shd w:val="clear" w:color="auto" w:fill="E2F2F6"/>
          </w:tcPr>
          <w:p w14:paraId="7E590FB8"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_Ref505181296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15</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39BCF663"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3BBB4D47" w14:textId="77777777" w:rsidTr="009D48C0">
        <w:trPr>
          <w:trHeight w:val="265"/>
        </w:trPr>
        <w:tc>
          <w:tcPr>
            <w:tcW w:w="8897" w:type="dxa"/>
            <w:shd w:val="clear" w:color="auto" w:fill="E2F2F6"/>
          </w:tcPr>
          <w:p w14:paraId="703274E3"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Has a check of the Australian Securities and Investment Commission Register of Persons Banned and Disqualified been completed? </w:t>
            </w:r>
          </w:p>
        </w:tc>
        <w:tc>
          <w:tcPr>
            <w:tcW w:w="992" w:type="dxa"/>
            <w:shd w:val="clear" w:color="auto" w:fill="E2F2F6"/>
          </w:tcPr>
          <w:p w14:paraId="5ABB133D"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_Ref505181296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15</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55DDDEDB"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453387AD" w14:textId="77777777" w:rsidTr="009D48C0">
        <w:trPr>
          <w:trHeight w:val="100"/>
        </w:trPr>
        <w:tc>
          <w:tcPr>
            <w:tcW w:w="8897" w:type="dxa"/>
            <w:shd w:val="clear" w:color="auto" w:fill="E2F2F6"/>
          </w:tcPr>
          <w:p w14:paraId="1B906ED8"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Has a Declaration of Private Interests been completed to the satisfaction of the Minister? </w:t>
            </w:r>
          </w:p>
        </w:tc>
        <w:tc>
          <w:tcPr>
            <w:tcW w:w="992" w:type="dxa"/>
            <w:shd w:val="clear" w:color="auto" w:fill="E2F2F6"/>
          </w:tcPr>
          <w:p w14:paraId="0EF903FA"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_Ref505181372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16</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021A4772"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3478A320" w14:textId="77777777" w:rsidTr="009D48C0">
        <w:trPr>
          <w:trHeight w:val="417"/>
        </w:trPr>
        <w:tc>
          <w:tcPr>
            <w:tcW w:w="8897" w:type="dxa"/>
            <w:shd w:val="clear" w:color="auto" w:fill="E2F2F6"/>
          </w:tcPr>
          <w:p w14:paraId="64E8D895"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Is there a possibility of a conflict of interest (or a perception of such a conflict) between the candidate’s private interests and this appointment?</w:t>
            </w:r>
          </w:p>
        </w:tc>
        <w:tc>
          <w:tcPr>
            <w:tcW w:w="992" w:type="dxa"/>
            <w:shd w:val="clear" w:color="auto" w:fill="E2F2F6"/>
          </w:tcPr>
          <w:p w14:paraId="53C9A9B7"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_Ref505181372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16</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7A80A64C"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188F9578" w14:textId="77777777" w:rsidTr="009D48C0">
        <w:trPr>
          <w:trHeight w:val="169"/>
        </w:trPr>
        <w:tc>
          <w:tcPr>
            <w:tcW w:w="8897" w:type="dxa"/>
            <w:shd w:val="clear" w:color="auto" w:fill="ACDBE6"/>
          </w:tcPr>
          <w:p w14:paraId="1316E3A9"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
                <w:bCs/>
                <w:color w:val="000000" w:themeColor="text1"/>
                <w:kern w:val="32"/>
              </w:rPr>
              <w:t>S. 7 Remuneration</w:t>
            </w:r>
          </w:p>
        </w:tc>
        <w:tc>
          <w:tcPr>
            <w:tcW w:w="992" w:type="dxa"/>
            <w:shd w:val="clear" w:color="auto" w:fill="ACDBE6"/>
          </w:tcPr>
          <w:p w14:paraId="7028867C" w14:textId="77777777" w:rsidR="0094410F" w:rsidRPr="0094410F" w:rsidRDefault="0094410F" w:rsidP="009D48C0">
            <w:pPr>
              <w:jc w:val="center"/>
              <w:rPr>
                <w:rFonts w:asciiTheme="minorHAnsi" w:eastAsia="MS Gothic" w:hAnsiTheme="minorHAnsi" w:cstheme="minorHAnsi"/>
                <w:bCs/>
                <w:color w:val="000000" w:themeColor="text1"/>
                <w:kern w:val="32"/>
              </w:rPr>
            </w:pPr>
          </w:p>
        </w:tc>
        <w:tc>
          <w:tcPr>
            <w:tcW w:w="567" w:type="dxa"/>
            <w:shd w:val="clear" w:color="auto" w:fill="ACDBE6"/>
          </w:tcPr>
          <w:p w14:paraId="5DBC36CF" w14:textId="77777777" w:rsidR="0094410F" w:rsidRPr="0094410F" w:rsidRDefault="0094410F" w:rsidP="009D48C0">
            <w:pPr>
              <w:jc w:val="center"/>
              <w:rPr>
                <w:rFonts w:asciiTheme="minorHAnsi" w:eastAsia="MS Gothic" w:hAnsiTheme="minorHAnsi" w:cstheme="minorHAnsi"/>
                <w:bCs/>
                <w:color w:val="000000" w:themeColor="text1"/>
                <w:kern w:val="32"/>
              </w:rPr>
            </w:pPr>
          </w:p>
        </w:tc>
      </w:tr>
      <w:tr w:rsidR="0094410F" w:rsidRPr="00A93CBE" w14:paraId="6FDAAC4D" w14:textId="77777777" w:rsidTr="009D48C0">
        <w:trPr>
          <w:trHeight w:val="364"/>
        </w:trPr>
        <w:tc>
          <w:tcPr>
            <w:tcW w:w="8897" w:type="dxa"/>
            <w:shd w:val="clear" w:color="auto" w:fill="E2F2F6"/>
          </w:tcPr>
          <w:p w14:paraId="5765D025"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Is the remuneration within the range for this type of board? </w:t>
            </w:r>
          </w:p>
        </w:tc>
        <w:tc>
          <w:tcPr>
            <w:tcW w:w="992" w:type="dxa"/>
            <w:shd w:val="clear" w:color="auto" w:fill="E2F2F6"/>
          </w:tcPr>
          <w:p w14:paraId="77EEF414" w14:textId="77777777" w:rsidR="0094410F" w:rsidRPr="0094410F" w:rsidRDefault="002B191D"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_Ref505181434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23</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25169EE6"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105DFC54" w14:textId="77777777" w:rsidTr="009D48C0">
        <w:trPr>
          <w:trHeight w:val="364"/>
        </w:trPr>
        <w:tc>
          <w:tcPr>
            <w:tcW w:w="8897" w:type="dxa"/>
            <w:shd w:val="clear" w:color="auto" w:fill="E2F2F6"/>
          </w:tcPr>
          <w:p w14:paraId="33110281"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Are they a public sector employee? If yes, can they be remunerated? </w:t>
            </w:r>
          </w:p>
        </w:tc>
        <w:tc>
          <w:tcPr>
            <w:tcW w:w="992" w:type="dxa"/>
            <w:shd w:val="clear" w:color="auto" w:fill="E2F2F6"/>
          </w:tcPr>
          <w:p w14:paraId="2E99E482"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_Ref505181452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22</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60E01A4E"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2EE704B7" w14:textId="77777777" w:rsidTr="009D48C0">
        <w:trPr>
          <w:trHeight w:val="140"/>
        </w:trPr>
        <w:tc>
          <w:tcPr>
            <w:tcW w:w="8897" w:type="dxa"/>
            <w:shd w:val="clear" w:color="auto" w:fill="E2F2F6"/>
          </w:tcPr>
          <w:p w14:paraId="00A5DBC4" w14:textId="77777777" w:rsidR="0094410F" w:rsidRPr="0094410F" w:rsidRDefault="0094410F" w:rsidP="0062244C">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If the appointee is being paid </w:t>
            </w:r>
            <w:r w:rsidR="00EC3C16">
              <w:rPr>
                <w:rFonts w:asciiTheme="minorHAnsi" w:eastAsia="MS Gothic" w:hAnsiTheme="minorHAnsi" w:cstheme="minorHAnsi"/>
                <w:bCs/>
                <w:color w:val="000000" w:themeColor="text1"/>
                <w:kern w:val="32"/>
              </w:rPr>
              <w:t>a</w:t>
            </w:r>
            <w:r w:rsidR="00383A2F">
              <w:rPr>
                <w:rFonts w:asciiTheme="minorHAnsi" w:eastAsia="MS Gothic" w:hAnsiTheme="minorHAnsi" w:cstheme="minorHAnsi"/>
                <w:bCs/>
                <w:color w:val="000000" w:themeColor="text1"/>
                <w:kern w:val="32"/>
              </w:rPr>
              <w:t xml:space="preserve"> daily rate</w:t>
            </w:r>
            <w:r w:rsidRPr="0094410F">
              <w:rPr>
                <w:rFonts w:asciiTheme="minorHAnsi" w:eastAsia="MS Gothic" w:hAnsiTheme="minorHAnsi" w:cstheme="minorHAnsi"/>
                <w:bCs/>
                <w:color w:val="000000" w:themeColor="text1"/>
                <w:kern w:val="32"/>
              </w:rPr>
              <w:t xml:space="preserve">, provide context in the brief or Cabinet submission (e.g. no. of meetings per year). </w:t>
            </w:r>
          </w:p>
        </w:tc>
        <w:tc>
          <w:tcPr>
            <w:tcW w:w="992" w:type="dxa"/>
            <w:shd w:val="clear" w:color="auto" w:fill="E2F2F6"/>
          </w:tcPr>
          <w:p w14:paraId="75EC98FC" w14:textId="77777777" w:rsidR="0094410F" w:rsidRPr="0094410F" w:rsidRDefault="00725A95" w:rsidP="000D74B2">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_Ref508010422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20</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10B5F0E4"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520F8F04" w14:textId="77777777" w:rsidTr="009D48C0">
        <w:trPr>
          <w:trHeight w:val="386"/>
        </w:trPr>
        <w:tc>
          <w:tcPr>
            <w:tcW w:w="8897" w:type="dxa"/>
            <w:shd w:val="clear" w:color="auto" w:fill="E2F2F6"/>
          </w:tcPr>
          <w:p w14:paraId="6FACA88F"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Has the candidate accepted a Victorian public sector Voluntary Departure Package in the last three years? </w:t>
            </w:r>
          </w:p>
        </w:tc>
        <w:tc>
          <w:tcPr>
            <w:tcW w:w="992" w:type="dxa"/>
            <w:shd w:val="clear" w:color="auto" w:fill="E2F2F6"/>
          </w:tcPr>
          <w:p w14:paraId="4DCB6C1C"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_Ref505181481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23</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0FFF593F"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667DF043" w14:textId="77777777" w:rsidTr="009D48C0">
        <w:trPr>
          <w:trHeight w:val="78"/>
        </w:trPr>
        <w:tc>
          <w:tcPr>
            <w:tcW w:w="8897" w:type="dxa"/>
            <w:shd w:val="clear" w:color="auto" w:fill="ACDBE6"/>
          </w:tcPr>
          <w:p w14:paraId="39EE7115"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
                <w:bCs/>
                <w:color w:val="000000" w:themeColor="text1"/>
                <w:kern w:val="32"/>
              </w:rPr>
              <w:t>S. 8 Approval process</w:t>
            </w:r>
          </w:p>
        </w:tc>
        <w:tc>
          <w:tcPr>
            <w:tcW w:w="992" w:type="dxa"/>
            <w:shd w:val="clear" w:color="auto" w:fill="ACDBE6"/>
          </w:tcPr>
          <w:p w14:paraId="0B750A4C" w14:textId="77777777" w:rsidR="0094410F" w:rsidRPr="0094410F" w:rsidRDefault="0094410F" w:rsidP="009D48C0">
            <w:pPr>
              <w:jc w:val="center"/>
              <w:rPr>
                <w:rFonts w:asciiTheme="minorHAnsi" w:eastAsia="MS Gothic" w:hAnsiTheme="minorHAnsi" w:cstheme="minorHAnsi"/>
                <w:bCs/>
                <w:color w:val="000000" w:themeColor="text1"/>
                <w:kern w:val="32"/>
              </w:rPr>
            </w:pPr>
          </w:p>
        </w:tc>
        <w:tc>
          <w:tcPr>
            <w:tcW w:w="567" w:type="dxa"/>
            <w:shd w:val="clear" w:color="auto" w:fill="ACDBE6"/>
          </w:tcPr>
          <w:p w14:paraId="2418CD05" w14:textId="77777777" w:rsidR="0094410F" w:rsidRPr="0094410F" w:rsidRDefault="0094410F" w:rsidP="009D48C0">
            <w:pPr>
              <w:jc w:val="center"/>
              <w:rPr>
                <w:rFonts w:asciiTheme="minorHAnsi" w:eastAsia="MS Gothic" w:hAnsiTheme="minorHAnsi" w:cstheme="minorHAnsi"/>
                <w:bCs/>
                <w:color w:val="000000" w:themeColor="text1"/>
                <w:kern w:val="32"/>
              </w:rPr>
            </w:pPr>
          </w:p>
        </w:tc>
      </w:tr>
      <w:tr w:rsidR="0094410F" w:rsidRPr="00A93CBE" w14:paraId="0D60FB7D" w14:textId="77777777" w:rsidTr="009D48C0">
        <w:trPr>
          <w:trHeight w:val="76"/>
        </w:trPr>
        <w:tc>
          <w:tcPr>
            <w:tcW w:w="8897" w:type="dxa"/>
            <w:shd w:val="clear" w:color="auto" w:fill="E2F2F6"/>
          </w:tcPr>
          <w:p w14:paraId="08772411"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Is the board created under legislation? Do appointments need to be approved by Cabinet and/or made by the Governor-in-Council?</w:t>
            </w:r>
          </w:p>
        </w:tc>
        <w:tc>
          <w:tcPr>
            <w:tcW w:w="992" w:type="dxa"/>
            <w:shd w:val="clear" w:color="auto" w:fill="E2F2F6"/>
          </w:tcPr>
          <w:p w14:paraId="5DAF5EF7" w14:textId="77777777" w:rsidR="0094410F" w:rsidRPr="0094410F" w:rsidRDefault="002B191D" w:rsidP="009D48C0">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_Ref505181596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26</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2BDB0BD0"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r w:rsidR="0094410F" w:rsidRPr="00A93CBE" w14:paraId="68EA3AE0" w14:textId="77777777" w:rsidTr="009D48C0">
        <w:trPr>
          <w:trHeight w:val="248"/>
        </w:trPr>
        <w:tc>
          <w:tcPr>
            <w:tcW w:w="8897" w:type="dxa"/>
            <w:shd w:val="clear" w:color="auto" w:fill="E2F2F6"/>
          </w:tcPr>
          <w:p w14:paraId="5C9CA47A" w14:textId="77777777" w:rsidR="0094410F" w:rsidRPr="0094410F" w:rsidRDefault="0094410F" w:rsidP="009D48C0">
            <w:pPr>
              <w:contextualSpacing/>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t xml:space="preserve">Is the instrument of appointment and </w:t>
            </w:r>
            <w:r w:rsidRPr="0094410F">
              <w:rPr>
                <w:rFonts w:asciiTheme="minorHAnsi" w:eastAsia="MS Gothic" w:hAnsiTheme="minorHAnsi" w:cstheme="minorHAnsi"/>
                <w:bCs/>
                <w:i/>
                <w:iCs/>
                <w:color w:val="000000" w:themeColor="text1"/>
                <w:kern w:val="32"/>
              </w:rPr>
              <w:t>Curriculum Vitae</w:t>
            </w:r>
            <w:r w:rsidRPr="0094410F">
              <w:rPr>
                <w:rFonts w:asciiTheme="minorHAnsi" w:eastAsia="MS Gothic" w:hAnsiTheme="minorHAnsi" w:cstheme="minorHAnsi"/>
                <w:bCs/>
                <w:color w:val="000000" w:themeColor="text1"/>
                <w:kern w:val="32"/>
              </w:rPr>
              <w:t xml:space="preserve"> for the appointee(s) included in the Cabinet submission?</w:t>
            </w:r>
          </w:p>
        </w:tc>
        <w:tc>
          <w:tcPr>
            <w:tcW w:w="992" w:type="dxa"/>
            <w:shd w:val="clear" w:color="auto" w:fill="E2F2F6"/>
          </w:tcPr>
          <w:p w14:paraId="005ED3C3" w14:textId="77777777" w:rsidR="0094410F" w:rsidRPr="0094410F" w:rsidRDefault="004E0079" w:rsidP="0062244C">
            <w:pPr>
              <w:jc w:val="center"/>
              <w:rPr>
                <w:rFonts w:asciiTheme="minorHAnsi" w:eastAsia="MS Gothic" w:hAnsiTheme="minorHAnsi" w:cstheme="minorHAnsi"/>
                <w:bCs/>
                <w:color w:val="000000" w:themeColor="text1"/>
                <w:kern w:val="32"/>
              </w:rPr>
            </w:pPr>
            <w:r>
              <w:rPr>
                <w:rFonts w:asciiTheme="minorHAnsi" w:eastAsia="MS Gothic" w:hAnsiTheme="minorHAnsi" w:cstheme="minorHAnsi"/>
                <w:bCs/>
                <w:color w:val="000000" w:themeColor="text1"/>
                <w:kern w:val="32"/>
              </w:rPr>
              <w:fldChar w:fldCharType="begin"/>
            </w:r>
            <w:r>
              <w:rPr>
                <w:rFonts w:asciiTheme="minorHAnsi" w:eastAsia="MS Gothic" w:hAnsiTheme="minorHAnsi" w:cstheme="minorHAnsi"/>
                <w:bCs/>
                <w:color w:val="000000" w:themeColor="text1"/>
                <w:kern w:val="32"/>
              </w:rPr>
              <w:instrText xml:space="preserve"> PAGEREF _Ref512858575 \h </w:instrText>
            </w:r>
            <w:r>
              <w:rPr>
                <w:rFonts w:asciiTheme="minorHAnsi" w:eastAsia="MS Gothic" w:hAnsiTheme="minorHAnsi" w:cstheme="minorHAnsi"/>
                <w:bCs/>
                <w:color w:val="000000" w:themeColor="text1"/>
                <w:kern w:val="32"/>
              </w:rPr>
            </w:r>
            <w:r>
              <w:rPr>
                <w:rFonts w:asciiTheme="minorHAnsi" w:eastAsia="MS Gothic" w:hAnsiTheme="minorHAnsi" w:cstheme="minorHAnsi"/>
                <w:bCs/>
                <w:color w:val="000000" w:themeColor="text1"/>
                <w:kern w:val="32"/>
              </w:rPr>
              <w:fldChar w:fldCharType="separate"/>
            </w:r>
            <w:r w:rsidR="00DB013D">
              <w:rPr>
                <w:rFonts w:asciiTheme="minorHAnsi" w:eastAsia="MS Gothic" w:hAnsiTheme="minorHAnsi" w:cstheme="minorHAnsi"/>
                <w:bCs/>
                <w:noProof/>
                <w:color w:val="000000" w:themeColor="text1"/>
                <w:kern w:val="32"/>
              </w:rPr>
              <w:t>26</w:t>
            </w:r>
            <w:r>
              <w:rPr>
                <w:rFonts w:asciiTheme="minorHAnsi" w:eastAsia="MS Gothic" w:hAnsiTheme="minorHAnsi" w:cstheme="minorHAnsi"/>
                <w:bCs/>
                <w:color w:val="000000" w:themeColor="text1"/>
                <w:kern w:val="32"/>
              </w:rPr>
              <w:fldChar w:fldCharType="end"/>
            </w:r>
          </w:p>
        </w:tc>
        <w:tc>
          <w:tcPr>
            <w:tcW w:w="567" w:type="dxa"/>
            <w:shd w:val="clear" w:color="auto" w:fill="E2F2F6"/>
          </w:tcPr>
          <w:p w14:paraId="50EE817B" w14:textId="77777777" w:rsidR="0094410F" w:rsidRPr="0094410F" w:rsidRDefault="0094410F" w:rsidP="009D48C0">
            <w:pPr>
              <w:jc w:val="center"/>
              <w:rPr>
                <w:rFonts w:asciiTheme="minorHAnsi" w:eastAsia="MS Gothic" w:hAnsiTheme="minorHAnsi" w:cstheme="minorHAnsi"/>
                <w:bCs/>
                <w:color w:val="000000" w:themeColor="text1"/>
                <w:kern w:val="32"/>
              </w:rPr>
            </w:pPr>
            <w:r w:rsidRPr="0094410F">
              <w:rPr>
                <w:rFonts w:asciiTheme="minorHAnsi" w:eastAsia="MS Gothic" w:hAnsiTheme="minorHAnsi" w:cstheme="minorHAnsi"/>
                <w:bCs/>
                <w:color w:val="000000" w:themeColor="text1"/>
                <w:kern w:val="32"/>
              </w:rPr>
              <w:sym w:font="Wingdings 2" w:char="F0A3"/>
            </w:r>
          </w:p>
        </w:tc>
      </w:tr>
    </w:tbl>
    <w:p w14:paraId="7CE1A0E0" w14:textId="77777777" w:rsidR="0094410F" w:rsidRPr="00447E63" w:rsidRDefault="0094410F" w:rsidP="00447E63">
      <w:pPr>
        <w:pStyle w:val="Heading2"/>
      </w:pPr>
      <w:bookmarkStart w:id="9" w:name="_Toc526344125"/>
      <w:r w:rsidRPr="00447E63">
        <w:lastRenderedPageBreak/>
        <w:t>4.</w:t>
      </w:r>
      <w:bookmarkStart w:id="10" w:name="_Toc433297612"/>
      <w:r w:rsidR="007E7230">
        <w:t xml:space="preserve"> </w:t>
      </w:r>
      <w:r w:rsidRPr="00447E63">
        <w:t>Classifying a non-departmental entity</w:t>
      </w:r>
      <w:bookmarkEnd w:id="9"/>
      <w:bookmarkEnd w:id="10"/>
    </w:p>
    <w:p w14:paraId="76E5BB17" w14:textId="77777777" w:rsidR="0094410F" w:rsidRDefault="0094410F" w:rsidP="00EC28F2">
      <w:pPr>
        <w:pStyle w:val="DPCbody"/>
        <w:numPr>
          <w:ilvl w:val="0"/>
          <w:numId w:val="12"/>
        </w:numPr>
      </w:pPr>
      <w:bookmarkStart w:id="11" w:name="_Ref505180466"/>
      <w:r w:rsidRPr="0094410F">
        <w:t>This</w:t>
      </w:r>
      <w:r w:rsidRPr="00A93CBE">
        <w:t xml:space="preserve"> section will help you to classify your non-departmental entity.</w:t>
      </w:r>
      <w:bookmarkEnd w:id="11"/>
    </w:p>
    <w:p w14:paraId="66475C29" w14:textId="77777777" w:rsidR="0094410F" w:rsidRPr="0094410F" w:rsidRDefault="0094410F" w:rsidP="003D08D4">
      <w:pPr>
        <w:pStyle w:val="DPCbody"/>
        <w:numPr>
          <w:ilvl w:val="1"/>
          <w:numId w:val="12"/>
        </w:numPr>
      </w:pPr>
      <w:r w:rsidRPr="0094410F">
        <w:t>Each non-departmental entity must be classified into one of the four Groups (A, B, C or D) outlined in the table below. The classification of an entity determines the level of remuneration and the approval process required for appointments. Classifications of existing entities can be found in the Government Appointments and Public Entities Database (GAPED), or through schedules of vacancies held by departments.</w:t>
      </w:r>
    </w:p>
    <w:p w14:paraId="5AA78602" w14:textId="77777777" w:rsidR="0094410F" w:rsidRPr="0094410F" w:rsidRDefault="0094410F" w:rsidP="003D08D4">
      <w:pPr>
        <w:pStyle w:val="DPCbody"/>
        <w:numPr>
          <w:ilvl w:val="1"/>
          <w:numId w:val="12"/>
        </w:numPr>
      </w:pPr>
      <w:r w:rsidRPr="0094410F">
        <w:t xml:space="preserve">Some appointments require Cabinet approval (see section 8, page </w:t>
      </w:r>
      <w:r w:rsidR="00D6244F">
        <w:fldChar w:fldCharType="begin"/>
      </w:r>
      <w:r w:rsidR="00D6244F">
        <w:instrText xml:space="preserve"> PAGEREF _Ref505180544 \h </w:instrText>
      </w:r>
      <w:r w:rsidR="00D6244F">
        <w:fldChar w:fldCharType="separate"/>
      </w:r>
      <w:r w:rsidR="00DB013D">
        <w:rPr>
          <w:noProof/>
        </w:rPr>
        <w:t>26</w:t>
      </w:r>
      <w:r w:rsidR="00D6244F">
        <w:fldChar w:fldCharType="end"/>
      </w:r>
      <w:r w:rsidRPr="0094410F">
        <w:t xml:space="preserve">) for a list of circumstances that require Cabinet approval. </w:t>
      </w:r>
    </w:p>
    <w:p w14:paraId="67CCD0E4" w14:textId="77777777" w:rsidR="0094410F" w:rsidRDefault="0094410F" w:rsidP="003D08D4">
      <w:pPr>
        <w:pStyle w:val="DPCbody"/>
        <w:numPr>
          <w:ilvl w:val="1"/>
          <w:numId w:val="12"/>
        </w:numPr>
      </w:pPr>
      <w:r w:rsidRPr="0094410F">
        <w:t>Ministers are responsible for classifying and reclassifying the entities within their portfolio, however Governance Branch, DPC, must be consulted as part of this process.</w:t>
      </w:r>
    </w:p>
    <w:p w14:paraId="3776B6AF" w14:textId="77777777" w:rsidR="0094410F" w:rsidRPr="00A93CBE" w:rsidRDefault="0094410F" w:rsidP="0094410F">
      <w:pPr>
        <w:pStyle w:val="DPCtablecaption"/>
        <w:rPr>
          <w:rFonts w:ascii="Calibri" w:hAnsi="Calibri"/>
        </w:rPr>
      </w:pPr>
      <w:r w:rsidRPr="00A93CBE">
        <w:rPr>
          <w:rFonts w:ascii="Calibri" w:hAnsi="Calibri"/>
        </w:rPr>
        <w:t xml:space="preserve">Classification of non-departmental entities </w:t>
      </w:r>
    </w:p>
    <w:tbl>
      <w:tblPr>
        <w:tblStyle w:val="TableGrid"/>
        <w:tblW w:w="9924" w:type="dxa"/>
        <w:tblInd w:w="0"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ayout w:type="fixed"/>
        <w:tblLook w:val="04A0" w:firstRow="1" w:lastRow="0" w:firstColumn="1" w:lastColumn="0" w:noHBand="0" w:noVBand="1"/>
        <w:tblCaption w:val="Classification of non-departmental entities"/>
        <w:tblDescription w:val="Descriptions of the four groups for classifying non-departmental entities under the Appointment and Remuneration Guidelines &#10;"/>
      </w:tblPr>
      <w:tblGrid>
        <w:gridCol w:w="500"/>
        <w:gridCol w:w="398"/>
        <w:gridCol w:w="2522"/>
        <w:gridCol w:w="6504"/>
      </w:tblGrid>
      <w:tr w:rsidR="0094410F" w:rsidRPr="00A93CBE" w14:paraId="27E5D2EA" w14:textId="77777777" w:rsidTr="009D48C0">
        <w:trPr>
          <w:trHeight w:val="269"/>
          <w:tblHeader/>
        </w:trPr>
        <w:tc>
          <w:tcPr>
            <w:tcW w:w="500" w:type="dxa"/>
            <w:vMerge w:val="restart"/>
            <w:shd w:val="clear" w:color="auto" w:fill="44697D"/>
            <w:textDirection w:val="btLr"/>
          </w:tcPr>
          <w:p w14:paraId="604B3B14" w14:textId="77777777" w:rsidR="0094410F" w:rsidRPr="0094410F" w:rsidRDefault="0094410F" w:rsidP="009D48C0">
            <w:pPr>
              <w:pStyle w:val="DPCtablecolhead"/>
              <w:ind w:left="113" w:right="113"/>
              <w:jc w:val="center"/>
              <w:rPr>
                <w:rFonts w:asciiTheme="minorHAnsi" w:hAnsiTheme="minorHAnsi" w:cstheme="minorHAnsi"/>
                <w:color w:val="FFFFFF" w:themeColor="background1"/>
                <w:sz w:val="24"/>
                <w:szCs w:val="24"/>
              </w:rPr>
            </w:pPr>
            <w:r w:rsidRPr="0094410F">
              <w:rPr>
                <w:rFonts w:asciiTheme="minorHAnsi" w:hAnsiTheme="minorHAnsi" w:cstheme="minorHAnsi"/>
                <w:color w:val="FFFFFF" w:themeColor="background1"/>
                <w:sz w:val="24"/>
                <w:szCs w:val="24"/>
              </w:rPr>
              <w:t>Classification</w:t>
            </w:r>
          </w:p>
        </w:tc>
        <w:tc>
          <w:tcPr>
            <w:tcW w:w="398" w:type="dxa"/>
            <w:shd w:val="clear" w:color="auto" w:fill="44697D"/>
          </w:tcPr>
          <w:p w14:paraId="4126507F" w14:textId="77777777" w:rsidR="0094410F" w:rsidRPr="0094410F" w:rsidRDefault="0094410F" w:rsidP="009D48C0">
            <w:pPr>
              <w:pStyle w:val="DPCtablecolhead"/>
              <w:rPr>
                <w:rFonts w:asciiTheme="minorHAnsi" w:hAnsiTheme="minorHAnsi" w:cstheme="minorHAnsi"/>
                <w:color w:val="FFFFFF" w:themeColor="background1"/>
                <w:sz w:val="24"/>
                <w:szCs w:val="24"/>
              </w:rPr>
            </w:pPr>
          </w:p>
        </w:tc>
        <w:tc>
          <w:tcPr>
            <w:tcW w:w="2522" w:type="dxa"/>
            <w:shd w:val="clear" w:color="auto" w:fill="44697D"/>
          </w:tcPr>
          <w:p w14:paraId="75EAF6FE" w14:textId="77777777" w:rsidR="0094410F" w:rsidRPr="0094410F" w:rsidRDefault="0094410F" w:rsidP="009D48C0">
            <w:pPr>
              <w:pStyle w:val="DPCtablecolhead"/>
              <w:rPr>
                <w:rFonts w:asciiTheme="minorHAnsi" w:hAnsiTheme="minorHAnsi" w:cstheme="minorHAnsi"/>
                <w:color w:val="FFFFFF" w:themeColor="background1"/>
                <w:sz w:val="24"/>
                <w:szCs w:val="24"/>
              </w:rPr>
            </w:pPr>
            <w:r w:rsidRPr="0094410F">
              <w:rPr>
                <w:rFonts w:asciiTheme="minorHAnsi" w:hAnsiTheme="minorHAnsi" w:cstheme="minorHAnsi"/>
                <w:color w:val="FFFFFF" w:themeColor="background1"/>
                <w:sz w:val="24"/>
                <w:szCs w:val="24"/>
              </w:rPr>
              <w:t>Board type</w:t>
            </w:r>
          </w:p>
        </w:tc>
        <w:tc>
          <w:tcPr>
            <w:tcW w:w="6504" w:type="dxa"/>
            <w:shd w:val="clear" w:color="auto" w:fill="44697D"/>
          </w:tcPr>
          <w:p w14:paraId="52126CD4" w14:textId="77777777" w:rsidR="0094410F" w:rsidRPr="0094410F" w:rsidRDefault="0094410F" w:rsidP="009D48C0">
            <w:pPr>
              <w:pStyle w:val="DPCtablecolhead"/>
              <w:rPr>
                <w:rFonts w:asciiTheme="minorHAnsi" w:hAnsiTheme="minorHAnsi" w:cstheme="minorHAnsi"/>
                <w:color w:val="FFFFFF" w:themeColor="background1"/>
                <w:sz w:val="24"/>
                <w:szCs w:val="24"/>
              </w:rPr>
            </w:pPr>
            <w:r w:rsidRPr="0094410F">
              <w:rPr>
                <w:rFonts w:asciiTheme="minorHAnsi" w:hAnsiTheme="minorHAnsi" w:cstheme="minorHAnsi"/>
                <w:color w:val="FFFFFF" w:themeColor="background1"/>
                <w:sz w:val="24"/>
                <w:szCs w:val="24"/>
              </w:rPr>
              <w:t>Description</w:t>
            </w:r>
          </w:p>
        </w:tc>
      </w:tr>
      <w:tr w:rsidR="0094410F" w:rsidRPr="00A93CBE" w14:paraId="1449A722" w14:textId="77777777" w:rsidTr="009D48C0">
        <w:trPr>
          <w:cantSplit/>
          <w:trHeight w:val="1139"/>
        </w:trPr>
        <w:tc>
          <w:tcPr>
            <w:tcW w:w="500" w:type="dxa"/>
            <w:vMerge/>
          </w:tcPr>
          <w:p w14:paraId="36D922F1" w14:textId="77777777" w:rsidR="0094410F" w:rsidRPr="0094410F" w:rsidDel="0009342E" w:rsidRDefault="0094410F" w:rsidP="009D48C0">
            <w:pPr>
              <w:pStyle w:val="DPCtabletext"/>
              <w:spacing w:before="0"/>
              <w:rPr>
                <w:rFonts w:cstheme="minorHAnsi"/>
                <w:b/>
                <w:sz w:val="24"/>
                <w:szCs w:val="24"/>
              </w:rPr>
            </w:pPr>
          </w:p>
        </w:tc>
        <w:tc>
          <w:tcPr>
            <w:tcW w:w="398" w:type="dxa"/>
            <w:textDirection w:val="btLr"/>
          </w:tcPr>
          <w:p w14:paraId="431E396A" w14:textId="77777777" w:rsidR="0094410F" w:rsidRPr="0094410F" w:rsidRDefault="0094410F" w:rsidP="009D48C0">
            <w:pPr>
              <w:pStyle w:val="DPCtabletext"/>
              <w:spacing w:before="0" w:after="120"/>
              <w:ind w:left="113" w:right="113"/>
              <w:jc w:val="center"/>
              <w:rPr>
                <w:rFonts w:cstheme="minorHAnsi"/>
                <w:b/>
                <w:sz w:val="24"/>
                <w:szCs w:val="24"/>
              </w:rPr>
            </w:pPr>
            <w:r w:rsidRPr="0094410F">
              <w:rPr>
                <w:rFonts w:cstheme="minorHAnsi"/>
                <w:b/>
                <w:sz w:val="24"/>
                <w:szCs w:val="24"/>
              </w:rPr>
              <w:t>Group A</w:t>
            </w:r>
          </w:p>
          <w:p w14:paraId="798D6462" w14:textId="77777777" w:rsidR="0094410F" w:rsidRPr="0094410F" w:rsidRDefault="0094410F" w:rsidP="009D48C0">
            <w:pPr>
              <w:pStyle w:val="DPCtabletext"/>
              <w:spacing w:before="0" w:after="120"/>
              <w:ind w:left="113" w:right="113"/>
              <w:rPr>
                <w:rFonts w:cstheme="minorHAnsi"/>
                <w:b/>
                <w:sz w:val="24"/>
                <w:szCs w:val="24"/>
              </w:rPr>
            </w:pPr>
          </w:p>
        </w:tc>
        <w:tc>
          <w:tcPr>
            <w:tcW w:w="2522" w:type="dxa"/>
          </w:tcPr>
          <w:p w14:paraId="4050EB61"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Commercial boards of governance or entities of State significance as determined by the Premier.</w:t>
            </w:r>
          </w:p>
        </w:tc>
        <w:tc>
          <w:tcPr>
            <w:tcW w:w="6504" w:type="dxa"/>
          </w:tcPr>
          <w:p w14:paraId="7B62B1BD"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 xml:space="preserve">Government Business Enterprises including Statutory Authorities, State Bodies and State Business Corporations established under the </w:t>
            </w:r>
            <w:proofErr w:type="gramStart"/>
            <w:r w:rsidRPr="0094410F">
              <w:rPr>
                <w:rFonts w:asciiTheme="minorHAnsi" w:hAnsiTheme="minorHAnsi" w:cstheme="minorHAnsi"/>
                <w:i/>
              </w:rPr>
              <w:t>State Owned</w:t>
            </w:r>
            <w:proofErr w:type="gramEnd"/>
            <w:r w:rsidRPr="0094410F">
              <w:rPr>
                <w:rFonts w:asciiTheme="minorHAnsi" w:hAnsiTheme="minorHAnsi" w:cstheme="minorHAnsi"/>
                <w:i/>
              </w:rPr>
              <w:t xml:space="preserve"> Enterprises Act 1992 </w:t>
            </w:r>
            <w:r w:rsidRPr="0094410F">
              <w:rPr>
                <w:rFonts w:asciiTheme="minorHAnsi" w:hAnsiTheme="minorHAnsi" w:cstheme="minorHAnsi"/>
              </w:rPr>
              <w:t>(Vic)</w:t>
            </w:r>
            <w:r w:rsidRPr="0094410F">
              <w:rPr>
                <w:rFonts w:asciiTheme="minorHAnsi" w:hAnsiTheme="minorHAnsi" w:cstheme="minorHAnsi"/>
                <w:i/>
              </w:rPr>
              <w:t xml:space="preserve">, </w:t>
            </w:r>
            <w:r w:rsidRPr="0094410F">
              <w:rPr>
                <w:rFonts w:asciiTheme="minorHAnsi" w:hAnsiTheme="minorHAnsi" w:cstheme="minorHAnsi"/>
              </w:rPr>
              <w:t xml:space="preserve">commercial bodies established under the </w:t>
            </w:r>
            <w:r w:rsidRPr="0094410F">
              <w:rPr>
                <w:rFonts w:asciiTheme="minorHAnsi" w:hAnsiTheme="minorHAnsi" w:cstheme="minorHAnsi"/>
                <w:i/>
              </w:rPr>
              <w:t>Corporations Act 2001</w:t>
            </w:r>
            <w:r w:rsidRPr="0094410F">
              <w:rPr>
                <w:rFonts w:asciiTheme="minorHAnsi" w:hAnsiTheme="minorHAnsi" w:cstheme="minorHAnsi"/>
              </w:rPr>
              <w:t xml:space="preserve"> (</w:t>
            </w:r>
            <w:proofErr w:type="spellStart"/>
            <w:r w:rsidRPr="0094410F">
              <w:rPr>
                <w:rFonts w:asciiTheme="minorHAnsi" w:hAnsiTheme="minorHAnsi" w:cstheme="minorHAnsi"/>
              </w:rPr>
              <w:t>Cth</w:t>
            </w:r>
            <w:proofErr w:type="spellEnd"/>
            <w:r w:rsidRPr="0094410F">
              <w:rPr>
                <w:rFonts w:asciiTheme="minorHAnsi" w:hAnsiTheme="minorHAnsi" w:cstheme="minorHAnsi"/>
              </w:rPr>
              <w:t>) or specific legislation, and other statutory authorities that are commercial in nature.</w:t>
            </w:r>
          </w:p>
        </w:tc>
      </w:tr>
      <w:tr w:rsidR="0094410F" w:rsidRPr="00A93CBE" w14:paraId="1330C280" w14:textId="77777777" w:rsidTr="009D48C0">
        <w:trPr>
          <w:cantSplit/>
          <w:trHeight w:val="1139"/>
        </w:trPr>
        <w:tc>
          <w:tcPr>
            <w:tcW w:w="500" w:type="dxa"/>
            <w:vMerge/>
          </w:tcPr>
          <w:p w14:paraId="689D8669" w14:textId="77777777" w:rsidR="0094410F" w:rsidRPr="0094410F" w:rsidRDefault="0094410F" w:rsidP="009D48C0">
            <w:pPr>
              <w:pStyle w:val="DPCtabletext"/>
              <w:spacing w:before="0"/>
              <w:rPr>
                <w:rFonts w:cstheme="minorHAnsi"/>
                <w:b/>
                <w:sz w:val="24"/>
                <w:szCs w:val="24"/>
              </w:rPr>
            </w:pPr>
          </w:p>
        </w:tc>
        <w:tc>
          <w:tcPr>
            <w:tcW w:w="398" w:type="dxa"/>
            <w:textDirection w:val="btLr"/>
          </w:tcPr>
          <w:p w14:paraId="7E3A59C9" w14:textId="77777777" w:rsidR="0094410F" w:rsidRPr="0094410F" w:rsidRDefault="0094410F" w:rsidP="009D48C0">
            <w:pPr>
              <w:pStyle w:val="DPCtabletext"/>
              <w:spacing w:before="0" w:after="120"/>
              <w:ind w:left="113" w:right="113"/>
              <w:jc w:val="center"/>
              <w:rPr>
                <w:rFonts w:cstheme="minorHAnsi"/>
                <w:b/>
                <w:sz w:val="24"/>
                <w:szCs w:val="24"/>
              </w:rPr>
            </w:pPr>
            <w:r w:rsidRPr="0094410F">
              <w:rPr>
                <w:rFonts w:cstheme="minorHAnsi"/>
                <w:b/>
                <w:sz w:val="24"/>
                <w:szCs w:val="24"/>
              </w:rPr>
              <w:t>Group B</w:t>
            </w:r>
          </w:p>
          <w:p w14:paraId="1F936696" w14:textId="77777777" w:rsidR="0094410F" w:rsidRPr="0094410F" w:rsidRDefault="0094410F" w:rsidP="009D48C0">
            <w:pPr>
              <w:pStyle w:val="DPCtabletext"/>
              <w:spacing w:before="0" w:after="120"/>
              <w:ind w:left="113" w:right="113"/>
              <w:jc w:val="center"/>
              <w:rPr>
                <w:rFonts w:cstheme="minorHAnsi"/>
                <w:b/>
                <w:sz w:val="24"/>
                <w:szCs w:val="24"/>
              </w:rPr>
            </w:pPr>
          </w:p>
        </w:tc>
        <w:tc>
          <w:tcPr>
            <w:tcW w:w="2522" w:type="dxa"/>
          </w:tcPr>
          <w:p w14:paraId="74D357FD"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Significant industry advisory bodies, other key advisory bodies, regulatory bodies, and significant boards of management.</w:t>
            </w:r>
          </w:p>
        </w:tc>
        <w:tc>
          <w:tcPr>
            <w:tcW w:w="6504" w:type="dxa"/>
          </w:tcPr>
          <w:p w14:paraId="6AE37A65"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Industry advisory boards and other bodies advising Government on key strategic matters and/or matters of State-wide significance.</w:t>
            </w:r>
          </w:p>
          <w:p w14:paraId="33DB6DB4"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Quasi-judicial bodies/tribunals where there is no other framework governing appointment and remuneration.</w:t>
            </w:r>
          </w:p>
          <w:p w14:paraId="040C535C"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Government organisations undertaking significant statutory functions, developing policies, strategies and guidelines in a broad and important area of operation, and/or providing specialist advice to a Minister.</w:t>
            </w:r>
          </w:p>
          <w:p w14:paraId="67E6900A"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Management boards of medium-sized organisations undertaking one or more functions or providing a strategically important service.</w:t>
            </w:r>
          </w:p>
        </w:tc>
      </w:tr>
      <w:tr w:rsidR="0094410F" w:rsidRPr="00A93CBE" w14:paraId="02EF04CC" w14:textId="77777777" w:rsidTr="009D48C0">
        <w:trPr>
          <w:cantSplit/>
          <w:trHeight w:val="1139"/>
        </w:trPr>
        <w:tc>
          <w:tcPr>
            <w:tcW w:w="500" w:type="dxa"/>
            <w:vMerge/>
          </w:tcPr>
          <w:p w14:paraId="50A26D6F" w14:textId="77777777" w:rsidR="0094410F" w:rsidRPr="0094410F" w:rsidRDefault="0094410F" w:rsidP="009D48C0">
            <w:pPr>
              <w:pStyle w:val="DPCtabletext"/>
              <w:spacing w:before="0"/>
              <w:rPr>
                <w:rFonts w:cstheme="minorHAnsi"/>
                <w:b/>
                <w:sz w:val="24"/>
                <w:szCs w:val="24"/>
              </w:rPr>
            </w:pPr>
          </w:p>
        </w:tc>
        <w:tc>
          <w:tcPr>
            <w:tcW w:w="398" w:type="dxa"/>
            <w:textDirection w:val="btLr"/>
          </w:tcPr>
          <w:p w14:paraId="024D195D" w14:textId="77777777" w:rsidR="0094410F" w:rsidRPr="0094410F" w:rsidRDefault="0094410F" w:rsidP="009D48C0">
            <w:pPr>
              <w:pStyle w:val="DPCtabletext"/>
              <w:spacing w:before="0" w:after="120"/>
              <w:ind w:left="113" w:right="113"/>
              <w:jc w:val="center"/>
              <w:rPr>
                <w:rFonts w:cstheme="minorHAnsi"/>
                <w:b/>
                <w:sz w:val="24"/>
                <w:szCs w:val="24"/>
              </w:rPr>
            </w:pPr>
            <w:r w:rsidRPr="0094410F">
              <w:rPr>
                <w:rFonts w:cstheme="minorHAnsi"/>
                <w:b/>
                <w:sz w:val="24"/>
                <w:szCs w:val="24"/>
              </w:rPr>
              <w:t>Group C</w:t>
            </w:r>
          </w:p>
          <w:p w14:paraId="62D2B6B0" w14:textId="77777777" w:rsidR="0094410F" w:rsidRPr="0094410F" w:rsidRDefault="0094410F" w:rsidP="009D48C0">
            <w:pPr>
              <w:pStyle w:val="DPCtabletext"/>
              <w:spacing w:before="0" w:after="120"/>
              <w:ind w:left="113" w:right="113"/>
              <w:jc w:val="center"/>
              <w:rPr>
                <w:rFonts w:cstheme="minorHAnsi"/>
                <w:b/>
                <w:sz w:val="24"/>
                <w:szCs w:val="24"/>
              </w:rPr>
            </w:pPr>
          </w:p>
        </w:tc>
        <w:tc>
          <w:tcPr>
            <w:tcW w:w="2522" w:type="dxa"/>
          </w:tcPr>
          <w:p w14:paraId="48B756BB"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Advisory committees, registration boards, and management boards of small organisations.</w:t>
            </w:r>
          </w:p>
        </w:tc>
        <w:tc>
          <w:tcPr>
            <w:tcW w:w="6504" w:type="dxa"/>
          </w:tcPr>
          <w:p w14:paraId="3C8717C7"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Scientific, technical and legal advisory bodies.</w:t>
            </w:r>
          </w:p>
          <w:p w14:paraId="25A810F3"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Disciplinary boards and boards of appeal.</w:t>
            </w:r>
          </w:p>
          <w:p w14:paraId="3B9F0415"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Qualifications, regulatory and licensing bodies.</w:t>
            </w:r>
          </w:p>
          <w:p w14:paraId="5E6C703F"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Management boards and committees of small-sized organisations undertaking a specific function or providing a discrete service.</w:t>
            </w:r>
          </w:p>
          <w:p w14:paraId="011AF9D5"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Ministerial and departmental advisory boards and consultative committees on issues confined to a portfolio or local concerns.</w:t>
            </w:r>
          </w:p>
        </w:tc>
      </w:tr>
      <w:tr w:rsidR="0094410F" w:rsidRPr="00A93CBE" w14:paraId="6BB86E69" w14:textId="77777777" w:rsidTr="009D48C0">
        <w:trPr>
          <w:cantSplit/>
          <w:trHeight w:val="1139"/>
        </w:trPr>
        <w:tc>
          <w:tcPr>
            <w:tcW w:w="500" w:type="dxa"/>
            <w:vMerge/>
          </w:tcPr>
          <w:p w14:paraId="2697C43A" w14:textId="77777777" w:rsidR="0094410F" w:rsidRPr="0094410F" w:rsidRDefault="0094410F" w:rsidP="009D48C0">
            <w:pPr>
              <w:pStyle w:val="DPCtabletext"/>
              <w:spacing w:before="0"/>
              <w:rPr>
                <w:rFonts w:cstheme="minorHAnsi"/>
                <w:b/>
                <w:sz w:val="24"/>
                <w:szCs w:val="24"/>
              </w:rPr>
            </w:pPr>
          </w:p>
        </w:tc>
        <w:tc>
          <w:tcPr>
            <w:tcW w:w="398" w:type="dxa"/>
            <w:textDirection w:val="btLr"/>
          </w:tcPr>
          <w:p w14:paraId="274FBA4D" w14:textId="77777777" w:rsidR="0094410F" w:rsidRPr="0094410F" w:rsidRDefault="0094410F" w:rsidP="009D48C0">
            <w:pPr>
              <w:pStyle w:val="DPCtabletext"/>
              <w:spacing w:before="0" w:after="120"/>
              <w:ind w:left="113" w:right="113"/>
              <w:jc w:val="center"/>
              <w:rPr>
                <w:rFonts w:cstheme="minorHAnsi"/>
                <w:b/>
                <w:sz w:val="24"/>
                <w:szCs w:val="24"/>
              </w:rPr>
            </w:pPr>
            <w:r w:rsidRPr="0094410F">
              <w:rPr>
                <w:rFonts w:cstheme="minorHAnsi"/>
                <w:b/>
                <w:sz w:val="24"/>
                <w:szCs w:val="24"/>
              </w:rPr>
              <w:t>Group D</w:t>
            </w:r>
          </w:p>
        </w:tc>
        <w:tc>
          <w:tcPr>
            <w:tcW w:w="2522" w:type="dxa"/>
          </w:tcPr>
          <w:p w14:paraId="38AAE345"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Inquiries, task forces and ad-hoc expert panels.</w:t>
            </w:r>
          </w:p>
        </w:tc>
        <w:tc>
          <w:tcPr>
            <w:tcW w:w="6504" w:type="dxa"/>
          </w:tcPr>
          <w:p w14:paraId="0EDD8E3F"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 xml:space="preserve">Boards of Inquiry established under the </w:t>
            </w:r>
            <w:r w:rsidRPr="0094410F">
              <w:rPr>
                <w:rFonts w:asciiTheme="minorHAnsi" w:hAnsiTheme="minorHAnsi" w:cstheme="minorHAnsi"/>
                <w:i/>
              </w:rPr>
              <w:t>Inquiries Act 2014</w:t>
            </w:r>
            <w:r w:rsidRPr="0094410F">
              <w:rPr>
                <w:rFonts w:asciiTheme="minorHAnsi" w:hAnsiTheme="minorHAnsi" w:cstheme="minorHAnsi"/>
              </w:rPr>
              <w:t xml:space="preserve"> (Vic) which are required to submit a comprehensive report within a specified timeframe.</w:t>
            </w:r>
          </w:p>
          <w:p w14:paraId="64A6BD48" w14:textId="77777777" w:rsidR="0094410F" w:rsidRPr="0094410F" w:rsidRDefault="0094410F" w:rsidP="009D48C0">
            <w:pPr>
              <w:pStyle w:val="NoSpacing"/>
              <w:spacing w:before="0"/>
              <w:rPr>
                <w:rFonts w:asciiTheme="minorHAnsi" w:hAnsiTheme="minorHAnsi" w:cstheme="minorHAnsi"/>
              </w:rPr>
            </w:pPr>
            <w:r w:rsidRPr="0094410F">
              <w:rPr>
                <w:rFonts w:asciiTheme="minorHAnsi" w:hAnsiTheme="minorHAnsi" w:cstheme="minorHAnsi"/>
              </w:rPr>
              <w:t xml:space="preserve">Ad-hoc expert panels established for limited time periods to undertake a specific (often technical) task. </w:t>
            </w:r>
          </w:p>
        </w:tc>
      </w:tr>
    </w:tbl>
    <w:p w14:paraId="1D70AAA2" w14:textId="77777777" w:rsidR="0094410F" w:rsidRPr="0094410F" w:rsidRDefault="0094410F" w:rsidP="0094410F">
      <w:pPr>
        <w:pStyle w:val="DPCbody"/>
      </w:pPr>
    </w:p>
    <w:p w14:paraId="064EBF54" w14:textId="77777777" w:rsidR="0094410F" w:rsidRPr="00447E63" w:rsidRDefault="007E7230" w:rsidP="00447E63">
      <w:pPr>
        <w:pStyle w:val="Heading2"/>
      </w:pPr>
      <w:bookmarkStart w:id="12" w:name="_Toc526344126"/>
      <w:r>
        <w:lastRenderedPageBreak/>
        <w:t xml:space="preserve">5. </w:t>
      </w:r>
      <w:bookmarkStart w:id="13" w:name="_Toc433297613"/>
      <w:r w:rsidR="0094410F" w:rsidRPr="00447E63">
        <w:t>The recruitment and selection process</w:t>
      </w:r>
      <w:bookmarkEnd w:id="12"/>
      <w:bookmarkEnd w:id="13"/>
    </w:p>
    <w:p w14:paraId="160EAF04" w14:textId="77777777" w:rsidR="0094410F" w:rsidRPr="00F55082" w:rsidRDefault="0094410F" w:rsidP="00EC28F2">
      <w:pPr>
        <w:pStyle w:val="DPCbody"/>
        <w:numPr>
          <w:ilvl w:val="0"/>
          <w:numId w:val="12"/>
        </w:numPr>
        <w:rPr>
          <w:rFonts w:cstheme="minorHAnsi"/>
        </w:rPr>
      </w:pPr>
      <w:r w:rsidRPr="00A93CBE">
        <w:t xml:space="preserve">This section will </w:t>
      </w:r>
      <w:r w:rsidRPr="00F55082">
        <w:t>help</w:t>
      </w:r>
      <w:r w:rsidRPr="00A93CBE">
        <w:t xml:space="preserve"> you to conduct the recruitment and selection process. For more detailed advice on conducting the appointment process see the following guidance from the Victorian Public Sector Commission (VPSC):</w:t>
      </w:r>
    </w:p>
    <w:p w14:paraId="4C5CFA74" w14:textId="77777777" w:rsidR="0094410F" w:rsidRPr="00A93CBE" w:rsidRDefault="00DE527C" w:rsidP="00EC28F2">
      <w:pPr>
        <w:pStyle w:val="DPCbullet1"/>
        <w:numPr>
          <w:ilvl w:val="0"/>
          <w:numId w:val="14"/>
        </w:numPr>
        <w:ind w:left="0" w:firstLine="0"/>
        <w:rPr>
          <w:rFonts w:ascii="Calibri" w:hAnsi="Calibri"/>
        </w:rPr>
      </w:pPr>
      <w:hyperlink r:id="rId18" w:tooltip="Recruitment and Appointment to the Board: A Governance Officers’ Toolkit" w:history="1">
        <w:r w:rsidR="0094410F" w:rsidRPr="00F55082">
          <w:rPr>
            <w:rStyle w:val="Hyperlink"/>
            <w:rFonts w:cstheme="minorHAnsi"/>
          </w:rPr>
          <w:t>Recruitment and Appointment to the Board – A Governance Officers’ Toolkit</w:t>
        </w:r>
      </w:hyperlink>
      <w:r w:rsidR="0094410F" w:rsidRPr="00A93CBE">
        <w:rPr>
          <w:rStyle w:val="Hyperlink"/>
          <w:rFonts w:ascii="Calibri" w:hAnsi="Calibri"/>
        </w:rPr>
        <w:t xml:space="preserve">. </w:t>
      </w:r>
    </w:p>
    <w:p w14:paraId="2601115A" w14:textId="77777777" w:rsidR="0094410F" w:rsidRPr="00A93CBE" w:rsidRDefault="0094410F" w:rsidP="00F55082">
      <w:pPr>
        <w:pStyle w:val="Heading3"/>
      </w:pPr>
      <w:bookmarkStart w:id="14" w:name="_Toc433297614"/>
      <w:bookmarkStart w:id="15" w:name="_Toc526344127"/>
      <w:r w:rsidRPr="00A93CBE">
        <w:t>Assessing a vacancy</w:t>
      </w:r>
      <w:bookmarkEnd w:id="14"/>
      <w:bookmarkEnd w:id="15"/>
    </w:p>
    <w:p w14:paraId="1203820A" w14:textId="77777777" w:rsidR="0094410F" w:rsidRPr="00A93CBE" w:rsidRDefault="0094410F" w:rsidP="003D08D4">
      <w:pPr>
        <w:pStyle w:val="DPCbody"/>
        <w:numPr>
          <w:ilvl w:val="1"/>
          <w:numId w:val="12"/>
        </w:numPr>
      </w:pPr>
      <w:r w:rsidRPr="00A93CBE">
        <w:t xml:space="preserve">The appointment process begins when an upcoming vacancy is identified. Best practice is to identify a </w:t>
      </w:r>
      <w:r w:rsidRPr="00F55082">
        <w:t>vacancy</w:t>
      </w:r>
      <w:r w:rsidRPr="00A93CBE">
        <w:t xml:space="preserve"> and begin the recruitment process</w:t>
      </w:r>
      <w:r>
        <w:t xml:space="preserve"> </w:t>
      </w:r>
      <w:r w:rsidRPr="00A93CBE">
        <w:t xml:space="preserve">at least six months </w:t>
      </w:r>
      <w:r w:rsidR="00F12AAF">
        <w:t>before</w:t>
      </w:r>
      <w:r w:rsidRPr="00A93CBE">
        <w:t xml:space="preserve"> the expiry of the position. All departments are expected to keep rolling schedules of the upcoming appointments within each portfolio.</w:t>
      </w:r>
    </w:p>
    <w:p w14:paraId="2BA07308" w14:textId="77777777" w:rsidR="0094410F" w:rsidRPr="00A93CBE" w:rsidRDefault="0094410F" w:rsidP="00F55082">
      <w:pPr>
        <w:pStyle w:val="Heading4"/>
      </w:pPr>
      <w:bookmarkStart w:id="16" w:name="_Toc423085023"/>
      <w:bookmarkStart w:id="17" w:name="_Toc433297615"/>
      <w:bookmarkStart w:id="18" w:name="_Toc526344128"/>
      <w:r w:rsidRPr="00A93CBE">
        <w:t>Identifying specific requirements</w:t>
      </w:r>
      <w:bookmarkEnd w:id="16"/>
      <w:r w:rsidRPr="00A93CBE">
        <w:t xml:space="preserve"> of an appointment</w:t>
      </w:r>
      <w:bookmarkEnd w:id="17"/>
      <w:bookmarkEnd w:id="18"/>
    </w:p>
    <w:p w14:paraId="4569B2A1" w14:textId="77777777" w:rsidR="0094410F" w:rsidRPr="00A93CBE" w:rsidRDefault="0094410F" w:rsidP="003D08D4">
      <w:pPr>
        <w:pStyle w:val="DPCbody"/>
        <w:numPr>
          <w:ilvl w:val="1"/>
          <w:numId w:val="12"/>
        </w:numPr>
      </w:pPr>
      <w:bookmarkStart w:id="19" w:name="_Toc423085024"/>
      <w:r w:rsidRPr="00A93CBE">
        <w:t xml:space="preserve">The specific requirements of each appointment will be different and should be identified at the start of the recruitment process. </w:t>
      </w:r>
    </w:p>
    <w:p w14:paraId="02F6913A" w14:textId="77777777" w:rsidR="0094410F" w:rsidRPr="000D74B2" w:rsidRDefault="0094410F" w:rsidP="003D0BFB">
      <w:pPr>
        <w:pStyle w:val="Heading5"/>
      </w:pPr>
      <w:r w:rsidRPr="0062244C">
        <w:t>Mandated requirements</w:t>
      </w:r>
      <w:bookmarkEnd w:id="19"/>
    </w:p>
    <w:p w14:paraId="482DFD2A" w14:textId="77777777" w:rsidR="0094410F" w:rsidRPr="00A93CBE" w:rsidRDefault="0094410F" w:rsidP="003D08D4">
      <w:pPr>
        <w:pStyle w:val="DPCbody"/>
        <w:numPr>
          <w:ilvl w:val="1"/>
          <w:numId w:val="12"/>
        </w:numPr>
      </w:pPr>
      <w:bookmarkStart w:id="20" w:name="_Ref505180727"/>
      <w:r w:rsidRPr="00A93CBE">
        <w:t>In some cases, specific skills, expertise or qualification criteria will be mandated by the entity’s terms of reference or constituting legislation. Departments should examine all relevant</w:t>
      </w:r>
      <w:r>
        <w:t xml:space="preserve"> </w:t>
      </w:r>
      <w:r w:rsidRPr="00A93CBE">
        <w:t>establishing documents</w:t>
      </w:r>
      <w:r>
        <w:t xml:space="preserve"> </w:t>
      </w:r>
      <w:r w:rsidRPr="00A93CBE">
        <w:t>and consider such requirements in the context of the existing board</w:t>
      </w:r>
      <w:r>
        <w:t xml:space="preserve"> </w:t>
      </w:r>
      <w:r w:rsidRPr="00A93CBE">
        <w:t>composition.</w:t>
      </w:r>
      <w:bookmarkEnd w:id="20"/>
    </w:p>
    <w:p w14:paraId="27561CB6" w14:textId="77777777" w:rsidR="0094410F" w:rsidRPr="000D74B2" w:rsidRDefault="0094410F" w:rsidP="003D0BFB">
      <w:pPr>
        <w:pStyle w:val="Heading5"/>
      </w:pPr>
      <w:bookmarkStart w:id="21" w:name="_Toc423085025"/>
      <w:r w:rsidRPr="0062244C">
        <w:t>Existing board composition</w:t>
      </w:r>
      <w:bookmarkEnd w:id="21"/>
    </w:p>
    <w:p w14:paraId="2D98448A" w14:textId="77777777" w:rsidR="0094410F" w:rsidRPr="00A93CBE" w:rsidRDefault="0094410F" w:rsidP="003D08D4">
      <w:pPr>
        <w:pStyle w:val="DPCbody"/>
        <w:numPr>
          <w:ilvl w:val="1"/>
          <w:numId w:val="12"/>
        </w:numPr>
      </w:pPr>
      <w:r w:rsidRPr="00A93CBE">
        <w:t xml:space="preserve">Consideration must be given to the mix of skills and expertise, as well as the personal qualities of existing board members. All Chairs must maintain a skills matrix of the board to inform </w:t>
      </w:r>
      <w:r w:rsidRPr="00F55082">
        <w:t>vacancies</w:t>
      </w:r>
      <w:r w:rsidRPr="00A93CBE">
        <w:t xml:space="preserve"> and assist succession planning. Departments</w:t>
      </w:r>
      <w:r>
        <w:t xml:space="preserve"> </w:t>
      </w:r>
      <w:r w:rsidRPr="00A93CBE">
        <w:t>must</w:t>
      </w:r>
      <w:r>
        <w:t xml:space="preserve"> </w:t>
      </w:r>
      <w:r w:rsidRPr="00A93CBE">
        <w:t xml:space="preserve">use the skills matrix and consult with the </w:t>
      </w:r>
      <w:r>
        <w:t xml:space="preserve">Board </w:t>
      </w:r>
      <w:r w:rsidRPr="00A93CBE">
        <w:t>Chair</w:t>
      </w:r>
      <w:r>
        <w:t xml:space="preserve"> </w:t>
      </w:r>
      <w:r w:rsidRPr="00A93CBE">
        <w:t>on the personal qualities, character, reputation and specialist expertise required to successfully acquit the responsibilities of the board.</w:t>
      </w:r>
    </w:p>
    <w:p w14:paraId="458A347B" w14:textId="77777777" w:rsidR="0094410F" w:rsidRPr="00A93CBE" w:rsidRDefault="0094410F" w:rsidP="00F55082">
      <w:pPr>
        <w:pStyle w:val="Heading4"/>
      </w:pPr>
      <w:bookmarkStart w:id="22" w:name="_Toc423085026"/>
      <w:bookmarkStart w:id="23" w:name="_Toc433297616"/>
      <w:bookmarkStart w:id="24" w:name="_Toc526344129"/>
      <w:r w:rsidRPr="00A93CBE">
        <w:t>Government polic</w:t>
      </w:r>
      <w:bookmarkEnd w:id="22"/>
      <w:r w:rsidRPr="00A93CBE">
        <w:t>ies</w:t>
      </w:r>
      <w:bookmarkEnd w:id="23"/>
      <w:bookmarkEnd w:id="24"/>
    </w:p>
    <w:p w14:paraId="620C1E0F" w14:textId="77777777" w:rsidR="0094410F" w:rsidRPr="00A93CBE" w:rsidRDefault="0094410F" w:rsidP="003D08D4">
      <w:pPr>
        <w:pStyle w:val="DPCbody"/>
        <w:numPr>
          <w:ilvl w:val="1"/>
          <w:numId w:val="12"/>
        </w:numPr>
      </w:pPr>
      <w:r w:rsidRPr="00F55082">
        <w:t>Departments</w:t>
      </w:r>
      <w:r w:rsidRPr="00A93CBE">
        <w:t xml:space="preserve"> should also be aware of the following</w:t>
      </w:r>
      <w:r>
        <w:t xml:space="preserve"> </w:t>
      </w:r>
      <w:r w:rsidRPr="00A93CBE">
        <w:t>Government policies</w:t>
      </w:r>
      <w:r>
        <w:t xml:space="preserve"> </w:t>
      </w:r>
      <w:r w:rsidRPr="00A93CBE">
        <w:t xml:space="preserve">in relation to board and committee membership. </w:t>
      </w:r>
    </w:p>
    <w:p w14:paraId="05EA1B51" w14:textId="77777777" w:rsidR="0094410F" w:rsidRPr="000D74B2" w:rsidRDefault="0094410F" w:rsidP="003D0BFB">
      <w:pPr>
        <w:pStyle w:val="Heading5"/>
      </w:pPr>
      <w:r w:rsidRPr="0062244C">
        <w:t>Representation of women</w:t>
      </w:r>
    </w:p>
    <w:p w14:paraId="01269B31" w14:textId="2F862C86" w:rsidR="0094410F" w:rsidRPr="005A1A96" w:rsidRDefault="0094410F" w:rsidP="005D7718">
      <w:pPr>
        <w:pStyle w:val="DPCbody"/>
        <w:numPr>
          <w:ilvl w:val="1"/>
          <w:numId w:val="12"/>
        </w:numPr>
      </w:pPr>
      <w:bookmarkStart w:id="25" w:name="_Ref505180872"/>
      <w:r w:rsidRPr="00A93CBE">
        <w:t xml:space="preserve">It is Government policy that no less than 50 per cent of all new appointments to paid Victorian </w:t>
      </w:r>
      <w:r w:rsidRPr="00F55082">
        <w:t>Government</w:t>
      </w:r>
      <w:r>
        <w:t xml:space="preserve"> </w:t>
      </w:r>
      <w:r w:rsidRPr="00A93CBE">
        <w:t>boards and Victorian courts</w:t>
      </w:r>
      <w:r w:rsidR="00184874">
        <w:t xml:space="preserve"> and </w:t>
      </w:r>
      <w:r w:rsidR="002E0B7B">
        <w:t>of</w:t>
      </w:r>
      <w:r w:rsidR="00184874">
        <w:t xml:space="preserve"> Chair</w:t>
      </w:r>
      <w:r w:rsidR="002E0B7B">
        <w:t>s</w:t>
      </w:r>
      <w:r w:rsidR="00184874">
        <w:t xml:space="preserve"> of paid Victorian Government board</w:t>
      </w:r>
      <w:r w:rsidR="002E0B7B">
        <w:t>s</w:t>
      </w:r>
      <w:r w:rsidRPr="00A93CBE">
        <w:t xml:space="preserve"> be women. All appointment submissions must provide details on how the appointment will affect the gender composition of the board and the portfolio. The </w:t>
      </w:r>
      <w:r>
        <w:t xml:space="preserve">Office </w:t>
      </w:r>
      <w:r w:rsidR="008555BD">
        <w:t>for Women</w:t>
      </w:r>
      <w:r w:rsidRPr="00A93CBE">
        <w:t>, D</w:t>
      </w:r>
      <w:r w:rsidR="009A1C28">
        <w:t>FFH</w:t>
      </w:r>
      <w:r w:rsidRPr="00A93CBE">
        <w:t xml:space="preserve">, must be consulted on all new appointments early in the appointment process, </w:t>
      </w:r>
      <w:r w:rsidR="00F12AAF">
        <w:t>before</w:t>
      </w:r>
      <w:r w:rsidRPr="00A93CBE">
        <w:t xml:space="preserve"> recruitment. </w:t>
      </w:r>
      <w:r w:rsidR="008555BD">
        <w:t>Office for Women</w:t>
      </w:r>
      <w:r w:rsidR="00044EB8">
        <w:t xml:space="preserve"> </w:t>
      </w:r>
      <w:r w:rsidRPr="00A93CBE">
        <w:t>can help departments to develop strategies for attracting qualified female candidates.</w:t>
      </w:r>
      <w:bookmarkEnd w:id="25"/>
      <w:r w:rsidR="00823814">
        <w:t xml:space="preserve"> Some boards may be eligible for an exemption from this commitment. For more information about the </w:t>
      </w:r>
      <w:r w:rsidR="00823814">
        <w:lastRenderedPageBreak/>
        <w:t xml:space="preserve">commitment and how to request an exemption, please </w:t>
      </w:r>
      <w:r w:rsidR="004846D0" w:rsidRPr="00703FC0">
        <w:rPr>
          <w:rFonts w:cstheme="minorHAnsi"/>
        </w:rPr>
        <w:t xml:space="preserve">contact the Office </w:t>
      </w:r>
      <w:r w:rsidR="004846D0">
        <w:rPr>
          <w:rFonts w:cstheme="minorHAnsi"/>
        </w:rPr>
        <w:t>for Women</w:t>
      </w:r>
      <w:r w:rsidR="004846D0" w:rsidRPr="00703FC0">
        <w:rPr>
          <w:rFonts w:cstheme="minorHAnsi"/>
        </w:rPr>
        <w:t xml:space="preserve">, </w:t>
      </w:r>
      <w:r w:rsidR="00CE0C20">
        <w:rPr>
          <w:rFonts w:cstheme="minorHAnsi"/>
        </w:rPr>
        <w:t xml:space="preserve">DFFH: </w:t>
      </w:r>
      <w:hyperlink r:id="rId19" w:history="1">
        <w:r w:rsidR="002140AE" w:rsidRPr="008D5F7A">
          <w:rPr>
            <w:rStyle w:val="Hyperlink"/>
            <w:rFonts w:ascii="Arial" w:hAnsi="Arial"/>
          </w:rPr>
          <w:t>womenonboards@dffh.vic.gov.au</w:t>
        </w:r>
      </w:hyperlink>
      <w:r w:rsidR="002140AE">
        <w:rPr>
          <w:rFonts w:ascii="Arial" w:hAnsi="Arial"/>
        </w:rPr>
        <w:t xml:space="preserve">.  </w:t>
      </w:r>
    </w:p>
    <w:p w14:paraId="411C5315" w14:textId="64DF3354" w:rsidR="0094410F" w:rsidRPr="00A93CBE" w:rsidRDefault="0094410F">
      <w:pPr>
        <w:pStyle w:val="DPCbody"/>
        <w:numPr>
          <w:ilvl w:val="1"/>
          <w:numId w:val="12"/>
        </w:numPr>
      </w:pPr>
      <w:r w:rsidRPr="00A93CBE">
        <w:t xml:space="preserve">Appointments </w:t>
      </w:r>
      <w:r w:rsidRPr="00F55082">
        <w:t>to</w:t>
      </w:r>
      <w:r w:rsidRPr="00A93CBE">
        <w:t xml:space="preserve"> Victorian Government</w:t>
      </w:r>
      <w:r>
        <w:t xml:space="preserve"> </w:t>
      </w:r>
      <w:r w:rsidRPr="00A93CBE">
        <w:t xml:space="preserve">entities should, as far as practicable, reflect the diversity of the Victorian community. Opportunities to appoint women, Indigenous Australians, people with a disability, people from culturally and linguistically diverse backgrounds and lesbian, gay, bisexual, trans, gender diverse and intersex people should be actively explored. When planning the recruitment and selection process, </w:t>
      </w:r>
      <w:r w:rsidR="00964ACF">
        <w:t xml:space="preserve">contact </w:t>
      </w:r>
      <w:hyperlink r:id="rId20" w:history="1">
        <w:r w:rsidR="00964ACF" w:rsidRPr="001507A6">
          <w:rPr>
            <w:rStyle w:val="Hyperlink"/>
          </w:rPr>
          <w:t>diversityonboards@dffh.vic.gov.au</w:t>
        </w:r>
      </w:hyperlink>
      <w:r w:rsidR="00964ACF">
        <w:t xml:space="preserve"> to seek input on: </w:t>
      </w:r>
    </w:p>
    <w:p w14:paraId="1F34BFDD" w14:textId="3E92FB87" w:rsidR="00964ACF" w:rsidRDefault="00CE0C20" w:rsidP="009A1C28">
      <w:pPr>
        <w:pStyle w:val="DPCbullet1"/>
        <w:ind w:left="1186"/>
        <w:rPr>
          <w:rFonts w:ascii="Arial" w:hAnsi="Arial"/>
        </w:rPr>
      </w:pPr>
      <w:r w:rsidRPr="008D5F7A">
        <w:rPr>
          <w:rFonts w:ascii="Arial" w:hAnsi="Arial"/>
        </w:rPr>
        <w:t>Multicultural Affairs</w:t>
      </w:r>
    </w:p>
    <w:p w14:paraId="1BD89E5E" w14:textId="77777777" w:rsidR="00964ACF" w:rsidRDefault="00CE0C20" w:rsidP="009A1C28">
      <w:pPr>
        <w:pStyle w:val="DPCbullet1"/>
        <w:ind w:left="1186"/>
        <w:rPr>
          <w:rFonts w:ascii="Arial" w:hAnsi="Arial"/>
        </w:rPr>
      </w:pPr>
      <w:r w:rsidRPr="008D5F7A">
        <w:rPr>
          <w:rFonts w:ascii="Arial" w:hAnsi="Arial"/>
        </w:rPr>
        <w:t>Equality</w:t>
      </w:r>
    </w:p>
    <w:p w14:paraId="4A0F8971" w14:textId="459DAC66" w:rsidR="009A1C28" w:rsidRPr="008D5F7A" w:rsidRDefault="00CE0C20" w:rsidP="009A1C28">
      <w:pPr>
        <w:pStyle w:val="DPCbullet1"/>
        <w:ind w:left="1186"/>
        <w:rPr>
          <w:rFonts w:ascii="Arial" w:hAnsi="Arial"/>
        </w:rPr>
      </w:pPr>
      <w:r w:rsidRPr="008D5F7A">
        <w:rPr>
          <w:rFonts w:ascii="Arial" w:hAnsi="Arial"/>
        </w:rPr>
        <w:t>Youth</w:t>
      </w:r>
      <w:r w:rsidR="009A1C28" w:rsidRPr="008D5F7A">
        <w:rPr>
          <w:rFonts w:ascii="Arial" w:hAnsi="Arial"/>
        </w:rPr>
        <w:t>; and</w:t>
      </w:r>
    </w:p>
    <w:p w14:paraId="0CA444AA" w14:textId="30555ACA" w:rsidR="00964ACF" w:rsidRDefault="009A1C28" w:rsidP="00595520">
      <w:pPr>
        <w:pStyle w:val="DPCbullet1"/>
        <w:ind w:left="1186"/>
        <w:rPr>
          <w:rFonts w:ascii="Arial" w:hAnsi="Arial"/>
        </w:rPr>
      </w:pPr>
      <w:r w:rsidRPr="008D5F7A">
        <w:rPr>
          <w:rFonts w:ascii="Arial" w:hAnsi="Arial"/>
          <w:lang w:eastAsia="en-AU"/>
        </w:rPr>
        <w:t>Disability</w:t>
      </w:r>
      <w:r w:rsidR="00CE0C20" w:rsidRPr="008D5F7A">
        <w:rPr>
          <w:rFonts w:ascii="Arial" w:hAnsi="Arial"/>
        </w:rPr>
        <w:t>.</w:t>
      </w:r>
    </w:p>
    <w:p w14:paraId="5588B712" w14:textId="77777777" w:rsidR="00595520" w:rsidRPr="008D5F7A" w:rsidRDefault="00595520" w:rsidP="008D5F7A">
      <w:pPr>
        <w:pStyle w:val="DPCbullet1"/>
        <w:numPr>
          <w:ilvl w:val="0"/>
          <w:numId w:val="0"/>
        </w:numPr>
        <w:ind w:left="1186"/>
        <w:rPr>
          <w:rFonts w:ascii="Arial" w:hAnsi="Arial"/>
        </w:rPr>
      </w:pPr>
    </w:p>
    <w:p w14:paraId="2611A928" w14:textId="27C83F2A" w:rsidR="00CE0C20" w:rsidRPr="008D5F7A" w:rsidRDefault="00964ACF" w:rsidP="008D5F7A">
      <w:pPr>
        <w:autoSpaceDE w:val="0"/>
        <w:autoSpaceDN w:val="0"/>
        <w:ind w:left="902"/>
        <w:rPr>
          <w:rFonts w:cstheme="minorHAnsi"/>
          <w:color w:val="000000"/>
          <w:lang w:eastAsia="en-AU"/>
        </w:rPr>
      </w:pPr>
      <w:r w:rsidRPr="008D5F7A">
        <w:rPr>
          <w:rFonts w:asciiTheme="minorHAnsi" w:hAnsiTheme="minorHAnsi" w:cstheme="minorHAnsi"/>
          <w:sz w:val="22"/>
          <w:szCs w:val="22"/>
        </w:rPr>
        <w:t xml:space="preserve">It is also mandatory to seek </w:t>
      </w:r>
      <w:r w:rsidR="00871C73">
        <w:rPr>
          <w:rFonts w:asciiTheme="minorHAnsi" w:hAnsiTheme="minorHAnsi" w:cstheme="minorHAnsi"/>
          <w:sz w:val="22"/>
          <w:szCs w:val="22"/>
        </w:rPr>
        <w:t>input</w:t>
      </w:r>
      <w:r w:rsidRPr="008D5F7A">
        <w:rPr>
          <w:rFonts w:asciiTheme="minorHAnsi" w:hAnsiTheme="minorHAnsi" w:cstheme="minorHAnsi"/>
          <w:sz w:val="22"/>
          <w:szCs w:val="22"/>
        </w:rPr>
        <w:t xml:space="preserve"> from First People State Relations (DPC) by contacting </w:t>
      </w:r>
      <w:hyperlink r:id="rId21" w:history="1">
        <w:r w:rsidR="00443F8C" w:rsidRPr="008D5F7A">
          <w:rPr>
            <w:rStyle w:val="Hyperlink"/>
            <w:rFonts w:asciiTheme="minorHAnsi" w:eastAsia="Times" w:hAnsiTheme="minorHAnsi" w:cs="Arial"/>
            <w:sz w:val="22"/>
            <w:szCs w:val="22"/>
          </w:rPr>
          <w:t>aboriginalaffairs@dpc.vic.gov.au</w:t>
        </w:r>
      </w:hyperlink>
      <w:r w:rsidR="00443F8C" w:rsidRPr="008D5F7A">
        <w:rPr>
          <w:rStyle w:val="Hyperlink"/>
        </w:rPr>
        <w:t>.</w:t>
      </w:r>
    </w:p>
    <w:p w14:paraId="0375CBBB" w14:textId="77777777" w:rsidR="00595520" w:rsidRPr="00964ACF" w:rsidRDefault="00595520" w:rsidP="008D5F7A">
      <w:pPr>
        <w:pStyle w:val="DPCbullet1"/>
        <w:numPr>
          <w:ilvl w:val="0"/>
          <w:numId w:val="0"/>
        </w:numPr>
        <w:ind w:left="720"/>
      </w:pPr>
    </w:p>
    <w:p w14:paraId="30F6D941" w14:textId="1B327F87" w:rsidR="00297EDE" w:rsidRPr="00C72270" w:rsidRDefault="00297EDE" w:rsidP="00297EDE">
      <w:pPr>
        <w:pStyle w:val="DPCbody"/>
        <w:numPr>
          <w:ilvl w:val="1"/>
          <w:numId w:val="12"/>
        </w:numPr>
      </w:pPr>
      <w:r w:rsidRPr="00C72270">
        <w:t xml:space="preserve">Departments are encouraged to contact </w:t>
      </w:r>
      <w:r w:rsidR="00CE0C20">
        <w:t xml:space="preserve">the Equality team in </w:t>
      </w:r>
      <w:r w:rsidR="00871C73">
        <w:t>the Department of Families and Fairness and Housing</w:t>
      </w:r>
      <w:r w:rsidRPr="00C72270">
        <w:t>, particularly when an appointment:</w:t>
      </w:r>
    </w:p>
    <w:p w14:paraId="08F95886" w14:textId="77777777" w:rsidR="00297EDE" w:rsidRPr="00C72270" w:rsidRDefault="00297EDE" w:rsidP="00297EDE">
      <w:pPr>
        <w:pStyle w:val="DPCbullet1"/>
        <w:ind w:left="1186"/>
      </w:pPr>
      <w:r w:rsidRPr="00C72270">
        <w:t xml:space="preserve">has a direct bearing on LGBTIQ people in the community (e.g. appointment for a </w:t>
      </w:r>
      <w:r w:rsidR="0034438F">
        <w:t>b</w:t>
      </w:r>
      <w:r w:rsidRPr="00C72270">
        <w:t>oard with oversight of a project related to trans and gender diverse people); or</w:t>
      </w:r>
    </w:p>
    <w:p w14:paraId="60C5D236" w14:textId="77777777" w:rsidR="00297EDE" w:rsidRPr="00C72270" w:rsidRDefault="00297EDE" w:rsidP="00297EDE">
      <w:pPr>
        <w:pStyle w:val="DPCbullet1"/>
        <w:ind w:left="1186"/>
      </w:pPr>
      <w:r w:rsidRPr="00C72270">
        <w:t xml:space="preserve">may have an indirect but clear impact on the LGBTIQ population (e.g. appointments to a </w:t>
      </w:r>
      <w:r w:rsidR="0034438F">
        <w:t>b</w:t>
      </w:r>
      <w:r w:rsidRPr="00C72270">
        <w:t>oard for a regional hospital or other health or community services).</w:t>
      </w:r>
    </w:p>
    <w:p w14:paraId="201E510A" w14:textId="2DED7976" w:rsidR="00297EDE" w:rsidRPr="00297EDE" w:rsidRDefault="00297EDE" w:rsidP="00151504">
      <w:pPr>
        <w:pStyle w:val="DPCbody"/>
        <w:numPr>
          <w:ilvl w:val="1"/>
          <w:numId w:val="12"/>
        </w:numPr>
      </w:pPr>
      <w:r w:rsidRPr="00297EDE">
        <w:t>Contact details for these areas are provided in section 11</w:t>
      </w:r>
      <w:r w:rsidR="00151504">
        <w:t xml:space="preserve"> (page 30) of these Guidelines. </w:t>
      </w:r>
    </w:p>
    <w:p w14:paraId="4617A3EE" w14:textId="77777777" w:rsidR="00297EDE" w:rsidRPr="00297EDE" w:rsidRDefault="00297EDE" w:rsidP="00C72270">
      <w:pPr>
        <w:pStyle w:val="DPCbody"/>
        <w:numPr>
          <w:ilvl w:val="1"/>
          <w:numId w:val="12"/>
        </w:numPr>
      </w:pPr>
      <w:r w:rsidRPr="00C72270">
        <w:t xml:space="preserve">Departments must also comply with any relevant best practice guidance.  </w:t>
      </w:r>
    </w:p>
    <w:p w14:paraId="13F8BD40" w14:textId="77777777" w:rsidR="0094410F" w:rsidRPr="005A1A96" w:rsidRDefault="0094410F" w:rsidP="005A1A96">
      <w:pPr>
        <w:pStyle w:val="Heading5"/>
      </w:pPr>
      <w:r w:rsidRPr="005A1A96">
        <w:t>Members of multiple Government boards</w:t>
      </w:r>
    </w:p>
    <w:p w14:paraId="48810748" w14:textId="77777777" w:rsidR="0094410F" w:rsidRPr="00A93CBE" w:rsidRDefault="0094410F" w:rsidP="003D08D4">
      <w:pPr>
        <w:pStyle w:val="DPCbody"/>
        <w:numPr>
          <w:ilvl w:val="1"/>
          <w:numId w:val="12"/>
        </w:numPr>
      </w:pPr>
      <w:bookmarkStart w:id="26" w:name="_Ref505181204"/>
      <w:r w:rsidRPr="00A93CBE">
        <w:t>An individual should hold no more than three</w:t>
      </w:r>
      <w:r>
        <w:t xml:space="preserve"> </w:t>
      </w:r>
      <w:r w:rsidRPr="00A93CBE">
        <w:t xml:space="preserve">positions on non-departmental entity boards at any one time. This creates opportunities for a larger number of individuals to be represented on </w:t>
      </w:r>
      <w:r w:rsidRPr="00F55082">
        <w:t>Government</w:t>
      </w:r>
      <w:r>
        <w:t xml:space="preserve"> </w:t>
      </w:r>
      <w:r w:rsidRPr="00A93CBE">
        <w:t>boards, and for boards to more accurately reflect the composition of the community.</w:t>
      </w:r>
      <w:bookmarkEnd w:id="26"/>
    </w:p>
    <w:p w14:paraId="1901367E" w14:textId="77777777" w:rsidR="0094410F" w:rsidRPr="00A93CBE" w:rsidRDefault="0094410F" w:rsidP="003D08D4">
      <w:pPr>
        <w:pStyle w:val="DPCbody"/>
        <w:numPr>
          <w:ilvl w:val="1"/>
          <w:numId w:val="12"/>
        </w:numPr>
      </w:pPr>
      <w:bookmarkStart w:id="27" w:name="_Ref505181242"/>
      <w:r w:rsidRPr="00A93CBE">
        <w:t>Ministers seeking to appoint someone who is already a member of two</w:t>
      </w:r>
      <w:r>
        <w:t xml:space="preserve"> </w:t>
      </w:r>
      <w:r w:rsidRPr="00A93CBE">
        <w:t>Government</w:t>
      </w:r>
      <w:r>
        <w:t xml:space="preserve"> </w:t>
      </w:r>
      <w:r w:rsidRPr="00A93CBE">
        <w:t>boards should explain why other suitable candidates are not available.</w:t>
      </w:r>
      <w:r>
        <w:t xml:space="preserve"> </w:t>
      </w:r>
      <w:r w:rsidRPr="00A93CBE">
        <w:t>When seeking to appoint someone on multiple government boards, Ministers should have regard to the regularity of meetings, potential conflicts of interest created by having the same people on multiple boards, the responsibilities of board members and whether the individual is a Board Chair. Ministers should seek assurance that the individual will be able to devote adequate time to their duties in accordance with minimum attendance requirements (an expectation of attendance at 75 per cent of meetings).</w:t>
      </w:r>
      <w:bookmarkEnd w:id="27"/>
    </w:p>
    <w:p w14:paraId="5E943160" w14:textId="77777777" w:rsidR="0094410F" w:rsidRPr="005A1A96" w:rsidRDefault="0094410F" w:rsidP="005A1A96">
      <w:pPr>
        <w:pStyle w:val="Heading5"/>
      </w:pPr>
      <w:bookmarkStart w:id="28" w:name="_Ref512342273"/>
      <w:bookmarkStart w:id="29" w:name="_Toc423085043"/>
      <w:r w:rsidRPr="005A1A96">
        <w:lastRenderedPageBreak/>
        <w:t>Reappointments</w:t>
      </w:r>
      <w:bookmarkEnd w:id="28"/>
    </w:p>
    <w:p w14:paraId="76371327" w14:textId="77777777" w:rsidR="0094410F" w:rsidRPr="00F55082" w:rsidRDefault="0094410F" w:rsidP="003D08D4">
      <w:pPr>
        <w:pStyle w:val="DPCbody"/>
        <w:numPr>
          <w:ilvl w:val="1"/>
          <w:numId w:val="12"/>
        </w:numPr>
        <w:rPr>
          <w:rStyle w:val="CommentReference"/>
          <w:sz w:val="22"/>
          <w:szCs w:val="22"/>
        </w:rPr>
      </w:pPr>
      <w:bookmarkStart w:id="30" w:name="_Ref505181001"/>
      <w:r w:rsidRPr="00A93CBE">
        <w:t xml:space="preserve">It is preferable that candidates being considered for reappointment undergo the same open </w:t>
      </w:r>
      <w:r w:rsidRPr="00F55082">
        <w:t>and competitive selection process as candidates who have not served on the board.</w:t>
      </w:r>
      <w:bookmarkEnd w:id="30"/>
    </w:p>
    <w:p w14:paraId="39E6B2DC" w14:textId="77777777" w:rsidR="0094410F" w:rsidRDefault="0094410F" w:rsidP="00EC28F2">
      <w:pPr>
        <w:pStyle w:val="DPCbody"/>
        <w:numPr>
          <w:ilvl w:val="1"/>
          <w:numId w:val="12"/>
        </w:numPr>
      </w:pPr>
      <w:r w:rsidRPr="00F55082">
        <w:t xml:space="preserve">In circumstances where it is more appropriate to reappoint a member without an open and competitive selection process, a performance review of the member </w:t>
      </w:r>
      <w:r w:rsidRPr="005A1A96">
        <w:rPr>
          <w:b/>
        </w:rPr>
        <w:t>must</w:t>
      </w:r>
      <w:r w:rsidRPr="00F55082">
        <w:t xml:space="preserve"> be undertaken.</w:t>
      </w:r>
      <w:r w:rsidR="004108D9">
        <w:t xml:space="preserve"> </w:t>
      </w:r>
    </w:p>
    <w:p w14:paraId="626866C7" w14:textId="77777777" w:rsidR="008D504F" w:rsidRPr="007F3098" w:rsidRDefault="008D504F" w:rsidP="008D504F">
      <w:pPr>
        <w:pStyle w:val="DPCbody"/>
        <w:numPr>
          <w:ilvl w:val="1"/>
          <w:numId w:val="12"/>
        </w:numPr>
      </w:pPr>
      <w:r>
        <w:t>Performance reviews can take a variety of forms. Ministers and departments may choose the approach to assessing performance of appointees that is most suitable in their circumstances</w:t>
      </w:r>
      <w:r w:rsidR="005319A0">
        <w:t xml:space="preserve">, including whether </w:t>
      </w:r>
      <w:r w:rsidR="000A02AE">
        <w:t xml:space="preserve">a </w:t>
      </w:r>
      <w:r w:rsidR="005319A0">
        <w:t xml:space="preserve">performance review is carried out in written </w:t>
      </w:r>
      <w:r w:rsidR="005319A0" w:rsidRPr="007F3098">
        <w:t>form</w:t>
      </w:r>
      <w:r w:rsidRPr="007F3098">
        <w:t>.</w:t>
      </w:r>
      <w:r w:rsidRPr="007F3098">
        <w:rPr>
          <w:rStyle w:val="FootnoteReference"/>
        </w:rPr>
        <w:footnoteReference w:id="1"/>
      </w:r>
    </w:p>
    <w:p w14:paraId="5A3BDDB9" w14:textId="77777777" w:rsidR="008D504F" w:rsidRPr="007F3098" w:rsidRDefault="00CD4728" w:rsidP="008D504F">
      <w:pPr>
        <w:pStyle w:val="DPCbody"/>
        <w:numPr>
          <w:ilvl w:val="1"/>
          <w:numId w:val="12"/>
        </w:numPr>
      </w:pPr>
      <w:bookmarkStart w:id="31" w:name="_Ref505180809"/>
      <w:r w:rsidRPr="007F3098">
        <w:t>P</w:t>
      </w:r>
      <w:r w:rsidR="008D504F" w:rsidRPr="007F3098">
        <w:t xml:space="preserve">erformance reviews for board members </w:t>
      </w:r>
      <w:r w:rsidRPr="007F3098">
        <w:t xml:space="preserve">could include </w:t>
      </w:r>
      <w:r w:rsidR="008D504F" w:rsidRPr="007F3098">
        <w:t>consider</w:t>
      </w:r>
      <w:r w:rsidRPr="007F3098">
        <w:t>ation of</w:t>
      </w:r>
      <w:r w:rsidR="008D504F" w:rsidRPr="007F3098">
        <w:t>:</w:t>
      </w:r>
    </w:p>
    <w:p w14:paraId="45B5DE98" w14:textId="77777777" w:rsidR="008D504F" w:rsidRPr="007F3098" w:rsidRDefault="008D504F" w:rsidP="00C20803">
      <w:pPr>
        <w:pStyle w:val="DPCbullet1"/>
        <w:ind w:left="1186"/>
      </w:pPr>
      <w:r w:rsidRPr="007F3098">
        <w:t>how the member has contributed to the strategic direction or general operation of the entity; and</w:t>
      </w:r>
    </w:p>
    <w:p w14:paraId="6D2945A2" w14:textId="77777777" w:rsidR="008D504F" w:rsidRPr="007F3098" w:rsidRDefault="008D504F" w:rsidP="00C20803">
      <w:pPr>
        <w:pStyle w:val="DPCbullet1"/>
        <w:ind w:left="1186"/>
      </w:pPr>
      <w:r w:rsidRPr="007F3098">
        <w:t>feedback from the Chair on the member’s participation and performance.</w:t>
      </w:r>
    </w:p>
    <w:p w14:paraId="63613E94" w14:textId="77777777" w:rsidR="008D504F" w:rsidRPr="007F3098" w:rsidRDefault="00CD4728" w:rsidP="008D504F">
      <w:pPr>
        <w:pStyle w:val="DPCbody"/>
        <w:numPr>
          <w:ilvl w:val="1"/>
          <w:numId w:val="12"/>
        </w:numPr>
      </w:pPr>
      <w:r w:rsidRPr="007F3098">
        <w:t>P</w:t>
      </w:r>
      <w:r w:rsidR="008D504F" w:rsidRPr="007F3098">
        <w:t>erformance reviews for Chairs of boards</w:t>
      </w:r>
      <w:r w:rsidRPr="007F3098">
        <w:t xml:space="preserve"> could include</w:t>
      </w:r>
      <w:r w:rsidR="008D504F" w:rsidRPr="007F3098">
        <w:t xml:space="preserve"> consider</w:t>
      </w:r>
      <w:r w:rsidRPr="007F3098">
        <w:t>ation of</w:t>
      </w:r>
      <w:r w:rsidR="008D504F" w:rsidRPr="007F3098">
        <w:t>:</w:t>
      </w:r>
    </w:p>
    <w:p w14:paraId="24AA8ECE" w14:textId="77777777" w:rsidR="008D504F" w:rsidRDefault="00AC599C" w:rsidP="00C20803">
      <w:pPr>
        <w:pStyle w:val="DPCbullet1"/>
        <w:ind w:left="1186"/>
      </w:pPr>
      <w:r w:rsidRPr="007F3098">
        <w:t xml:space="preserve">how the Chair has </w:t>
      </w:r>
      <w:r w:rsidR="008D504F" w:rsidRPr="007F3098">
        <w:t xml:space="preserve">managed key relationships (e.g. with the Minister </w:t>
      </w:r>
      <w:r w:rsidR="0034438F">
        <w:t>and/or</w:t>
      </w:r>
      <w:r w:rsidR="008D504F" w:rsidRPr="007F3098">
        <w:t xml:space="preserve"> the </w:t>
      </w:r>
      <w:r w:rsidR="001F601A" w:rsidRPr="007F3098">
        <w:t>portfolio d</w:t>
      </w:r>
      <w:r w:rsidR="008D504F" w:rsidRPr="007F3098">
        <w:t>epartment</w:t>
      </w:r>
      <w:r w:rsidR="008D504F">
        <w:t>);</w:t>
      </w:r>
    </w:p>
    <w:p w14:paraId="3E3542E9" w14:textId="77777777" w:rsidR="008D504F" w:rsidRDefault="00AC599C" w:rsidP="007F3098">
      <w:pPr>
        <w:pStyle w:val="DPCbullet1"/>
        <w:ind w:left="1186"/>
      </w:pPr>
      <w:r>
        <w:t xml:space="preserve">whether they have effectively supported </w:t>
      </w:r>
      <w:r w:rsidR="008D504F">
        <w:t>the entity's compliance with relevant legislation and other obligations; and</w:t>
      </w:r>
    </w:p>
    <w:p w14:paraId="1C54C8D3" w14:textId="77777777" w:rsidR="008D504F" w:rsidRDefault="00AC599C" w:rsidP="00C20803">
      <w:pPr>
        <w:pStyle w:val="DPCbullet1"/>
        <w:ind w:left="1186"/>
      </w:pPr>
      <w:r>
        <w:t>any</w:t>
      </w:r>
      <w:r w:rsidR="008D504F">
        <w:t xml:space="preserve"> </w:t>
      </w:r>
      <w:proofErr w:type="gramStart"/>
      <w:r w:rsidR="008D504F">
        <w:t>particular contributions</w:t>
      </w:r>
      <w:proofErr w:type="gramEnd"/>
      <w:r>
        <w:t xml:space="preserve"> made by the Chair to the</w:t>
      </w:r>
      <w:r w:rsidR="008D504F">
        <w:t xml:space="preserve"> entity.</w:t>
      </w:r>
    </w:p>
    <w:p w14:paraId="7BA91ADE" w14:textId="77777777" w:rsidR="0094410F" w:rsidRDefault="0094410F" w:rsidP="00EC28F2">
      <w:pPr>
        <w:pStyle w:val="DPCbody"/>
        <w:numPr>
          <w:ilvl w:val="1"/>
          <w:numId w:val="12"/>
        </w:numPr>
      </w:pPr>
      <w:r w:rsidRPr="00F55082">
        <w:t>In considering reappointments, the relevant Cabinet submission or Ministerial brief should include details of this performance review, including any feedback from the Chair on the member’s performance</w:t>
      </w:r>
      <w:r w:rsidR="006218D3">
        <w:t xml:space="preserve"> (where applicable),</w:t>
      </w:r>
      <w:r w:rsidRPr="00F55082">
        <w:t xml:space="preserve"> and</w:t>
      </w:r>
      <w:r w:rsidR="006218D3">
        <w:t xml:space="preserve"> the Chair or member’s</w:t>
      </w:r>
      <w:r w:rsidRPr="00F55082">
        <w:t xml:space="preserve"> meeting attendance</w:t>
      </w:r>
      <w:r w:rsidR="006218D3">
        <w:t xml:space="preserve"> over the course of their previous period of appointment</w:t>
      </w:r>
      <w:r w:rsidRPr="00F55082">
        <w:t>. Consideration must also be given to the skills mix and</w:t>
      </w:r>
      <w:r w:rsidRPr="00A93CBE">
        <w:t xml:space="preserve"> requirements of the board, and the need for regular board member turnover to bring new ideas to the board.</w:t>
      </w:r>
      <w:bookmarkEnd w:id="29"/>
      <w:bookmarkEnd w:id="31"/>
    </w:p>
    <w:p w14:paraId="2178BD26" w14:textId="77777777" w:rsidR="00475695" w:rsidRPr="005A1A96" w:rsidRDefault="00475695" w:rsidP="005A1A96">
      <w:pPr>
        <w:pStyle w:val="Heading5"/>
      </w:pPr>
      <w:r w:rsidRPr="005A1A96">
        <w:t>Victorian residents</w:t>
      </w:r>
    </w:p>
    <w:p w14:paraId="2FFD1014" w14:textId="77777777" w:rsidR="00475695" w:rsidRPr="00703FC0" w:rsidRDefault="00475695" w:rsidP="00EC28F2">
      <w:pPr>
        <w:pStyle w:val="DPCbody"/>
        <w:numPr>
          <w:ilvl w:val="1"/>
          <w:numId w:val="12"/>
        </w:numPr>
      </w:pPr>
      <w:bookmarkStart w:id="32" w:name="_Ref505180930"/>
      <w:r w:rsidRPr="00703FC0">
        <w:t>It is preferable that appointees reside in Victoria, so that they act in the best interests of the State and due to the high costs associated with inter-state travel. Circumstances that require the appointment of someone who resides in another state should be explained in the relevant Cabinet submission or Ministerial brief.</w:t>
      </w:r>
      <w:bookmarkEnd w:id="32"/>
      <w:r w:rsidRPr="00703FC0">
        <w:t xml:space="preserve"> </w:t>
      </w:r>
    </w:p>
    <w:p w14:paraId="1A5EAEBA" w14:textId="77777777" w:rsidR="00475695" w:rsidRPr="005A1A96" w:rsidRDefault="00475695" w:rsidP="005A1A96">
      <w:pPr>
        <w:pStyle w:val="Heading5"/>
      </w:pPr>
      <w:r w:rsidRPr="005A1A96">
        <w:t>Victorian public sector employees</w:t>
      </w:r>
    </w:p>
    <w:p w14:paraId="3D61D8C8" w14:textId="77777777" w:rsidR="00475695" w:rsidRPr="00703FC0" w:rsidRDefault="00475695" w:rsidP="00EC28F2">
      <w:pPr>
        <w:pStyle w:val="DPCbody"/>
        <w:numPr>
          <w:ilvl w:val="1"/>
          <w:numId w:val="12"/>
        </w:numPr>
      </w:pPr>
      <w:r w:rsidRPr="00703FC0">
        <w:t>Public sector employees are generally not appointed to Government boards, because of the risk of actual or perceived conflict between their role and duties as public servants and as board members. For additional guidance on when appointment and remuneration (if any) may be appropriate, see section 7.</w:t>
      </w:r>
    </w:p>
    <w:p w14:paraId="6DC647DF" w14:textId="77777777" w:rsidR="00475695" w:rsidRPr="00475695" w:rsidRDefault="00475695" w:rsidP="00703FC0">
      <w:pPr>
        <w:pStyle w:val="Heading4"/>
      </w:pPr>
      <w:bookmarkStart w:id="33" w:name="_Toc433297617"/>
      <w:bookmarkStart w:id="34" w:name="_Toc526344130"/>
      <w:r w:rsidRPr="00475695">
        <w:lastRenderedPageBreak/>
        <w:t>Developing the position description</w:t>
      </w:r>
      <w:bookmarkEnd w:id="33"/>
      <w:bookmarkEnd w:id="34"/>
    </w:p>
    <w:p w14:paraId="6AC02055" w14:textId="77777777" w:rsidR="00475695" w:rsidRPr="00703FC0" w:rsidRDefault="00475695" w:rsidP="00EC28F2">
      <w:pPr>
        <w:pStyle w:val="DPCbody"/>
        <w:numPr>
          <w:ilvl w:val="1"/>
          <w:numId w:val="12"/>
        </w:numPr>
      </w:pPr>
      <w:r w:rsidRPr="00703FC0">
        <w:t>Once the specific requirements of a role have been identified, a position description should be prepared for every vacancy.</w:t>
      </w:r>
    </w:p>
    <w:p w14:paraId="67A5537D" w14:textId="77777777" w:rsidR="00475695" w:rsidRPr="00703FC0" w:rsidRDefault="00475695" w:rsidP="00EC28F2">
      <w:pPr>
        <w:pStyle w:val="DPCbody"/>
        <w:numPr>
          <w:ilvl w:val="1"/>
          <w:numId w:val="12"/>
        </w:numPr>
      </w:pPr>
      <w:r w:rsidRPr="00703FC0">
        <w:t>When developing the position description, input from the Chair should be sought to understand the board’s operating environment and current and emerging priorities of the board. This helps to ensure that the role description best captures the personal qualities, knowledge, skills and experience that are required for effective oversight of the entity now and in the future. The role description should include:</w:t>
      </w:r>
    </w:p>
    <w:p w14:paraId="4C80D0DB" w14:textId="77777777" w:rsidR="00475695" w:rsidRPr="00703FC0" w:rsidRDefault="00475695" w:rsidP="00C20803">
      <w:pPr>
        <w:pStyle w:val="DPCbullet1"/>
        <w:ind w:left="1186"/>
      </w:pPr>
      <w:r w:rsidRPr="00703FC0">
        <w:t>duties and responsibilities of the position;</w:t>
      </w:r>
    </w:p>
    <w:p w14:paraId="04D9315C" w14:textId="77777777" w:rsidR="00475695" w:rsidRPr="00703FC0" w:rsidRDefault="00475695" w:rsidP="00C20803">
      <w:pPr>
        <w:pStyle w:val="DPCbullet1"/>
        <w:ind w:left="1186"/>
      </w:pPr>
      <w:r w:rsidRPr="00703FC0">
        <w:t>skills required for the position;</w:t>
      </w:r>
    </w:p>
    <w:p w14:paraId="1B475B0F" w14:textId="77777777" w:rsidR="00475695" w:rsidRPr="00703FC0" w:rsidRDefault="00475695" w:rsidP="00C20803">
      <w:pPr>
        <w:pStyle w:val="DPCbullet1"/>
        <w:ind w:left="1186"/>
      </w:pPr>
      <w:r w:rsidRPr="00703FC0">
        <w:t>mandatory and desirable selection criteria; and</w:t>
      </w:r>
    </w:p>
    <w:p w14:paraId="1B7D109D" w14:textId="77777777" w:rsidR="00475695" w:rsidRPr="00703FC0" w:rsidRDefault="00475695" w:rsidP="00C20803">
      <w:pPr>
        <w:pStyle w:val="DPCbullet1"/>
        <w:ind w:left="1186"/>
      </w:pPr>
      <w:r w:rsidRPr="00703FC0">
        <w:t>the terms and conditions of appointment.</w:t>
      </w:r>
    </w:p>
    <w:p w14:paraId="27F3196C" w14:textId="77777777" w:rsidR="00475695" w:rsidRPr="00475695" w:rsidRDefault="00475695" w:rsidP="00703FC0">
      <w:pPr>
        <w:pStyle w:val="Heading3"/>
      </w:pPr>
      <w:bookmarkStart w:id="35" w:name="_Toc425681222"/>
      <w:bookmarkStart w:id="36" w:name="_Toc425687161"/>
      <w:bookmarkStart w:id="37" w:name="_Toc425687943"/>
      <w:bookmarkStart w:id="38" w:name="_Toc425688036"/>
      <w:bookmarkStart w:id="39" w:name="_Toc425689207"/>
      <w:bookmarkStart w:id="40" w:name="_Toc433297618"/>
      <w:bookmarkStart w:id="41" w:name="_Toc526344131"/>
      <w:bookmarkEnd w:id="35"/>
      <w:bookmarkEnd w:id="36"/>
      <w:bookmarkEnd w:id="37"/>
      <w:bookmarkEnd w:id="38"/>
      <w:bookmarkEnd w:id="39"/>
      <w:r w:rsidRPr="00475695">
        <w:t>Selecting a recruitment method</w:t>
      </w:r>
      <w:bookmarkEnd w:id="40"/>
      <w:bookmarkEnd w:id="41"/>
    </w:p>
    <w:p w14:paraId="34231B87" w14:textId="77777777" w:rsidR="00475695" w:rsidRPr="00703FC0" w:rsidRDefault="00475695" w:rsidP="00EC28F2">
      <w:pPr>
        <w:pStyle w:val="DPCbody"/>
        <w:numPr>
          <w:ilvl w:val="1"/>
          <w:numId w:val="12"/>
        </w:numPr>
      </w:pPr>
      <w:bookmarkStart w:id="42" w:name="_Ref505180632"/>
      <w:r w:rsidRPr="00703FC0">
        <w:t>It is preferable that vacancies are publicly advertised in order to attract a strong and diverse range of candidates. If a decision is made not to advertise, the responsible Minister must provide reasons either in the relevant Cabinet submission, or in writing to the Premier, before the appointment is finalised.</w:t>
      </w:r>
      <w:bookmarkEnd w:id="42"/>
    </w:p>
    <w:p w14:paraId="41E3D4F9" w14:textId="77777777" w:rsidR="00475695" w:rsidRPr="00EC3C16" w:rsidRDefault="00475695" w:rsidP="00EC28F2">
      <w:pPr>
        <w:pStyle w:val="DPCbody"/>
        <w:numPr>
          <w:ilvl w:val="1"/>
          <w:numId w:val="12"/>
        </w:numPr>
      </w:pPr>
      <w:r w:rsidRPr="00703FC0">
        <w:t xml:space="preserve">In some circumstances a mix of targeted and open approaches to attract or identify suitable candidates may be necessary. More targeted approaches include network referrals, use of established contacts with business and community groups, executive </w:t>
      </w:r>
      <w:r w:rsidRPr="00EC3C16">
        <w:t xml:space="preserve">searches and existing talent pools. </w:t>
      </w:r>
    </w:p>
    <w:p w14:paraId="5C6E2082" w14:textId="77777777" w:rsidR="00CA151D" w:rsidRPr="00EC3C16" w:rsidRDefault="00CA151D" w:rsidP="00CA151D">
      <w:pPr>
        <w:pStyle w:val="DPCbody"/>
        <w:numPr>
          <w:ilvl w:val="1"/>
          <w:numId w:val="12"/>
        </w:numPr>
      </w:pPr>
      <w:r w:rsidRPr="00EC3C16">
        <w:t xml:space="preserve">In some cases, an entity’s terms of reference or constituting legislation will require appointees to be nominated from a particular group or organisation. These requirements must be followed. </w:t>
      </w:r>
    </w:p>
    <w:p w14:paraId="07E20315" w14:textId="77777777" w:rsidR="009C1BA1" w:rsidRDefault="00475695">
      <w:pPr>
        <w:pStyle w:val="DPCbody"/>
        <w:numPr>
          <w:ilvl w:val="1"/>
          <w:numId w:val="12"/>
        </w:numPr>
      </w:pPr>
      <w:r w:rsidRPr="00703FC0">
        <w:t>Circumstances where open and competitive recruitment is not possible or appropriate</w:t>
      </w:r>
      <w:r w:rsidR="00AC599C">
        <w:t>, for example where</w:t>
      </w:r>
      <w:r w:rsidR="00F04F21">
        <w:t xml:space="preserve"> there </w:t>
      </w:r>
      <w:r w:rsidR="00AC599C">
        <w:t>is</w:t>
      </w:r>
      <w:r w:rsidR="00F04F21">
        <w:t xml:space="preserve"> a very</w:t>
      </w:r>
      <w:r w:rsidR="00C70CC2">
        <w:t xml:space="preserve"> small pool</w:t>
      </w:r>
      <w:r w:rsidR="00F04F21">
        <w:t xml:space="preserve"> of</w:t>
      </w:r>
      <w:r w:rsidR="002530D0">
        <w:t xml:space="preserve"> </w:t>
      </w:r>
      <w:r w:rsidR="00F04F21">
        <w:t>candidates</w:t>
      </w:r>
      <w:r w:rsidR="00AC599C">
        <w:t xml:space="preserve"> that meet </w:t>
      </w:r>
      <w:r w:rsidR="00C70CC2">
        <w:t xml:space="preserve">the specific statutory requirements, </w:t>
      </w:r>
      <w:r w:rsidRPr="00703FC0">
        <w:t>must be explained by the responsible Minister in the relevant Cabinet submission or in writing to the Premier, before the appointment is finalised.</w:t>
      </w:r>
    </w:p>
    <w:p w14:paraId="049CE6AB" w14:textId="77777777" w:rsidR="00703FC0" w:rsidRPr="000D74B2" w:rsidRDefault="00703FC0" w:rsidP="005A1A96">
      <w:pPr>
        <w:pStyle w:val="Heading5"/>
      </w:pPr>
      <w:r w:rsidRPr="0062244C">
        <w:t>Advertising</w:t>
      </w:r>
    </w:p>
    <w:p w14:paraId="1249DDC7" w14:textId="16847522" w:rsidR="00703FC0" w:rsidRPr="00CC1ED5" w:rsidRDefault="00703FC0" w:rsidP="00CC1ED5">
      <w:pPr>
        <w:pStyle w:val="DPCbody"/>
        <w:numPr>
          <w:ilvl w:val="1"/>
          <w:numId w:val="12"/>
        </w:numPr>
        <w:rPr>
          <w:rFonts w:cstheme="minorHAnsi"/>
          <w:lang w:val="en-GB"/>
        </w:rPr>
      </w:pPr>
      <w:r w:rsidRPr="00703FC0">
        <w:rPr>
          <w:rFonts w:cstheme="minorHAnsi"/>
        </w:rPr>
        <w:t>Recruitment advertising by departments and non-departmental entities must be contracted through the Master Agency Media Service (MAMS). The MAMS contracts are a whole of Victorian government purchasing arrangement for media agency services. For more information see the</w:t>
      </w:r>
      <w:r w:rsidR="00CC1ED5">
        <w:rPr>
          <w:rFonts w:cstheme="minorHAnsi"/>
        </w:rPr>
        <w:t xml:space="preserve"> </w:t>
      </w:r>
      <w:hyperlink r:id="rId22" w:history="1">
        <w:r w:rsidR="00CC1ED5" w:rsidRPr="00CC1ED5">
          <w:rPr>
            <w:rStyle w:val="Hyperlink"/>
            <w:rFonts w:cstheme="minorHAnsi"/>
          </w:rPr>
          <w:t>Victorian Government Communication Guidelines</w:t>
        </w:r>
      </w:hyperlink>
      <w:r w:rsidR="00CC1ED5">
        <w:rPr>
          <w:rFonts w:cstheme="minorHAnsi"/>
          <w:lang w:val="en-GB"/>
        </w:rPr>
        <w:t>.</w:t>
      </w: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Caption w:val="Information on Get on Board and the Victorian Women's Register"/>
        <w:tblDescription w:val="Information on Get on Board and the Victorian Women's Register"/>
      </w:tblPr>
      <w:tblGrid>
        <w:gridCol w:w="9406"/>
      </w:tblGrid>
      <w:tr w:rsidR="00703FC0" w14:paraId="7FFE72E0" w14:textId="77777777" w:rsidTr="009D48C0">
        <w:tc>
          <w:tcPr>
            <w:tcW w:w="10137" w:type="dxa"/>
          </w:tcPr>
          <w:p w14:paraId="36CDE2DA" w14:textId="728E5FA2" w:rsidR="00703FC0" w:rsidRPr="00A93CBE" w:rsidRDefault="00CC1ED5" w:rsidP="00703FC0">
            <w:pPr>
              <w:pStyle w:val="Heading4"/>
            </w:pPr>
            <w:r>
              <w:lastRenderedPageBreak/>
              <w:t>Join a Public Board website</w:t>
            </w:r>
          </w:p>
          <w:p w14:paraId="13848A95" w14:textId="555BB7EA" w:rsidR="00703FC0" w:rsidRPr="00703FC0" w:rsidRDefault="00703FC0" w:rsidP="00703FC0">
            <w:pPr>
              <w:pStyle w:val="DPCbody"/>
            </w:pPr>
            <w:r w:rsidRPr="00703FC0">
              <w:rPr>
                <w:rFonts w:cstheme="minorHAnsi"/>
              </w:rPr>
              <w:t xml:space="preserve">The </w:t>
            </w:r>
            <w:r w:rsidR="00CC1ED5">
              <w:rPr>
                <w:rFonts w:cstheme="minorHAnsi"/>
              </w:rPr>
              <w:t>Join a Public Board</w:t>
            </w:r>
            <w:r w:rsidRPr="00703FC0">
              <w:rPr>
                <w:rFonts w:cstheme="minorHAnsi"/>
              </w:rPr>
              <w:t xml:space="preserve"> </w:t>
            </w:r>
            <w:hyperlink r:id="rId23" w:history="1">
              <w:r w:rsidRPr="00703FC0">
                <w:rPr>
                  <w:rFonts w:cstheme="minorHAnsi"/>
                </w:rPr>
                <w:t>website</w:t>
              </w:r>
            </w:hyperlink>
            <w:r w:rsidRPr="00703FC0">
              <w:rPr>
                <w:rFonts w:cstheme="minorHAnsi"/>
              </w:rPr>
              <w:t xml:space="preserve"> (</w:t>
            </w:r>
            <w:hyperlink r:id="rId24" w:history="1">
              <w:hyperlink r:id="rId25" w:history="1">
                <w:r w:rsidR="00CC1ED5">
                  <w:rPr>
                    <w:rStyle w:val="Hyperlink"/>
                  </w:rPr>
                  <w:t>Join a public board | boards.vic.gov.au</w:t>
                </w:r>
              </w:hyperlink>
            </w:hyperlink>
            <w:r w:rsidRPr="00703FC0">
              <w:rPr>
                <w:rFonts w:cstheme="minorHAnsi"/>
              </w:rPr>
              <w:t>) is</w:t>
            </w:r>
            <w:r w:rsidRPr="00703FC0">
              <w:t xml:space="preserve"> an online application process for public sector board appointments, maintained by the Victorian Public Sector Commission. </w:t>
            </w:r>
          </w:p>
          <w:p w14:paraId="5EC5313F" w14:textId="77777777" w:rsidR="00703FC0" w:rsidRPr="00703FC0" w:rsidRDefault="00703FC0" w:rsidP="00703FC0">
            <w:pPr>
              <w:pStyle w:val="DPCbody"/>
            </w:pPr>
            <w:r w:rsidRPr="00703FC0">
              <w:t xml:space="preserve">The site allows potential candidates to apply for board vacancies and register their interest in future positions. The site also provides an end-to-end recruitment system for departments, allowing departments to advertise board positions, assess applications and contact applicants. </w:t>
            </w:r>
          </w:p>
          <w:p w14:paraId="4DFF23CA" w14:textId="77777777" w:rsidR="00703FC0" w:rsidRPr="00703FC0" w:rsidRDefault="00703FC0" w:rsidP="00703FC0">
            <w:pPr>
              <w:pStyle w:val="DPCbody"/>
            </w:pPr>
            <w:r w:rsidRPr="00703FC0">
              <w:t>With an applicant’s consent, their details can be kept in a ‘talent pool’ that can be searched by departments and Ministers using search criteria such as skills, gender, location, and cultural and linguistic diversity. This assists departments and Ministers to meet the Government’s policy objectives, for example, in relation to the representation of women on boards.</w:t>
            </w:r>
            <w:r w:rsidRPr="00703FC0">
              <w:br/>
              <w:t xml:space="preserve">For more information contact the Victorian Public Sector Commission, </w:t>
            </w:r>
            <w:proofErr w:type="spellStart"/>
            <w:r w:rsidRPr="00703FC0">
              <w:t>ph</w:t>
            </w:r>
            <w:proofErr w:type="spellEnd"/>
            <w:r w:rsidRPr="00703FC0">
              <w:t xml:space="preserve">: 9651 1321. </w:t>
            </w:r>
          </w:p>
          <w:p w14:paraId="500CD76C" w14:textId="77777777" w:rsidR="00703FC0" w:rsidRPr="00A93CBE" w:rsidRDefault="00703FC0" w:rsidP="00703FC0">
            <w:pPr>
              <w:pStyle w:val="Heading4"/>
            </w:pPr>
            <w:bookmarkStart w:id="43" w:name="_Toc433297620"/>
            <w:bookmarkStart w:id="44" w:name="_Toc526344133"/>
            <w:r w:rsidRPr="00A93CBE">
              <w:t>Victorian Women’s Register</w:t>
            </w:r>
            <w:bookmarkEnd w:id="43"/>
            <w:bookmarkEnd w:id="44"/>
          </w:p>
          <w:p w14:paraId="17B11850" w14:textId="0A7A38C5" w:rsidR="00E17857" w:rsidRPr="008D5F7A" w:rsidRDefault="00703FC0" w:rsidP="008555BD">
            <w:pPr>
              <w:pStyle w:val="DPCbody"/>
              <w:rPr>
                <w:rFonts w:cstheme="minorHAnsi"/>
              </w:rPr>
            </w:pPr>
            <w:r w:rsidRPr="005533B0">
              <w:rPr>
                <w:rFonts w:cstheme="minorHAnsi"/>
              </w:rPr>
              <w:t xml:space="preserve">The </w:t>
            </w:r>
            <w:hyperlink r:id="rId26" w:history="1">
              <w:r w:rsidR="00E17857" w:rsidRPr="00E17857">
                <w:rPr>
                  <w:rStyle w:val="Hyperlink"/>
                  <w:rFonts w:cstheme="minorHAnsi"/>
                </w:rPr>
                <w:t>Victorian Women's Register</w:t>
              </w:r>
            </w:hyperlink>
            <w:r w:rsidR="00E17857">
              <w:rPr>
                <w:rFonts w:cstheme="minorHAnsi"/>
              </w:rPr>
              <w:t xml:space="preserve"> </w:t>
            </w:r>
            <w:r w:rsidRPr="005533B0">
              <w:rPr>
                <w:rFonts w:cstheme="minorHAnsi"/>
              </w:rPr>
              <w:t>(VWR) is a database</w:t>
            </w:r>
            <w:r w:rsidRPr="00703FC0">
              <w:rPr>
                <w:rFonts w:cstheme="minorHAnsi"/>
              </w:rPr>
              <w:t xml:space="preserve"> of women interested in positions on Victorian Government boards, linked to the </w:t>
            </w:r>
            <w:r w:rsidR="00E17857">
              <w:rPr>
                <w:rFonts w:cstheme="minorHAnsi"/>
              </w:rPr>
              <w:t>Join a Public Board</w:t>
            </w:r>
            <w:r w:rsidRPr="00703FC0">
              <w:rPr>
                <w:rFonts w:cstheme="minorHAnsi"/>
              </w:rPr>
              <w:t xml:space="preserve"> website. Women on the VWR indicate their interest and level of experience. The VWR can be used to search for suitable candidates and invite them to apply for upcoming positions. For more information, contact the, Office </w:t>
            </w:r>
            <w:r w:rsidR="008555BD">
              <w:rPr>
                <w:rFonts w:cstheme="minorHAnsi"/>
              </w:rPr>
              <w:t>for Women</w:t>
            </w:r>
            <w:r w:rsidRPr="00703FC0">
              <w:rPr>
                <w:rFonts w:cstheme="minorHAnsi"/>
              </w:rPr>
              <w:t>, D</w:t>
            </w:r>
            <w:r w:rsidR="00E17857">
              <w:rPr>
                <w:rFonts w:cstheme="minorHAnsi"/>
              </w:rPr>
              <w:t xml:space="preserve">FFH: </w:t>
            </w:r>
            <w:hyperlink r:id="rId27" w:history="1">
              <w:r w:rsidR="002140AE" w:rsidRPr="00B87679">
                <w:rPr>
                  <w:rStyle w:val="Hyperlink"/>
                  <w:rFonts w:cstheme="minorHAnsi"/>
                </w:rPr>
                <w:t>womenonboards@dffhvic.gov.au</w:t>
              </w:r>
            </w:hyperlink>
            <w:r w:rsidR="00E17857">
              <w:rPr>
                <w:rFonts w:cstheme="minorHAnsi"/>
              </w:rPr>
              <w:t>.</w:t>
            </w:r>
          </w:p>
        </w:tc>
      </w:tr>
    </w:tbl>
    <w:p w14:paraId="5F89F5F5" w14:textId="77777777" w:rsidR="00703FC0" w:rsidRPr="00A93CBE" w:rsidRDefault="00703FC0" w:rsidP="00703FC0">
      <w:pPr>
        <w:pStyle w:val="Heading3"/>
      </w:pPr>
      <w:bookmarkStart w:id="45" w:name="_Toc433297621"/>
      <w:bookmarkStart w:id="46" w:name="_Toc526344134"/>
      <w:r w:rsidRPr="00A93CBE">
        <w:t>Briefing the Minister, Treasurer and Premier</w:t>
      </w:r>
      <w:bookmarkEnd w:id="45"/>
      <w:bookmarkEnd w:id="46"/>
    </w:p>
    <w:p w14:paraId="4AAD9823" w14:textId="77777777" w:rsidR="00703FC0" w:rsidRPr="00703FC0" w:rsidRDefault="00703FC0" w:rsidP="00EC28F2">
      <w:pPr>
        <w:pStyle w:val="DPCbody"/>
        <w:numPr>
          <w:ilvl w:val="1"/>
          <w:numId w:val="12"/>
        </w:numPr>
        <w:rPr>
          <w:rFonts w:cstheme="minorHAnsi"/>
        </w:rPr>
      </w:pPr>
      <w:r w:rsidRPr="00703FC0">
        <w:rPr>
          <w:rFonts w:cstheme="minorHAnsi"/>
        </w:rPr>
        <w:t xml:space="preserve">Ministers are ultimately accountable for appointments to entities within their portfolio. Ministers should therefore approve the proposed selection </w:t>
      </w:r>
      <w:proofErr w:type="gramStart"/>
      <w:r w:rsidRPr="00703FC0">
        <w:rPr>
          <w:rFonts w:cstheme="minorHAnsi"/>
        </w:rPr>
        <w:t>process, and</w:t>
      </w:r>
      <w:proofErr w:type="gramEnd"/>
      <w:r w:rsidRPr="00703FC0">
        <w:rPr>
          <w:rFonts w:cstheme="minorHAnsi"/>
        </w:rPr>
        <w:t xml:space="preserve"> should be kept informed of progress towards selection and appointment of candidates. </w:t>
      </w:r>
    </w:p>
    <w:p w14:paraId="00B25248" w14:textId="77777777" w:rsidR="00703FC0" w:rsidRPr="00703FC0" w:rsidRDefault="00703FC0" w:rsidP="00EC28F2">
      <w:pPr>
        <w:pStyle w:val="DPCbody"/>
        <w:numPr>
          <w:ilvl w:val="1"/>
          <w:numId w:val="12"/>
        </w:numPr>
        <w:rPr>
          <w:rFonts w:cstheme="minorHAnsi"/>
        </w:rPr>
      </w:pPr>
      <w:r w:rsidRPr="00703FC0">
        <w:rPr>
          <w:rFonts w:cstheme="minorHAnsi"/>
        </w:rPr>
        <w:t xml:space="preserve">Departments should notify the </w:t>
      </w:r>
      <w:proofErr w:type="gramStart"/>
      <w:r w:rsidRPr="00703FC0">
        <w:rPr>
          <w:rFonts w:cstheme="minorHAnsi"/>
        </w:rPr>
        <w:t>portfolio Minister</w:t>
      </w:r>
      <w:proofErr w:type="gramEnd"/>
      <w:r w:rsidRPr="00703FC0">
        <w:rPr>
          <w:rFonts w:cstheme="minorHAnsi"/>
        </w:rPr>
        <w:t xml:space="preserve"> of the vacancy, and brief the Minister on the proposed selection process. This briefing should take place at least six months before the vacancy needs to be filled, and Ministers should be given the opportunity to contribute to the selection of candidates by, for example, taking part in the selection panel. This briefing process establishes an ongoing dialogue between the Minister and the department on the vacancy and on the process for filling the vacancy. </w:t>
      </w:r>
    </w:p>
    <w:p w14:paraId="540B4648" w14:textId="77777777" w:rsidR="00703FC0" w:rsidRDefault="00703FC0" w:rsidP="00EC28F2">
      <w:pPr>
        <w:pStyle w:val="DPCbody"/>
        <w:numPr>
          <w:ilvl w:val="1"/>
          <w:numId w:val="12"/>
        </w:numPr>
        <w:rPr>
          <w:rFonts w:cstheme="minorHAnsi"/>
        </w:rPr>
      </w:pPr>
      <w:r w:rsidRPr="00703FC0">
        <w:rPr>
          <w:rFonts w:cstheme="minorHAnsi"/>
        </w:rPr>
        <w:t xml:space="preserve">The Premier must be consulted for all appointments that require Cabinet approval, as well as any appointments considered important or sensitive. The Cabinet appointment registration form should indicate </w:t>
      </w:r>
      <w:r>
        <w:rPr>
          <w:rFonts w:cstheme="minorHAnsi"/>
        </w:rPr>
        <w:t>that consultation has occurred.</w:t>
      </w:r>
    </w:p>
    <w:p w14:paraId="4F9425DA" w14:textId="77777777" w:rsidR="00703FC0" w:rsidRPr="00703FC0" w:rsidRDefault="00703FC0" w:rsidP="00EC28F2">
      <w:pPr>
        <w:pStyle w:val="DPCbody"/>
        <w:numPr>
          <w:ilvl w:val="1"/>
          <w:numId w:val="12"/>
        </w:numPr>
        <w:rPr>
          <w:rFonts w:cstheme="minorHAnsi"/>
        </w:rPr>
      </w:pPr>
      <w:r w:rsidRPr="00703FC0">
        <w:rPr>
          <w:rFonts w:cstheme="minorHAnsi"/>
        </w:rPr>
        <w:t xml:space="preserve">The Treasurer must also be consulted for all appointments to State-Owned Enterprises established under the </w:t>
      </w:r>
      <w:r w:rsidRPr="0034363F">
        <w:rPr>
          <w:rFonts w:cstheme="minorHAnsi"/>
          <w:i/>
        </w:rPr>
        <w:t>State-Owned Enterprises Act 1992</w:t>
      </w:r>
      <w:r w:rsidRPr="00703FC0">
        <w:rPr>
          <w:rFonts w:cstheme="minorHAnsi"/>
        </w:rPr>
        <w:t xml:space="preserve"> (Vic), and any appointments with significant financial obligations. It is important that the Treasurer is consulted early in the appointment </w:t>
      </w:r>
      <w:proofErr w:type="gramStart"/>
      <w:r w:rsidRPr="00703FC0">
        <w:rPr>
          <w:rFonts w:cstheme="minorHAnsi"/>
        </w:rPr>
        <w:t>process, and</w:t>
      </w:r>
      <w:proofErr w:type="gramEnd"/>
      <w:r w:rsidRPr="00703FC0">
        <w:rPr>
          <w:rFonts w:cstheme="minorHAnsi"/>
        </w:rPr>
        <w:t xml:space="preserve"> is given the opportunity to contribute to the selection of potential candidates by, for example, taking part in the selection panel.</w:t>
      </w:r>
    </w:p>
    <w:p w14:paraId="017CFE81" w14:textId="77777777" w:rsidR="00703FC0" w:rsidRPr="00A93CBE" w:rsidRDefault="00703FC0" w:rsidP="00703FC0">
      <w:pPr>
        <w:pStyle w:val="Heading3"/>
      </w:pPr>
      <w:bookmarkStart w:id="47" w:name="_Toc423085035"/>
      <w:bookmarkStart w:id="48" w:name="_Toc433297622"/>
      <w:bookmarkStart w:id="49" w:name="_Toc526344135"/>
      <w:r w:rsidRPr="00A93CBE">
        <w:lastRenderedPageBreak/>
        <w:t>Conducting the selection process</w:t>
      </w:r>
      <w:bookmarkEnd w:id="47"/>
      <w:bookmarkEnd w:id="48"/>
      <w:bookmarkEnd w:id="49"/>
    </w:p>
    <w:p w14:paraId="333C5A54" w14:textId="77777777" w:rsidR="00703FC0" w:rsidRPr="00703FC0" w:rsidRDefault="00703FC0" w:rsidP="00EC28F2">
      <w:pPr>
        <w:pStyle w:val="DPCbody"/>
        <w:numPr>
          <w:ilvl w:val="1"/>
          <w:numId w:val="12"/>
        </w:numPr>
        <w:rPr>
          <w:rFonts w:cstheme="minorHAnsi"/>
        </w:rPr>
      </w:pPr>
      <w:r w:rsidRPr="00703FC0">
        <w:rPr>
          <w:rFonts w:cstheme="minorHAnsi"/>
        </w:rPr>
        <w:t xml:space="preserve">Selection processes should be merit-based, fair, open and attract a diversity of applicants. At a minimum, each application should be scrutinised by a selection panel, and referees should be contacted for short-listed candidates. Referee reports should be compiled for all short </w:t>
      </w:r>
      <w:r w:rsidRPr="00703FC0">
        <w:rPr>
          <w:rFonts w:cstheme="minorHAnsi"/>
        </w:rPr>
        <w:noBreakHyphen/>
        <w:t xml:space="preserve">listed candidates. </w:t>
      </w:r>
    </w:p>
    <w:p w14:paraId="2D621C96" w14:textId="77777777" w:rsidR="00703FC0" w:rsidRPr="00703FC0" w:rsidRDefault="00703FC0" w:rsidP="00EC28F2">
      <w:pPr>
        <w:pStyle w:val="DPCbody"/>
        <w:numPr>
          <w:ilvl w:val="1"/>
          <w:numId w:val="12"/>
        </w:numPr>
        <w:rPr>
          <w:rFonts w:cstheme="minorHAnsi"/>
        </w:rPr>
      </w:pPr>
      <w:r w:rsidRPr="00703FC0">
        <w:rPr>
          <w:rFonts w:cstheme="minorHAnsi"/>
        </w:rPr>
        <w:t xml:space="preserve">Consideration should be given to the gender mix and diversity of selection panels. </w:t>
      </w:r>
    </w:p>
    <w:p w14:paraId="27EF8431" w14:textId="77777777" w:rsidR="00703FC0" w:rsidRPr="00703FC0" w:rsidRDefault="00703FC0" w:rsidP="00EC28F2">
      <w:pPr>
        <w:pStyle w:val="DPCbody"/>
        <w:numPr>
          <w:ilvl w:val="1"/>
          <w:numId w:val="12"/>
        </w:numPr>
        <w:rPr>
          <w:rFonts w:cstheme="minorHAnsi"/>
        </w:rPr>
      </w:pPr>
      <w:r w:rsidRPr="00703FC0">
        <w:rPr>
          <w:rFonts w:cstheme="minorHAnsi"/>
        </w:rPr>
        <w:t xml:space="preserve">For more detailed advice on conducting the recruitment and selection process see the following guidance from the Victorian Public Sector Commission: </w:t>
      </w:r>
      <w:hyperlink r:id="rId28" w:history="1">
        <w:r w:rsidRPr="00703FC0">
          <w:rPr>
            <w:rStyle w:val="Hyperlink"/>
            <w:rFonts w:cstheme="minorHAnsi"/>
          </w:rPr>
          <w:t>Best Practice Recruitment and Selection Toolkit</w:t>
        </w:r>
      </w:hyperlink>
    </w:p>
    <w:p w14:paraId="2AAF17E4" w14:textId="77777777" w:rsidR="00703FC0" w:rsidRPr="00703FC0" w:rsidRDefault="00703FC0" w:rsidP="00703FC0">
      <w:pPr>
        <w:rPr>
          <w:rFonts w:ascii="Calibri" w:eastAsia="Times" w:hAnsi="Calibri" w:cs="Arial"/>
          <w:color w:val="000000" w:themeColor="text1"/>
          <w:sz w:val="24"/>
          <w:szCs w:val="24"/>
          <w:u w:val="dotted"/>
        </w:rPr>
      </w:pPr>
      <w:r w:rsidRPr="00A93CBE">
        <w:rPr>
          <w:rStyle w:val="Hyperlink"/>
          <w:rFonts w:ascii="Calibri" w:hAnsi="Calibri"/>
          <w:color w:val="000000" w:themeColor="text1"/>
        </w:rPr>
        <w:br w:type="page"/>
      </w:r>
    </w:p>
    <w:p w14:paraId="1A345DFC" w14:textId="77777777" w:rsidR="000F4F31" w:rsidRPr="00EC3C16" w:rsidRDefault="007E7230" w:rsidP="00447E63">
      <w:pPr>
        <w:pStyle w:val="Heading2"/>
      </w:pPr>
      <w:bookmarkStart w:id="50" w:name="_Toc526344136"/>
      <w:r>
        <w:lastRenderedPageBreak/>
        <w:t xml:space="preserve">6. </w:t>
      </w:r>
      <w:bookmarkStart w:id="51" w:name="_Toc433297623"/>
      <w:r w:rsidR="000F4F31" w:rsidRPr="00EC3C16">
        <w:t xml:space="preserve">Probity checks and </w:t>
      </w:r>
      <w:r w:rsidR="00CA151D" w:rsidRPr="00EC3C16">
        <w:t>Declaration of Private Interest</w:t>
      </w:r>
      <w:r w:rsidR="005A1A96">
        <w:t>s</w:t>
      </w:r>
      <w:bookmarkEnd w:id="50"/>
      <w:bookmarkEnd w:id="51"/>
    </w:p>
    <w:p w14:paraId="660647B3" w14:textId="77777777" w:rsidR="00D41506" w:rsidRPr="00EC3C16" w:rsidRDefault="000F4F31" w:rsidP="00D41506">
      <w:pPr>
        <w:pStyle w:val="DPCbody"/>
        <w:numPr>
          <w:ilvl w:val="0"/>
          <w:numId w:val="12"/>
        </w:numPr>
      </w:pPr>
      <w:r w:rsidRPr="00EC3C16">
        <w:t>Probity checks</w:t>
      </w:r>
      <w:r w:rsidR="00742D56" w:rsidRPr="00EC3C16">
        <w:t xml:space="preserve"> and </w:t>
      </w:r>
      <w:r w:rsidR="0034438F">
        <w:t xml:space="preserve">a </w:t>
      </w:r>
      <w:r w:rsidR="00D41506" w:rsidRPr="00EC3C16">
        <w:t>Declaration</w:t>
      </w:r>
      <w:r w:rsidR="00742D56" w:rsidRPr="00EC3C16">
        <w:t xml:space="preserve"> of Private Interests </w:t>
      </w:r>
      <w:r w:rsidR="00D41506" w:rsidRPr="00EC3C16">
        <w:t>(DOPI)</w:t>
      </w:r>
      <w:r w:rsidRPr="00EC3C16">
        <w:t xml:space="preserve"> are mandatory for all appointments, unless an exception applies. </w:t>
      </w:r>
    </w:p>
    <w:p w14:paraId="19F99A99" w14:textId="77777777" w:rsidR="00CA151D" w:rsidRPr="000D74B2" w:rsidRDefault="00CA151D" w:rsidP="00BD4698">
      <w:pPr>
        <w:pStyle w:val="Heading3"/>
      </w:pPr>
      <w:bookmarkStart w:id="52" w:name="_Toc526344137"/>
      <w:r w:rsidRPr="0062244C">
        <w:t>Probity Checks</w:t>
      </w:r>
      <w:bookmarkEnd w:id="52"/>
    </w:p>
    <w:p w14:paraId="17ACA56B" w14:textId="77777777" w:rsidR="00CA151D" w:rsidRPr="00EC3C16" w:rsidRDefault="00CA151D" w:rsidP="00CA151D">
      <w:pPr>
        <w:pStyle w:val="DPCbody"/>
        <w:numPr>
          <w:ilvl w:val="1"/>
          <w:numId w:val="12"/>
        </w:numPr>
      </w:pPr>
      <w:r w:rsidRPr="00EC3C16">
        <w:t xml:space="preserve">Probity checks are used </w:t>
      </w:r>
      <w:r w:rsidR="00F12AAF" w:rsidRPr="003D0BFB">
        <w:t>before</w:t>
      </w:r>
      <w:r w:rsidRPr="00EC3C16">
        <w:t xml:space="preserve"> providing a brief to the relevant Minister, to determine whether a short-listed or preferred candidate:</w:t>
      </w:r>
    </w:p>
    <w:p w14:paraId="5552B86F" w14:textId="77777777" w:rsidR="00CA151D" w:rsidRPr="00EC3C16" w:rsidRDefault="00CA151D" w:rsidP="00C20803">
      <w:pPr>
        <w:pStyle w:val="DPCbullet1"/>
        <w:ind w:left="1186"/>
      </w:pPr>
      <w:r w:rsidRPr="00EC3C16">
        <w:t>is or has been insolvent;</w:t>
      </w:r>
    </w:p>
    <w:p w14:paraId="617A6DDD" w14:textId="77777777" w:rsidR="00CA151D" w:rsidRPr="00EC3C16" w:rsidRDefault="00CA151D" w:rsidP="00C20803">
      <w:pPr>
        <w:pStyle w:val="DPCbullet1"/>
        <w:ind w:left="1186"/>
      </w:pPr>
      <w:r w:rsidRPr="00EC3C16">
        <w:t>has a police record;</w:t>
      </w:r>
    </w:p>
    <w:p w14:paraId="30D59492" w14:textId="77777777" w:rsidR="00CA151D" w:rsidRPr="00EC3C16" w:rsidRDefault="00CA151D" w:rsidP="00C20803">
      <w:pPr>
        <w:pStyle w:val="DPCbullet1"/>
        <w:ind w:left="1186"/>
      </w:pPr>
      <w:r w:rsidRPr="00EC3C16">
        <w:t>has been convicted of an indictable offence;</w:t>
      </w:r>
    </w:p>
    <w:p w14:paraId="0CB1845A" w14:textId="77777777" w:rsidR="00CA151D" w:rsidRPr="00EC3C16" w:rsidRDefault="00CA151D" w:rsidP="00C20803">
      <w:pPr>
        <w:pStyle w:val="DPCbullet1"/>
        <w:ind w:left="1186"/>
      </w:pPr>
      <w:r w:rsidRPr="00EC3C16">
        <w:t>has been convicted of fraud; or</w:t>
      </w:r>
    </w:p>
    <w:p w14:paraId="112F25F9" w14:textId="77777777" w:rsidR="00CA151D" w:rsidRPr="00EC3C16" w:rsidRDefault="00CA151D" w:rsidP="00C20803">
      <w:pPr>
        <w:pStyle w:val="DPCbullet1"/>
        <w:ind w:left="1186"/>
      </w:pPr>
      <w:r w:rsidRPr="00EC3C16">
        <w:t>has been disqualified from acting as a director or acting in the management of a company.</w:t>
      </w:r>
    </w:p>
    <w:p w14:paraId="58D07A8D" w14:textId="77777777" w:rsidR="000F4F31" w:rsidRPr="00EC3C16" w:rsidRDefault="000F4F31" w:rsidP="003D0BFB">
      <w:pPr>
        <w:pStyle w:val="DPCbody"/>
        <w:numPr>
          <w:ilvl w:val="1"/>
          <w:numId w:val="12"/>
        </w:numPr>
      </w:pPr>
      <w:r w:rsidRPr="00EC3C16">
        <w:t>Probity checks provide both the Government and the public with confidence that appointees have a history of personal integrity, and a demonstrated capacity to manage their financial and business affairs.</w:t>
      </w:r>
    </w:p>
    <w:p w14:paraId="50FA5CCC" w14:textId="77777777" w:rsidR="000F4F31" w:rsidRPr="00EC3C16" w:rsidRDefault="000F4F31" w:rsidP="00EC28F2">
      <w:pPr>
        <w:pStyle w:val="DPCbody"/>
        <w:numPr>
          <w:ilvl w:val="1"/>
          <w:numId w:val="12"/>
        </w:numPr>
      </w:pPr>
      <w:r w:rsidRPr="00EC3C16">
        <w:t>Probity checks must be undertaken for all appointments, including reappointments, co</w:t>
      </w:r>
      <w:r w:rsidRPr="00EC3C16">
        <w:noBreakHyphen/>
        <w:t>opted members, and proxies appointed by Government. The mandatory completion of a statutory declaration by a candidate attesting to their integrity does not provide sufficient assurance of an appointee’s integrity or their capacity to manage business affairs.</w:t>
      </w:r>
    </w:p>
    <w:p w14:paraId="2FC6D554" w14:textId="77777777" w:rsidR="000F4F31" w:rsidRDefault="000F4F31" w:rsidP="000F4F31">
      <w:pPr>
        <w:pStyle w:val="Heading3"/>
      </w:pPr>
      <w:bookmarkStart w:id="53" w:name="_Toc433297624"/>
      <w:bookmarkStart w:id="54" w:name="_Toc526344138"/>
      <w:r w:rsidRPr="00A93CBE">
        <w:t>Mandatory probity checks</w:t>
      </w:r>
      <w:bookmarkEnd w:id="53"/>
      <w:bookmarkEnd w:id="54"/>
    </w:p>
    <w:p w14:paraId="79F2BB79" w14:textId="77777777" w:rsidR="000F4F31" w:rsidRPr="000F4F31" w:rsidRDefault="003D33C5" w:rsidP="00EC28F2">
      <w:pPr>
        <w:pStyle w:val="DPCbody"/>
        <w:numPr>
          <w:ilvl w:val="1"/>
          <w:numId w:val="12"/>
        </w:numPr>
      </w:pPr>
      <w:bookmarkStart w:id="55" w:name="_Ref505181296"/>
      <w:r>
        <w:t>At a minimum, t</w:t>
      </w:r>
      <w:r w:rsidR="00CA151D">
        <w:t>he following probity checks must be obtained</w:t>
      </w:r>
      <w:r w:rsidR="00D63DC3">
        <w:t xml:space="preserve"> for all appointments</w:t>
      </w:r>
      <w:r w:rsidR="00CA151D">
        <w:t>,</w:t>
      </w:r>
      <w:r>
        <w:t xml:space="preserve"> s</w:t>
      </w:r>
      <w:r w:rsidR="00D63DC3">
        <w:t xml:space="preserve">ubject to </w:t>
      </w:r>
      <w:r>
        <w:t>any applicable</w:t>
      </w:r>
      <w:r w:rsidR="00D63DC3">
        <w:t xml:space="preserve"> waivers or exceptions discussed at sections </w:t>
      </w:r>
      <w:r w:rsidR="005A1A96">
        <w:fldChar w:fldCharType="begin"/>
      </w:r>
      <w:r w:rsidR="005A1A96">
        <w:instrText xml:space="preserve"> REF _Ref515871755 \r \h </w:instrText>
      </w:r>
      <w:r w:rsidR="005A1A96">
        <w:fldChar w:fldCharType="separate"/>
      </w:r>
      <w:r w:rsidR="00DB013D">
        <w:t>6.11</w:t>
      </w:r>
      <w:r w:rsidR="005A1A96">
        <w:fldChar w:fldCharType="end"/>
      </w:r>
      <w:r w:rsidR="00D63DC3">
        <w:t xml:space="preserve"> to</w:t>
      </w:r>
      <w:r w:rsidR="005A1A96">
        <w:t xml:space="preserve"> </w:t>
      </w:r>
      <w:r w:rsidR="005A1A96">
        <w:fldChar w:fldCharType="begin"/>
      </w:r>
      <w:r w:rsidR="005A1A96">
        <w:instrText xml:space="preserve"> REF _Ref515871799 \r \h </w:instrText>
      </w:r>
      <w:r w:rsidR="005A1A96">
        <w:fldChar w:fldCharType="separate"/>
      </w:r>
      <w:r w:rsidR="00DB013D">
        <w:t>6.19</w:t>
      </w:r>
      <w:r w:rsidR="005A1A96">
        <w:fldChar w:fldCharType="end"/>
      </w:r>
      <w:r w:rsidR="00CA151D">
        <w:t>.</w:t>
      </w:r>
      <w:bookmarkEnd w:id="55"/>
      <w:r w:rsidR="000F4F31" w:rsidRPr="000F4F31">
        <w:t xml:space="preserve"> </w:t>
      </w:r>
    </w:p>
    <w:p w14:paraId="700F077E" w14:textId="77777777" w:rsidR="000F4F31" w:rsidRPr="000F4F31" w:rsidRDefault="000F4F31" w:rsidP="000F4F31">
      <w:pPr>
        <w:pStyle w:val="DPCbody"/>
        <w:ind w:left="924"/>
        <w:rPr>
          <w:rFonts w:cstheme="minorHAnsi"/>
        </w:rPr>
      </w:pPr>
      <w:r w:rsidRPr="000F4F31">
        <w:rPr>
          <w:rFonts w:cstheme="minorHAnsi"/>
          <w:b/>
        </w:rPr>
        <w:t xml:space="preserve">National Criminal Record Check. </w:t>
      </w:r>
      <w:r w:rsidRPr="000F4F31">
        <w:rPr>
          <w:rFonts w:cstheme="minorHAnsi"/>
        </w:rPr>
        <w:t>As</w:t>
      </w:r>
      <w:r w:rsidRPr="000F4F31">
        <w:rPr>
          <w:rFonts w:cstheme="minorHAnsi"/>
          <w:b/>
        </w:rPr>
        <w:t xml:space="preserve"> </w:t>
      </w:r>
      <w:r w:rsidRPr="000F4F31">
        <w:rPr>
          <w:rFonts w:cstheme="minorHAnsi"/>
        </w:rPr>
        <w:t>National Criminal Record Checks can take up to four weeks, it is important that early consideration be given to the completion of probity checks to avoid delays to the appointment process.</w:t>
      </w:r>
    </w:p>
    <w:p w14:paraId="0B9F5467" w14:textId="77777777" w:rsidR="000F4F31" w:rsidRPr="000F4F31" w:rsidRDefault="000F4F31" w:rsidP="000F4F31">
      <w:pPr>
        <w:pStyle w:val="DPCbody"/>
        <w:ind w:left="924"/>
        <w:rPr>
          <w:rFonts w:cstheme="minorHAnsi"/>
        </w:rPr>
      </w:pPr>
      <w:r w:rsidRPr="000F4F31">
        <w:rPr>
          <w:rFonts w:cstheme="minorHAnsi"/>
          <w:b/>
        </w:rPr>
        <w:t xml:space="preserve">Check of the Australian Securities and Investment Commission (ASIC) Register of Persons Banned and Disqualified. </w:t>
      </w:r>
      <w:r w:rsidRPr="000F4F31">
        <w:rPr>
          <w:rFonts w:cstheme="minorHAnsi"/>
        </w:rPr>
        <w:t>A re</w:t>
      </w:r>
      <w:r w:rsidR="00CA151D">
        <w:rPr>
          <w:rFonts w:cstheme="minorHAnsi"/>
        </w:rPr>
        <w:t>g</w:t>
      </w:r>
      <w:r w:rsidRPr="000F4F31">
        <w:rPr>
          <w:rFonts w:cstheme="minorHAnsi"/>
        </w:rPr>
        <w:t xml:space="preserve">ister of persons banned or disqualified under the provisions of the </w:t>
      </w:r>
      <w:r w:rsidRPr="000F4F31">
        <w:rPr>
          <w:rFonts w:cstheme="minorHAnsi"/>
          <w:i/>
        </w:rPr>
        <w:t>Corporations Act 2001</w:t>
      </w:r>
      <w:r w:rsidRPr="000F4F31">
        <w:rPr>
          <w:rFonts w:cstheme="minorHAnsi"/>
        </w:rPr>
        <w:t xml:space="preserve"> (</w:t>
      </w:r>
      <w:proofErr w:type="spellStart"/>
      <w:r w:rsidRPr="000F4F31">
        <w:rPr>
          <w:rFonts w:cstheme="minorHAnsi"/>
        </w:rPr>
        <w:t>Cth</w:t>
      </w:r>
      <w:proofErr w:type="spellEnd"/>
      <w:r w:rsidRPr="000F4F31">
        <w:rPr>
          <w:rFonts w:cstheme="minorHAnsi"/>
        </w:rPr>
        <w:t xml:space="preserve">). Searches can be undertaken by accessing the ASIC website </w:t>
      </w:r>
      <w:hyperlink r:id="rId29" w:history="1">
        <w:r w:rsidRPr="000F4F31">
          <w:rPr>
            <w:rStyle w:val="Hyperlink"/>
            <w:rFonts w:cstheme="minorHAnsi"/>
          </w:rPr>
          <w:t>www.asic.gov.au</w:t>
        </w:r>
      </w:hyperlink>
      <w:r w:rsidRPr="000F4F31">
        <w:rPr>
          <w:rFonts w:cstheme="minorHAnsi"/>
        </w:rPr>
        <w:t xml:space="preserve">. </w:t>
      </w:r>
    </w:p>
    <w:p w14:paraId="7A75AEFC" w14:textId="77777777" w:rsidR="000F4F31" w:rsidRPr="000F4F31" w:rsidRDefault="000F4F31" w:rsidP="000F4F31">
      <w:pPr>
        <w:pStyle w:val="DPCbody"/>
        <w:ind w:left="924"/>
        <w:rPr>
          <w:rFonts w:cstheme="minorHAnsi"/>
        </w:rPr>
      </w:pPr>
      <w:r w:rsidRPr="000F4F31">
        <w:rPr>
          <w:rFonts w:cstheme="minorHAnsi"/>
          <w:b/>
        </w:rPr>
        <w:t xml:space="preserve">Australian Financial Security Authority (AFSA) National Personal Insolvency Index (NPII) check. </w:t>
      </w:r>
      <w:r w:rsidRPr="000F4F31">
        <w:rPr>
          <w:rFonts w:cstheme="minorHAnsi"/>
        </w:rPr>
        <w:t xml:space="preserve">This database is the public record of personal insolvency proceedings in Australia under the </w:t>
      </w:r>
      <w:r w:rsidRPr="000F4F31">
        <w:rPr>
          <w:rFonts w:cstheme="minorHAnsi"/>
          <w:i/>
        </w:rPr>
        <w:t>Bankruptcy Act 1966</w:t>
      </w:r>
      <w:r w:rsidRPr="000F4F31">
        <w:rPr>
          <w:rFonts w:cstheme="minorHAnsi"/>
        </w:rPr>
        <w:t xml:space="preserve"> (</w:t>
      </w:r>
      <w:proofErr w:type="spellStart"/>
      <w:r w:rsidRPr="000F4F31">
        <w:rPr>
          <w:rFonts w:cstheme="minorHAnsi"/>
        </w:rPr>
        <w:t>Cth</w:t>
      </w:r>
      <w:proofErr w:type="spellEnd"/>
      <w:r w:rsidRPr="000F4F31">
        <w:rPr>
          <w:rFonts w:cstheme="minorHAnsi"/>
        </w:rPr>
        <w:t xml:space="preserve">). Information on arranging a search of the NPII can be found on the AFSA website, </w:t>
      </w:r>
      <w:hyperlink r:id="rId30" w:history="1">
        <w:r w:rsidRPr="000F4F31">
          <w:rPr>
            <w:rStyle w:val="Hyperlink"/>
            <w:rFonts w:cstheme="minorHAnsi"/>
          </w:rPr>
          <w:t>www.afsa.gov.au</w:t>
        </w:r>
      </w:hyperlink>
      <w:r w:rsidRPr="000F4F31">
        <w:rPr>
          <w:rFonts w:cstheme="minorHAnsi"/>
        </w:rPr>
        <w:t>.</w:t>
      </w:r>
    </w:p>
    <w:p w14:paraId="0FC6E2E6" w14:textId="77777777" w:rsidR="000F4F31" w:rsidRPr="000F4F31" w:rsidRDefault="000F4F31" w:rsidP="000F4F31">
      <w:pPr>
        <w:pStyle w:val="DPCbody"/>
        <w:ind w:left="851"/>
        <w:rPr>
          <w:rFonts w:cstheme="minorHAnsi"/>
        </w:rPr>
      </w:pPr>
      <w:r w:rsidRPr="000F4F31">
        <w:rPr>
          <w:rFonts w:cstheme="minorHAnsi"/>
        </w:rPr>
        <w:t xml:space="preserve">The ASIC Register of Persons Banned and Disqualified and the AFSA National Personal Insolvency Index checks can be performed online with results available immediately. </w:t>
      </w:r>
    </w:p>
    <w:p w14:paraId="5BFB5404" w14:textId="77777777" w:rsidR="000F4F31" w:rsidRPr="00A93CBE" w:rsidRDefault="000F4F31" w:rsidP="000F4F31">
      <w:pPr>
        <w:pStyle w:val="Heading3"/>
      </w:pPr>
      <w:bookmarkStart w:id="56" w:name="_Toc433297625"/>
      <w:bookmarkStart w:id="57" w:name="_Toc526344139"/>
      <w:r w:rsidRPr="00A93CBE">
        <w:lastRenderedPageBreak/>
        <w:t>Additional probity checks</w:t>
      </w:r>
      <w:bookmarkEnd w:id="56"/>
      <w:bookmarkEnd w:id="57"/>
    </w:p>
    <w:p w14:paraId="53D2FBB6" w14:textId="77777777" w:rsidR="000F4F31" w:rsidRPr="000F4F31" w:rsidRDefault="000F4F31" w:rsidP="00EC28F2">
      <w:pPr>
        <w:pStyle w:val="DPCbody"/>
        <w:numPr>
          <w:ilvl w:val="1"/>
          <w:numId w:val="12"/>
        </w:numPr>
      </w:pPr>
      <w:r w:rsidRPr="000F4F31">
        <w:t xml:space="preserve">While the National Criminal Record Check, ASIC and NPII checks are mandatory, departments are encouraged to perform additional probity checks where possible. For example, substantiated misconduct reports from relevant industry regulators. </w:t>
      </w:r>
    </w:p>
    <w:p w14:paraId="600F6249" w14:textId="77777777" w:rsidR="000F4F31" w:rsidRPr="00A93CBE" w:rsidRDefault="000F4F31" w:rsidP="009B179D">
      <w:pPr>
        <w:pStyle w:val="Heading5"/>
      </w:pPr>
      <w:bookmarkStart w:id="58" w:name="_Toc423085047"/>
      <w:r w:rsidRPr="00A93CBE">
        <w:t xml:space="preserve">International </w:t>
      </w:r>
      <w:r w:rsidRPr="000F4F31">
        <w:t>Criminal</w:t>
      </w:r>
      <w:r w:rsidRPr="00A93CBE">
        <w:t xml:space="preserve"> Record Checks</w:t>
      </w:r>
    </w:p>
    <w:p w14:paraId="493A7D4F" w14:textId="77777777" w:rsidR="000F4F31" w:rsidRPr="000F4F31" w:rsidRDefault="000F4F31" w:rsidP="00EC28F2">
      <w:pPr>
        <w:pStyle w:val="DPCbody"/>
        <w:numPr>
          <w:ilvl w:val="1"/>
          <w:numId w:val="12"/>
        </w:numPr>
      </w:pPr>
      <w:r w:rsidRPr="000F4F31">
        <w:t xml:space="preserve">International Criminal Record Checks are recommended if a candidate has lived in an overseas country for more than 12 months in the past 10 </w:t>
      </w:r>
      <w:proofErr w:type="gramStart"/>
      <w:r w:rsidRPr="000F4F31">
        <w:t>years, or</w:t>
      </w:r>
      <w:proofErr w:type="gramEnd"/>
      <w:r w:rsidRPr="000F4F31">
        <w:t xml:space="preserve"> has resided in Australia for less than 12 months. </w:t>
      </w:r>
    </w:p>
    <w:p w14:paraId="63E62407" w14:textId="77777777" w:rsidR="000F4F31" w:rsidRPr="00A93CBE" w:rsidRDefault="000F4F31" w:rsidP="000F4F31">
      <w:pPr>
        <w:pStyle w:val="Heading3"/>
      </w:pPr>
      <w:bookmarkStart w:id="59" w:name="_Toc433297626"/>
      <w:bookmarkStart w:id="60" w:name="_Toc526344140"/>
      <w:r w:rsidRPr="00A93CBE">
        <w:t>Declaration of Private Interest</w:t>
      </w:r>
      <w:bookmarkEnd w:id="58"/>
      <w:r w:rsidRPr="00A93CBE">
        <w:t>s</w:t>
      </w:r>
      <w:bookmarkEnd w:id="59"/>
      <w:bookmarkEnd w:id="60"/>
    </w:p>
    <w:p w14:paraId="0F0102B4" w14:textId="77777777" w:rsidR="000F4F31" w:rsidRPr="00C479C5" w:rsidRDefault="000F4F31" w:rsidP="00EC28F2">
      <w:pPr>
        <w:pStyle w:val="DPCbody"/>
        <w:numPr>
          <w:ilvl w:val="1"/>
          <w:numId w:val="12"/>
        </w:numPr>
      </w:pPr>
      <w:bookmarkStart w:id="61" w:name="_Ref505181372"/>
      <w:r w:rsidRPr="00C479C5">
        <w:t>A DOPI must be made by all appointees:</w:t>
      </w:r>
      <w:bookmarkEnd w:id="61"/>
    </w:p>
    <w:p w14:paraId="34D164EB" w14:textId="77777777" w:rsidR="000F4F31" w:rsidRPr="00C479C5" w:rsidRDefault="00F12AAF" w:rsidP="00C20803">
      <w:pPr>
        <w:pStyle w:val="DPCbullet1"/>
        <w:ind w:left="1186"/>
      </w:pPr>
      <w:r>
        <w:t>before</w:t>
      </w:r>
      <w:r w:rsidR="000F4F31" w:rsidRPr="00C479C5">
        <w:t xml:space="preserve"> initial appointment;</w:t>
      </w:r>
      <w:r w:rsidR="00D322AF">
        <w:rPr>
          <w:rStyle w:val="FootnoteReference"/>
        </w:rPr>
        <w:footnoteReference w:id="2"/>
      </w:r>
    </w:p>
    <w:p w14:paraId="601967AE" w14:textId="77777777" w:rsidR="000F4F31" w:rsidRPr="00C479C5" w:rsidRDefault="000F4F31" w:rsidP="00C20803">
      <w:pPr>
        <w:pStyle w:val="DPCbullet1"/>
        <w:ind w:left="1186"/>
      </w:pPr>
      <w:r w:rsidRPr="00C479C5">
        <w:t>if reappointed;</w:t>
      </w:r>
    </w:p>
    <w:p w14:paraId="49AB7605" w14:textId="77777777" w:rsidR="000F4F31" w:rsidRPr="00C479C5" w:rsidRDefault="000F4F31" w:rsidP="00C20803">
      <w:pPr>
        <w:pStyle w:val="DPCbullet1"/>
        <w:ind w:left="1186"/>
      </w:pPr>
      <w:r w:rsidRPr="00C479C5">
        <w:t xml:space="preserve">annually during the term of the appointment; or </w:t>
      </w:r>
    </w:p>
    <w:p w14:paraId="51DB88AA" w14:textId="77777777" w:rsidR="00742D56" w:rsidRPr="00C479C5" w:rsidRDefault="000F4F31" w:rsidP="00C20803">
      <w:pPr>
        <w:pStyle w:val="DPCbullet1"/>
        <w:ind w:left="1186"/>
      </w:pPr>
      <w:r w:rsidRPr="00C479C5">
        <w:t>if there is a material change in the appointee’s interests.</w:t>
      </w:r>
    </w:p>
    <w:p w14:paraId="6E16BC58" w14:textId="77777777" w:rsidR="00742D56" w:rsidRDefault="00742D56" w:rsidP="00742D56">
      <w:pPr>
        <w:pStyle w:val="DPCbody"/>
        <w:numPr>
          <w:ilvl w:val="1"/>
          <w:numId w:val="12"/>
        </w:numPr>
      </w:pPr>
      <w:r w:rsidRPr="00C479C5">
        <w:t>The DOPI is used to identify real or perceived conflicts of interest that could present a significant risk to the operation of the board or entity.</w:t>
      </w:r>
      <w:r w:rsidRPr="00C479C5">
        <w:br/>
      </w:r>
      <w:r w:rsidRPr="00C479C5">
        <w:rPr>
          <w:b/>
        </w:rPr>
        <w:t>Appendix 1</w:t>
      </w:r>
      <w:r w:rsidRPr="00C479C5">
        <w:t xml:space="preserve"> provides a pro-forma DOPI template that can be sent to proposed appointees.</w:t>
      </w:r>
      <w:r w:rsidR="000654B4">
        <w:t xml:space="preserve"> </w:t>
      </w:r>
      <w:r w:rsidR="005A1A96">
        <w:t>D</w:t>
      </w:r>
      <w:r w:rsidR="000654B4">
        <w:t>epartments may prepare and use their own DOPI templates</w:t>
      </w:r>
      <w:r w:rsidR="005A1A96">
        <w:t>, noting that they</w:t>
      </w:r>
      <w:r w:rsidR="00006046">
        <w:t xml:space="preserve"> </w:t>
      </w:r>
      <w:r w:rsidR="00006046" w:rsidRPr="00AF7F7B">
        <w:rPr>
          <w:b/>
        </w:rPr>
        <w:t>must</w:t>
      </w:r>
      <w:r w:rsidR="00006046">
        <w:t xml:space="preserve"> still address the same topics.</w:t>
      </w:r>
    </w:p>
    <w:p w14:paraId="79446CF5" w14:textId="77777777" w:rsidR="00880BF3" w:rsidRDefault="000F4F31" w:rsidP="00447E63">
      <w:pPr>
        <w:pStyle w:val="DPCbody"/>
        <w:numPr>
          <w:ilvl w:val="1"/>
          <w:numId w:val="12"/>
        </w:numPr>
      </w:pPr>
      <w:r w:rsidRPr="00C479C5">
        <w:t xml:space="preserve">The DOPI is used </w:t>
      </w:r>
      <w:r w:rsidR="00F12AAF">
        <w:t>before</w:t>
      </w:r>
      <w:r w:rsidRPr="00C479C5">
        <w:t xml:space="preserve"> providing a brief to the relevant Minister, to determine whether a short-listed or preferred candidate is suitable for the position. Appointments and reappointments are contingent on candidates completing a DOPI to the satisfaction of the relevant Minister. </w:t>
      </w:r>
    </w:p>
    <w:p w14:paraId="5114EFE9" w14:textId="77777777" w:rsidR="00742D56" w:rsidRDefault="005F6D53">
      <w:pPr>
        <w:pStyle w:val="DPCbody"/>
        <w:numPr>
          <w:ilvl w:val="1"/>
          <w:numId w:val="12"/>
        </w:numPr>
      </w:pPr>
      <w:r>
        <w:t>Individuals appointed to more than one non-departmental entity m</w:t>
      </w:r>
      <w:r w:rsidR="00A5191E">
        <w:t>u</w:t>
      </w:r>
      <w:r>
        <w:t>st complete a separate DOPI for each appointment</w:t>
      </w:r>
      <w:r w:rsidR="003F64E2">
        <w:t>. This is b</w:t>
      </w:r>
      <w:r w:rsidR="00742D56">
        <w:t xml:space="preserve">ecause </w:t>
      </w:r>
      <w:r w:rsidR="003F64E2">
        <w:t xml:space="preserve">each appointment may give rise to unique conflicts of interest. </w:t>
      </w:r>
    </w:p>
    <w:p w14:paraId="2B448FB1" w14:textId="77777777" w:rsidR="000F4F31" w:rsidRPr="00A93CBE" w:rsidRDefault="000F4F31" w:rsidP="00C479C5">
      <w:pPr>
        <w:pStyle w:val="Heading3"/>
      </w:pPr>
      <w:bookmarkStart w:id="62" w:name="_Toc423085048"/>
      <w:bookmarkStart w:id="63" w:name="_Toc433297627"/>
      <w:bookmarkStart w:id="64" w:name="_Toc526344141"/>
      <w:r w:rsidRPr="00A93CBE">
        <w:t>Waivers and exceptions</w:t>
      </w:r>
      <w:bookmarkEnd w:id="62"/>
      <w:bookmarkEnd w:id="63"/>
      <w:bookmarkEnd w:id="64"/>
    </w:p>
    <w:p w14:paraId="00494F2C" w14:textId="77777777" w:rsidR="000F4F31" w:rsidRPr="00A93CBE" w:rsidRDefault="000F4F31" w:rsidP="00C479C5">
      <w:pPr>
        <w:pStyle w:val="Heading4"/>
      </w:pPr>
      <w:bookmarkStart w:id="65" w:name="_Toc433297628"/>
      <w:bookmarkStart w:id="66" w:name="_Toc526344142"/>
      <w:bookmarkStart w:id="67" w:name="_Toc423085049"/>
      <w:r w:rsidRPr="00A93CBE">
        <w:t>Ex-officio appointments</w:t>
      </w:r>
      <w:bookmarkEnd w:id="65"/>
      <w:bookmarkEnd w:id="66"/>
    </w:p>
    <w:p w14:paraId="176F049B" w14:textId="77777777" w:rsidR="000F4F31" w:rsidRPr="00C479C5" w:rsidRDefault="000F4F31" w:rsidP="00EC28F2">
      <w:pPr>
        <w:pStyle w:val="DPCbody"/>
        <w:numPr>
          <w:ilvl w:val="1"/>
          <w:numId w:val="12"/>
        </w:numPr>
      </w:pPr>
      <w:bookmarkStart w:id="68" w:name="_Ref515871755"/>
      <w:r w:rsidRPr="00C479C5">
        <w:t xml:space="preserve">Probity checks and a DOPI are not required if a public sector employee is appointed to an entity in an </w:t>
      </w:r>
      <w:r w:rsidRPr="00C479C5">
        <w:rPr>
          <w:i/>
        </w:rPr>
        <w:t>ex-officio</w:t>
      </w:r>
      <w:r w:rsidRPr="00C479C5">
        <w:t xml:space="preserve"> capacity. </w:t>
      </w:r>
      <w:r w:rsidRPr="00C479C5">
        <w:rPr>
          <w:i/>
        </w:rPr>
        <w:t>Ex-officio</w:t>
      </w:r>
      <w:r w:rsidRPr="00C479C5">
        <w:t xml:space="preserve"> members are appointed as a requirement of holding another office or substantive position.</w:t>
      </w:r>
      <w:bookmarkEnd w:id="68"/>
      <w:r w:rsidRPr="00C479C5">
        <w:t xml:space="preserve"> </w:t>
      </w:r>
    </w:p>
    <w:p w14:paraId="19107BF0" w14:textId="77777777" w:rsidR="000F4F31" w:rsidRPr="00A93CBE" w:rsidRDefault="000F4F31" w:rsidP="00C479C5">
      <w:pPr>
        <w:pStyle w:val="Heading4"/>
      </w:pPr>
      <w:bookmarkStart w:id="69" w:name="_Toc433297629"/>
      <w:bookmarkStart w:id="70" w:name="_Toc526344143"/>
      <w:r w:rsidRPr="00A93CBE">
        <w:t>Serving judges</w:t>
      </w:r>
      <w:bookmarkEnd w:id="67"/>
      <w:bookmarkEnd w:id="69"/>
      <w:bookmarkEnd w:id="70"/>
    </w:p>
    <w:p w14:paraId="286F6EED" w14:textId="77777777" w:rsidR="000F4F31" w:rsidRPr="00C479C5" w:rsidRDefault="000F4F31" w:rsidP="00EC28F2">
      <w:pPr>
        <w:pStyle w:val="DPCbody"/>
        <w:numPr>
          <w:ilvl w:val="1"/>
          <w:numId w:val="12"/>
        </w:numPr>
      </w:pPr>
      <w:r w:rsidRPr="00C479C5">
        <w:t xml:space="preserve">Probity checks and DOPIs are not required in circumstances where legislation requires the appointment of a serving judge of the Supreme, County or Magistrate’s </w:t>
      </w:r>
      <w:r w:rsidRPr="00C479C5">
        <w:lastRenderedPageBreak/>
        <w:t>Court. The Chief Justice has pre-existing oversight of probity for judges. If a serving judge is recommended for appointment, the appointment submission should note that the appointee is a serving judge, and therefore probity checks and a DOPI are not required.</w:t>
      </w:r>
    </w:p>
    <w:p w14:paraId="55FF43BC" w14:textId="77777777" w:rsidR="000F4F31" w:rsidRPr="00C479C5" w:rsidRDefault="000F4F31" w:rsidP="00EC28F2">
      <w:pPr>
        <w:pStyle w:val="DPCbody"/>
        <w:numPr>
          <w:ilvl w:val="1"/>
          <w:numId w:val="12"/>
        </w:numPr>
      </w:pPr>
      <w:r w:rsidRPr="00C479C5">
        <w:t xml:space="preserve">In place of a DOPI, serving judges must confirm in writing to the responsible Minister that he or she is not aware of any matter that would give rise to a conflict of interest in being appointed to the entity concerned. The appointment submission should note that the Minister has received this written confirmation. </w:t>
      </w:r>
    </w:p>
    <w:p w14:paraId="3CD653D8" w14:textId="77777777" w:rsidR="000F4F31" w:rsidRPr="00C479C5" w:rsidRDefault="000F4F31" w:rsidP="00EC28F2">
      <w:pPr>
        <w:pStyle w:val="DPCbody"/>
        <w:numPr>
          <w:ilvl w:val="1"/>
          <w:numId w:val="12"/>
        </w:numPr>
      </w:pPr>
      <w:r w:rsidRPr="00C479C5">
        <w:t>This exemption only applies to statutory appointments that require the appointee to be a serving judge. If a serving judge is nominated for appointment to a different type of position, standard DOPI and probity requirements apply.</w:t>
      </w:r>
    </w:p>
    <w:p w14:paraId="055B696D" w14:textId="77777777" w:rsidR="00C479C5" w:rsidRPr="00A93CBE" w:rsidRDefault="00C479C5" w:rsidP="00C479C5">
      <w:pPr>
        <w:pStyle w:val="Heading4"/>
      </w:pPr>
      <w:bookmarkStart w:id="71" w:name="_Toc423085050"/>
      <w:bookmarkStart w:id="72" w:name="_Toc433297630"/>
      <w:bookmarkStart w:id="73" w:name="_Toc526344144"/>
      <w:r w:rsidRPr="00A93CBE">
        <w:t>Bodies without formal decision-making responsibilities</w:t>
      </w:r>
      <w:bookmarkEnd w:id="71"/>
      <w:bookmarkEnd w:id="72"/>
      <w:bookmarkEnd w:id="73"/>
    </w:p>
    <w:p w14:paraId="1EE839EA" w14:textId="77777777" w:rsidR="00C479C5" w:rsidRPr="00C479C5" w:rsidRDefault="00C479C5" w:rsidP="00EC28F2">
      <w:pPr>
        <w:pStyle w:val="DPCbody"/>
        <w:numPr>
          <w:ilvl w:val="1"/>
          <w:numId w:val="12"/>
        </w:numPr>
      </w:pPr>
      <w:r w:rsidRPr="00C479C5">
        <w:t xml:space="preserve">On occasion, Ministers may approve the waiver of probity checks and a DOPI for appointments to entities without formal decision-making responsibilities over policy, service delivery or public funds. To enable Ministers to make this decision, Departments must brief the Minister on reasons why probity checks need not been undertaken. </w:t>
      </w:r>
    </w:p>
    <w:p w14:paraId="4E028C24" w14:textId="77777777" w:rsidR="00C479C5" w:rsidRPr="00C479C5" w:rsidRDefault="00C479C5" w:rsidP="00EC28F2">
      <w:pPr>
        <w:pStyle w:val="DPCbody"/>
        <w:numPr>
          <w:ilvl w:val="1"/>
          <w:numId w:val="12"/>
        </w:numPr>
      </w:pPr>
      <w:r w:rsidRPr="00C479C5">
        <w:t xml:space="preserve">If the appointment also requires consideration by Cabinet, the submission must state why the Minister has determined that some (or all) of the necessary probity checks were not undertaken. In these cases, an appointment may be made conditional on the subsequent completion of satisfactory probity checks. </w:t>
      </w:r>
    </w:p>
    <w:p w14:paraId="52C71B84" w14:textId="77777777" w:rsidR="00C479C5" w:rsidRPr="00A93CBE" w:rsidRDefault="00C479C5" w:rsidP="00C479C5">
      <w:pPr>
        <w:pStyle w:val="Heading4"/>
      </w:pPr>
      <w:bookmarkStart w:id="74" w:name="_Toc433297631"/>
      <w:bookmarkStart w:id="75" w:name="_Toc526344145"/>
      <w:r w:rsidRPr="00A93CBE">
        <w:t>Waiver of National Criminal Record Check</w:t>
      </w:r>
      <w:r>
        <w:t xml:space="preserve"> </w:t>
      </w:r>
      <w:r w:rsidRPr="00A93CBE">
        <w:t>for Cemetery Trusts</w:t>
      </w:r>
      <w:bookmarkEnd w:id="74"/>
      <w:bookmarkEnd w:id="75"/>
    </w:p>
    <w:p w14:paraId="3B777A02" w14:textId="77777777" w:rsidR="00C479C5" w:rsidRPr="00C479C5" w:rsidRDefault="00C479C5" w:rsidP="00EC28F2">
      <w:pPr>
        <w:pStyle w:val="DPCbody"/>
        <w:numPr>
          <w:ilvl w:val="1"/>
          <w:numId w:val="12"/>
        </w:numPr>
      </w:pPr>
      <w:r w:rsidRPr="00C479C5">
        <w:t>The Secretary of the department responsible for Cemetery Trusts may approve a waiver of a National Criminal Record Check for appointments and re-appointments to unpaid Cemetery Trusts. The Secretary of the department responsible for Cemetery Trusts may waive this check if he or she considers that the operation or assets of the entity do not pose a significant financial or non-financial risk to the State.</w:t>
      </w:r>
    </w:p>
    <w:p w14:paraId="71907D82" w14:textId="77777777" w:rsidR="00C479C5" w:rsidRPr="00C479C5" w:rsidRDefault="00C479C5" w:rsidP="00EC28F2">
      <w:pPr>
        <w:pStyle w:val="DPCbody"/>
        <w:numPr>
          <w:ilvl w:val="1"/>
          <w:numId w:val="12"/>
        </w:numPr>
      </w:pPr>
      <w:bookmarkStart w:id="76" w:name="_Ref515871764"/>
      <w:r w:rsidRPr="00C479C5">
        <w:t xml:space="preserve">If a waiver is granted to a Cemetery </w:t>
      </w:r>
      <w:r w:rsidRPr="00A5191E">
        <w:t>Trust</w:t>
      </w:r>
      <w:r w:rsidR="00AD46CD" w:rsidRPr="00A5191E">
        <w:t>,</w:t>
      </w:r>
      <w:r w:rsidRPr="00A5191E">
        <w:t xml:space="preserve"> the</w:t>
      </w:r>
      <w:r w:rsidRPr="00C479C5">
        <w:t xml:space="preserve"> circumstances for the waiver must be reviewed by the Secretary at least every three years to ascertain that the criteria for granting the exemption are still valid.</w:t>
      </w:r>
      <w:bookmarkEnd w:id="76"/>
      <w:r w:rsidRPr="00C479C5">
        <w:t xml:space="preserve"> </w:t>
      </w:r>
    </w:p>
    <w:p w14:paraId="4F2BDBD0" w14:textId="77777777" w:rsidR="00C479C5" w:rsidRPr="00C479C5" w:rsidRDefault="00C479C5" w:rsidP="00EC28F2">
      <w:pPr>
        <w:pStyle w:val="DPCbody"/>
        <w:numPr>
          <w:ilvl w:val="1"/>
          <w:numId w:val="12"/>
        </w:numPr>
      </w:pPr>
      <w:bookmarkStart w:id="77" w:name="_Ref515871799"/>
      <w:r w:rsidRPr="00C479C5">
        <w:t xml:space="preserve">The discretion to waive the National Criminal Record Check does not extend to any Cemetery Trust subject to Part 7 of the </w:t>
      </w:r>
      <w:r w:rsidRPr="00C479C5">
        <w:rPr>
          <w:i/>
        </w:rPr>
        <w:t>Financial Management Act 1994</w:t>
      </w:r>
      <w:r w:rsidRPr="00C479C5">
        <w:t xml:space="preserve"> (Vic).</w:t>
      </w:r>
      <w:bookmarkEnd w:id="77"/>
    </w:p>
    <w:p w14:paraId="609C9081" w14:textId="77777777" w:rsidR="00C479C5" w:rsidRPr="00A93CBE" w:rsidRDefault="00C479C5" w:rsidP="00C479C5">
      <w:pPr>
        <w:pStyle w:val="Heading4"/>
      </w:pPr>
      <w:bookmarkStart w:id="78" w:name="_Toc423085052"/>
      <w:bookmarkStart w:id="79" w:name="_Toc433297632"/>
      <w:bookmarkStart w:id="80" w:name="_Toc526344146"/>
      <w:r w:rsidRPr="00A93CBE">
        <w:t>Time-sensitive appointments</w:t>
      </w:r>
      <w:bookmarkEnd w:id="78"/>
      <w:bookmarkEnd w:id="79"/>
      <w:bookmarkEnd w:id="80"/>
    </w:p>
    <w:p w14:paraId="71608BD0" w14:textId="77777777" w:rsidR="00C479C5" w:rsidRPr="00C479C5" w:rsidRDefault="00C479C5" w:rsidP="00EC28F2">
      <w:pPr>
        <w:pStyle w:val="DPCbody"/>
        <w:numPr>
          <w:ilvl w:val="1"/>
          <w:numId w:val="12"/>
        </w:numPr>
      </w:pPr>
      <w:r w:rsidRPr="00C479C5">
        <w:t xml:space="preserve">In some circumstances, the appointment process needs to be expedited. This may be the case where an incumbent appointee resigns or is removed, or where Government establishes an inquiry, taskforce, or expert panel to complete a specific task within constrained timelines. Some probity checks (particularly the National Criminal Record Check) can take some time to </w:t>
      </w:r>
      <w:proofErr w:type="gramStart"/>
      <w:r w:rsidRPr="00C479C5">
        <w:t>process, and</w:t>
      </w:r>
      <w:proofErr w:type="gramEnd"/>
      <w:r w:rsidRPr="00C479C5">
        <w:t xml:space="preserve"> may not be available when the appointment proceeds to the approval stage. In these circumstances, the appointment may be conditionally approved on completion of satisfactory probity checks.</w:t>
      </w:r>
    </w:p>
    <w:p w14:paraId="1FE09A6F" w14:textId="77777777" w:rsidR="009B2738" w:rsidRDefault="00C479C5" w:rsidP="00EC28F2">
      <w:pPr>
        <w:pStyle w:val="DPCbody"/>
        <w:numPr>
          <w:ilvl w:val="1"/>
          <w:numId w:val="12"/>
        </w:numPr>
      </w:pPr>
      <w:r w:rsidRPr="00C479C5">
        <w:lastRenderedPageBreak/>
        <w:t>If considered by Cabinet, the appointment submission should note that the appointment is time-sensitive and should seek conditional approval for the appointment pending completion of satisfactory probity checks.</w:t>
      </w:r>
      <w:r w:rsidR="00CA5F87">
        <w:t xml:space="preserve"> </w:t>
      </w:r>
    </w:p>
    <w:p w14:paraId="06914F26" w14:textId="77777777" w:rsidR="00C479C5" w:rsidRPr="00C479C5" w:rsidRDefault="00C479C5" w:rsidP="00C479C5">
      <w:pPr>
        <w:pStyle w:val="DPCbody"/>
        <w:ind w:left="360"/>
      </w:pPr>
      <w:r w:rsidRPr="00C479C5">
        <w:t>Section 8 provides further information on approval processes.</w:t>
      </w:r>
    </w:p>
    <w:p w14:paraId="0F960879" w14:textId="77777777" w:rsidR="00C479C5" w:rsidRPr="00A93CBE" w:rsidRDefault="00C479C5" w:rsidP="00C479C5">
      <w:pPr>
        <w:pStyle w:val="Heading4"/>
      </w:pPr>
      <w:bookmarkStart w:id="81" w:name="_Toc433297633"/>
      <w:bookmarkStart w:id="82" w:name="_Toc526344147"/>
      <w:r w:rsidRPr="00A93CBE">
        <w:t>Acting appointments</w:t>
      </w:r>
      <w:bookmarkEnd w:id="81"/>
      <w:bookmarkEnd w:id="82"/>
    </w:p>
    <w:p w14:paraId="09CFCF1F" w14:textId="77777777" w:rsidR="005C0DE0" w:rsidRPr="00EC3C16" w:rsidRDefault="00C479C5" w:rsidP="00EC28F2">
      <w:pPr>
        <w:pStyle w:val="DPCbody"/>
        <w:numPr>
          <w:ilvl w:val="1"/>
          <w:numId w:val="12"/>
        </w:numPr>
      </w:pPr>
      <w:r w:rsidRPr="00C479C5">
        <w:t xml:space="preserve">Probity checks are </w:t>
      </w:r>
      <w:r w:rsidRPr="00EC3C16">
        <w:t xml:space="preserve">not required where an existing member of the board </w:t>
      </w:r>
      <w:r w:rsidR="00AA7192" w:rsidRPr="00EC3C16">
        <w:t>acts</w:t>
      </w:r>
      <w:r w:rsidRPr="00EC3C16">
        <w:t xml:space="preserve"> in another board position, for example, where a Deputy Chair </w:t>
      </w:r>
      <w:r w:rsidR="00AA7192" w:rsidRPr="00EC3C16">
        <w:t>acts</w:t>
      </w:r>
      <w:r w:rsidRPr="00EC3C16">
        <w:t xml:space="preserve"> as the Chair.</w:t>
      </w:r>
    </w:p>
    <w:p w14:paraId="04497E7B" w14:textId="77777777" w:rsidR="005C0DE0" w:rsidRDefault="005C0DE0">
      <w:pPr>
        <w:rPr>
          <w:rFonts w:asciiTheme="minorHAnsi" w:eastAsia="Times" w:hAnsiTheme="minorHAnsi" w:cs="Arial"/>
          <w:color w:val="000000" w:themeColor="text1"/>
          <w:sz w:val="22"/>
          <w:szCs w:val="22"/>
        </w:rPr>
      </w:pPr>
      <w:r>
        <w:br w:type="page"/>
      </w:r>
    </w:p>
    <w:p w14:paraId="1285DA3A" w14:textId="77777777" w:rsidR="005C0DE0" w:rsidRPr="00447E63" w:rsidRDefault="005C0DE0" w:rsidP="00447E63">
      <w:pPr>
        <w:pStyle w:val="Heading2"/>
      </w:pPr>
      <w:bookmarkStart w:id="83" w:name="_Toc526344148"/>
      <w:r w:rsidRPr="00447E63">
        <w:lastRenderedPageBreak/>
        <w:t>7.</w:t>
      </w:r>
      <w:r w:rsidR="007E7230">
        <w:t xml:space="preserve"> </w:t>
      </w:r>
      <w:bookmarkStart w:id="84" w:name="_Toc433297634"/>
      <w:r w:rsidRPr="00447E63">
        <w:t>Remuneration</w:t>
      </w:r>
      <w:bookmarkEnd w:id="83"/>
      <w:bookmarkEnd w:id="84"/>
    </w:p>
    <w:p w14:paraId="3411969F" w14:textId="77777777" w:rsidR="005C0DE0" w:rsidRDefault="005C0DE0" w:rsidP="005C0DE0">
      <w:pPr>
        <w:pStyle w:val="DPCbody"/>
      </w:pPr>
      <w:r w:rsidRPr="005C0DE0">
        <w:t xml:space="preserve">This section provides guidance on setting the appropriate level of remuneration for an appointment. </w:t>
      </w:r>
    </w:p>
    <w:p w14:paraId="21CC2A67" w14:textId="77777777" w:rsidR="005C0DE0" w:rsidRPr="00A93CBE" w:rsidRDefault="005C0DE0" w:rsidP="005C0DE0">
      <w:pPr>
        <w:pStyle w:val="Heading3"/>
      </w:pPr>
      <w:bookmarkStart w:id="85" w:name="_Toc423085056"/>
      <w:bookmarkStart w:id="86" w:name="_Toc433297635"/>
      <w:bookmarkStart w:id="87" w:name="_Toc526344149"/>
      <w:r w:rsidRPr="00A93CBE">
        <w:t>Determining remuneration levels</w:t>
      </w:r>
      <w:bookmarkEnd w:id="85"/>
      <w:bookmarkEnd w:id="86"/>
      <w:bookmarkEnd w:id="87"/>
    </w:p>
    <w:p w14:paraId="308386B0" w14:textId="77777777" w:rsidR="005C0DE0" w:rsidRPr="005C0DE0" w:rsidRDefault="005C0DE0" w:rsidP="00EC28F2">
      <w:pPr>
        <w:pStyle w:val="DPCbody"/>
        <w:numPr>
          <w:ilvl w:val="0"/>
          <w:numId w:val="12"/>
        </w:numPr>
      </w:pPr>
      <w:r w:rsidRPr="005C0DE0">
        <w:t xml:space="preserve">Ministers are generally responsible for setting remuneration for appointments. When setting remuneration levels Ministers should consider: </w:t>
      </w:r>
    </w:p>
    <w:p w14:paraId="40D2DC8A" w14:textId="77777777" w:rsidR="005C0DE0" w:rsidRPr="005C0DE0" w:rsidRDefault="005C0DE0" w:rsidP="00C20803">
      <w:pPr>
        <w:pStyle w:val="DPCbullet1"/>
        <w:ind w:left="641"/>
      </w:pPr>
      <w:r w:rsidRPr="005C0DE0">
        <w:t>the nature of the work;</w:t>
      </w:r>
    </w:p>
    <w:p w14:paraId="7463625C" w14:textId="77777777" w:rsidR="005C0DE0" w:rsidRPr="005C0DE0" w:rsidRDefault="005C0DE0" w:rsidP="00C20803">
      <w:pPr>
        <w:pStyle w:val="DPCbullet1"/>
        <w:ind w:left="641"/>
      </w:pPr>
      <w:r w:rsidRPr="005C0DE0">
        <w:t>the degree of accountability and responsibility; and</w:t>
      </w:r>
    </w:p>
    <w:p w14:paraId="23C16786" w14:textId="77777777" w:rsidR="005C0DE0" w:rsidRPr="005C0DE0" w:rsidRDefault="005C0DE0" w:rsidP="00C20803">
      <w:pPr>
        <w:pStyle w:val="DPCbullet1"/>
        <w:ind w:left="641"/>
      </w:pPr>
      <w:r w:rsidRPr="005C0DE0">
        <w:t>the skills and experience of the appointee.</w:t>
      </w:r>
    </w:p>
    <w:p w14:paraId="4DAD3C25" w14:textId="77777777" w:rsidR="005D4853" w:rsidRDefault="005C0DE0" w:rsidP="005D4853">
      <w:pPr>
        <w:pStyle w:val="DPCbody"/>
        <w:ind w:left="360"/>
        <w:rPr>
          <w:highlight w:val="yellow"/>
        </w:rPr>
      </w:pPr>
      <w:r w:rsidRPr="005C0DE0">
        <w:t>The rationale for the proposed remuneration should be outlined in the Cabinet submission or Ministerial brief.</w:t>
      </w:r>
      <w:r w:rsidR="005D4853" w:rsidRPr="005D4853">
        <w:rPr>
          <w:highlight w:val="yellow"/>
        </w:rPr>
        <w:t xml:space="preserve"> </w:t>
      </w:r>
    </w:p>
    <w:p w14:paraId="09E947B0" w14:textId="77777777" w:rsidR="005C0DE0" w:rsidRPr="00A93CBE" w:rsidRDefault="00383A2F" w:rsidP="005C0DE0">
      <w:pPr>
        <w:pStyle w:val="Heading4"/>
      </w:pPr>
      <w:bookmarkStart w:id="88" w:name="_Toc433297636"/>
      <w:bookmarkStart w:id="89" w:name="_Toc526344150"/>
      <w:r w:rsidRPr="00462A91">
        <w:t>Sessional</w:t>
      </w:r>
      <w:r w:rsidR="005C0DE0" w:rsidRPr="00462A91">
        <w:t xml:space="preserve"> appointments</w:t>
      </w:r>
      <w:bookmarkEnd w:id="88"/>
      <w:bookmarkEnd w:id="89"/>
    </w:p>
    <w:p w14:paraId="556FE229" w14:textId="77777777" w:rsidR="005C0DE0" w:rsidRDefault="005C0DE0" w:rsidP="00EC28F2">
      <w:pPr>
        <w:pStyle w:val="DPCbody"/>
        <w:numPr>
          <w:ilvl w:val="1"/>
          <w:numId w:val="12"/>
        </w:numPr>
      </w:pPr>
      <w:r w:rsidRPr="005C0DE0">
        <w:t xml:space="preserve">Remuneration bands for </w:t>
      </w:r>
      <w:r w:rsidR="00383A2F" w:rsidRPr="00462A91">
        <w:t>sessional</w:t>
      </w:r>
      <w:r w:rsidRPr="005C0DE0">
        <w:t xml:space="preserve"> appointments are outlined at Schedules A-D. Ministers are responsible for determining levels of remuner</w:t>
      </w:r>
      <w:r w:rsidR="00D759F1">
        <w:t>ation within the relevant band.</w:t>
      </w:r>
    </w:p>
    <w:p w14:paraId="404413B7" w14:textId="77777777" w:rsidR="00D759F1" w:rsidRDefault="00D759F1" w:rsidP="00EC28F2">
      <w:pPr>
        <w:pStyle w:val="DPCbody"/>
        <w:numPr>
          <w:ilvl w:val="1"/>
          <w:numId w:val="12"/>
        </w:numPr>
      </w:pPr>
      <w:proofErr w:type="gramStart"/>
      <w:r>
        <w:t xml:space="preserve">The </w:t>
      </w:r>
      <w:r w:rsidRPr="00D759F1">
        <w:rPr>
          <w:b/>
        </w:rPr>
        <w:t>majority</w:t>
      </w:r>
      <w:r>
        <w:t xml:space="preserve"> of</w:t>
      </w:r>
      <w:proofErr w:type="gramEnd"/>
      <w:r>
        <w:t xml:space="preserve"> appointments to non-departmental entities are sessional for the purposes of the Guidelines. </w:t>
      </w:r>
    </w:p>
    <w:p w14:paraId="0EB51EA3" w14:textId="77777777" w:rsidR="00A744E3" w:rsidRDefault="00A744E3" w:rsidP="00A744E3">
      <w:pPr>
        <w:pStyle w:val="DPCbody"/>
        <w:numPr>
          <w:ilvl w:val="1"/>
          <w:numId w:val="12"/>
        </w:numPr>
      </w:pPr>
      <w:r>
        <w:t xml:space="preserve">Depending on the classification of the entity, sessional appointments may be remunerated on an annual </w:t>
      </w:r>
      <w:proofErr w:type="gramStart"/>
      <w:r>
        <w:t>fee paying</w:t>
      </w:r>
      <w:proofErr w:type="gramEnd"/>
      <w:r>
        <w:t xml:space="preserve"> basis (e.g. Group A, Group B</w:t>
      </w:r>
      <w:r w:rsidR="00A11979">
        <w:t xml:space="preserve"> and Group D</w:t>
      </w:r>
      <w:r>
        <w:t xml:space="preserve"> annual fee paying entities) or a daily fee paying basis (e.g. Group B</w:t>
      </w:r>
      <w:r w:rsidR="00A11979">
        <w:t>,</w:t>
      </w:r>
      <w:r>
        <w:t xml:space="preserve"> Group C</w:t>
      </w:r>
      <w:r w:rsidR="00A11979">
        <w:t xml:space="preserve"> and Group D</w:t>
      </w:r>
      <w:r>
        <w:t xml:space="preserve"> daily fee paying </w:t>
      </w:r>
      <w:r w:rsidR="002B12BF">
        <w:t>entities</w:t>
      </w:r>
      <w:r>
        <w:t>).</w:t>
      </w:r>
    </w:p>
    <w:p w14:paraId="55650DCF" w14:textId="77777777" w:rsidR="005C0DE0" w:rsidRPr="005C0DE0" w:rsidRDefault="005C0DE0" w:rsidP="00EC28F2">
      <w:pPr>
        <w:pStyle w:val="DPCbody"/>
        <w:numPr>
          <w:ilvl w:val="1"/>
          <w:numId w:val="12"/>
        </w:numPr>
      </w:pPr>
      <w:r w:rsidRPr="005C0DE0">
        <w:t>The Schedules set out separate fee scales for Chairs and other members. Chairs are generally remunerated at higher rates than other members in recognition of their additional leadership and relationship management responsibilities.</w:t>
      </w:r>
    </w:p>
    <w:p w14:paraId="20CF99B0" w14:textId="77777777" w:rsidR="005C0DE0" w:rsidRDefault="005C0DE0" w:rsidP="00EC28F2">
      <w:pPr>
        <w:pStyle w:val="DPCbody"/>
        <w:numPr>
          <w:ilvl w:val="1"/>
          <w:numId w:val="12"/>
        </w:numPr>
      </w:pPr>
      <w:r w:rsidRPr="005C0DE0">
        <w:t>Remuneration levels for Group D entities are not specified in these Guidelines due to the higher degree of flexibility required. Ministers should determine the level of remuneration for Group D entities on a case-by-case basis, also giving recognition to the intensity of the workload and the expertise required.</w:t>
      </w:r>
    </w:p>
    <w:p w14:paraId="5747C675" w14:textId="77777777" w:rsidR="00D759F1" w:rsidRDefault="00D759F1" w:rsidP="00D759F1">
      <w:pPr>
        <w:pStyle w:val="DPCbody"/>
        <w:numPr>
          <w:ilvl w:val="1"/>
          <w:numId w:val="12"/>
        </w:numPr>
      </w:pPr>
      <w:r>
        <w:t>For the purpose of the Guidelines, the following factors point towards an appointment being sessional</w:t>
      </w:r>
      <w:r w:rsidR="00A744E3">
        <w:t xml:space="preserve"> in nature</w:t>
      </w:r>
      <w:r>
        <w:t>:</w:t>
      </w:r>
    </w:p>
    <w:p w14:paraId="77956851" w14:textId="77777777" w:rsidR="00D759F1" w:rsidRDefault="00D759F1" w:rsidP="00EC3360">
      <w:pPr>
        <w:pStyle w:val="DPCbullet1"/>
        <w:ind w:left="1186"/>
      </w:pPr>
      <w:r>
        <w:t>the appointee is not expected to work a set number of days per week;</w:t>
      </w:r>
    </w:p>
    <w:p w14:paraId="39CFE842" w14:textId="77777777" w:rsidR="00D759F1" w:rsidRDefault="00D759F1" w:rsidP="00EC3360">
      <w:pPr>
        <w:pStyle w:val="DPCbullet1"/>
        <w:ind w:left="1186"/>
      </w:pPr>
      <w:r>
        <w:t>the appointee is not entitled to annual or sick leave; and</w:t>
      </w:r>
    </w:p>
    <w:p w14:paraId="780DF720" w14:textId="77777777" w:rsidR="00D759F1" w:rsidRDefault="00D759F1" w:rsidP="00C20803">
      <w:pPr>
        <w:pStyle w:val="DPCbullet1"/>
        <w:ind w:left="1186"/>
      </w:pPr>
      <w:r>
        <w:t xml:space="preserve">the appointment is not the appointee’s substantive employment. </w:t>
      </w:r>
    </w:p>
    <w:p w14:paraId="4ACE8DF2" w14:textId="77777777" w:rsidR="005C0DE0" w:rsidRPr="007F2FB6" w:rsidRDefault="005C0DE0" w:rsidP="005C0DE0">
      <w:pPr>
        <w:pStyle w:val="Heading4"/>
      </w:pPr>
      <w:bookmarkStart w:id="90" w:name="_Toc433297637"/>
      <w:bookmarkStart w:id="91" w:name="_Toc526344151"/>
      <w:r w:rsidRPr="007F2FB6">
        <w:t>Full-time appointments</w:t>
      </w:r>
      <w:bookmarkEnd w:id="90"/>
      <w:bookmarkEnd w:id="91"/>
    </w:p>
    <w:p w14:paraId="7128588C" w14:textId="77777777" w:rsidR="007F6844" w:rsidRDefault="005C0DE0">
      <w:pPr>
        <w:pStyle w:val="DPCbody"/>
        <w:numPr>
          <w:ilvl w:val="1"/>
          <w:numId w:val="12"/>
        </w:numPr>
      </w:pPr>
      <w:bookmarkStart w:id="92" w:name="_Ref512858118"/>
      <w:r w:rsidRPr="007F2FB6">
        <w:t>The</w:t>
      </w:r>
      <w:r w:rsidR="00F50F56" w:rsidRPr="007F2FB6">
        <w:t xml:space="preserve"> remuneration</w:t>
      </w:r>
      <w:r w:rsidRPr="007F2FB6">
        <w:t xml:space="preserve"> bands</w:t>
      </w:r>
      <w:r w:rsidR="006E46B9" w:rsidRPr="007F2FB6">
        <w:t xml:space="preserve"> in these</w:t>
      </w:r>
      <w:r w:rsidR="00F50F56" w:rsidRPr="007F2FB6">
        <w:t xml:space="preserve"> Guidelines</w:t>
      </w:r>
      <w:r w:rsidRPr="007F2FB6">
        <w:t xml:space="preserve"> do not apply to full-time appointments.</w:t>
      </w:r>
      <w:r w:rsidRPr="005C0DE0">
        <w:t xml:space="preserve"> Unless otherwise specified in legislation, Ministers are responsible for setting </w:t>
      </w:r>
      <w:r w:rsidRPr="005C0DE0">
        <w:lastRenderedPageBreak/>
        <w:t>remuneration for full-time appointments</w:t>
      </w:r>
      <w:r w:rsidR="00383A2F">
        <w:t>, subject to Cabinet approval</w:t>
      </w:r>
      <w:r w:rsidRPr="005C0DE0">
        <w:t>. The rationale for the proposed remuneration should be outlined in the Cabinet submission.</w:t>
      </w:r>
      <w:bookmarkEnd w:id="92"/>
    </w:p>
    <w:p w14:paraId="33D9F8AF" w14:textId="77777777" w:rsidR="007F6844" w:rsidRDefault="007F6844" w:rsidP="007F6844">
      <w:pPr>
        <w:pStyle w:val="DPCbody"/>
        <w:numPr>
          <w:ilvl w:val="1"/>
          <w:numId w:val="12"/>
        </w:numPr>
      </w:pPr>
      <w:bookmarkStart w:id="93" w:name="_Ref512858224"/>
      <w:r>
        <w:t>For the purpose of the Guidelines</w:t>
      </w:r>
      <w:r w:rsidR="00A744E3">
        <w:t>, the following factors indicate that an appointment should be treated as full-time</w:t>
      </w:r>
      <w:r w:rsidR="00C57E66">
        <w:t xml:space="preserve"> in nature</w:t>
      </w:r>
      <w:r>
        <w:t>:</w:t>
      </w:r>
      <w:bookmarkEnd w:id="93"/>
    </w:p>
    <w:p w14:paraId="4C2614EF" w14:textId="77777777" w:rsidR="007F6844" w:rsidRDefault="007F6844" w:rsidP="00C20803">
      <w:pPr>
        <w:pStyle w:val="DPCbullet1"/>
        <w:ind w:left="1186"/>
      </w:pPr>
      <w:r>
        <w:t>the appointee is expected to work a set number of days per week;</w:t>
      </w:r>
    </w:p>
    <w:p w14:paraId="6BFDF9FA" w14:textId="77777777" w:rsidR="007F6844" w:rsidRDefault="007F6844" w:rsidP="00C20803">
      <w:pPr>
        <w:pStyle w:val="DPCbullet1"/>
        <w:ind w:left="1186"/>
      </w:pPr>
      <w:r>
        <w:t>the appointee is restricted</w:t>
      </w:r>
      <w:r w:rsidR="006C3925">
        <w:t xml:space="preserve"> from engaging in additional employment, or requires approval to do so;</w:t>
      </w:r>
    </w:p>
    <w:p w14:paraId="096BCDE8" w14:textId="77777777" w:rsidR="007F6844" w:rsidRDefault="007F6844" w:rsidP="00C20803">
      <w:pPr>
        <w:pStyle w:val="DPCbullet1"/>
        <w:ind w:left="1186"/>
      </w:pPr>
      <w:r>
        <w:t>the appointee is entitled to annual or sick leave; and</w:t>
      </w:r>
    </w:p>
    <w:p w14:paraId="07C6E7EB" w14:textId="77777777" w:rsidR="007F6844" w:rsidRDefault="007F6844" w:rsidP="00EC3360">
      <w:pPr>
        <w:pStyle w:val="DPCbullet1"/>
        <w:ind w:left="1186"/>
      </w:pPr>
      <w:bookmarkStart w:id="94" w:name="_Ref512858134"/>
      <w:r>
        <w:t>the appointment is the substantive employment of the appointee.</w:t>
      </w:r>
      <w:bookmarkEnd w:id="94"/>
    </w:p>
    <w:p w14:paraId="74BBE368" w14:textId="77777777" w:rsidR="004810B2" w:rsidRDefault="004810B2" w:rsidP="00EC3360">
      <w:pPr>
        <w:pStyle w:val="DPCbody"/>
        <w:ind w:left="792"/>
      </w:pPr>
      <w:r>
        <w:t xml:space="preserve">Queries relating to whether an appointment should be treated as </w:t>
      </w:r>
      <w:r w:rsidR="00A744E3">
        <w:t>full-time</w:t>
      </w:r>
      <w:r>
        <w:t xml:space="preserve"> for the purpose of these Guidelines</w:t>
      </w:r>
      <w:r w:rsidRPr="004810B2">
        <w:t xml:space="preserve"> should be directed to Governance Branch, DPC.</w:t>
      </w:r>
    </w:p>
    <w:p w14:paraId="67100018" w14:textId="77777777" w:rsidR="005C0DE0" w:rsidRPr="00A93CBE" w:rsidRDefault="005C0DE0">
      <w:pPr>
        <w:pStyle w:val="Heading4"/>
      </w:pPr>
      <w:bookmarkStart w:id="95" w:name="_Toc423085061"/>
      <w:bookmarkStart w:id="96" w:name="_Toc433297638"/>
      <w:bookmarkStart w:id="97" w:name="_Toc526344152"/>
      <w:r w:rsidRPr="00A93CBE">
        <w:t>Deputy</w:t>
      </w:r>
      <w:r>
        <w:t xml:space="preserve"> </w:t>
      </w:r>
      <w:r w:rsidRPr="00A93CBE">
        <w:t>Chairs</w:t>
      </w:r>
      <w:bookmarkEnd w:id="95"/>
      <w:bookmarkEnd w:id="96"/>
      <w:bookmarkEnd w:id="97"/>
    </w:p>
    <w:p w14:paraId="6BE08789" w14:textId="77777777" w:rsidR="005C0DE0" w:rsidRDefault="005C0DE0">
      <w:pPr>
        <w:pStyle w:val="DPCbody"/>
        <w:numPr>
          <w:ilvl w:val="1"/>
          <w:numId w:val="12"/>
        </w:numPr>
      </w:pPr>
      <w:r w:rsidRPr="005C0DE0">
        <w:t>There is no separate scale of fees for Deputy Chairs. If a Deputy Chair is appointed, payment will be made at the member’s rate. If the Deputy Chair assumes the role of the Chair, the Chair’s fee will be payable for the period the Deputy Chair acts as the Chair. The remuneration of the Deputy Chair when acting as the Chair must be outlined in the Deputy Chair’s instrument of appointment.</w:t>
      </w:r>
    </w:p>
    <w:p w14:paraId="1FBC856A" w14:textId="77777777" w:rsidR="005C0DE0" w:rsidRPr="00EC3C16" w:rsidRDefault="00383A2F" w:rsidP="005C0DE0">
      <w:pPr>
        <w:pStyle w:val="Heading4"/>
      </w:pPr>
      <w:bookmarkStart w:id="98" w:name="_Toc423085057"/>
      <w:bookmarkStart w:id="99" w:name="_Toc433297639"/>
      <w:bookmarkStart w:id="100" w:name="_Toc526344153"/>
      <w:r>
        <w:t>Daily</w:t>
      </w:r>
      <w:r w:rsidR="005C0DE0">
        <w:t xml:space="preserve"> </w:t>
      </w:r>
      <w:r w:rsidR="005C0DE0" w:rsidRPr="00A93CBE">
        <w:t xml:space="preserve">rates – </w:t>
      </w:r>
      <w:r w:rsidR="005C0DE0" w:rsidRPr="00EC3C16">
        <w:t>full and half day rates</w:t>
      </w:r>
      <w:bookmarkEnd w:id="98"/>
      <w:bookmarkEnd w:id="99"/>
      <w:bookmarkEnd w:id="100"/>
    </w:p>
    <w:p w14:paraId="1E56E3B0" w14:textId="77777777" w:rsidR="005C0DE0" w:rsidRPr="00EC3C16" w:rsidRDefault="00383A2F" w:rsidP="00EC28F2">
      <w:pPr>
        <w:pStyle w:val="DPCbody"/>
        <w:numPr>
          <w:ilvl w:val="1"/>
          <w:numId w:val="12"/>
        </w:numPr>
        <w:rPr>
          <w:rFonts w:ascii="Calibri" w:hAnsi="Calibri"/>
        </w:rPr>
      </w:pPr>
      <w:bookmarkStart w:id="101" w:name="_Ref508010422"/>
      <w:r w:rsidRPr="00EC3C16">
        <w:t>Daily</w:t>
      </w:r>
      <w:r w:rsidR="005C0DE0" w:rsidRPr="00EC3C16">
        <w:t xml:space="preserve"> rates are recommended for all Group C boards and </w:t>
      </w:r>
      <w:proofErr w:type="gramStart"/>
      <w:r w:rsidR="005C0DE0" w:rsidRPr="00EC3C16">
        <w:t>the majority of</w:t>
      </w:r>
      <w:proofErr w:type="gramEnd"/>
      <w:r w:rsidR="005C0DE0" w:rsidRPr="00EC3C16">
        <w:t xml:space="preserve"> Group B boards. This is because the workload, regularity of meetings, and other board activities can vary over the course of the year. No additional payment is made for reading and preparation time, this is included in the daily sessional rate.</w:t>
      </w:r>
      <w:bookmarkEnd w:id="101"/>
    </w:p>
    <w:p w14:paraId="0669A8EA" w14:textId="77777777" w:rsidR="005C0DE0" w:rsidRPr="00EC3C16" w:rsidRDefault="005C0DE0" w:rsidP="00EC28F2">
      <w:pPr>
        <w:pStyle w:val="DPCbody"/>
        <w:numPr>
          <w:ilvl w:val="1"/>
          <w:numId w:val="12"/>
        </w:numPr>
      </w:pPr>
      <w:r w:rsidRPr="00EC3C16">
        <w:t xml:space="preserve">The </w:t>
      </w:r>
      <w:r w:rsidR="007A6D01" w:rsidRPr="00EC3C16">
        <w:t>daily</w:t>
      </w:r>
      <w:r w:rsidRPr="00EC3C16">
        <w:t xml:space="preserve"> rate specified in the relevant Schedule is the maximum payable for official duties on a given day. Where official duties equal or exceed four hours, the maximum should be paid. Official duties of less than four hours should be paid at half the daily rate.</w:t>
      </w:r>
    </w:p>
    <w:p w14:paraId="1E81C18C" w14:textId="77777777" w:rsidR="005C0DE0" w:rsidRPr="00EC3C16" w:rsidRDefault="007A6D01" w:rsidP="00EC28F2">
      <w:pPr>
        <w:pStyle w:val="DPCbody"/>
        <w:numPr>
          <w:ilvl w:val="1"/>
          <w:numId w:val="12"/>
        </w:numPr>
      </w:pPr>
      <w:r w:rsidRPr="00EC3C16">
        <w:t>Daily</w:t>
      </w:r>
      <w:r w:rsidR="005C0DE0" w:rsidRPr="00EC3C16">
        <w:t xml:space="preserve"> rates are not capped at an annual maximum amount. However, Ministers should arrange to monitor the performance of these entities to ensure that payment is made when the relevant duties have been performed.</w:t>
      </w:r>
    </w:p>
    <w:p w14:paraId="72EAD599" w14:textId="77777777" w:rsidR="005C0DE0" w:rsidRPr="005C0DE0" w:rsidRDefault="005C0DE0" w:rsidP="00EC28F2">
      <w:pPr>
        <w:pStyle w:val="DPCbody"/>
        <w:numPr>
          <w:ilvl w:val="1"/>
          <w:numId w:val="12"/>
        </w:numPr>
      </w:pPr>
      <w:r w:rsidRPr="00EC3C16">
        <w:t>As a guide, payment should</w:t>
      </w:r>
      <w:r w:rsidRPr="005C0DE0">
        <w:t xml:space="preserve"> be made for the following:</w:t>
      </w:r>
    </w:p>
    <w:p w14:paraId="36114233" w14:textId="77777777" w:rsidR="005C0DE0" w:rsidRPr="005C0DE0" w:rsidRDefault="005C0DE0" w:rsidP="00C20803">
      <w:pPr>
        <w:pStyle w:val="DPCbullet1"/>
        <w:ind w:left="1186"/>
      </w:pPr>
      <w:r w:rsidRPr="005C0DE0">
        <w:t>attendance at meetings, including official committee meetings of the board and other necessary activities, such as group site visits;</w:t>
      </w:r>
    </w:p>
    <w:p w14:paraId="4F255C7E" w14:textId="77777777" w:rsidR="005C0DE0" w:rsidRPr="005C0DE0" w:rsidRDefault="005C0DE0" w:rsidP="00C20803">
      <w:pPr>
        <w:pStyle w:val="DPCbullet1"/>
        <w:ind w:left="1186"/>
      </w:pPr>
      <w:r w:rsidRPr="005C0DE0">
        <w:t>formal visits with industry representatives;</w:t>
      </w:r>
    </w:p>
    <w:p w14:paraId="675A2FED" w14:textId="77777777" w:rsidR="005C0DE0" w:rsidRPr="005C0DE0" w:rsidRDefault="005C0DE0" w:rsidP="00C20803">
      <w:pPr>
        <w:pStyle w:val="DPCbullet1"/>
        <w:ind w:left="1186"/>
      </w:pPr>
      <w:r w:rsidRPr="005C0DE0">
        <w:t xml:space="preserve">for Group B and C entities – in special circumstances, authorised by the Minister, days spent on additional work directly related to the business of the body, such as preparation of reports formally commissioned for a meeting or for Government. If substantial blocks of time are involved, a separate rate should be negotiated; and </w:t>
      </w:r>
    </w:p>
    <w:p w14:paraId="09ED955B" w14:textId="77777777" w:rsidR="005C0DE0" w:rsidRPr="00A93CBE" w:rsidRDefault="005C0DE0" w:rsidP="00C20803">
      <w:pPr>
        <w:pStyle w:val="DPCbullet1"/>
        <w:ind w:left="1186"/>
      </w:pPr>
      <w:r w:rsidRPr="005C0DE0">
        <w:lastRenderedPageBreak/>
        <w:t>for Group D entities only – days spent on work directly related to the business of the organisation, such as preparation of reports formally commissioned for a meeting of the Government</w:t>
      </w:r>
      <w:r w:rsidRPr="00A93CBE">
        <w:t xml:space="preserve">. </w:t>
      </w:r>
    </w:p>
    <w:p w14:paraId="7A877A01" w14:textId="77777777" w:rsidR="005C0DE0" w:rsidRPr="005C0DE0" w:rsidRDefault="005C0DE0" w:rsidP="00EC28F2">
      <w:pPr>
        <w:pStyle w:val="DPCbody"/>
        <w:numPr>
          <w:ilvl w:val="1"/>
          <w:numId w:val="12"/>
        </w:numPr>
      </w:pPr>
      <w:r w:rsidRPr="005C0DE0">
        <w:t>Payment must not be made for:</w:t>
      </w:r>
    </w:p>
    <w:p w14:paraId="3A60702D" w14:textId="77777777" w:rsidR="005C0DE0" w:rsidRPr="005C0DE0" w:rsidRDefault="005C0DE0" w:rsidP="00C20803">
      <w:pPr>
        <w:pStyle w:val="DPCbullet1"/>
        <w:ind w:left="1186"/>
      </w:pPr>
      <w:r w:rsidRPr="005C0DE0">
        <w:t>individual research, or reports (unless authorised by the Minister); or</w:t>
      </w:r>
    </w:p>
    <w:p w14:paraId="20BC32E9" w14:textId="77777777" w:rsidR="005C0DE0" w:rsidRPr="005C0DE0" w:rsidRDefault="005C0DE0" w:rsidP="00C20803">
      <w:pPr>
        <w:pStyle w:val="DPCbullet1"/>
        <w:ind w:left="1186"/>
      </w:pPr>
      <w:r w:rsidRPr="005C0DE0">
        <w:t xml:space="preserve">preparation time for meetings (as this is incorporated into the daily fee). </w:t>
      </w:r>
    </w:p>
    <w:p w14:paraId="6EF9CFD6" w14:textId="77777777" w:rsidR="005C0DE0" w:rsidRPr="00A93CBE" w:rsidRDefault="005C0DE0" w:rsidP="005C0DE0">
      <w:pPr>
        <w:pStyle w:val="Heading3"/>
      </w:pPr>
      <w:bookmarkStart w:id="102" w:name="_Toc423085058"/>
      <w:bookmarkStart w:id="103" w:name="_Toc433297640"/>
      <w:bookmarkStart w:id="104" w:name="_Toc526344154"/>
      <w:r w:rsidRPr="00A93CBE">
        <w:t>Approving remuneration levels</w:t>
      </w:r>
      <w:bookmarkEnd w:id="102"/>
      <w:bookmarkEnd w:id="103"/>
      <w:bookmarkEnd w:id="104"/>
    </w:p>
    <w:p w14:paraId="00A7319E" w14:textId="77777777" w:rsidR="005C0DE0" w:rsidRPr="009C2BBD" w:rsidRDefault="005C0DE0" w:rsidP="00EC28F2">
      <w:pPr>
        <w:pStyle w:val="DPCbody"/>
        <w:numPr>
          <w:ilvl w:val="1"/>
          <w:numId w:val="12"/>
        </w:numPr>
      </w:pPr>
      <w:r w:rsidRPr="009C2BBD">
        <w:t>Unless specified in statute, remuneration is approved by the same decision-maker that approves the appointment. Therefore, if an appointment must be approved by Cabinet and/or made by the Governor-in-Council, remuneration must also be approved by Cabinet and/or made by the Governor-in-Council. Similarly, if an appointment can be made by a Minister, the remuneration rate will also be set by the Minister.</w:t>
      </w:r>
    </w:p>
    <w:p w14:paraId="29272B07" w14:textId="77777777" w:rsidR="005C0DE0" w:rsidRPr="009C2BBD" w:rsidRDefault="005C0DE0" w:rsidP="005C0DE0">
      <w:pPr>
        <w:pStyle w:val="DPCbody"/>
        <w:ind w:left="924"/>
      </w:pPr>
      <w:r w:rsidRPr="009C2BBD">
        <w:t>Approval requirements for appointments and remuneration are outlined in Section 8.</w:t>
      </w:r>
    </w:p>
    <w:p w14:paraId="5EAA80F6" w14:textId="77777777" w:rsidR="005C0DE0" w:rsidRPr="00A93CBE" w:rsidRDefault="005C0DE0" w:rsidP="005C0DE0">
      <w:pPr>
        <w:pStyle w:val="Heading3"/>
      </w:pPr>
      <w:bookmarkStart w:id="105" w:name="_Toc423085059"/>
      <w:bookmarkStart w:id="106" w:name="_Toc433297641"/>
      <w:bookmarkStart w:id="107" w:name="_Toc526344155"/>
      <w:r w:rsidRPr="00A93CBE">
        <w:t>Exclusions and exceptions</w:t>
      </w:r>
      <w:bookmarkEnd w:id="105"/>
      <w:bookmarkEnd w:id="106"/>
      <w:bookmarkEnd w:id="107"/>
    </w:p>
    <w:p w14:paraId="4E224568" w14:textId="77777777" w:rsidR="005C0DE0" w:rsidRPr="00A93CBE" w:rsidRDefault="005C0DE0" w:rsidP="00252A9C">
      <w:pPr>
        <w:pStyle w:val="Heading4"/>
      </w:pPr>
      <w:bookmarkStart w:id="108" w:name="_Toc423085060"/>
      <w:bookmarkStart w:id="109" w:name="_Toc433297642"/>
      <w:bookmarkStart w:id="110" w:name="_Toc526344156"/>
      <w:r w:rsidRPr="00A93CBE">
        <w:t>Public sector employees</w:t>
      </w:r>
      <w:bookmarkEnd w:id="108"/>
      <w:bookmarkEnd w:id="109"/>
      <w:bookmarkEnd w:id="110"/>
    </w:p>
    <w:p w14:paraId="13CD7575" w14:textId="77777777" w:rsidR="00495E1D" w:rsidRDefault="005C0DE0" w:rsidP="00EC28F2">
      <w:pPr>
        <w:pStyle w:val="DPCbody"/>
        <w:numPr>
          <w:ilvl w:val="1"/>
          <w:numId w:val="12"/>
        </w:numPr>
      </w:pPr>
      <w:r w:rsidRPr="009C2BBD">
        <w:t xml:space="preserve">Public sector employees are generally not appointed to Government boards, because of the risk of actual or perceived conflict between their role and duties as public servants and as board members. </w:t>
      </w:r>
    </w:p>
    <w:p w14:paraId="4C1FD8B4" w14:textId="77777777" w:rsidR="009C2BBD" w:rsidRPr="00A93CBE" w:rsidRDefault="009C2BBD" w:rsidP="00EC3360">
      <w:pPr>
        <w:pStyle w:val="Heading5"/>
      </w:pPr>
      <w:r w:rsidRPr="00A93CBE">
        <w:t>Who is a ‘</w:t>
      </w:r>
      <w:r w:rsidRPr="009C2BBD">
        <w:t>public</w:t>
      </w:r>
      <w:r w:rsidRPr="00A93CBE">
        <w:t xml:space="preserve"> sector employee’?</w:t>
      </w:r>
    </w:p>
    <w:p w14:paraId="7CC94B00" w14:textId="77777777" w:rsidR="009C2BBD" w:rsidRPr="009C2BBD" w:rsidRDefault="009C2BBD" w:rsidP="00EC28F2">
      <w:pPr>
        <w:pStyle w:val="DPCbody"/>
        <w:numPr>
          <w:ilvl w:val="1"/>
          <w:numId w:val="12"/>
        </w:numPr>
      </w:pPr>
      <w:r w:rsidRPr="009C2BBD">
        <w:t>For the purpose of these Guidelines, a ‘public sector employee’ is defined as:</w:t>
      </w:r>
    </w:p>
    <w:p w14:paraId="514F487E" w14:textId="77777777" w:rsidR="009C2BBD" w:rsidRPr="009C2BBD" w:rsidRDefault="009C2BBD" w:rsidP="00C20803">
      <w:pPr>
        <w:pStyle w:val="DPCbullet1"/>
        <w:ind w:left="1186"/>
      </w:pPr>
      <w:r w:rsidRPr="009C2BBD">
        <w:t xml:space="preserve">a person employed under Part 3 of the </w:t>
      </w:r>
      <w:r w:rsidRPr="009C2BBD">
        <w:rPr>
          <w:i/>
        </w:rPr>
        <w:t>Public Administration Act 2004</w:t>
      </w:r>
      <w:r w:rsidRPr="009C2BBD">
        <w:t xml:space="preserve"> (Vic); </w:t>
      </w:r>
    </w:p>
    <w:p w14:paraId="699CEF99" w14:textId="77777777" w:rsidR="009C2BBD" w:rsidRPr="009C2BBD" w:rsidRDefault="009C2BBD" w:rsidP="00C20803">
      <w:pPr>
        <w:pStyle w:val="DPCbullet1"/>
        <w:ind w:left="1186"/>
      </w:pPr>
      <w:r w:rsidRPr="009C2BBD">
        <w:t xml:space="preserve">an executive officer or equivalent; </w:t>
      </w:r>
    </w:p>
    <w:p w14:paraId="44A0BB04" w14:textId="77777777" w:rsidR="009C2BBD" w:rsidRPr="009C2BBD" w:rsidRDefault="009C2BBD" w:rsidP="00C20803">
      <w:pPr>
        <w:pStyle w:val="DPCbullet1"/>
        <w:ind w:left="1186"/>
      </w:pPr>
      <w:r w:rsidRPr="009C2BBD">
        <w:t>a person employed by a public sector body head or a non-departmental entity via an employment agency, or</w:t>
      </w:r>
    </w:p>
    <w:p w14:paraId="65335AA6" w14:textId="77777777" w:rsidR="009C2BBD" w:rsidRPr="009C2BBD" w:rsidRDefault="009C2BBD" w:rsidP="00C20803">
      <w:pPr>
        <w:pStyle w:val="DPCbullet1"/>
        <w:ind w:left="1186"/>
      </w:pPr>
      <w:r w:rsidRPr="009C2BBD">
        <w:t xml:space="preserve">a person working for a public sector body head or non-departmental entity via a contract. </w:t>
      </w:r>
    </w:p>
    <w:p w14:paraId="7E29761B" w14:textId="77777777" w:rsidR="009C2BBD" w:rsidRPr="009C2BBD" w:rsidRDefault="009C2BBD" w:rsidP="009C2BBD">
      <w:pPr>
        <w:pStyle w:val="DPCbody"/>
        <w:ind w:left="792"/>
      </w:pPr>
      <w:r w:rsidRPr="009C2BBD">
        <w:t xml:space="preserve">Employees of universities and Victorian local governments are not considered to be ‘public sector employees’ for the purpose of these Guidelines. </w:t>
      </w:r>
    </w:p>
    <w:p w14:paraId="17A4E7EA" w14:textId="77777777" w:rsidR="009C2BBD" w:rsidRPr="00A93CBE" w:rsidRDefault="009C2BBD" w:rsidP="00EC3360">
      <w:pPr>
        <w:pStyle w:val="Heading5"/>
      </w:pPr>
      <w:r w:rsidRPr="00A93CBE">
        <w:t xml:space="preserve">When can public sector </w:t>
      </w:r>
      <w:r w:rsidRPr="009C2BBD">
        <w:t>employees</w:t>
      </w:r>
      <w:r w:rsidRPr="00A93CBE">
        <w:t xml:space="preserve"> be appointed?</w:t>
      </w:r>
    </w:p>
    <w:p w14:paraId="2C61CA76" w14:textId="77777777" w:rsidR="009C2BBD" w:rsidRPr="009C2BBD" w:rsidRDefault="009C2BBD" w:rsidP="00EC28F2">
      <w:pPr>
        <w:pStyle w:val="DPCbody"/>
        <w:numPr>
          <w:ilvl w:val="1"/>
          <w:numId w:val="12"/>
        </w:numPr>
      </w:pPr>
      <w:bookmarkStart w:id="111" w:name="_Ref513020636"/>
      <w:r w:rsidRPr="009C2BBD">
        <w:t>Some circumstances require that a public sector employee be appointed to a position that is directly related to their role. These circumstances include:</w:t>
      </w:r>
      <w:bookmarkEnd w:id="111"/>
      <w:r w:rsidRPr="009C2BBD">
        <w:t xml:space="preserve"> </w:t>
      </w:r>
    </w:p>
    <w:p w14:paraId="3EA0CB29" w14:textId="77777777" w:rsidR="009C2BBD" w:rsidRPr="009C2BBD" w:rsidRDefault="009C2BBD" w:rsidP="00C20803">
      <w:pPr>
        <w:pStyle w:val="DPCbullet1"/>
        <w:ind w:left="1186"/>
      </w:pPr>
      <w:r w:rsidRPr="009C2BBD">
        <w:rPr>
          <w:i/>
        </w:rPr>
        <w:t>ex-officio</w:t>
      </w:r>
      <w:r w:rsidRPr="009C2BBD">
        <w:t xml:space="preserve"> appointments (i.e. as a requirement of their substantive position);</w:t>
      </w:r>
    </w:p>
    <w:p w14:paraId="399EC9DF" w14:textId="77777777" w:rsidR="009C2BBD" w:rsidRPr="009C2BBD" w:rsidRDefault="009C2BBD" w:rsidP="00C20803">
      <w:pPr>
        <w:pStyle w:val="DPCbullet1"/>
        <w:ind w:left="1186"/>
      </w:pPr>
      <w:r w:rsidRPr="009C2BBD">
        <w:t>nominees or delegates of a Minister or a departmental Secretary; or</w:t>
      </w:r>
    </w:p>
    <w:p w14:paraId="1BB35205" w14:textId="77777777" w:rsidR="009C2BBD" w:rsidRPr="009C2BBD" w:rsidRDefault="009C2BBD" w:rsidP="00C20803">
      <w:pPr>
        <w:pStyle w:val="DPCbullet1"/>
        <w:ind w:left="1186"/>
      </w:pPr>
      <w:r w:rsidRPr="009C2BBD">
        <w:t xml:space="preserve">when there is a statutory requirement for public sector representation. </w:t>
      </w:r>
    </w:p>
    <w:p w14:paraId="495E53C5" w14:textId="77777777" w:rsidR="009C2BBD" w:rsidRPr="009C2BBD" w:rsidRDefault="009C2BBD" w:rsidP="00EC28F2">
      <w:pPr>
        <w:pStyle w:val="DPCbody"/>
        <w:numPr>
          <w:ilvl w:val="1"/>
          <w:numId w:val="12"/>
        </w:numPr>
      </w:pPr>
      <w:r w:rsidRPr="009C2BBD">
        <w:lastRenderedPageBreak/>
        <w:t>There may be circumstances in which the appointment of a public sector employee to a position that is not a requirement of their role is permissible. Public sector employees may only be appointed if:</w:t>
      </w:r>
    </w:p>
    <w:p w14:paraId="42C0911F" w14:textId="77777777" w:rsidR="009C2BBD" w:rsidRPr="009C2BBD" w:rsidRDefault="009C2BBD" w:rsidP="00C20803">
      <w:pPr>
        <w:pStyle w:val="DPCbullet1"/>
        <w:ind w:left="1186"/>
      </w:pPr>
      <w:r w:rsidRPr="009C2BBD">
        <w:t>they are selected as the result of a merit-based appointment process</w:t>
      </w:r>
      <w:r w:rsidR="00F236A1">
        <w:t xml:space="preserve">, carried out in accordance with </w:t>
      </w:r>
      <w:r w:rsidR="00CC1AE5" w:rsidRPr="00CC1AE5">
        <w:t>s</w:t>
      </w:r>
      <w:r w:rsidR="00F236A1" w:rsidRPr="00CC1AE5">
        <w:t>ection 5</w:t>
      </w:r>
      <w:r w:rsidR="00F236A1">
        <w:t xml:space="preserve"> of these Guidelines</w:t>
      </w:r>
      <w:r w:rsidRPr="009C2BBD">
        <w:t>;</w:t>
      </w:r>
    </w:p>
    <w:p w14:paraId="708C22F5" w14:textId="77777777" w:rsidR="009C2BBD" w:rsidRPr="009C2BBD" w:rsidRDefault="009C2BBD" w:rsidP="00C20803">
      <w:pPr>
        <w:pStyle w:val="DPCbullet1"/>
        <w:ind w:left="1186"/>
      </w:pPr>
      <w:r w:rsidRPr="009C2BBD">
        <w:t>their skills, experience and personal qualities are required by the board;</w:t>
      </w:r>
    </w:p>
    <w:p w14:paraId="4B2602E5" w14:textId="77777777" w:rsidR="009C2BBD" w:rsidRPr="009C2BBD" w:rsidRDefault="009C2BBD" w:rsidP="00C20803">
      <w:pPr>
        <w:pStyle w:val="DPCbullet1"/>
        <w:ind w:left="1186"/>
      </w:pPr>
      <w:r w:rsidRPr="009C2BBD">
        <w:t xml:space="preserve">specific reason is given as to why the public sector employee is the best candidate for the role; and </w:t>
      </w:r>
    </w:p>
    <w:p w14:paraId="0C49E8A1" w14:textId="77777777" w:rsidR="009C2BBD" w:rsidRPr="00A93CBE" w:rsidRDefault="009C2BBD" w:rsidP="00C20803">
      <w:pPr>
        <w:pStyle w:val="DPCbullet1"/>
        <w:ind w:left="1186"/>
      </w:pPr>
      <w:r w:rsidRPr="009C2BBD">
        <w:t>no material conflict exists between the board appointment and the employee’s substantive</w:t>
      </w:r>
      <w:r>
        <w:t xml:space="preserve"> role.</w:t>
      </w:r>
      <w:r w:rsidRPr="00A93CBE">
        <w:t xml:space="preserve"> A conflict is not ‘material’ for these purposes if the conflict is trivial and can be </w:t>
      </w:r>
      <w:r w:rsidRPr="009C2BBD">
        <w:rPr>
          <w:rFonts w:cstheme="minorHAnsi"/>
        </w:rPr>
        <w:t xml:space="preserve">managed with appropriate board procedures. The VPSC’s </w:t>
      </w:r>
      <w:hyperlink r:id="rId31" w:history="1">
        <w:r w:rsidRPr="009C2BBD">
          <w:rPr>
            <w:rStyle w:val="Hyperlink"/>
            <w:rFonts w:cstheme="minorHAnsi"/>
          </w:rPr>
          <w:t>Conflicts of Interest and Duty Guidance for Directors</w:t>
        </w:r>
      </w:hyperlink>
      <w:r w:rsidRPr="009C2BBD">
        <w:rPr>
          <w:rFonts w:cstheme="minorHAnsi"/>
        </w:rPr>
        <w:t xml:space="preserve"> provides advice to identify, avoid and manage conflicts of interest and duty for board members.</w:t>
      </w:r>
      <w:r w:rsidRPr="00A93CBE">
        <w:t xml:space="preserve"> </w:t>
      </w:r>
    </w:p>
    <w:p w14:paraId="0A6E2F60" w14:textId="77777777" w:rsidR="009C2BBD" w:rsidRPr="00A93CBE" w:rsidRDefault="009C2BBD" w:rsidP="00EC3360">
      <w:pPr>
        <w:pStyle w:val="Heading5"/>
      </w:pPr>
      <w:r w:rsidRPr="00A93CBE">
        <w:t xml:space="preserve">When are public sector </w:t>
      </w:r>
      <w:proofErr w:type="gramStart"/>
      <w:r w:rsidRPr="009C2BBD">
        <w:t>employees</w:t>
      </w:r>
      <w:proofErr w:type="gramEnd"/>
      <w:r>
        <w:t xml:space="preserve"> </w:t>
      </w:r>
      <w:r w:rsidRPr="00A93CBE">
        <w:t>ineligible for remuneration?</w:t>
      </w:r>
    </w:p>
    <w:p w14:paraId="401C22E8" w14:textId="77777777" w:rsidR="009C2BBD" w:rsidRDefault="009C2BBD" w:rsidP="00EC28F2">
      <w:pPr>
        <w:pStyle w:val="DPCbody"/>
        <w:numPr>
          <w:ilvl w:val="1"/>
          <w:numId w:val="12"/>
        </w:numPr>
      </w:pPr>
      <w:r w:rsidRPr="009C2BBD">
        <w:t xml:space="preserve">If board membership is a requirement of their substantive position, public sector employees are not eligible for remuneration. </w:t>
      </w:r>
    </w:p>
    <w:p w14:paraId="1273FE7E" w14:textId="77777777" w:rsidR="009C2BBD" w:rsidRPr="009C2BBD" w:rsidRDefault="009C2BBD" w:rsidP="00EC3360">
      <w:pPr>
        <w:pStyle w:val="Heading5"/>
      </w:pPr>
      <w:r w:rsidRPr="009C2BBD">
        <w:t>When are public sector employees eligible for remuneration?</w:t>
      </w:r>
    </w:p>
    <w:p w14:paraId="06F6E3F2" w14:textId="77777777" w:rsidR="009C2BBD" w:rsidRPr="009C2BBD" w:rsidRDefault="00F12ECA" w:rsidP="00EC28F2">
      <w:pPr>
        <w:pStyle w:val="DPCbody"/>
        <w:numPr>
          <w:ilvl w:val="1"/>
          <w:numId w:val="12"/>
        </w:numPr>
      </w:pPr>
      <w:bookmarkStart w:id="112" w:name="_Ref505181452"/>
      <w:r>
        <w:t xml:space="preserve">Full-time and </w:t>
      </w:r>
      <w:r w:rsidR="0034438F">
        <w:t>part-time</w:t>
      </w:r>
      <w:r>
        <w:t xml:space="preserve"> p</w:t>
      </w:r>
      <w:r w:rsidR="009C2BBD" w:rsidRPr="009C2BBD">
        <w:t xml:space="preserve">ublic sector </w:t>
      </w:r>
      <w:r w:rsidR="009C2BBD" w:rsidRPr="00EC3360">
        <w:rPr>
          <w:b/>
        </w:rPr>
        <w:t>employees</w:t>
      </w:r>
      <w:r w:rsidR="009C2BBD" w:rsidRPr="009C2BBD">
        <w:t xml:space="preserve"> are only eligible for remuneration if the proposed appointment is on a personal basis, and the work required for the board will be undertaken in the employee’s own time, or during periods of approved leave. The public sector employee’s substantive employer</w:t>
      </w:r>
      <w:r w:rsidR="009C2BBD" w:rsidRPr="009C2BBD">
        <w:rPr>
          <w:vertAlign w:val="superscript"/>
        </w:rPr>
        <w:footnoteReference w:id="3"/>
      </w:r>
      <w:r w:rsidR="009C2BBD" w:rsidRPr="009C2BBD">
        <w:t xml:space="preserve"> must confirm in writing that the work involved in the appointment can, and will, be performed in the employee’s own time.</w:t>
      </w:r>
      <w:bookmarkEnd w:id="112"/>
      <w:r w:rsidR="00D72C32">
        <w:rPr>
          <w:rStyle w:val="FootnoteReference"/>
        </w:rPr>
        <w:footnoteReference w:id="4"/>
      </w:r>
    </w:p>
    <w:p w14:paraId="489368EB" w14:textId="77777777" w:rsidR="00F1254C" w:rsidRDefault="009C2BBD">
      <w:pPr>
        <w:pStyle w:val="DPCbody"/>
        <w:numPr>
          <w:ilvl w:val="1"/>
          <w:numId w:val="12"/>
        </w:numPr>
      </w:pPr>
      <w:r w:rsidRPr="009C2BBD">
        <w:t xml:space="preserve">In relation to an </w:t>
      </w:r>
      <w:r w:rsidRPr="00EC3360">
        <w:rPr>
          <w:b/>
        </w:rPr>
        <w:t>executive officer or equivalent</w:t>
      </w:r>
      <w:r w:rsidRPr="009C2BBD">
        <w:t xml:space="preserve">, departments must seek the written approval of the Secretary </w:t>
      </w:r>
      <w:r w:rsidR="00367DCD" w:rsidRPr="00535164">
        <w:rPr>
          <w:rFonts w:ascii="Arial" w:hAnsi="Arial"/>
          <w:color w:val="000000"/>
        </w:rPr>
        <w:t>of the portfolio department responsible for the non</w:t>
      </w:r>
      <w:r w:rsidR="0034438F">
        <w:rPr>
          <w:rFonts w:ascii="Arial" w:hAnsi="Arial"/>
          <w:color w:val="000000"/>
        </w:rPr>
        <w:noBreakHyphen/>
      </w:r>
      <w:r w:rsidR="00367DCD" w:rsidRPr="00535164">
        <w:rPr>
          <w:rFonts w:ascii="Arial" w:hAnsi="Arial"/>
          <w:color w:val="000000"/>
        </w:rPr>
        <w:t>departmental entity</w:t>
      </w:r>
      <w:r w:rsidRPr="009C2BBD">
        <w:t xml:space="preserve"> for the remuneration of the proposed appointee, ahead of seeking approval for the appointment itself. If Cabinet consideration is required, the approval submission should note that such approval has been sought and granted.</w:t>
      </w:r>
    </w:p>
    <w:p w14:paraId="5A2CED71" w14:textId="77777777" w:rsidR="008A79E3" w:rsidRDefault="008A79E3" w:rsidP="008A79E3">
      <w:pPr>
        <w:pStyle w:val="DPCbody"/>
        <w:numPr>
          <w:ilvl w:val="1"/>
          <w:numId w:val="12"/>
        </w:numPr>
      </w:pPr>
      <w:r>
        <w:t>If an executive officer or equivalent is considered for</w:t>
      </w:r>
      <w:r w:rsidR="002E0B7B">
        <w:t xml:space="preserve"> a board</w:t>
      </w:r>
      <w:r>
        <w:t xml:space="preserve"> </w:t>
      </w:r>
      <w:r w:rsidRPr="0023585B">
        <w:rPr>
          <w:b/>
        </w:rPr>
        <w:t>reappointment</w:t>
      </w:r>
      <w:r>
        <w:t xml:space="preserve">, the department </w:t>
      </w:r>
      <w:r w:rsidR="002E0B7B">
        <w:t>should</w:t>
      </w:r>
      <w:r>
        <w:t xml:space="preserve"> seek written approval for the</w:t>
      </w:r>
      <w:r w:rsidR="002E0B7B">
        <w:t>ir</w:t>
      </w:r>
      <w:r>
        <w:t xml:space="preserve"> remuneration ahead of seeking approval for the reappointment, unless:</w:t>
      </w:r>
    </w:p>
    <w:p w14:paraId="089DDB60" w14:textId="77777777" w:rsidR="008A79E3" w:rsidRDefault="008A79E3" w:rsidP="00C20803">
      <w:pPr>
        <w:pStyle w:val="DPCbullet1"/>
        <w:ind w:left="1186"/>
      </w:pPr>
      <w:r>
        <w:t xml:space="preserve">written approval from the Secretary was obtained </w:t>
      </w:r>
      <w:r w:rsidR="00C57E66">
        <w:t>at the time of their initial appointment</w:t>
      </w:r>
      <w:r>
        <w:t>; and</w:t>
      </w:r>
    </w:p>
    <w:p w14:paraId="2AF5A4C1" w14:textId="77777777" w:rsidR="008A79E3" w:rsidRDefault="008A79E3" w:rsidP="0023585B">
      <w:pPr>
        <w:pStyle w:val="DPCbullet1"/>
        <w:ind w:left="1186"/>
      </w:pPr>
      <w:r>
        <w:t>there has not been a material change to the</w:t>
      </w:r>
      <w:r w:rsidR="002E0B7B">
        <w:t>ir</w:t>
      </w:r>
      <w:r>
        <w:t xml:space="preserve"> employment since the time that written approval from the Secretary</w:t>
      </w:r>
      <w:r w:rsidR="00AF7F7B">
        <w:t xml:space="preserve"> </w:t>
      </w:r>
      <w:r>
        <w:t>was obtained (such as a change of position or employer).</w:t>
      </w:r>
    </w:p>
    <w:p w14:paraId="2CBE4067" w14:textId="77777777" w:rsidR="009C2BBD" w:rsidRPr="00BD4698" w:rsidRDefault="009C2BBD" w:rsidP="00BD4698">
      <w:pPr>
        <w:pStyle w:val="Heading5"/>
      </w:pPr>
      <w:r w:rsidRPr="00BD4698">
        <w:lastRenderedPageBreak/>
        <w:t>Victorian Public Sector Voluntary Departure Packages</w:t>
      </w:r>
    </w:p>
    <w:p w14:paraId="19B9836A" w14:textId="77777777" w:rsidR="008366F4" w:rsidRDefault="009C2BBD" w:rsidP="00EC28F2">
      <w:pPr>
        <w:pStyle w:val="DPCbody"/>
        <w:numPr>
          <w:ilvl w:val="1"/>
          <w:numId w:val="12"/>
        </w:numPr>
      </w:pPr>
      <w:bookmarkStart w:id="113" w:name="_Ref505181481"/>
      <w:r w:rsidRPr="009C2BBD">
        <w:t>Recipients of Victorian Public Sector Voluntary Departure Packages (VDPs) are not eligible for remuneration from any public sector employer for three years from the date of their separation.</w:t>
      </w:r>
      <w:bookmarkEnd w:id="113"/>
      <w:r w:rsidRPr="009C2BBD">
        <w:t xml:space="preserve"> </w:t>
      </w:r>
    </w:p>
    <w:p w14:paraId="7CF344BC" w14:textId="77777777" w:rsidR="009C2BBD" w:rsidRPr="00A93CBE" w:rsidRDefault="009C2BBD" w:rsidP="009C2BBD">
      <w:pPr>
        <w:pStyle w:val="Heading4"/>
      </w:pPr>
      <w:bookmarkStart w:id="114" w:name="_Toc433297643"/>
      <w:bookmarkStart w:id="115" w:name="_Toc526344157"/>
      <w:r w:rsidRPr="00A93CBE">
        <w:t>Members of Parliament</w:t>
      </w:r>
      <w:bookmarkEnd w:id="114"/>
      <w:bookmarkEnd w:id="115"/>
    </w:p>
    <w:p w14:paraId="1BA0C83A" w14:textId="77777777" w:rsidR="009C2BBD" w:rsidRPr="009C2BBD" w:rsidRDefault="009C2BBD" w:rsidP="00EC28F2">
      <w:pPr>
        <w:pStyle w:val="DPCbody"/>
        <w:numPr>
          <w:ilvl w:val="1"/>
          <w:numId w:val="12"/>
        </w:numPr>
      </w:pPr>
      <w:r w:rsidRPr="009C2BBD">
        <w:t xml:space="preserve">Members of Parliament who are appointed </w:t>
      </w:r>
      <w:proofErr w:type="gramStart"/>
      <w:r w:rsidRPr="009C2BBD">
        <w:t>to, and</w:t>
      </w:r>
      <w:proofErr w:type="gramEnd"/>
      <w:r w:rsidRPr="009C2BBD">
        <w:t xml:space="preserve"> are eligible to be paid for being members of, Government entities may be in breach of sections 49 and 55 of the </w:t>
      </w:r>
      <w:r w:rsidRPr="009C2BBD">
        <w:rPr>
          <w:i/>
        </w:rPr>
        <w:t>Constitution Act 1975</w:t>
      </w:r>
      <w:r w:rsidRPr="009C2BBD">
        <w:t xml:space="preserve"> (potentially causing their seats to be vacated) unless an Act allows them to be so appointed. Legal advice must be sought on a case-by-case basis before any appointment of Members of Parliament to governing bodies, whether advisory or otherwise. The appointment must also be authorised by Cabinet.</w:t>
      </w:r>
    </w:p>
    <w:p w14:paraId="022E0A27" w14:textId="77777777" w:rsidR="009C2BBD" w:rsidRPr="00A93CBE" w:rsidRDefault="009C2BBD" w:rsidP="009C2BBD">
      <w:pPr>
        <w:pStyle w:val="Heading4"/>
      </w:pPr>
      <w:bookmarkStart w:id="116" w:name="_Toc423085062"/>
      <w:bookmarkStart w:id="117" w:name="_Toc433297644"/>
      <w:bookmarkStart w:id="118" w:name="_Toc526344158"/>
      <w:r w:rsidRPr="00A93CBE">
        <w:t>Remuneration outside the bands</w:t>
      </w:r>
      <w:bookmarkEnd w:id="116"/>
      <w:bookmarkEnd w:id="117"/>
      <w:bookmarkEnd w:id="118"/>
    </w:p>
    <w:p w14:paraId="3B482CAC" w14:textId="77777777" w:rsidR="009C2BBD" w:rsidRPr="009C2BBD" w:rsidRDefault="009C2BBD" w:rsidP="00EC28F2">
      <w:pPr>
        <w:pStyle w:val="DPCbody"/>
        <w:numPr>
          <w:ilvl w:val="1"/>
          <w:numId w:val="12"/>
        </w:numPr>
      </w:pPr>
      <w:bookmarkStart w:id="119" w:name="_Ref505181434"/>
      <w:r w:rsidRPr="009C2BBD">
        <w:t>In rare cases, a Minister may determine that an appointee should be remunerated at a level outside the specified bands, for example if a board member was asked to adopt a quasi-executive role or take on additional responsibilities.</w:t>
      </w:r>
      <w:bookmarkEnd w:id="119"/>
      <w:r w:rsidRPr="009C2BBD">
        <w:t xml:space="preserve"> </w:t>
      </w:r>
    </w:p>
    <w:p w14:paraId="5AE6864C" w14:textId="77777777" w:rsidR="009C2BBD" w:rsidRPr="009C2BBD" w:rsidRDefault="009C2BBD" w:rsidP="00EC28F2">
      <w:pPr>
        <w:pStyle w:val="DPCbody"/>
        <w:numPr>
          <w:ilvl w:val="1"/>
          <w:numId w:val="12"/>
        </w:numPr>
      </w:pPr>
      <w:r w:rsidRPr="009C2BBD">
        <w:t xml:space="preserve">Cabinet approval is required for all proposals to remunerate an appointee outside the bands. Departments should consult with Governance Branch, DPC, </w:t>
      </w:r>
      <w:r w:rsidR="00F12AAF">
        <w:t>before</w:t>
      </w:r>
      <w:r w:rsidRPr="009C2BBD">
        <w:t xml:space="preserve"> seeking Cabinet approval.</w:t>
      </w:r>
    </w:p>
    <w:p w14:paraId="58BAEAD9" w14:textId="77777777" w:rsidR="009C2BBD" w:rsidRDefault="009C2BBD" w:rsidP="00EC28F2">
      <w:pPr>
        <w:pStyle w:val="DPCbody"/>
        <w:numPr>
          <w:ilvl w:val="1"/>
          <w:numId w:val="12"/>
        </w:numPr>
      </w:pPr>
      <w:r w:rsidRPr="009C2BBD">
        <w:t>Cabinet submissions must provide a strong rationale for why the higher rate is considered necessary.</w:t>
      </w:r>
    </w:p>
    <w:p w14:paraId="15D06D7D" w14:textId="77777777" w:rsidR="009C2BBD" w:rsidRPr="00A93CBE" w:rsidRDefault="009C2BBD" w:rsidP="009C2BBD">
      <w:pPr>
        <w:pStyle w:val="Heading3"/>
      </w:pPr>
      <w:bookmarkStart w:id="120" w:name="_Toc423085063"/>
      <w:bookmarkStart w:id="121" w:name="_Toc433297645"/>
      <w:bookmarkStart w:id="122" w:name="_Toc526344159"/>
      <w:r w:rsidRPr="00A93CBE">
        <w:t>Additional information</w:t>
      </w:r>
      <w:bookmarkEnd w:id="120"/>
      <w:bookmarkEnd w:id="121"/>
      <w:bookmarkEnd w:id="122"/>
    </w:p>
    <w:p w14:paraId="7805020A" w14:textId="77777777" w:rsidR="009C2BBD" w:rsidRPr="00A93CBE" w:rsidRDefault="009C2BBD" w:rsidP="009C2BBD">
      <w:pPr>
        <w:pStyle w:val="Heading4"/>
      </w:pPr>
      <w:bookmarkStart w:id="123" w:name="_Toc423085064"/>
      <w:bookmarkStart w:id="124" w:name="_Toc433297646"/>
      <w:bookmarkStart w:id="125" w:name="_Toc526344160"/>
      <w:r w:rsidRPr="00A93CBE">
        <w:t>Additional payment for committee work</w:t>
      </w:r>
      <w:bookmarkEnd w:id="123"/>
      <w:bookmarkEnd w:id="124"/>
      <w:bookmarkEnd w:id="125"/>
    </w:p>
    <w:p w14:paraId="732C2B39" w14:textId="77777777" w:rsidR="009C2BBD" w:rsidRPr="009C2BBD" w:rsidRDefault="009C2BBD" w:rsidP="00EC28F2">
      <w:pPr>
        <w:pStyle w:val="DPCbody"/>
        <w:numPr>
          <w:ilvl w:val="1"/>
          <w:numId w:val="12"/>
        </w:numPr>
      </w:pPr>
      <w:r w:rsidRPr="009C2BBD">
        <w:t>Ministers may provide additional fees to compensate members appointed to annual-fee paying Group A and Group B boards, for particularly intensive committee work.</w:t>
      </w:r>
    </w:p>
    <w:p w14:paraId="008311A3" w14:textId="77777777" w:rsidR="009C2BBD" w:rsidRPr="009C2BBD" w:rsidRDefault="009C2BBD" w:rsidP="00EC28F2">
      <w:pPr>
        <w:pStyle w:val="DPCbody"/>
        <w:numPr>
          <w:ilvl w:val="1"/>
          <w:numId w:val="12"/>
        </w:numPr>
      </w:pPr>
      <w:r w:rsidRPr="009C2BBD">
        <w:t>When considering providing a board with additional committee fees, Ministers should assess the responsibilities, commitment required and the level of remuneration warranted by the committee work and the annual fee level paid to board members. The relevant Minister must approve payment of any additional fees.</w:t>
      </w:r>
    </w:p>
    <w:p w14:paraId="3F484B4B" w14:textId="77777777" w:rsidR="009C2BBD" w:rsidRPr="009C2BBD" w:rsidRDefault="009C2BBD" w:rsidP="00EC28F2">
      <w:pPr>
        <w:pStyle w:val="DPCbody"/>
        <w:numPr>
          <w:ilvl w:val="1"/>
          <w:numId w:val="12"/>
        </w:numPr>
      </w:pPr>
      <w:r w:rsidRPr="009C2BBD">
        <w:t xml:space="preserve">The approved level of fees </w:t>
      </w:r>
      <w:proofErr w:type="gramStart"/>
      <w:r w:rsidRPr="009C2BBD">
        <w:t>are</w:t>
      </w:r>
      <w:proofErr w:type="gramEnd"/>
      <w:r w:rsidRPr="009C2BBD">
        <w:t xml:space="preserve"> outlined in Schedule A and Schedule B. These fees are an absolute ceiling, regardless of the number of committees to which a board member is appointed. Generally, board members would not be involved in more than two committees in addition to their board membership.</w:t>
      </w:r>
    </w:p>
    <w:p w14:paraId="537D551D" w14:textId="77777777" w:rsidR="009C2BBD" w:rsidRPr="00A93CBE" w:rsidRDefault="009C2BBD" w:rsidP="009C2BBD">
      <w:pPr>
        <w:pStyle w:val="Heading4"/>
      </w:pPr>
      <w:bookmarkStart w:id="126" w:name="_Toc423085065"/>
      <w:bookmarkStart w:id="127" w:name="_Toc433297647"/>
      <w:bookmarkStart w:id="128" w:name="_Toc526344161"/>
      <w:r w:rsidRPr="00A93CBE">
        <w:t>Reimbursement for expenses</w:t>
      </w:r>
      <w:bookmarkEnd w:id="126"/>
      <w:bookmarkEnd w:id="127"/>
      <w:bookmarkEnd w:id="128"/>
    </w:p>
    <w:p w14:paraId="0A3708D0" w14:textId="77777777" w:rsidR="009C2BBD" w:rsidRPr="009C2BBD" w:rsidRDefault="009C2BBD" w:rsidP="00EC28F2">
      <w:pPr>
        <w:pStyle w:val="DPCbody"/>
        <w:numPr>
          <w:ilvl w:val="1"/>
          <w:numId w:val="12"/>
        </w:numPr>
      </w:pPr>
      <w:r w:rsidRPr="009C2BBD">
        <w:t xml:space="preserve">All appointees, whether remunerated or unremunerated, are eligible to be reimbursed for reasonable out-of-pocket expenses such as travelling, accommodation, meals and other incidental expenses associated with attendance at meetings, overnight absence from home or absence from the normal work location in the course of field duties. </w:t>
      </w:r>
      <w:r w:rsidRPr="009C2BBD">
        <w:lastRenderedPageBreak/>
        <w:t>Such reimbursement will be in accordance with the policies of the portfolio department.</w:t>
      </w:r>
    </w:p>
    <w:p w14:paraId="7C59CDC7" w14:textId="77777777" w:rsidR="009C2BBD" w:rsidRPr="00A93CBE" w:rsidRDefault="009C2BBD" w:rsidP="009C2BBD">
      <w:pPr>
        <w:pStyle w:val="Heading4"/>
      </w:pPr>
      <w:bookmarkStart w:id="129" w:name="_Toc421880495"/>
      <w:bookmarkStart w:id="130" w:name="_Toc433297648"/>
      <w:bookmarkStart w:id="131" w:name="_Toc526344162"/>
      <w:r w:rsidRPr="00A93CBE">
        <w:t xml:space="preserve">Prohibition of </w:t>
      </w:r>
      <w:proofErr w:type="gramStart"/>
      <w:r w:rsidRPr="00A93CBE">
        <w:t>third party</w:t>
      </w:r>
      <w:proofErr w:type="gramEnd"/>
      <w:r w:rsidRPr="00A93CBE">
        <w:t xml:space="preserve"> payments</w:t>
      </w:r>
      <w:bookmarkEnd w:id="129"/>
      <w:bookmarkEnd w:id="130"/>
      <w:bookmarkEnd w:id="131"/>
    </w:p>
    <w:p w14:paraId="1C3850AB" w14:textId="77777777" w:rsidR="009C2BBD" w:rsidRPr="009C2BBD" w:rsidRDefault="009C2BBD" w:rsidP="00EC28F2">
      <w:pPr>
        <w:pStyle w:val="DPCbody"/>
        <w:numPr>
          <w:ilvl w:val="1"/>
          <w:numId w:val="12"/>
        </w:numPr>
      </w:pPr>
      <w:r w:rsidRPr="009C2BBD">
        <w:t xml:space="preserve">All payments to appointees are personal and must only be made to the appointee in their personal capacity. Payments must not be made to trusts or companies associated with the appointee. Payments may be made to an appointee’s personal superannuation account. Under no circumstances should payments be made on invoices. </w:t>
      </w:r>
    </w:p>
    <w:p w14:paraId="377B6FE3" w14:textId="77777777" w:rsidR="009C2BBD" w:rsidRPr="009C2BBD" w:rsidRDefault="009C2BBD" w:rsidP="00EC28F2">
      <w:pPr>
        <w:pStyle w:val="DPCbody"/>
        <w:numPr>
          <w:ilvl w:val="1"/>
          <w:numId w:val="12"/>
        </w:numPr>
      </w:pPr>
      <w:r w:rsidRPr="009C2BBD">
        <w:t xml:space="preserve">A payment to a third party is only allowable in circumstances where organisations with nomination rights to bodies nominate an employee to represent them on that body. In this case the employer with nomination rights may be entitled to receive payment to compensate for the time spent by their employee representing the organisation on the body. This compensation can only be paid if the employee does not also receive sitting fees from the body to which they are nominated. </w:t>
      </w:r>
    </w:p>
    <w:p w14:paraId="1580210C" w14:textId="77777777" w:rsidR="009C2BBD" w:rsidRPr="00A93CBE" w:rsidRDefault="009C2BBD" w:rsidP="009C2BBD">
      <w:pPr>
        <w:pStyle w:val="Heading4"/>
      </w:pPr>
      <w:bookmarkStart w:id="132" w:name="_Toc421880496"/>
      <w:bookmarkStart w:id="133" w:name="_Toc433297649"/>
      <w:bookmarkStart w:id="134" w:name="_Toc526344163"/>
      <w:r>
        <w:t>Annual r</w:t>
      </w:r>
      <w:r w:rsidRPr="00A93CBE">
        <w:t>emuneration adjustment</w:t>
      </w:r>
      <w:bookmarkEnd w:id="132"/>
      <w:bookmarkEnd w:id="133"/>
      <w:bookmarkEnd w:id="134"/>
    </w:p>
    <w:p w14:paraId="6F808B12" w14:textId="77777777" w:rsidR="009C2BBD" w:rsidRPr="009C2BBD" w:rsidRDefault="009C2BBD" w:rsidP="00EC28F2">
      <w:pPr>
        <w:pStyle w:val="DPCbody"/>
        <w:numPr>
          <w:ilvl w:val="1"/>
          <w:numId w:val="12"/>
        </w:numPr>
      </w:pPr>
      <w:r w:rsidRPr="009C2BBD">
        <w:t>The remuneration bands contained in Schedules A – D may be subject to annual adjustment at the beginning of each financial year. Ministers may review the remuneration paid to boards and committees with a view to passing on the adjustment in full or in part.</w:t>
      </w:r>
    </w:p>
    <w:p w14:paraId="316416D8" w14:textId="77777777" w:rsidR="009C2BBD" w:rsidRPr="009C2BBD" w:rsidRDefault="009C2BBD" w:rsidP="00EC28F2">
      <w:pPr>
        <w:pStyle w:val="DPCbody"/>
        <w:numPr>
          <w:ilvl w:val="1"/>
          <w:numId w:val="12"/>
        </w:numPr>
      </w:pPr>
      <w:r w:rsidRPr="009C2BBD">
        <w:t xml:space="preserve">Factors such as Ministerial satisfaction, budget and performance may be </w:t>
      </w:r>
      <w:proofErr w:type="gramStart"/>
      <w:r w:rsidRPr="009C2BBD">
        <w:t>taken into account</w:t>
      </w:r>
      <w:proofErr w:type="gramEnd"/>
      <w:r w:rsidRPr="009C2BBD">
        <w:t xml:space="preserve"> when any review of remuneration is conducted. </w:t>
      </w:r>
    </w:p>
    <w:p w14:paraId="67CD261F" w14:textId="77777777" w:rsidR="009C2BBD" w:rsidRDefault="009C2BBD" w:rsidP="00EC28F2">
      <w:pPr>
        <w:pStyle w:val="DPCbody"/>
        <w:numPr>
          <w:ilvl w:val="1"/>
          <w:numId w:val="12"/>
        </w:numPr>
      </w:pPr>
      <w:r w:rsidRPr="009C2BBD">
        <w:t>Cabinet approval is not required to pass on this adjustment.</w:t>
      </w:r>
    </w:p>
    <w:p w14:paraId="443C624E" w14:textId="77777777" w:rsidR="009D48C0" w:rsidRPr="009D48C0" w:rsidRDefault="009D48C0" w:rsidP="009D48C0">
      <w:pPr>
        <w:pStyle w:val="Heading4"/>
      </w:pPr>
      <w:bookmarkStart w:id="135" w:name="_Toc433297650"/>
      <w:bookmarkStart w:id="136" w:name="_Toc526344164"/>
      <w:r w:rsidRPr="009D48C0">
        <w:t>Total cost to the employer</w:t>
      </w:r>
      <w:bookmarkEnd w:id="135"/>
      <w:bookmarkEnd w:id="136"/>
    </w:p>
    <w:p w14:paraId="5B942B84" w14:textId="77777777" w:rsidR="009D48C0" w:rsidRPr="009D48C0" w:rsidRDefault="009D48C0" w:rsidP="00EC28F2">
      <w:pPr>
        <w:pStyle w:val="DPCbody"/>
        <w:numPr>
          <w:ilvl w:val="1"/>
          <w:numId w:val="12"/>
        </w:numPr>
      </w:pPr>
      <w:r w:rsidRPr="009D48C0">
        <w:t>The remuneration levels set out in the Schedules to these Guidelines reflect the remuneration to the recipient and include any non-cash benefits which should be subject to Fringe Benefits Tax (e.g. provision of a motor vehicle). However, the remuneration levels do not constitute the Total Cost to the Employer (TCE). Departments should be aware of the TCE for entities within their portfolio. The remuneration levels set out in the Schedules do not include any applicable superannuation benefit, WorkCover costs or Payroll tax. Departments will need to take these obligations into account when considering the Total Cost to the Employer (TCE).</w:t>
      </w:r>
    </w:p>
    <w:p w14:paraId="5E565758" w14:textId="77777777" w:rsidR="009D48C0" w:rsidRPr="00A93CBE" w:rsidRDefault="009D48C0" w:rsidP="009D48C0">
      <w:pPr>
        <w:pStyle w:val="Heading4"/>
      </w:pPr>
      <w:bookmarkStart w:id="137" w:name="_Toc421880498"/>
      <w:bookmarkStart w:id="138" w:name="_Toc433297651"/>
      <w:bookmarkStart w:id="139" w:name="_Toc526344165"/>
      <w:r w:rsidRPr="00A93CBE">
        <w:t>Employer's superannuation contribution</w:t>
      </w:r>
      <w:bookmarkEnd w:id="137"/>
      <w:bookmarkEnd w:id="138"/>
      <w:bookmarkEnd w:id="139"/>
    </w:p>
    <w:p w14:paraId="3161B67E" w14:textId="77777777" w:rsidR="009D48C0" w:rsidRPr="009D48C0" w:rsidRDefault="009D48C0" w:rsidP="00EC28F2">
      <w:pPr>
        <w:pStyle w:val="DPCbody"/>
        <w:numPr>
          <w:ilvl w:val="1"/>
          <w:numId w:val="12"/>
        </w:numPr>
      </w:pPr>
      <w:r w:rsidRPr="009D48C0">
        <w:t xml:space="preserve">Under the </w:t>
      </w:r>
      <w:r w:rsidRPr="009D48C0">
        <w:rPr>
          <w:i/>
        </w:rPr>
        <w:t>Superannuation Guarantee (Administration) Act 1992</w:t>
      </w:r>
      <w:r w:rsidRPr="009D48C0">
        <w:t xml:space="preserve"> (</w:t>
      </w:r>
      <w:proofErr w:type="spellStart"/>
      <w:r w:rsidRPr="009D48C0">
        <w:t>Cth</w:t>
      </w:r>
      <w:proofErr w:type="spellEnd"/>
      <w:r w:rsidRPr="009D48C0">
        <w:t xml:space="preserve">) all employers are required from 1 July 1992 to provide a minimum level of superannuation for all employees who earn more than the minimum per month prescribed by that Act. It is current practice that Government employers will pay only the minimum level of superannuation required under the Act. </w:t>
      </w:r>
    </w:p>
    <w:p w14:paraId="0CA2CC5B" w14:textId="77777777" w:rsidR="009D48C0" w:rsidRPr="009D48C0" w:rsidRDefault="009D48C0" w:rsidP="00EC28F2">
      <w:pPr>
        <w:pStyle w:val="DPCbody"/>
        <w:numPr>
          <w:ilvl w:val="1"/>
          <w:numId w:val="12"/>
        </w:numPr>
      </w:pPr>
      <w:r w:rsidRPr="009D48C0">
        <w:lastRenderedPageBreak/>
        <w:t>The remuneration levels set out in the Schedules to these Guidelines are exclusive of superannuation.</w:t>
      </w:r>
    </w:p>
    <w:p w14:paraId="5C866499" w14:textId="77777777" w:rsidR="009D48C0" w:rsidRPr="009D48C0" w:rsidRDefault="009D48C0" w:rsidP="00EC28F2">
      <w:pPr>
        <w:pStyle w:val="DPCbody"/>
        <w:numPr>
          <w:ilvl w:val="1"/>
          <w:numId w:val="12"/>
        </w:numPr>
      </w:pPr>
      <w:r w:rsidRPr="009D48C0">
        <w:t>The State’s superannuation obligations with respect to appointees should be ascertained on a case by case basis, with the assistance of staff from the ATO's Superannuation Information Line.</w:t>
      </w:r>
    </w:p>
    <w:p w14:paraId="2ACE1B7F" w14:textId="77777777" w:rsidR="009D48C0" w:rsidRPr="00A93CBE" w:rsidRDefault="009D48C0" w:rsidP="009D48C0">
      <w:pPr>
        <w:pStyle w:val="Heading4"/>
      </w:pPr>
      <w:bookmarkStart w:id="140" w:name="_Toc421880499"/>
      <w:bookmarkStart w:id="141" w:name="_Toc433297652"/>
      <w:bookmarkStart w:id="142" w:name="_Toc526344166"/>
      <w:r w:rsidRPr="00A93CBE">
        <w:t>WorkCover and Payroll tax costs</w:t>
      </w:r>
      <w:bookmarkEnd w:id="140"/>
      <w:bookmarkEnd w:id="141"/>
      <w:bookmarkEnd w:id="142"/>
    </w:p>
    <w:p w14:paraId="4001AFC7" w14:textId="77777777" w:rsidR="009D48C0" w:rsidRPr="009D48C0" w:rsidRDefault="009D48C0" w:rsidP="00EC28F2">
      <w:pPr>
        <w:pStyle w:val="DPCbody"/>
        <w:numPr>
          <w:ilvl w:val="1"/>
          <w:numId w:val="12"/>
        </w:numPr>
      </w:pPr>
      <w:r w:rsidRPr="009D48C0">
        <w:t xml:space="preserve">WorkCover and Payroll tax are the other components which should be included in the TCE, but not in the remuneration package. The WorkCover cost is a variable cost dependent upon the agency's premium rate for any given year. Payroll tax is a determined percentage of salary and is paid by the employer. The department facilitating the appointment will need to ensure WorkCover and Payroll tax obligations are </w:t>
      </w:r>
      <w:proofErr w:type="gramStart"/>
      <w:r w:rsidRPr="009D48C0">
        <w:t>met, and</w:t>
      </w:r>
      <w:proofErr w:type="gramEnd"/>
      <w:r w:rsidRPr="009D48C0">
        <w:t xml:space="preserve"> included in the TCE. In most cases, WorkCover and Payroll tax will not be additional costs to employers as these have been incurred, in some form or another, since positions were established.</w:t>
      </w:r>
    </w:p>
    <w:p w14:paraId="1BC13A90" w14:textId="77777777" w:rsidR="009D48C0" w:rsidRPr="00A93CBE" w:rsidRDefault="009D48C0" w:rsidP="009D48C0">
      <w:pPr>
        <w:pStyle w:val="Heading4"/>
      </w:pPr>
      <w:bookmarkStart w:id="143" w:name="_Toc421880500"/>
      <w:bookmarkStart w:id="144" w:name="_Toc433297653"/>
      <w:bookmarkStart w:id="145" w:name="_Toc526344167"/>
      <w:r w:rsidRPr="00A93CBE">
        <w:t>Provision of a motor vehicle</w:t>
      </w:r>
      <w:bookmarkEnd w:id="143"/>
      <w:bookmarkEnd w:id="144"/>
      <w:bookmarkEnd w:id="145"/>
    </w:p>
    <w:p w14:paraId="5EF074E9" w14:textId="77777777" w:rsidR="009D48C0" w:rsidRPr="009D48C0" w:rsidRDefault="009D48C0" w:rsidP="00EC28F2">
      <w:pPr>
        <w:pStyle w:val="DPCbody"/>
        <w:numPr>
          <w:ilvl w:val="1"/>
          <w:numId w:val="12"/>
        </w:numPr>
      </w:pPr>
      <w:r w:rsidRPr="009D48C0">
        <w:t xml:space="preserve">Board members may be given access to an agency vehicle for business purposes. </w:t>
      </w:r>
    </w:p>
    <w:p w14:paraId="49C1FD3D" w14:textId="77777777" w:rsidR="009D48C0" w:rsidRPr="009D48C0" w:rsidRDefault="009D48C0" w:rsidP="00EC28F2">
      <w:pPr>
        <w:pStyle w:val="DPCbody"/>
        <w:numPr>
          <w:ilvl w:val="1"/>
          <w:numId w:val="12"/>
        </w:numPr>
      </w:pPr>
      <w:proofErr w:type="gramStart"/>
      <w:r w:rsidRPr="009D48C0">
        <w:t>Generally</w:t>
      </w:r>
      <w:proofErr w:type="gramEnd"/>
      <w:r w:rsidRPr="009D48C0">
        <w:t xml:space="preserve"> board members should not be given access to motor vehicles for private use. If the board decides to provide a motor vehicle to a board member then the full cost of the private use component, calculated using an appropriate methodology, must be borne by the board member through a salary sacrifice arrangement. Departments will also need to seek specialist tax advice on a case-by-case basis to understand the tax implications if a motor vehicle is provided for private use. </w:t>
      </w:r>
    </w:p>
    <w:p w14:paraId="321CEAE6" w14:textId="77777777" w:rsidR="009D48C0" w:rsidRPr="006900DF" w:rsidRDefault="009D48C0" w:rsidP="00EC28F2">
      <w:pPr>
        <w:pStyle w:val="DPCbody"/>
        <w:numPr>
          <w:ilvl w:val="1"/>
          <w:numId w:val="12"/>
        </w:numPr>
        <w:rPr>
          <w:rFonts w:ascii="Calibri" w:hAnsi="Calibri"/>
          <w:color w:val="000000"/>
          <w:sz w:val="24"/>
        </w:rPr>
      </w:pPr>
      <w:r w:rsidRPr="009D48C0">
        <w:t xml:space="preserve">Motor vehicles must not be provided to appointees who are paid </w:t>
      </w:r>
      <w:proofErr w:type="gramStart"/>
      <w:r w:rsidRPr="009D48C0">
        <w:t xml:space="preserve">on a </w:t>
      </w:r>
      <w:r w:rsidR="007A6D01">
        <w:t>daily</w:t>
      </w:r>
      <w:r w:rsidRPr="009D48C0">
        <w:t xml:space="preserve"> basis</w:t>
      </w:r>
      <w:proofErr w:type="gramEnd"/>
      <w:r w:rsidRPr="009D48C0">
        <w:t>.</w:t>
      </w:r>
      <w:r w:rsidRPr="006900DF">
        <w:rPr>
          <w:rFonts w:ascii="Calibri" w:hAnsi="Calibri"/>
        </w:rPr>
        <w:br w:type="page"/>
      </w:r>
    </w:p>
    <w:p w14:paraId="1A6C35F3" w14:textId="77777777" w:rsidR="009D48C0" w:rsidRPr="00447E63" w:rsidRDefault="009D48C0" w:rsidP="00447E63">
      <w:pPr>
        <w:pStyle w:val="Heading2"/>
      </w:pPr>
      <w:bookmarkStart w:id="146" w:name="_Toc526344168"/>
      <w:r w:rsidRPr="00447E63">
        <w:lastRenderedPageBreak/>
        <w:t xml:space="preserve">8. </w:t>
      </w:r>
      <w:bookmarkStart w:id="147" w:name="_Toc433297654"/>
      <w:r w:rsidRPr="00447E63">
        <w:t>Approving an appointment</w:t>
      </w:r>
      <w:bookmarkEnd w:id="146"/>
      <w:bookmarkEnd w:id="147"/>
    </w:p>
    <w:p w14:paraId="445E6E30" w14:textId="77777777" w:rsidR="009D48C0" w:rsidRPr="009D48C0" w:rsidRDefault="009D48C0" w:rsidP="00EC28F2">
      <w:pPr>
        <w:pStyle w:val="DPCbody"/>
        <w:numPr>
          <w:ilvl w:val="0"/>
          <w:numId w:val="12"/>
        </w:numPr>
      </w:pPr>
      <w:bookmarkStart w:id="148" w:name="_Ref505181596"/>
      <w:r w:rsidRPr="009D48C0">
        <w:t>Approval decisions for appointment and remuneration are made by the responsible Minister, Cabinet or the Governor-in-Council (if required).</w:t>
      </w:r>
      <w:bookmarkEnd w:id="148"/>
    </w:p>
    <w:p w14:paraId="75B60924" w14:textId="77777777" w:rsidR="009D48C0" w:rsidRPr="00A93CBE" w:rsidRDefault="009D48C0" w:rsidP="009D48C0">
      <w:pPr>
        <w:pStyle w:val="Heading3"/>
      </w:pPr>
      <w:bookmarkStart w:id="149" w:name="_Toc433297655"/>
      <w:bookmarkStart w:id="150" w:name="_Toc526344169"/>
      <w:bookmarkStart w:id="151" w:name="_Toc423085069"/>
      <w:r w:rsidRPr="00A93CBE">
        <w:t>When is Ministerial approval required?</w:t>
      </w:r>
      <w:bookmarkEnd w:id="149"/>
      <w:bookmarkEnd w:id="150"/>
    </w:p>
    <w:p w14:paraId="6389A4E2" w14:textId="77777777" w:rsidR="009D48C0" w:rsidRPr="006900DF" w:rsidRDefault="009D48C0" w:rsidP="00EC28F2">
      <w:pPr>
        <w:pStyle w:val="DPCbody"/>
        <w:numPr>
          <w:ilvl w:val="1"/>
          <w:numId w:val="12"/>
        </w:numPr>
      </w:pPr>
      <w:r w:rsidRPr="006900DF">
        <w:t>Ministers have discretion to approve the appointment and remuneration of:</w:t>
      </w:r>
    </w:p>
    <w:p w14:paraId="32876737" w14:textId="77777777" w:rsidR="009D48C0" w:rsidRPr="006900DF" w:rsidRDefault="009D48C0" w:rsidP="00C20803">
      <w:pPr>
        <w:pStyle w:val="DPCbullet1"/>
        <w:ind w:left="1186"/>
      </w:pPr>
      <w:r w:rsidRPr="00A93CBE">
        <w:t xml:space="preserve">all </w:t>
      </w:r>
      <w:r w:rsidRPr="006900DF">
        <w:t>appointments to Group C entities except non-elected Chairs; and</w:t>
      </w:r>
    </w:p>
    <w:p w14:paraId="0F8F7F27" w14:textId="77777777" w:rsidR="009D48C0" w:rsidRPr="00A93CBE" w:rsidRDefault="009D48C0" w:rsidP="00C20803">
      <w:pPr>
        <w:pStyle w:val="DPCbullet1"/>
        <w:ind w:left="1186"/>
      </w:pPr>
      <w:r w:rsidRPr="006900DF">
        <w:t>all appointments</w:t>
      </w:r>
      <w:r w:rsidRPr="00A93CBE">
        <w:t xml:space="preserve"> to Group D3 entities.</w:t>
      </w:r>
    </w:p>
    <w:p w14:paraId="0F0DAA4D" w14:textId="77777777" w:rsidR="009D48C0" w:rsidRPr="00A93CBE" w:rsidRDefault="009D48C0" w:rsidP="009D48C0">
      <w:pPr>
        <w:pStyle w:val="Heading3"/>
      </w:pPr>
      <w:bookmarkStart w:id="152" w:name="_Toc433297656"/>
      <w:bookmarkStart w:id="153" w:name="_Ref512342335"/>
      <w:bookmarkStart w:id="154" w:name="_Toc526344170"/>
      <w:r w:rsidRPr="00A93CBE">
        <w:t>When is Cabinet approval required?</w:t>
      </w:r>
      <w:bookmarkEnd w:id="151"/>
      <w:bookmarkEnd w:id="152"/>
      <w:bookmarkEnd w:id="153"/>
      <w:bookmarkEnd w:id="154"/>
    </w:p>
    <w:p w14:paraId="1A4B091E" w14:textId="77777777" w:rsidR="009D48C0" w:rsidRPr="006900DF" w:rsidRDefault="009D48C0" w:rsidP="00EC28F2">
      <w:pPr>
        <w:pStyle w:val="DPCbody"/>
        <w:numPr>
          <w:ilvl w:val="1"/>
          <w:numId w:val="12"/>
        </w:numPr>
      </w:pPr>
      <w:bookmarkStart w:id="155" w:name="_Ref505180544"/>
      <w:r w:rsidRPr="006900DF">
        <w:t>Cabinet approval is required for the appointment and remuneration of:</w:t>
      </w:r>
      <w:bookmarkEnd w:id="155"/>
    </w:p>
    <w:p w14:paraId="4BA97FC4" w14:textId="77777777" w:rsidR="009D48C0" w:rsidRPr="006900DF" w:rsidRDefault="009D48C0" w:rsidP="00C20803">
      <w:pPr>
        <w:pStyle w:val="DPCbullet1"/>
        <w:ind w:left="1186"/>
      </w:pPr>
      <w:r w:rsidRPr="00A93CBE">
        <w:t xml:space="preserve">all </w:t>
      </w:r>
      <w:r w:rsidRPr="006900DF">
        <w:t xml:space="preserve">appointments to Group A entities; </w:t>
      </w:r>
    </w:p>
    <w:p w14:paraId="40976110" w14:textId="77777777" w:rsidR="009D48C0" w:rsidRPr="006900DF" w:rsidRDefault="009D48C0" w:rsidP="00C20803">
      <w:pPr>
        <w:pStyle w:val="DPCbullet1"/>
        <w:ind w:left="1186"/>
      </w:pPr>
      <w:r w:rsidRPr="006900DF">
        <w:t xml:space="preserve">all appointments to Group B entities; </w:t>
      </w:r>
    </w:p>
    <w:p w14:paraId="0A737B02" w14:textId="77777777" w:rsidR="009D48C0" w:rsidRPr="00EC7633" w:rsidRDefault="009D48C0" w:rsidP="00C20803">
      <w:pPr>
        <w:pStyle w:val="DPCbullet1"/>
        <w:ind w:left="1186"/>
      </w:pPr>
      <w:r w:rsidRPr="006900DF">
        <w:t xml:space="preserve">non-elected </w:t>
      </w:r>
      <w:r w:rsidRPr="00EC7633">
        <w:t>Chairs of Group C entities;</w:t>
      </w:r>
    </w:p>
    <w:p w14:paraId="0B42A730" w14:textId="77777777" w:rsidR="00CC6C92" w:rsidRPr="00EC7633" w:rsidRDefault="009D48C0" w:rsidP="00C20803">
      <w:pPr>
        <w:pStyle w:val="DPCbullet1"/>
        <w:ind w:left="1186"/>
      </w:pPr>
      <w:r w:rsidRPr="00EC7633">
        <w:t>all appointments to Group D1 and D2 entities; and</w:t>
      </w:r>
    </w:p>
    <w:p w14:paraId="17149D67" w14:textId="77777777" w:rsidR="00D16EFA" w:rsidRPr="00EC7633" w:rsidRDefault="009D48C0" w:rsidP="00C20803">
      <w:pPr>
        <w:pStyle w:val="DPCbullet1"/>
        <w:ind w:left="1186"/>
      </w:pPr>
      <w:r w:rsidRPr="00EC7633">
        <w:t>all full-time appointments</w:t>
      </w:r>
      <w:r w:rsidR="006018A4">
        <w:t xml:space="preserve"> to which the remuneration schedules do not apply</w:t>
      </w:r>
      <w:r w:rsidRPr="00EC7633">
        <w:t>.</w:t>
      </w:r>
    </w:p>
    <w:p w14:paraId="0CE73E68" w14:textId="77777777" w:rsidR="009D48C0" w:rsidRPr="006900DF" w:rsidRDefault="009D48C0" w:rsidP="00EC28F2">
      <w:pPr>
        <w:pStyle w:val="DPCbody"/>
        <w:numPr>
          <w:ilvl w:val="1"/>
          <w:numId w:val="12"/>
        </w:numPr>
      </w:pPr>
      <w:bookmarkStart w:id="156" w:name="_Ref512858575"/>
      <w:r w:rsidRPr="006900DF">
        <w:t>In addition, Cabinet approval is also required for:</w:t>
      </w:r>
      <w:bookmarkEnd w:id="156"/>
    </w:p>
    <w:p w14:paraId="1E51C1EC" w14:textId="77777777" w:rsidR="009D48C0" w:rsidRPr="006900DF" w:rsidRDefault="009D48C0" w:rsidP="00C20803">
      <w:pPr>
        <w:pStyle w:val="DPCbullet1"/>
        <w:ind w:left="1186"/>
      </w:pPr>
      <w:r w:rsidRPr="006900DF">
        <w:t xml:space="preserve">proposed appointments of sitting Members of Parliament (see </w:t>
      </w:r>
      <w:r w:rsidRPr="006900DF">
        <w:rPr>
          <w:b/>
        </w:rPr>
        <w:t>Section 7</w:t>
      </w:r>
      <w:r w:rsidRPr="006900DF">
        <w:t>);</w:t>
      </w:r>
    </w:p>
    <w:p w14:paraId="41893FAB" w14:textId="77777777" w:rsidR="009D48C0" w:rsidRPr="006900DF" w:rsidRDefault="009D48C0" w:rsidP="00C20803">
      <w:pPr>
        <w:pStyle w:val="DPCbullet1"/>
        <w:ind w:left="1186"/>
      </w:pPr>
      <w:r w:rsidRPr="006900DF">
        <w:t xml:space="preserve">irregular terms and conditions, for example, remuneration outside the bands (see </w:t>
      </w:r>
      <w:r w:rsidRPr="006900DF">
        <w:rPr>
          <w:b/>
        </w:rPr>
        <w:t>Section 7</w:t>
      </w:r>
      <w:r w:rsidRPr="006900DF">
        <w:t xml:space="preserve">); </w:t>
      </w:r>
    </w:p>
    <w:p w14:paraId="495C6128" w14:textId="77777777" w:rsidR="009D48C0" w:rsidRPr="006900DF" w:rsidRDefault="009D48C0" w:rsidP="00C20803">
      <w:pPr>
        <w:pStyle w:val="DPCbullet1"/>
        <w:ind w:left="1186"/>
      </w:pPr>
      <w:r w:rsidRPr="006900DF">
        <w:t>elevation of a Deputy to a position that would usually be considered by Cabinet (for example, to the Chair position), where the Deputy is elevated to this position for more than three months (Cabinet approval is not required for short-term appointments of less than three months), subject to legislative requirements or terms of reference (i.e. if the Act requires the Deputy to be automatically elevated if the position is vacant, Cabinet approval is not required); and</w:t>
      </w:r>
    </w:p>
    <w:p w14:paraId="780813CB" w14:textId="77777777" w:rsidR="009D48C0" w:rsidRPr="006900DF" w:rsidRDefault="009D48C0" w:rsidP="00C20803">
      <w:pPr>
        <w:pStyle w:val="DPCbullet1"/>
        <w:ind w:left="1186"/>
      </w:pPr>
      <w:r w:rsidRPr="006900DF">
        <w:t>appointments considered to be sensitive or significant.</w:t>
      </w:r>
    </w:p>
    <w:p w14:paraId="68EC51E6" w14:textId="77777777" w:rsidR="009D48C0" w:rsidRPr="0023585B" w:rsidRDefault="009D48C0" w:rsidP="00C20803">
      <w:pPr>
        <w:pStyle w:val="DPCbullet1"/>
        <w:ind w:left="1186"/>
        <w:rPr>
          <w:rFonts w:ascii="Calibri" w:hAnsi="Calibri"/>
        </w:rPr>
      </w:pPr>
      <w:r w:rsidRPr="006900DF">
        <w:t>For more information on Cabinet</w:t>
      </w:r>
      <w:r w:rsidR="00AA3774">
        <w:t>,</w:t>
      </w:r>
      <w:r w:rsidRPr="006900DF">
        <w:t xml:space="preserve"> </w:t>
      </w:r>
      <w:r w:rsidRPr="006900DF">
        <w:rPr>
          <w:rFonts w:cstheme="minorHAnsi"/>
        </w:rPr>
        <w:t>the Cabinet process,</w:t>
      </w:r>
      <w:r w:rsidR="00AA3774">
        <w:rPr>
          <w:rFonts w:cstheme="minorHAnsi"/>
        </w:rPr>
        <w:t xml:space="preserve"> and information that should be included in appointment submissions,</w:t>
      </w:r>
      <w:r w:rsidRPr="006900DF">
        <w:rPr>
          <w:rFonts w:cstheme="minorHAnsi"/>
        </w:rPr>
        <w:t xml:space="preserve"> see the </w:t>
      </w:r>
      <w:hyperlink r:id="rId32" w:history="1">
        <w:r w:rsidRPr="006900DF">
          <w:rPr>
            <w:rStyle w:val="Hyperlink"/>
            <w:rFonts w:cstheme="minorHAnsi"/>
          </w:rPr>
          <w:t>Cabinet Handbook</w:t>
        </w:r>
      </w:hyperlink>
      <w:r w:rsidRPr="006900DF">
        <w:rPr>
          <w:rFonts w:cstheme="minorHAnsi"/>
        </w:rPr>
        <w:t xml:space="preserve"> or contact the Cabinet Office, DPC, on 9651 5017.</w:t>
      </w:r>
    </w:p>
    <w:p w14:paraId="4D0EC7D6" w14:textId="77777777" w:rsidR="009D48C0" w:rsidRPr="00A93CBE" w:rsidRDefault="00EF1183" w:rsidP="009D48C0">
      <w:pPr>
        <w:pStyle w:val="Heading4"/>
      </w:pPr>
      <w:bookmarkStart w:id="157" w:name="_Toc433297657"/>
      <w:bookmarkStart w:id="158" w:name="_Toc526344171"/>
      <w:r>
        <w:t>Short-term</w:t>
      </w:r>
      <w:r w:rsidR="009D48C0" w:rsidRPr="00A93CBE">
        <w:t xml:space="preserve"> appointments without Cabinet approval</w:t>
      </w:r>
      <w:bookmarkEnd w:id="157"/>
      <w:bookmarkEnd w:id="158"/>
    </w:p>
    <w:p w14:paraId="4B152A11" w14:textId="77777777" w:rsidR="009D48C0" w:rsidRPr="006900DF" w:rsidRDefault="00EF1183" w:rsidP="00EC28F2">
      <w:pPr>
        <w:pStyle w:val="DPCbody"/>
        <w:numPr>
          <w:ilvl w:val="1"/>
          <w:numId w:val="12"/>
        </w:numPr>
      </w:pPr>
      <w:bookmarkStart w:id="159" w:name="_Ref512859884"/>
      <w:r>
        <w:t>Short-term</w:t>
      </w:r>
      <w:r w:rsidR="009D48C0" w:rsidRPr="006900DF">
        <w:t xml:space="preserve"> appointments to </w:t>
      </w:r>
      <w:r w:rsidR="00567430" w:rsidRPr="006900DF">
        <w:t>non-departmental entities</w:t>
      </w:r>
      <w:r w:rsidR="009D48C0" w:rsidRPr="006900DF">
        <w:t xml:space="preserve"> for periods of up to three months may be made on the recommendation of the Minister without the prior approval of Cabinet.</w:t>
      </w:r>
      <w:bookmarkEnd w:id="159"/>
      <w:r w:rsidR="009D48C0" w:rsidRPr="006900DF">
        <w:t xml:space="preserve"> </w:t>
      </w:r>
    </w:p>
    <w:p w14:paraId="05FBB967" w14:textId="77777777" w:rsidR="009D48C0" w:rsidRPr="006900DF" w:rsidRDefault="009D48C0" w:rsidP="00EC28F2">
      <w:pPr>
        <w:pStyle w:val="DPCbody"/>
        <w:numPr>
          <w:ilvl w:val="1"/>
          <w:numId w:val="12"/>
        </w:numPr>
      </w:pPr>
      <w:r w:rsidRPr="006900DF">
        <w:t xml:space="preserve">This exemption from Cabinet consideration for </w:t>
      </w:r>
      <w:r w:rsidR="00EF1183">
        <w:t>short-term</w:t>
      </w:r>
      <w:r w:rsidRPr="006900DF">
        <w:t xml:space="preserve"> appointments is for exceptional circumstances and can only be used once. Any subsequent short-term or permanent appointments will require the approval of Cabinet.</w:t>
      </w:r>
    </w:p>
    <w:p w14:paraId="25045520" w14:textId="77777777" w:rsidR="009D48C0" w:rsidRPr="006900DF" w:rsidRDefault="009D48C0" w:rsidP="00EC28F2">
      <w:pPr>
        <w:pStyle w:val="DPCbody"/>
        <w:numPr>
          <w:ilvl w:val="1"/>
          <w:numId w:val="12"/>
        </w:numPr>
      </w:pPr>
      <w:r w:rsidRPr="006900DF">
        <w:lastRenderedPageBreak/>
        <w:t xml:space="preserve">Efforts should be made to permanently fill a vacancy while a </w:t>
      </w:r>
      <w:r w:rsidR="00EF1183">
        <w:t>short-term</w:t>
      </w:r>
      <w:r w:rsidRPr="006900DF">
        <w:t xml:space="preserve"> appointment is in place. </w:t>
      </w:r>
    </w:p>
    <w:p w14:paraId="324262A6" w14:textId="77777777" w:rsidR="009D48C0" w:rsidRPr="00A93CBE" w:rsidRDefault="009D48C0" w:rsidP="009D48C0">
      <w:pPr>
        <w:pStyle w:val="Heading3"/>
      </w:pPr>
      <w:bookmarkStart w:id="160" w:name="_Toc425687212"/>
      <w:bookmarkStart w:id="161" w:name="_Toc425687988"/>
      <w:bookmarkStart w:id="162" w:name="_Toc425688080"/>
      <w:bookmarkStart w:id="163" w:name="_Toc425689251"/>
      <w:bookmarkStart w:id="164" w:name="_Toc425687213"/>
      <w:bookmarkStart w:id="165" w:name="_Toc425687989"/>
      <w:bookmarkStart w:id="166" w:name="_Toc425688081"/>
      <w:bookmarkStart w:id="167" w:name="_Toc425689252"/>
      <w:bookmarkStart w:id="168" w:name="_Toc425687214"/>
      <w:bookmarkStart w:id="169" w:name="_Toc425687990"/>
      <w:bookmarkStart w:id="170" w:name="_Toc425688082"/>
      <w:bookmarkStart w:id="171" w:name="_Toc425689253"/>
      <w:bookmarkStart w:id="172" w:name="_Toc425687215"/>
      <w:bookmarkStart w:id="173" w:name="_Toc425687991"/>
      <w:bookmarkStart w:id="174" w:name="_Toc425688083"/>
      <w:bookmarkStart w:id="175" w:name="_Toc425689254"/>
      <w:bookmarkStart w:id="176" w:name="_Toc425687216"/>
      <w:bookmarkStart w:id="177" w:name="_Toc425687992"/>
      <w:bookmarkStart w:id="178" w:name="_Toc425688084"/>
      <w:bookmarkStart w:id="179" w:name="_Toc425689255"/>
      <w:bookmarkStart w:id="180" w:name="_Toc425687217"/>
      <w:bookmarkStart w:id="181" w:name="_Toc425687993"/>
      <w:bookmarkStart w:id="182" w:name="_Toc425688085"/>
      <w:bookmarkStart w:id="183" w:name="_Toc425689256"/>
      <w:bookmarkStart w:id="184" w:name="_Toc425687218"/>
      <w:bookmarkStart w:id="185" w:name="_Toc425687994"/>
      <w:bookmarkStart w:id="186" w:name="_Toc425688086"/>
      <w:bookmarkStart w:id="187" w:name="_Toc425689257"/>
      <w:bookmarkStart w:id="188" w:name="_Toc425687219"/>
      <w:bookmarkStart w:id="189" w:name="_Toc425687995"/>
      <w:bookmarkStart w:id="190" w:name="_Toc425688087"/>
      <w:bookmarkStart w:id="191" w:name="_Toc425689258"/>
      <w:bookmarkStart w:id="192" w:name="_Toc425687220"/>
      <w:bookmarkStart w:id="193" w:name="_Toc425687996"/>
      <w:bookmarkStart w:id="194" w:name="_Toc425688088"/>
      <w:bookmarkStart w:id="195" w:name="_Toc425689259"/>
      <w:bookmarkStart w:id="196" w:name="_Toc425687221"/>
      <w:bookmarkStart w:id="197" w:name="_Toc425687997"/>
      <w:bookmarkStart w:id="198" w:name="_Toc425688089"/>
      <w:bookmarkStart w:id="199" w:name="_Toc425689260"/>
      <w:bookmarkStart w:id="200" w:name="_Toc425687222"/>
      <w:bookmarkStart w:id="201" w:name="_Toc425687998"/>
      <w:bookmarkStart w:id="202" w:name="_Toc425688090"/>
      <w:bookmarkStart w:id="203" w:name="_Toc425689261"/>
      <w:bookmarkStart w:id="204" w:name="_Toc425687223"/>
      <w:bookmarkStart w:id="205" w:name="_Toc425687999"/>
      <w:bookmarkStart w:id="206" w:name="_Toc425688091"/>
      <w:bookmarkStart w:id="207" w:name="_Toc425689262"/>
      <w:bookmarkStart w:id="208" w:name="_Toc425687224"/>
      <w:bookmarkStart w:id="209" w:name="_Toc425688000"/>
      <w:bookmarkStart w:id="210" w:name="_Toc425688092"/>
      <w:bookmarkStart w:id="211" w:name="_Toc425689263"/>
      <w:bookmarkStart w:id="212" w:name="_Toc425687225"/>
      <w:bookmarkStart w:id="213" w:name="_Toc425688001"/>
      <w:bookmarkStart w:id="214" w:name="_Toc425688093"/>
      <w:bookmarkStart w:id="215" w:name="_Toc425689264"/>
      <w:bookmarkStart w:id="216" w:name="_Toc425687226"/>
      <w:bookmarkStart w:id="217" w:name="_Toc425688002"/>
      <w:bookmarkStart w:id="218" w:name="_Toc425688094"/>
      <w:bookmarkStart w:id="219" w:name="_Toc425689265"/>
      <w:bookmarkStart w:id="220" w:name="_Toc425687227"/>
      <w:bookmarkStart w:id="221" w:name="_Toc425688003"/>
      <w:bookmarkStart w:id="222" w:name="_Toc425688095"/>
      <w:bookmarkStart w:id="223" w:name="_Toc425689266"/>
      <w:bookmarkStart w:id="224" w:name="_Toc425687228"/>
      <w:bookmarkStart w:id="225" w:name="_Toc425688004"/>
      <w:bookmarkStart w:id="226" w:name="_Toc425688096"/>
      <w:bookmarkStart w:id="227" w:name="_Toc425689267"/>
      <w:bookmarkStart w:id="228" w:name="_Toc425687229"/>
      <w:bookmarkStart w:id="229" w:name="_Toc425688005"/>
      <w:bookmarkStart w:id="230" w:name="_Toc425688097"/>
      <w:bookmarkStart w:id="231" w:name="_Toc425689268"/>
      <w:bookmarkStart w:id="232" w:name="_Toc425687230"/>
      <w:bookmarkStart w:id="233" w:name="_Toc425688006"/>
      <w:bookmarkStart w:id="234" w:name="_Toc425688098"/>
      <w:bookmarkStart w:id="235" w:name="_Toc425689269"/>
      <w:bookmarkStart w:id="236" w:name="_Toc425687231"/>
      <w:bookmarkStart w:id="237" w:name="_Toc425688007"/>
      <w:bookmarkStart w:id="238" w:name="_Toc425688099"/>
      <w:bookmarkStart w:id="239" w:name="_Toc425689270"/>
      <w:bookmarkStart w:id="240" w:name="_Toc425687232"/>
      <w:bookmarkStart w:id="241" w:name="_Toc425688008"/>
      <w:bookmarkStart w:id="242" w:name="_Toc425688100"/>
      <w:bookmarkStart w:id="243" w:name="_Toc425689271"/>
      <w:bookmarkStart w:id="244" w:name="_Toc425687233"/>
      <w:bookmarkStart w:id="245" w:name="_Toc425688009"/>
      <w:bookmarkStart w:id="246" w:name="_Toc425688101"/>
      <w:bookmarkStart w:id="247" w:name="_Toc425689272"/>
      <w:bookmarkStart w:id="248" w:name="_Toc433297658"/>
      <w:bookmarkStart w:id="249" w:name="_Toc52634417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A93CBE">
        <w:t>When is the Governor-in-Council involved?</w:t>
      </w:r>
      <w:bookmarkEnd w:id="248"/>
      <w:bookmarkEnd w:id="249"/>
    </w:p>
    <w:p w14:paraId="37CF52B9" w14:textId="77777777" w:rsidR="009D48C0" w:rsidRPr="006900DF" w:rsidRDefault="009D48C0" w:rsidP="00EC28F2">
      <w:pPr>
        <w:pStyle w:val="DPCbody"/>
        <w:numPr>
          <w:ilvl w:val="1"/>
          <w:numId w:val="12"/>
        </w:numPr>
      </w:pPr>
      <w:r w:rsidRPr="006900DF">
        <w:t>Some statutory appointments are made by the Governor-in-Council (GIC), as outlined in the relevant legislation. All GIC orders of appointment follow a similar format. The Clerk, Executive Council, can provide up to date templates.</w:t>
      </w:r>
    </w:p>
    <w:p w14:paraId="27A54392" w14:textId="77777777" w:rsidR="009D48C0" w:rsidRPr="006900DF" w:rsidRDefault="009D48C0" w:rsidP="00EC28F2">
      <w:pPr>
        <w:pStyle w:val="DPCbody"/>
        <w:numPr>
          <w:ilvl w:val="1"/>
          <w:numId w:val="12"/>
        </w:numPr>
      </w:pPr>
      <w:r w:rsidRPr="006900DF">
        <w:t>For more information on the Executive Council and making Orders in Council, please contact the Clerk of the Executive Council on 9651 5188.</w:t>
      </w:r>
    </w:p>
    <w:p w14:paraId="0A1E1301" w14:textId="77777777" w:rsidR="009D48C0" w:rsidRPr="00A93CBE" w:rsidRDefault="009D48C0" w:rsidP="009D48C0">
      <w:pPr>
        <w:rPr>
          <w:rFonts w:ascii="Calibri" w:eastAsia="Times" w:hAnsi="Calibri" w:cs="Arial"/>
          <w:color w:val="000000" w:themeColor="text1"/>
          <w:sz w:val="24"/>
          <w:szCs w:val="24"/>
        </w:rPr>
      </w:pPr>
      <w:r w:rsidRPr="00A93CBE">
        <w:rPr>
          <w:rFonts w:ascii="Calibri" w:hAnsi="Calibri"/>
        </w:rPr>
        <w:br w:type="page"/>
      </w:r>
    </w:p>
    <w:p w14:paraId="3ECBD478" w14:textId="77777777" w:rsidR="00FF524B" w:rsidRPr="00447E63" w:rsidRDefault="00FF524B" w:rsidP="00447E63">
      <w:pPr>
        <w:pStyle w:val="Heading2"/>
      </w:pPr>
      <w:bookmarkStart w:id="250" w:name="_Toc526344173"/>
      <w:r w:rsidRPr="00447E63">
        <w:lastRenderedPageBreak/>
        <w:t xml:space="preserve">9. </w:t>
      </w:r>
      <w:bookmarkStart w:id="251" w:name="_Toc433297659"/>
      <w:r w:rsidRPr="00447E63">
        <w:t>Finalising an appointment</w:t>
      </w:r>
      <w:bookmarkEnd w:id="250"/>
      <w:bookmarkEnd w:id="251"/>
    </w:p>
    <w:p w14:paraId="2CA2E7E5" w14:textId="77777777" w:rsidR="00FF524B" w:rsidRPr="00A93CBE" w:rsidRDefault="00FF524B" w:rsidP="00FF524B">
      <w:pPr>
        <w:pStyle w:val="Heading3"/>
      </w:pPr>
      <w:bookmarkStart w:id="252" w:name="_Toc423085096"/>
      <w:bookmarkStart w:id="253" w:name="_Toc433297660"/>
      <w:bookmarkStart w:id="254" w:name="_Toc526344174"/>
      <w:r w:rsidRPr="00A93CBE">
        <w:t>Advising potential appointees of their legal responsibilities</w:t>
      </w:r>
      <w:bookmarkEnd w:id="252"/>
      <w:bookmarkEnd w:id="253"/>
      <w:bookmarkEnd w:id="254"/>
    </w:p>
    <w:p w14:paraId="00A7100A" w14:textId="77777777" w:rsidR="00FF524B" w:rsidRPr="00FF524B" w:rsidRDefault="00FF524B" w:rsidP="00EC28F2">
      <w:pPr>
        <w:pStyle w:val="DPCbody"/>
        <w:numPr>
          <w:ilvl w:val="0"/>
          <w:numId w:val="12"/>
        </w:numPr>
      </w:pPr>
      <w:r w:rsidRPr="00FF524B">
        <w:t xml:space="preserve">All appointees to boards of non-departmental entities are subject to common law obligations and duties, as Directors. Depending on the entity, they may also be subject to specific statutory duties and obligations, including obligations under the </w:t>
      </w:r>
      <w:r w:rsidRPr="00FF524B">
        <w:rPr>
          <w:i/>
        </w:rPr>
        <w:t>Charter of Human Rights and Responsibilities Act 2006</w:t>
      </w:r>
      <w:r w:rsidRPr="00FF524B">
        <w:t xml:space="preserve"> (Vic).</w:t>
      </w:r>
    </w:p>
    <w:p w14:paraId="241F0CED" w14:textId="77777777" w:rsidR="00FF524B" w:rsidRPr="00FF524B" w:rsidRDefault="00FF524B" w:rsidP="00EC28F2">
      <w:pPr>
        <w:pStyle w:val="DPCbody"/>
        <w:numPr>
          <w:ilvl w:val="1"/>
          <w:numId w:val="12"/>
        </w:numPr>
      </w:pPr>
      <w:r w:rsidRPr="00FF524B">
        <w:t xml:space="preserve">If the non-departmental entity is incorporated under the </w:t>
      </w:r>
      <w:r w:rsidRPr="00FF524B">
        <w:rPr>
          <w:i/>
        </w:rPr>
        <w:t>Corporations Act 2001</w:t>
      </w:r>
      <w:r w:rsidRPr="00FF524B">
        <w:t xml:space="preserve"> (</w:t>
      </w:r>
      <w:proofErr w:type="spellStart"/>
      <w:r w:rsidRPr="00FF524B">
        <w:t>Cth</w:t>
      </w:r>
      <w:proofErr w:type="spellEnd"/>
      <w:r w:rsidRPr="00FF524B">
        <w:t xml:space="preserve">) or is established under the </w:t>
      </w:r>
      <w:proofErr w:type="gramStart"/>
      <w:r w:rsidRPr="00FF524B">
        <w:rPr>
          <w:i/>
        </w:rPr>
        <w:t>State Owned</w:t>
      </w:r>
      <w:proofErr w:type="gramEnd"/>
      <w:r w:rsidRPr="00FF524B">
        <w:rPr>
          <w:i/>
        </w:rPr>
        <w:t xml:space="preserve"> Enterprises Act 1992</w:t>
      </w:r>
      <w:r w:rsidRPr="00FF524B">
        <w:t xml:space="preserve"> (Vic), appointees may have specific legal obligations as company directors.</w:t>
      </w:r>
    </w:p>
    <w:p w14:paraId="563FA9E7" w14:textId="77777777" w:rsidR="00FF524B" w:rsidRPr="00FF524B" w:rsidRDefault="00FF524B" w:rsidP="00EC28F2">
      <w:pPr>
        <w:pStyle w:val="DPCbody"/>
        <w:numPr>
          <w:ilvl w:val="1"/>
          <w:numId w:val="12"/>
        </w:numPr>
      </w:pPr>
      <w:r w:rsidRPr="00FF524B">
        <w:t>The Government and its representatives should not advise potential appointees of their personal liabilities and responsibilities, which are often complex. Departments and entities should instead advise potential appointees to seek independent legal advice. Costs for this advice should be borne by the appointee. Potential appointees can also seek specialist information and advice from other sources, such as the Australian Institute of Company Directors.</w:t>
      </w:r>
    </w:p>
    <w:p w14:paraId="6365E509" w14:textId="77777777" w:rsidR="00FF524B" w:rsidRPr="00FF524B" w:rsidRDefault="00FF524B" w:rsidP="00EC28F2">
      <w:pPr>
        <w:pStyle w:val="DPCbody"/>
        <w:numPr>
          <w:ilvl w:val="1"/>
          <w:numId w:val="12"/>
        </w:numPr>
      </w:pPr>
      <w:r w:rsidRPr="00FF524B">
        <w:t>In relation to personal financial interests, departments and entities should advise potential appointees to seek independent financial advice.</w:t>
      </w:r>
      <w:bookmarkStart w:id="255" w:name="_Toc423085010"/>
    </w:p>
    <w:p w14:paraId="571071D2" w14:textId="77777777" w:rsidR="00FF524B" w:rsidRPr="00A93CBE" w:rsidRDefault="00FF524B" w:rsidP="00FF524B">
      <w:pPr>
        <w:pStyle w:val="Heading3"/>
      </w:pPr>
      <w:bookmarkStart w:id="256" w:name="_Toc433297661"/>
      <w:bookmarkStart w:id="257" w:name="_Toc526344175"/>
      <w:r w:rsidRPr="00A93CBE">
        <w:t>Reporting</w:t>
      </w:r>
      <w:bookmarkEnd w:id="255"/>
      <w:bookmarkEnd w:id="256"/>
      <w:bookmarkEnd w:id="257"/>
    </w:p>
    <w:p w14:paraId="2CEB602E" w14:textId="77777777" w:rsidR="00FF524B" w:rsidRPr="00FF524B" w:rsidRDefault="00FF524B" w:rsidP="00EC28F2">
      <w:pPr>
        <w:pStyle w:val="DPCbody"/>
        <w:numPr>
          <w:ilvl w:val="1"/>
          <w:numId w:val="12"/>
        </w:numPr>
      </w:pPr>
      <w:r w:rsidRPr="00FF524B">
        <w:t>Government relies on accurate and comprehensive data to monitor progress towards meeting its policy objectives. Departments also need accurate data to help with identifying upcoming vacancies. Departments are expected to:</w:t>
      </w:r>
    </w:p>
    <w:p w14:paraId="5CD584D9" w14:textId="77777777" w:rsidR="00FF524B" w:rsidRPr="00FF524B" w:rsidRDefault="00FF524B" w:rsidP="00C20803">
      <w:pPr>
        <w:pStyle w:val="DPCbullet1"/>
        <w:ind w:left="1186"/>
      </w:pPr>
      <w:r w:rsidRPr="00FF524B">
        <w:t>update information in the Victorian Public Sector Commission (VPSC) Government Appointment and Public Entities Database (GAPED);</w:t>
      </w:r>
    </w:p>
    <w:p w14:paraId="06566542" w14:textId="77777777" w:rsidR="00FF524B" w:rsidRPr="00FF524B" w:rsidRDefault="00FF524B" w:rsidP="00C20803">
      <w:pPr>
        <w:pStyle w:val="DPCbullet1"/>
        <w:ind w:left="1186"/>
      </w:pPr>
      <w:r w:rsidRPr="00FF524B">
        <w:t>maintain a schedule of expiry dates for statutory appointments to identify forthcoming vacancies within their portfolios; and</w:t>
      </w:r>
    </w:p>
    <w:p w14:paraId="3B774216" w14:textId="77777777" w:rsidR="00FF524B" w:rsidRPr="00FF524B" w:rsidRDefault="00FF524B" w:rsidP="00C20803">
      <w:pPr>
        <w:pStyle w:val="DPCbullet1"/>
        <w:ind w:left="1186"/>
      </w:pPr>
      <w:r w:rsidRPr="00FF524B">
        <w:t>plan for board appointments, by briefing the Minister on forthcoming vacancies, establishing recruitment processes, preparing selection criteria and position descriptions.</w:t>
      </w:r>
    </w:p>
    <w:p w14:paraId="692F06CE" w14:textId="77777777" w:rsidR="00FF524B" w:rsidRPr="00A93CBE" w:rsidRDefault="00FF524B" w:rsidP="00FF524B">
      <w:pPr>
        <w:rPr>
          <w:rFonts w:ascii="Calibri" w:hAnsi="Calibri"/>
        </w:rPr>
      </w:pPr>
      <w:r w:rsidRPr="00A93CBE">
        <w:rPr>
          <w:rFonts w:ascii="Calibri" w:hAnsi="Calibri"/>
        </w:rPr>
        <w:br w:type="page"/>
      </w:r>
    </w:p>
    <w:p w14:paraId="4C24EB3F" w14:textId="77777777" w:rsidR="00FF524B" w:rsidRPr="00447E63" w:rsidRDefault="007E7230" w:rsidP="00447E63">
      <w:pPr>
        <w:pStyle w:val="Heading2"/>
      </w:pPr>
      <w:bookmarkStart w:id="258" w:name="_Toc526344176"/>
      <w:r>
        <w:lastRenderedPageBreak/>
        <w:t xml:space="preserve">10. </w:t>
      </w:r>
      <w:bookmarkStart w:id="259" w:name="_Toc433297662"/>
      <w:r w:rsidR="00FF524B" w:rsidRPr="00447E63">
        <w:t>Privacy and data protection</w:t>
      </w:r>
      <w:bookmarkEnd w:id="258"/>
      <w:bookmarkEnd w:id="259"/>
    </w:p>
    <w:p w14:paraId="3F61A4A2" w14:textId="77777777" w:rsidR="00FF524B" w:rsidRPr="00FF524B" w:rsidRDefault="00FF524B" w:rsidP="00EC28F2">
      <w:pPr>
        <w:pStyle w:val="DPCbody"/>
        <w:numPr>
          <w:ilvl w:val="0"/>
          <w:numId w:val="12"/>
        </w:numPr>
      </w:pPr>
      <w:r w:rsidRPr="00FF524B">
        <w:t xml:space="preserve">Departments must treat all personal information provided by an individual in support of an appointment application in accordance with the </w:t>
      </w:r>
      <w:r w:rsidRPr="00FF524B">
        <w:rPr>
          <w:i/>
        </w:rPr>
        <w:t>Privacy and Data Protection Act 2014</w:t>
      </w:r>
      <w:r w:rsidRPr="00FF524B">
        <w:t xml:space="preserve"> (Vic)</w:t>
      </w:r>
      <w:r>
        <w:t xml:space="preserve"> </w:t>
      </w:r>
      <w:r w:rsidRPr="00FF524B">
        <w:t xml:space="preserve">(the Act). </w:t>
      </w:r>
    </w:p>
    <w:p w14:paraId="1FF59F0A" w14:textId="77777777" w:rsidR="00FF524B" w:rsidRPr="00FF524B" w:rsidRDefault="00FF524B" w:rsidP="00EC28F2">
      <w:pPr>
        <w:pStyle w:val="DPCbody"/>
        <w:numPr>
          <w:ilvl w:val="1"/>
          <w:numId w:val="12"/>
        </w:numPr>
      </w:pPr>
      <w:r w:rsidRPr="00FF524B">
        <w:t xml:space="preserve">The Act outlines how personal information must be collected and handled in the Victorian public sector. The Act sets out Information Privacy Principles (IPPs) which must be observed by Victorian Government departments and other public sector bodies when handling personal information. These principles cover the collection, use, disclosure, quality, security, access and correction of personal information by public sector bodies. </w:t>
      </w:r>
    </w:p>
    <w:p w14:paraId="2CE30159" w14:textId="77777777" w:rsidR="00FF524B" w:rsidRPr="00FF524B" w:rsidRDefault="00FF524B" w:rsidP="00EC28F2">
      <w:pPr>
        <w:pStyle w:val="DPCbody"/>
        <w:numPr>
          <w:ilvl w:val="1"/>
          <w:numId w:val="12"/>
        </w:numPr>
      </w:pPr>
      <w:r w:rsidRPr="00FF524B">
        <w:t xml:space="preserve">Personal information can only be used and disclosed for the primary purpose it was collected and for any related secondary purposes. Departments must notify applicants about the use of personal information at the time the information is collected. Personal information can also be used and disclosed for other secondary purposes if consent is obtained. </w:t>
      </w:r>
    </w:p>
    <w:p w14:paraId="1BB78E73" w14:textId="77777777" w:rsidR="00FF524B" w:rsidRPr="00FF524B" w:rsidRDefault="00FF524B" w:rsidP="00EC28F2">
      <w:pPr>
        <w:pStyle w:val="DPCbody"/>
        <w:numPr>
          <w:ilvl w:val="1"/>
          <w:numId w:val="12"/>
        </w:numPr>
      </w:pPr>
      <w:r w:rsidRPr="00FF524B">
        <w:t xml:space="preserve">In the context of appointments to boards of non-departmental entities, any reporting board data to be provided to DPC, the Victorian Public Sector Commission and Cabinet and the sharing of applicant information between departments is unlikely to fall within the primary purpose for which the personal information was collected. To ensure compliance with the Act, departments must obtain individuals’ consent to disclose personal information for these reporting and sharing purposes by DPC, the Victorian Public Sector Commission and Cabinet. </w:t>
      </w:r>
    </w:p>
    <w:p w14:paraId="6BE08075" w14:textId="77777777" w:rsidR="00FF524B" w:rsidRPr="00A93CBE" w:rsidRDefault="00FF524B" w:rsidP="00EC28F2">
      <w:pPr>
        <w:pStyle w:val="DPCbody"/>
        <w:numPr>
          <w:ilvl w:val="1"/>
          <w:numId w:val="12"/>
        </w:numPr>
        <w:rPr>
          <w:rFonts w:ascii="Calibri" w:hAnsi="Calibri"/>
          <w:color w:val="000000"/>
          <w:lang w:eastAsia="en-AU"/>
        </w:rPr>
      </w:pPr>
      <w:r w:rsidRPr="00FF524B">
        <w:t xml:space="preserve">A template </w:t>
      </w:r>
      <w:r w:rsidRPr="00FF524B">
        <w:rPr>
          <w:rFonts w:cstheme="minorHAnsi"/>
        </w:rPr>
        <w:t>consent form and a template notice</w:t>
      </w:r>
      <w:r w:rsidRPr="00FF524B">
        <w:rPr>
          <w:rFonts w:cstheme="minorHAnsi"/>
          <w:color w:val="000000"/>
          <w:lang w:eastAsia="en-AU"/>
        </w:rPr>
        <w:t xml:space="preserve"> advising candidates how the department will deal with the personal information collected are in </w:t>
      </w:r>
      <w:r w:rsidRPr="00FF524B">
        <w:rPr>
          <w:rFonts w:cstheme="minorHAnsi"/>
          <w:b/>
          <w:color w:val="000000"/>
          <w:lang w:eastAsia="en-AU"/>
        </w:rPr>
        <w:t>Appendix 2</w:t>
      </w:r>
      <w:r w:rsidRPr="00FF524B">
        <w:rPr>
          <w:rFonts w:cstheme="minorHAnsi"/>
          <w:color w:val="000000"/>
          <w:lang w:eastAsia="en-AU"/>
        </w:rPr>
        <w:t>.</w:t>
      </w:r>
      <w:r w:rsidRPr="00A93CBE">
        <w:rPr>
          <w:rFonts w:ascii="Calibri" w:hAnsi="Calibri"/>
          <w:color w:val="000000"/>
          <w:lang w:eastAsia="en-AU"/>
        </w:rPr>
        <w:t xml:space="preserve"> </w:t>
      </w:r>
    </w:p>
    <w:p w14:paraId="1EACE890" w14:textId="77777777" w:rsidR="00FF524B" w:rsidRPr="00FF524B" w:rsidRDefault="00FF524B" w:rsidP="00EC28F2">
      <w:pPr>
        <w:pStyle w:val="DPCbody"/>
        <w:numPr>
          <w:ilvl w:val="1"/>
          <w:numId w:val="12"/>
        </w:numPr>
      </w:pPr>
      <w:r w:rsidRPr="00FF524B">
        <w:t xml:space="preserve">Departments should also advise applicants and interested persons that they are responsible for making third parties aware that any information they have provided about that third party, e.g. information regarding referees in an interested person’s </w:t>
      </w:r>
      <w:r w:rsidRPr="00FF524B">
        <w:rPr>
          <w:i/>
        </w:rPr>
        <w:t>Curriculum Vitae</w:t>
      </w:r>
      <w:r w:rsidRPr="00FF524B">
        <w:t xml:space="preserve">, may be passed on to other Victorian Government departments. </w:t>
      </w:r>
    </w:p>
    <w:p w14:paraId="6A62B10E" w14:textId="77777777" w:rsidR="009C2BBD" w:rsidRPr="000668D8" w:rsidRDefault="00FF524B" w:rsidP="009C2BBD">
      <w:pPr>
        <w:pStyle w:val="DPCbody"/>
        <w:numPr>
          <w:ilvl w:val="1"/>
          <w:numId w:val="12"/>
        </w:numPr>
      </w:pPr>
      <w:r w:rsidRPr="00FF524B">
        <w:t xml:space="preserve">The collection of personal information is also subject to the right of privacy under the </w:t>
      </w:r>
      <w:r w:rsidRPr="00FF524B">
        <w:rPr>
          <w:i/>
        </w:rPr>
        <w:t>Charter of Human Rights and Responsibilities Act 2006</w:t>
      </w:r>
      <w:r w:rsidRPr="00FF524B">
        <w:t xml:space="preserve"> (Vic).</w:t>
      </w:r>
      <w:r w:rsidR="009C2BBD" w:rsidRPr="000668D8">
        <w:rPr>
          <w:rFonts w:ascii="Calibri" w:hAnsi="Calibri"/>
        </w:rPr>
        <w:br w:type="page"/>
      </w:r>
    </w:p>
    <w:p w14:paraId="672F50A2" w14:textId="77777777" w:rsidR="00FF524B" w:rsidRPr="00A93CBE" w:rsidRDefault="00FF524B" w:rsidP="00FF524B">
      <w:pPr>
        <w:pStyle w:val="Heading2"/>
      </w:pPr>
      <w:bookmarkStart w:id="260" w:name="_Toc423085044"/>
      <w:bookmarkStart w:id="261" w:name="_Toc433297663"/>
      <w:bookmarkStart w:id="262" w:name="_Ref505589782"/>
      <w:bookmarkStart w:id="263" w:name="_Ref505589790"/>
      <w:bookmarkStart w:id="264" w:name="_Toc526344177"/>
      <w:r>
        <w:lastRenderedPageBreak/>
        <w:t xml:space="preserve">11. </w:t>
      </w:r>
      <w:r w:rsidRPr="00A93CBE">
        <w:t>Key contacts and resources</w:t>
      </w:r>
      <w:bookmarkEnd w:id="260"/>
      <w:bookmarkEnd w:id="261"/>
      <w:bookmarkEnd w:id="262"/>
      <w:bookmarkEnd w:id="263"/>
      <w:bookmarkEnd w:id="264"/>
    </w:p>
    <w:p w14:paraId="1D353BEF" w14:textId="77777777" w:rsidR="00FF524B" w:rsidRPr="00FF524B" w:rsidRDefault="00FF524B" w:rsidP="00FF524B">
      <w:pPr>
        <w:pStyle w:val="DPCbody"/>
      </w:pPr>
      <w:r w:rsidRPr="00FF524B">
        <w:t>The following resources provide useful supplementary information to assist departments to undertake the appointment process for non-departmental entity boards.</w:t>
      </w:r>
    </w:p>
    <w:p w14:paraId="1E48F493" w14:textId="77777777" w:rsidR="00FF524B" w:rsidRDefault="00FF524B" w:rsidP="004C1BF2">
      <w:pPr>
        <w:pStyle w:val="Heading3"/>
      </w:pPr>
      <w:bookmarkStart w:id="265" w:name="_Toc433297664"/>
      <w:bookmarkStart w:id="266" w:name="_Toc526344178"/>
      <w:r w:rsidRPr="00A93CBE">
        <w:t>Key contacts</w:t>
      </w:r>
      <w:bookmarkEnd w:id="265"/>
      <w:bookmarkEnd w:id="266"/>
    </w:p>
    <w:p w14:paraId="6FDB8072" w14:textId="77777777" w:rsidR="0027082F" w:rsidRDefault="004C1BF2" w:rsidP="00C72270">
      <w:pPr>
        <w:pStyle w:val="DPCbody"/>
        <w:spacing w:after="120"/>
      </w:pPr>
      <w:r w:rsidRPr="008D5F7A">
        <w:t xml:space="preserve">Cabinet Office, DPC, </w:t>
      </w:r>
      <w:proofErr w:type="spellStart"/>
      <w:r w:rsidRPr="008D5F7A">
        <w:t>ph</w:t>
      </w:r>
      <w:proofErr w:type="spellEnd"/>
      <w:r w:rsidRPr="008D5F7A">
        <w:t xml:space="preserve">: </w:t>
      </w:r>
      <w:r w:rsidR="0027082F" w:rsidRPr="008D5F7A">
        <w:t>9651 2208</w:t>
      </w:r>
    </w:p>
    <w:p w14:paraId="52DB7579" w14:textId="33A19852" w:rsidR="0027082F" w:rsidRDefault="004C1BF2" w:rsidP="00C72270">
      <w:pPr>
        <w:pStyle w:val="DPCbody"/>
        <w:spacing w:after="120"/>
      </w:pPr>
      <w:r w:rsidRPr="00AA0673">
        <w:t xml:space="preserve">Clerk of the Executive Council, DPC, </w:t>
      </w:r>
      <w:hyperlink r:id="rId33" w:history="1">
        <w:r w:rsidR="00871C73" w:rsidRPr="00D11C11">
          <w:rPr>
            <w:rStyle w:val="Hyperlink"/>
          </w:rPr>
          <w:t>executivecouncil@dpc.vic.gov.au</w:t>
        </w:r>
      </w:hyperlink>
      <w:r w:rsidR="00871C73">
        <w:t xml:space="preserve"> </w:t>
      </w:r>
    </w:p>
    <w:p w14:paraId="6C9AF893" w14:textId="2143B8E9" w:rsidR="0027082F" w:rsidRDefault="004C1BF2" w:rsidP="00C72270">
      <w:pPr>
        <w:pStyle w:val="DPCbody"/>
        <w:spacing w:after="120"/>
      </w:pPr>
      <w:r w:rsidRPr="00AA0673">
        <w:t xml:space="preserve">Governance Branch, DPC, </w:t>
      </w:r>
      <w:hyperlink r:id="rId34" w:history="1">
        <w:r w:rsidR="008F30F1" w:rsidRPr="00B87679">
          <w:rPr>
            <w:rStyle w:val="Hyperlink"/>
          </w:rPr>
          <w:t>publicsectorgovernance@dpc.vic.gov.au</w:t>
        </w:r>
      </w:hyperlink>
      <w:r w:rsidR="008F30F1">
        <w:t xml:space="preserve">  </w:t>
      </w:r>
    </w:p>
    <w:p w14:paraId="39236EC1" w14:textId="0DC31A89" w:rsidR="00113CFD" w:rsidRDefault="00113CFD" w:rsidP="00C72270">
      <w:pPr>
        <w:pStyle w:val="DPCbody"/>
        <w:spacing w:after="120"/>
        <w:rPr>
          <w:rFonts w:ascii="Arial" w:hAnsi="Arial"/>
        </w:rPr>
      </w:pPr>
      <w:r>
        <w:t>Office for Women</w:t>
      </w:r>
      <w:r w:rsidRPr="00AA0673">
        <w:t xml:space="preserve">, </w:t>
      </w:r>
      <w:r>
        <w:t>DFFH,</w:t>
      </w:r>
      <w:r w:rsidRPr="0066728B">
        <w:t xml:space="preserve"> </w:t>
      </w:r>
      <w:hyperlink r:id="rId35" w:history="1">
        <w:r w:rsidRPr="00B878EA">
          <w:rPr>
            <w:rStyle w:val="Hyperlink"/>
            <w:rFonts w:ascii="Arial" w:hAnsi="Arial"/>
          </w:rPr>
          <w:t>womenonboards@dffh.vic.gov.au</w:t>
        </w:r>
      </w:hyperlink>
    </w:p>
    <w:p w14:paraId="615CA7D9" w14:textId="3E197645" w:rsidR="00590F71" w:rsidRPr="008D5F7A" w:rsidRDefault="00590F71" w:rsidP="00C72270">
      <w:pPr>
        <w:pStyle w:val="DPCbody"/>
        <w:spacing w:after="120"/>
        <w:rPr>
          <w:rFonts w:eastAsia="Times New Roman"/>
          <w:color w:val="0072CE"/>
          <w:u w:val="dotted"/>
        </w:rPr>
      </w:pPr>
      <w:r w:rsidRPr="0099527D">
        <w:rPr>
          <w:rFonts w:ascii="Arial" w:hAnsi="Arial"/>
        </w:rPr>
        <w:t>Multicultural Affairs, Equality &amp; Office for Youth</w:t>
      </w:r>
      <w:r>
        <w:rPr>
          <w:rFonts w:ascii="Arial" w:eastAsia="MS Gothic" w:hAnsi="Arial"/>
          <w:bCs/>
          <w:kern w:val="32"/>
        </w:rPr>
        <w:t xml:space="preserve"> and Office for Disability, </w:t>
      </w:r>
      <w:r w:rsidRPr="0099527D">
        <w:rPr>
          <w:rFonts w:ascii="Arial" w:eastAsia="MS Gothic" w:hAnsi="Arial"/>
          <w:bCs/>
          <w:kern w:val="32"/>
        </w:rPr>
        <w:t>DFFH</w:t>
      </w:r>
      <w:r>
        <w:rPr>
          <w:rFonts w:ascii="Arial" w:eastAsia="MS Gothic" w:hAnsi="Arial"/>
          <w:bCs/>
          <w:kern w:val="32"/>
        </w:rPr>
        <w:t xml:space="preserve">, </w:t>
      </w:r>
      <w:hyperlink r:id="rId36" w:history="1">
        <w:r w:rsidR="00871C73" w:rsidRPr="00871C73">
          <w:rPr>
            <w:rStyle w:val="Hyperlink"/>
            <w:rFonts w:eastAsia="Times New Roman"/>
          </w:rPr>
          <w:t>diversityonboards@</w:t>
        </w:r>
        <w:r w:rsidR="00871C73" w:rsidRPr="00D11C11">
          <w:rPr>
            <w:rStyle w:val="Hyperlink"/>
            <w:rFonts w:eastAsia="Times New Roman"/>
          </w:rPr>
          <w:t>dffh.vic.gov.au</w:t>
        </w:r>
      </w:hyperlink>
    </w:p>
    <w:p w14:paraId="103F047C" w14:textId="661FFBAC" w:rsidR="0027082F" w:rsidRDefault="00DE527C" w:rsidP="00C72270">
      <w:pPr>
        <w:pStyle w:val="DPCbody"/>
        <w:spacing w:after="120"/>
      </w:pPr>
      <w:hyperlink r:id="rId37" w:history="1"/>
      <w:r w:rsidR="006D5F26">
        <w:t xml:space="preserve">First People State </w:t>
      </w:r>
      <w:r w:rsidR="006D5F26" w:rsidRPr="0019186B">
        <w:t>Relations</w:t>
      </w:r>
      <w:r w:rsidR="006D5F26" w:rsidRPr="00B659A7">
        <w:t>,</w:t>
      </w:r>
      <w:r w:rsidR="004C1BF2" w:rsidRPr="00B659A7">
        <w:t xml:space="preserve"> DPC, </w:t>
      </w:r>
      <w:hyperlink r:id="rId38" w:history="1">
        <w:r w:rsidR="00B659A7" w:rsidRPr="00B659A7">
          <w:rPr>
            <w:rStyle w:val="Hyperlink"/>
          </w:rPr>
          <w:t>aboriginalaffairs@dpc.vic.gov.au</w:t>
        </w:r>
      </w:hyperlink>
      <w:r w:rsidR="00B659A7" w:rsidRPr="00020EB2">
        <w:rPr>
          <w:rStyle w:val="Hyperlink"/>
        </w:rPr>
        <w:t>.</w:t>
      </w:r>
    </w:p>
    <w:p w14:paraId="0D37F21F" w14:textId="00CA6ACB" w:rsidR="0027082F" w:rsidRDefault="004C1BF2" w:rsidP="00C72270">
      <w:pPr>
        <w:pStyle w:val="DPCbody"/>
        <w:spacing w:after="120"/>
      </w:pPr>
      <w:r w:rsidRPr="00AA0673">
        <w:t>Vic</w:t>
      </w:r>
      <w:r>
        <w:t xml:space="preserve">torian Public Sector Commission, </w:t>
      </w:r>
      <w:hyperlink r:id="rId39" w:history="1">
        <w:r w:rsidR="00871C73" w:rsidRPr="00D11C11">
          <w:rPr>
            <w:rStyle w:val="Hyperlink"/>
          </w:rPr>
          <w:t>info@vpsc.vic.gov.au</w:t>
        </w:r>
      </w:hyperlink>
      <w:r w:rsidR="00871C73">
        <w:t xml:space="preserve"> </w:t>
      </w:r>
    </w:p>
    <w:p w14:paraId="3F6246BD" w14:textId="77777777" w:rsidR="00FF524B" w:rsidRPr="00A93CBE" w:rsidRDefault="00FF524B" w:rsidP="004C1BF2">
      <w:pPr>
        <w:pStyle w:val="Heading3"/>
      </w:pPr>
      <w:bookmarkStart w:id="267" w:name="_Toc433297665"/>
      <w:bookmarkStart w:id="268" w:name="_Toc526344179"/>
      <w:r w:rsidRPr="00A93CBE">
        <w:t>Key resources</w:t>
      </w:r>
      <w:bookmarkEnd w:id="267"/>
      <w:bookmarkEnd w:id="268"/>
    </w:p>
    <w:p w14:paraId="38409960" w14:textId="77777777" w:rsidR="00FF524B" w:rsidRPr="004C1BF2" w:rsidRDefault="00DE527C" w:rsidP="00FF524B">
      <w:pPr>
        <w:pStyle w:val="DPCbullet1"/>
        <w:numPr>
          <w:ilvl w:val="0"/>
          <w:numId w:val="0"/>
        </w:numPr>
        <w:rPr>
          <w:rStyle w:val="Hyperlink"/>
          <w:rFonts w:cstheme="minorHAnsi"/>
        </w:rPr>
      </w:pPr>
      <w:hyperlink r:id="rId40" w:history="1">
        <w:r w:rsidR="00FF524B" w:rsidRPr="004C1BF2">
          <w:rPr>
            <w:rStyle w:val="Hyperlink"/>
            <w:rFonts w:cstheme="minorHAnsi"/>
          </w:rPr>
          <w:t>Best Practice Recruitment and Selection Toolkit</w:t>
        </w:r>
      </w:hyperlink>
    </w:p>
    <w:p w14:paraId="2148D41D" w14:textId="77777777" w:rsidR="00FF524B" w:rsidRPr="004C1BF2" w:rsidRDefault="00DE527C" w:rsidP="00FF524B">
      <w:pPr>
        <w:pStyle w:val="DPCbullet1"/>
        <w:numPr>
          <w:ilvl w:val="0"/>
          <w:numId w:val="0"/>
        </w:numPr>
        <w:rPr>
          <w:rFonts w:cstheme="minorHAnsi"/>
        </w:rPr>
      </w:pPr>
      <w:hyperlink r:id="rId41" w:history="1">
        <w:r w:rsidR="00FF524B" w:rsidRPr="004C1BF2">
          <w:rPr>
            <w:rStyle w:val="Hyperlink"/>
            <w:rFonts w:cstheme="minorHAnsi"/>
          </w:rPr>
          <w:t>Cabinet Handbook</w:t>
        </w:r>
      </w:hyperlink>
    </w:p>
    <w:p w14:paraId="01FE2705" w14:textId="77777777" w:rsidR="00FF524B" w:rsidRPr="004C1BF2" w:rsidRDefault="00DE527C" w:rsidP="00FF524B">
      <w:pPr>
        <w:pStyle w:val="DPCbullet1"/>
        <w:numPr>
          <w:ilvl w:val="0"/>
          <w:numId w:val="0"/>
        </w:numPr>
        <w:rPr>
          <w:rStyle w:val="Hyperlink"/>
          <w:rFonts w:cstheme="minorHAnsi"/>
        </w:rPr>
      </w:pPr>
      <w:hyperlink r:id="rId42" w:history="1">
        <w:r w:rsidR="00FF524B" w:rsidRPr="004C1BF2">
          <w:rPr>
            <w:rStyle w:val="Hyperlink"/>
            <w:rFonts w:cstheme="minorHAnsi"/>
          </w:rPr>
          <w:t>Conflict of Interest and Duty Guidance for Directors</w:t>
        </w:r>
      </w:hyperlink>
    </w:p>
    <w:p w14:paraId="0E2B8D10" w14:textId="77777777" w:rsidR="00FF524B" w:rsidRPr="004C1BF2" w:rsidRDefault="00DE527C" w:rsidP="00FF524B">
      <w:pPr>
        <w:pStyle w:val="DPCbullet1"/>
        <w:numPr>
          <w:ilvl w:val="0"/>
          <w:numId w:val="0"/>
        </w:numPr>
        <w:rPr>
          <w:rFonts w:cstheme="minorHAnsi"/>
        </w:rPr>
      </w:pPr>
      <w:hyperlink r:id="rId43" w:history="1">
        <w:r w:rsidR="00FF524B" w:rsidRPr="004C1BF2">
          <w:rPr>
            <w:rStyle w:val="Hyperlink"/>
            <w:rFonts w:cstheme="minorHAnsi"/>
          </w:rPr>
          <w:t>Director’s Code of Conduct</w:t>
        </w:r>
      </w:hyperlink>
    </w:p>
    <w:p w14:paraId="37CF52AB" w14:textId="2EF06044" w:rsidR="00FF524B" w:rsidRPr="004C1BF2" w:rsidRDefault="00DE527C" w:rsidP="00FF524B">
      <w:pPr>
        <w:pStyle w:val="DPCbullet1"/>
        <w:numPr>
          <w:ilvl w:val="0"/>
          <w:numId w:val="0"/>
        </w:numPr>
        <w:rPr>
          <w:rFonts w:cstheme="minorHAnsi"/>
        </w:rPr>
      </w:pPr>
      <w:hyperlink r:id="rId44" w:history="1">
        <w:r w:rsidR="001D7F3B">
          <w:rPr>
            <w:rStyle w:val="Hyperlink"/>
            <w:rFonts w:cstheme="minorHAnsi"/>
          </w:rPr>
          <w:t>Join</w:t>
        </w:r>
      </w:hyperlink>
      <w:r w:rsidR="001D7F3B">
        <w:rPr>
          <w:rStyle w:val="Hyperlink"/>
          <w:rFonts w:cstheme="minorHAnsi"/>
        </w:rPr>
        <w:t xml:space="preserve"> a Public Board website</w:t>
      </w:r>
    </w:p>
    <w:p w14:paraId="27A328EA" w14:textId="77777777" w:rsidR="00FF524B" w:rsidRPr="004C1BF2" w:rsidRDefault="00DE527C" w:rsidP="00FF524B">
      <w:pPr>
        <w:pStyle w:val="DPCbullet1"/>
        <w:numPr>
          <w:ilvl w:val="0"/>
          <w:numId w:val="0"/>
        </w:numPr>
        <w:rPr>
          <w:rFonts w:cstheme="minorHAnsi"/>
        </w:rPr>
      </w:pPr>
      <w:hyperlink r:id="rId45" w:history="1">
        <w:r w:rsidR="00FF524B" w:rsidRPr="004C1BF2">
          <w:rPr>
            <w:rStyle w:val="Hyperlink"/>
            <w:rFonts w:cstheme="minorHAnsi"/>
          </w:rPr>
          <w:t>Recruitment and Appointment to the Board</w:t>
        </w:r>
      </w:hyperlink>
    </w:p>
    <w:p w14:paraId="396554BA" w14:textId="77777777" w:rsidR="00FF524B" w:rsidRPr="004C1BF2" w:rsidRDefault="00DE527C" w:rsidP="00FF524B">
      <w:pPr>
        <w:pStyle w:val="DPCbullet1"/>
        <w:numPr>
          <w:ilvl w:val="0"/>
          <w:numId w:val="0"/>
        </w:numPr>
        <w:rPr>
          <w:rFonts w:cstheme="minorHAnsi"/>
        </w:rPr>
      </w:pPr>
      <w:hyperlink r:id="rId46" w:history="1">
        <w:r w:rsidR="00FF524B" w:rsidRPr="004C1BF2">
          <w:rPr>
            <w:rStyle w:val="Hyperlink"/>
            <w:rFonts w:cstheme="minorHAnsi"/>
          </w:rPr>
          <w:t>Recruitment and Appointment to the Board: A Governance Officer’s Toolkit</w:t>
        </w:r>
      </w:hyperlink>
    </w:p>
    <w:p w14:paraId="7F70347D" w14:textId="77777777" w:rsidR="00FF524B" w:rsidRPr="00594DAC" w:rsidRDefault="00594DAC" w:rsidP="00FF524B">
      <w:pPr>
        <w:pStyle w:val="DPCbullet1"/>
        <w:numPr>
          <w:ilvl w:val="0"/>
          <w:numId w:val="0"/>
        </w:numPr>
        <w:rPr>
          <w:rStyle w:val="Hyperlink"/>
          <w:rFonts w:cstheme="minorHAnsi"/>
        </w:rPr>
      </w:pPr>
      <w:r>
        <w:rPr>
          <w:rStyle w:val="Hyperlink"/>
          <w:rFonts w:cstheme="minorHAnsi"/>
        </w:rPr>
        <w:fldChar w:fldCharType="begin"/>
      </w:r>
      <w:r>
        <w:rPr>
          <w:rStyle w:val="Hyperlink"/>
          <w:rFonts w:cstheme="minorHAnsi"/>
        </w:rPr>
        <w:instrText xml:space="preserve"> HYPERLINK "https://www.vic.gov.au/our-gender-equality-strategy" </w:instrText>
      </w:r>
      <w:r>
        <w:rPr>
          <w:rStyle w:val="Hyperlink"/>
          <w:rFonts w:cstheme="minorHAnsi"/>
        </w:rPr>
        <w:fldChar w:fldCharType="separate"/>
      </w:r>
      <w:r w:rsidR="00FF524B" w:rsidRPr="00594DAC">
        <w:rPr>
          <w:rStyle w:val="Hyperlink"/>
          <w:rFonts w:cstheme="minorHAnsi"/>
        </w:rPr>
        <w:t>Victorian Gender Equality Strategy</w:t>
      </w:r>
    </w:p>
    <w:p w14:paraId="0E9AA636" w14:textId="77777777" w:rsidR="00FF524B" w:rsidRPr="004C1BF2" w:rsidRDefault="00594DAC" w:rsidP="00FF524B">
      <w:pPr>
        <w:pStyle w:val="DPCbullet1"/>
        <w:numPr>
          <w:ilvl w:val="0"/>
          <w:numId w:val="0"/>
        </w:numPr>
        <w:rPr>
          <w:rStyle w:val="Hyperlink"/>
          <w:rFonts w:cstheme="minorHAnsi"/>
        </w:rPr>
      </w:pPr>
      <w:r>
        <w:rPr>
          <w:rStyle w:val="Hyperlink"/>
          <w:rFonts w:cstheme="minorHAnsi"/>
        </w:rPr>
        <w:fldChar w:fldCharType="end"/>
      </w:r>
      <w:hyperlink r:id="rId47" w:history="1">
        <w:r w:rsidR="00FF524B" w:rsidRPr="004C1BF2">
          <w:rPr>
            <w:rStyle w:val="Hyperlink"/>
            <w:rFonts w:cstheme="minorHAnsi"/>
          </w:rPr>
          <w:t>Victorian Women's Register</w:t>
        </w:r>
      </w:hyperlink>
    </w:p>
    <w:p w14:paraId="608017AB" w14:textId="56A9D530" w:rsidR="002324AE" w:rsidRPr="007B49D8" w:rsidRDefault="002324AE" w:rsidP="00FF524B">
      <w:pPr>
        <w:pStyle w:val="DPCbullet1"/>
        <w:numPr>
          <w:ilvl w:val="0"/>
          <w:numId w:val="0"/>
        </w:numPr>
        <w:rPr>
          <w:rFonts w:cstheme="minorHAnsi"/>
          <w:color w:val="0072CE"/>
          <w:u w:val="dotted"/>
        </w:rPr>
      </w:pPr>
    </w:p>
    <w:p w14:paraId="046D0E65" w14:textId="77777777" w:rsidR="00FF524B" w:rsidRPr="00A93CBE" w:rsidRDefault="00FF524B" w:rsidP="00FF524B">
      <w:pPr>
        <w:rPr>
          <w:rFonts w:ascii="Calibri" w:eastAsia="MS Gothic" w:hAnsi="Calibri" w:cs="Arial"/>
          <w:bCs/>
          <w:color w:val="AF272F" w:themeColor="accent6"/>
          <w:kern w:val="32"/>
          <w:sz w:val="48"/>
          <w:szCs w:val="48"/>
        </w:rPr>
      </w:pPr>
      <w:r w:rsidRPr="00A93CBE">
        <w:rPr>
          <w:rFonts w:ascii="Calibri" w:hAnsi="Calibri"/>
        </w:rPr>
        <w:br w:type="page"/>
      </w:r>
    </w:p>
    <w:p w14:paraId="66CDFD66" w14:textId="77777777" w:rsidR="007525E0" w:rsidRPr="00A93CBE" w:rsidRDefault="007525E0" w:rsidP="007525E0">
      <w:pPr>
        <w:pStyle w:val="Heading2"/>
      </w:pPr>
      <w:bookmarkStart w:id="269" w:name="_Toc433114851"/>
      <w:bookmarkStart w:id="270" w:name="_Toc433297666"/>
      <w:bookmarkStart w:id="271" w:name="_Toc526344180"/>
      <w:r w:rsidRPr="00A93CBE">
        <w:lastRenderedPageBreak/>
        <w:t>Schedule A: Classification criteria and remuneration schedule - Group A organisations</w:t>
      </w:r>
      <w:bookmarkEnd w:id="269"/>
      <w:bookmarkEnd w:id="270"/>
      <w:bookmarkEnd w:id="271"/>
    </w:p>
    <w:p w14:paraId="077F218D" w14:textId="1E74D685" w:rsidR="007525E0" w:rsidRPr="007525E0" w:rsidRDefault="007525E0" w:rsidP="007525E0">
      <w:pPr>
        <w:pStyle w:val="DPCbody"/>
        <w:rPr>
          <w:lang w:eastAsia="en-AU"/>
        </w:rPr>
      </w:pPr>
      <w:r w:rsidRPr="007525E0">
        <w:rPr>
          <w:lang w:eastAsia="en-AU"/>
        </w:rPr>
        <w:t>Effective from 1 July 20</w:t>
      </w:r>
      <w:r w:rsidR="00B26A33">
        <w:rPr>
          <w:lang w:eastAsia="en-AU"/>
        </w:rPr>
        <w:t>2</w:t>
      </w:r>
      <w:r w:rsidR="00DB69CD">
        <w:rPr>
          <w:lang w:eastAsia="en-AU"/>
        </w:rPr>
        <w:t>2</w:t>
      </w:r>
    </w:p>
    <w:p w14:paraId="3336DC7D" w14:textId="77777777" w:rsidR="007525E0" w:rsidRPr="007525E0" w:rsidRDefault="007525E0" w:rsidP="007525E0">
      <w:pPr>
        <w:pStyle w:val="DPCbody"/>
      </w:pPr>
      <w:r w:rsidRPr="007525E0">
        <w:rPr>
          <w:lang w:eastAsia="en-AU"/>
        </w:rPr>
        <w:t xml:space="preserve">All appointments and remuneration levels must be approved by Cabinet. Within Schedule A there are five bands of remuneration. </w:t>
      </w:r>
      <w:r w:rsidRPr="007525E0">
        <w:t>Ministers determine the level of remuneration from within the specified bands. When setting remuneration levels, consideration should be given to:</w:t>
      </w:r>
    </w:p>
    <w:p w14:paraId="5AB57F13" w14:textId="77777777" w:rsidR="007525E0" w:rsidRPr="007525E0" w:rsidRDefault="007525E0" w:rsidP="00CD399A">
      <w:pPr>
        <w:pStyle w:val="DPCbullet1"/>
        <w:ind w:left="284"/>
      </w:pPr>
      <w:r w:rsidRPr="007525E0">
        <w:t>the nature of the work;</w:t>
      </w:r>
    </w:p>
    <w:p w14:paraId="7FD8E9AB" w14:textId="77777777" w:rsidR="007525E0" w:rsidRPr="007525E0" w:rsidRDefault="007525E0" w:rsidP="00CD399A">
      <w:pPr>
        <w:pStyle w:val="DPCbullet1"/>
        <w:ind w:left="284"/>
      </w:pPr>
      <w:r w:rsidRPr="007525E0">
        <w:t>the degree of risk and profile of the board;</w:t>
      </w:r>
    </w:p>
    <w:p w14:paraId="3F89494C" w14:textId="77777777" w:rsidR="007525E0" w:rsidRPr="007525E0" w:rsidRDefault="007525E0" w:rsidP="00CD399A">
      <w:pPr>
        <w:pStyle w:val="DPCbullet1"/>
        <w:ind w:left="284"/>
      </w:pPr>
      <w:r w:rsidRPr="007525E0">
        <w:t>the degree of accountability and responsibility; and</w:t>
      </w:r>
    </w:p>
    <w:p w14:paraId="10CDABF9" w14:textId="77777777" w:rsidR="007525E0" w:rsidRPr="007525E0" w:rsidRDefault="007525E0" w:rsidP="00CD399A">
      <w:pPr>
        <w:pStyle w:val="DPCbullet1"/>
        <w:ind w:left="284"/>
      </w:pPr>
      <w:r w:rsidRPr="007525E0">
        <w:t>the skills and experience of the appointee.</w:t>
      </w:r>
    </w:p>
    <w:p w14:paraId="3D4B2E3F" w14:textId="77777777" w:rsidR="00AA7192" w:rsidRPr="007525E0" w:rsidRDefault="007525E0" w:rsidP="00AA7192">
      <w:pPr>
        <w:pStyle w:val="DPCbody"/>
        <w:rPr>
          <w:lang w:eastAsia="en-AU"/>
        </w:rPr>
      </w:pPr>
      <w:r w:rsidRPr="007525E0">
        <w:t xml:space="preserve">Ministers </w:t>
      </w:r>
      <w:r w:rsidRPr="00251F6A">
        <w:t>may raise the classification of an entity within Schedule A by one level</w:t>
      </w:r>
      <w:r w:rsidR="00AA7192" w:rsidRPr="00251F6A">
        <w:t>,</w:t>
      </w:r>
      <w:r w:rsidRPr="00251F6A">
        <w:t xml:space="preserve"> </w:t>
      </w:r>
      <w:r w:rsidR="00AA7192" w:rsidRPr="00251F6A">
        <w:t>u</w:t>
      </w:r>
      <w:r w:rsidRPr="00251F6A">
        <w:t>sing the criteria</w:t>
      </w:r>
      <w:r w:rsidR="00AA7192" w:rsidRPr="00251F6A">
        <w:t xml:space="preserve"> listed below.</w:t>
      </w:r>
      <w:r w:rsidR="00AA7192" w:rsidRPr="00251F6A">
        <w:rPr>
          <w:lang w:eastAsia="en-AU"/>
        </w:rPr>
        <w:t xml:space="preserve"> Reclassification based on these criteria must be endorsed by Cabinet and/or Governor-in-Council </w:t>
      </w:r>
      <w:r w:rsidR="00F12AAF" w:rsidRPr="00931739">
        <w:rPr>
          <w:lang w:eastAsia="en-AU"/>
        </w:rPr>
        <w:t>before</w:t>
      </w:r>
      <w:r w:rsidR="00AA7192" w:rsidRPr="00251F6A">
        <w:rPr>
          <w:lang w:eastAsia="en-AU"/>
        </w:rPr>
        <w:t xml:space="preserve"> any increased payment </w:t>
      </w:r>
      <w:r w:rsidR="00F12AAF" w:rsidRPr="00931739">
        <w:rPr>
          <w:lang w:eastAsia="en-AU"/>
        </w:rPr>
        <w:t>is</w:t>
      </w:r>
      <w:r w:rsidR="00AA7192" w:rsidRPr="00251F6A">
        <w:rPr>
          <w:lang w:eastAsia="en-AU"/>
        </w:rPr>
        <w:t xml:space="preserve"> made.</w:t>
      </w:r>
    </w:p>
    <w:p w14:paraId="083A08F9" w14:textId="77777777" w:rsidR="007525E0" w:rsidRPr="007525E0" w:rsidRDefault="007525E0" w:rsidP="007525E0">
      <w:pPr>
        <w:pStyle w:val="DPCbody"/>
      </w:pPr>
      <w:r w:rsidRPr="007525E0">
        <w:rPr>
          <w:b/>
        </w:rPr>
        <w:t>Responsibility:</w:t>
      </w:r>
      <w:r w:rsidRPr="007525E0">
        <w:t xml:space="preserve"> The board independently sets long term strategies and policies and has final authority to decide all strategic and operational directions. Decisions have a major impact on long term organisational performance and will influence the public perception of government. </w:t>
      </w:r>
    </w:p>
    <w:p w14:paraId="3576E304" w14:textId="77777777" w:rsidR="007525E0" w:rsidRPr="007525E0" w:rsidRDefault="007525E0" w:rsidP="007525E0">
      <w:pPr>
        <w:pStyle w:val="DPCbody"/>
      </w:pPr>
      <w:r w:rsidRPr="007525E0">
        <w:rPr>
          <w:b/>
        </w:rPr>
        <w:t>Complexity:</w:t>
      </w:r>
      <w:r w:rsidRPr="007525E0">
        <w:t xml:space="preserve"> Multifaceted and difficult to grasp. </w:t>
      </w:r>
    </w:p>
    <w:p w14:paraId="2CEFF0E3" w14:textId="77777777" w:rsidR="007525E0" w:rsidRPr="007525E0" w:rsidRDefault="007525E0" w:rsidP="007525E0">
      <w:pPr>
        <w:pStyle w:val="DPCbody"/>
      </w:pPr>
      <w:r w:rsidRPr="007525E0">
        <w:rPr>
          <w:b/>
        </w:rPr>
        <w:t>Organisational Change:</w:t>
      </w:r>
      <w:r w:rsidRPr="007525E0">
        <w:t xml:space="preserve"> The board may be required to direct significant organisational change. The organisation would employ at least 250 people. </w:t>
      </w:r>
    </w:p>
    <w:p w14:paraId="0BF9058A" w14:textId="77777777" w:rsidR="007525E0" w:rsidRPr="007525E0" w:rsidRDefault="007525E0" w:rsidP="007525E0">
      <w:pPr>
        <w:pStyle w:val="DPCbody"/>
      </w:pPr>
      <w:r w:rsidRPr="007525E0">
        <w:rPr>
          <w:b/>
        </w:rPr>
        <w:t>Personal Risk:</w:t>
      </w:r>
      <w:r w:rsidRPr="007525E0">
        <w:t xml:space="preserve"> Extreme - Appointment carries extreme risk in both financial terms and in terms of professional reputation. Termination without notice or substantiation may occur at any time. </w:t>
      </w:r>
    </w:p>
    <w:p w14:paraId="6B564723" w14:textId="77777777" w:rsidR="007525E0" w:rsidRPr="007525E0" w:rsidRDefault="007525E0" w:rsidP="007525E0">
      <w:pPr>
        <w:pStyle w:val="DPCbody"/>
        <w:rPr>
          <w:lang w:eastAsia="en-AU"/>
        </w:rPr>
      </w:pPr>
      <w:r w:rsidRPr="007525E0">
        <w:rPr>
          <w:b/>
          <w:lang w:eastAsia="en-AU"/>
        </w:rPr>
        <w:t>Knowledge and Experience Required:</w:t>
      </w:r>
      <w:r w:rsidRPr="007525E0">
        <w:rPr>
          <w:lang w:eastAsia="en-AU"/>
        </w:rPr>
        <w:t xml:space="preserve"> Extensive and diverse commercial experience, expert knowledge of </w:t>
      </w:r>
      <w:proofErr w:type="gramStart"/>
      <w:r w:rsidRPr="007525E0">
        <w:rPr>
          <w:lang w:eastAsia="en-AU"/>
        </w:rPr>
        <w:t>a number of</w:t>
      </w:r>
      <w:proofErr w:type="gramEnd"/>
      <w:r w:rsidRPr="007525E0">
        <w:rPr>
          <w:lang w:eastAsia="en-AU"/>
        </w:rPr>
        <w:t xml:space="preserve"> business fields and a detailed understanding of the impact of important issues in many other fields. Experience with government.</w:t>
      </w:r>
    </w:p>
    <w:p w14:paraId="67F3F8E8" w14:textId="77777777" w:rsidR="007525E0" w:rsidRPr="00A93CBE" w:rsidRDefault="007525E0" w:rsidP="007525E0">
      <w:pPr>
        <w:rPr>
          <w:rFonts w:ascii="Calibri" w:eastAsia="Times" w:hAnsi="Calibri" w:cs="Arial"/>
          <w:color w:val="000000" w:themeColor="text1"/>
          <w:sz w:val="24"/>
          <w:szCs w:val="24"/>
          <w:lang w:eastAsia="en-AU"/>
        </w:rPr>
      </w:pPr>
      <w:r w:rsidRPr="00A93CBE">
        <w:rPr>
          <w:rFonts w:ascii="Calibri" w:hAnsi="Calibri"/>
          <w:lang w:eastAsia="en-AU"/>
        </w:rPr>
        <w:br w:type="page"/>
      </w:r>
    </w:p>
    <w:p w14:paraId="15A0CB67" w14:textId="77777777" w:rsidR="007525E0" w:rsidRPr="007525E0" w:rsidRDefault="007525E0" w:rsidP="007525E0">
      <w:pPr>
        <w:pStyle w:val="DPCbody"/>
      </w:pPr>
      <w:r w:rsidRPr="007525E0">
        <w:lastRenderedPageBreak/>
        <w:t>Note: Remuneration levels are exclusive of any superannuation obligations.</w:t>
      </w:r>
    </w:p>
    <w:tbl>
      <w:tblPr>
        <w:tblStyle w:val="TableGrid"/>
        <w:tblW w:w="9322"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Caption w:val="Remuneration bands for Group A entities"/>
        <w:tblDescription w:val="Guidance on classifying and setting remuneration for Group A entities"/>
      </w:tblPr>
      <w:tblGrid>
        <w:gridCol w:w="716"/>
        <w:gridCol w:w="5281"/>
        <w:gridCol w:w="1774"/>
        <w:gridCol w:w="1551"/>
      </w:tblGrid>
      <w:tr w:rsidR="007525E0" w:rsidRPr="00A93CBE" w14:paraId="62678D22" w14:textId="77777777" w:rsidTr="00251F6A">
        <w:trPr>
          <w:cantSplit/>
          <w:trHeight w:val="484"/>
          <w:tblHeader/>
        </w:trPr>
        <w:tc>
          <w:tcPr>
            <w:tcW w:w="716" w:type="dxa"/>
            <w:shd w:val="clear" w:color="auto" w:fill="44697D"/>
          </w:tcPr>
          <w:p w14:paraId="54A7F034" w14:textId="77777777" w:rsidR="007525E0" w:rsidRPr="007525E0" w:rsidRDefault="007525E0" w:rsidP="007525E0">
            <w:pPr>
              <w:pStyle w:val="DPCtablecolhead"/>
              <w:rPr>
                <w:color w:val="FFFFFF" w:themeColor="background1"/>
              </w:rPr>
            </w:pPr>
            <w:r w:rsidRPr="007525E0">
              <w:rPr>
                <w:color w:val="FFFFFF" w:themeColor="background1"/>
              </w:rPr>
              <w:t>Band</w:t>
            </w:r>
          </w:p>
        </w:tc>
        <w:tc>
          <w:tcPr>
            <w:tcW w:w="5281" w:type="dxa"/>
            <w:shd w:val="clear" w:color="auto" w:fill="44697D"/>
          </w:tcPr>
          <w:p w14:paraId="49B6E729" w14:textId="77777777" w:rsidR="007525E0" w:rsidRPr="007525E0" w:rsidRDefault="007525E0" w:rsidP="007525E0">
            <w:pPr>
              <w:pStyle w:val="DPCtablecolhead"/>
              <w:rPr>
                <w:color w:val="FFFFFF" w:themeColor="background1"/>
              </w:rPr>
            </w:pPr>
            <w:r w:rsidRPr="007525E0">
              <w:rPr>
                <w:color w:val="FFFFFF" w:themeColor="background1"/>
              </w:rPr>
              <w:t>Classification criteria</w:t>
            </w:r>
          </w:p>
        </w:tc>
        <w:tc>
          <w:tcPr>
            <w:tcW w:w="1774" w:type="dxa"/>
            <w:shd w:val="clear" w:color="auto" w:fill="44697D"/>
          </w:tcPr>
          <w:p w14:paraId="08CEFBCC" w14:textId="77777777" w:rsidR="007525E0" w:rsidRPr="007525E0" w:rsidRDefault="007525E0" w:rsidP="007525E0">
            <w:pPr>
              <w:pStyle w:val="DPCtablecolhead"/>
              <w:rPr>
                <w:color w:val="FFFFFF" w:themeColor="background1"/>
              </w:rPr>
            </w:pPr>
            <w:r w:rsidRPr="007525E0">
              <w:rPr>
                <w:color w:val="FFFFFF" w:themeColor="background1"/>
              </w:rPr>
              <w:t>Chair</w:t>
            </w:r>
          </w:p>
        </w:tc>
        <w:tc>
          <w:tcPr>
            <w:tcW w:w="1551" w:type="dxa"/>
            <w:shd w:val="clear" w:color="auto" w:fill="44697D"/>
          </w:tcPr>
          <w:p w14:paraId="079E63CE" w14:textId="77777777" w:rsidR="007525E0" w:rsidRPr="007525E0" w:rsidRDefault="007525E0" w:rsidP="007525E0">
            <w:pPr>
              <w:pStyle w:val="DPCtablecolhead"/>
              <w:rPr>
                <w:color w:val="FFFFFF" w:themeColor="background1"/>
              </w:rPr>
            </w:pPr>
            <w:r w:rsidRPr="007525E0">
              <w:rPr>
                <w:color w:val="FFFFFF" w:themeColor="background1"/>
              </w:rPr>
              <w:t>Member</w:t>
            </w:r>
          </w:p>
        </w:tc>
      </w:tr>
      <w:tr w:rsidR="007525E0" w:rsidRPr="00A93CBE" w14:paraId="4077BF5F" w14:textId="77777777" w:rsidTr="00251F6A">
        <w:trPr>
          <w:cantSplit/>
          <w:trHeight w:val="2717"/>
        </w:trPr>
        <w:tc>
          <w:tcPr>
            <w:tcW w:w="716" w:type="dxa"/>
          </w:tcPr>
          <w:p w14:paraId="399E2D24" w14:textId="77777777" w:rsidR="007525E0" w:rsidRPr="00916769" w:rsidRDefault="007525E0" w:rsidP="00566425">
            <w:pPr>
              <w:pStyle w:val="DPCtabletext"/>
            </w:pPr>
            <w:r w:rsidRPr="00916769">
              <w:t>1</w:t>
            </w:r>
          </w:p>
        </w:tc>
        <w:tc>
          <w:tcPr>
            <w:tcW w:w="5281" w:type="dxa"/>
          </w:tcPr>
          <w:p w14:paraId="0436851D" w14:textId="77777777" w:rsidR="007525E0" w:rsidRDefault="007525E0" w:rsidP="00566425">
            <w:pPr>
              <w:pStyle w:val="DPCtabletext"/>
              <w:rPr>
                <w:b/>
              </w:rPr>
            </w:pPr>
            <w:r w:rsidRPr="007525E0">
              <w:rPr>
                <w:b/>
              </w:rPr>
              <w:t>Commercial boards of governance which provide direction and control</w:t>
            </w:r>
          </w:p>
          <w:p w14:paraId="3A9D6481" w14:textId="77777777" w:rsidR="007525E0" w:rsidRPr="007525E0" w:rsidRDefault="007525E0" w:rsidP="00566425">
            <w:pPr>
              <w:pStyle w:val="DPCtabletext"/>
              <w:rPr>
                <w:b/>
              </w:rPr>
            </w:pPr>
          </w:p>
          <w:p w14:paraId="432580D4" w14:textId="77777777" w:rsidR="007525E0" w:rsidRDefault="007525E0" w:rsidP="00566425">
            <w:pPr>
              <w:pStyle w:val="DPCtabletext"/>
            </w:pPr>
            <w:r w:rsidRPr="007525E0">
              <w:rPr>
                <w:b/>
              </w:rPr>
              <w:t>Government Boards of Enterprise (GBEs)</w:t>
            </w:r>
            <w:r w:rsidRPr="00A93CBE">
              <w:t xml:space="preserve"> incorporated under the </w:t>
            </w:r>
            <w:r w:rsidRPr="00A93CBE">
              <w:rPr>
                <w:i/>
                <w:iCs/>
              </w:rPr>
              <w:t xml:space="preserve">Corporations Act 2001 </w:t>
            </w:r>
            <w:r w:rsidRPr="00A93CBE">
              <w:t xml:space="preserve">or corporatised businesses with a turnover of over $1 billion or assets over $1 billion or profit over $100 million. </w:t>
            </w:r>
          </w:p>
          <w:p w14:paraId="10CC284C" w14:textId="77777777" w:rsidR="007525E0" w:rsidRPr="00A93CBE" w:rsidRDefault="007525E0" w:rsidP="00566425">
            <w:pPr>
              <w:pStyle w:val="DPCtabletext"/>
            </w:pPr>
          </w:p>
          <w:p w14:paraId="0332B8F0" w14:textId="77777777" w:rsidR="007525E0" w:rsidRDefault="007525E0" w:rsidP="00566425">
            <w:pPr>
              <w:pStyle w:val="DPCtabletext"/>
            </w:pPr>
            <w:r w:rsidRPr="007525E0">
              <w:rPr>
                <w:b/>
              </w:rPr>
              <w:t>Statutory Authorities</w:t>
            </w:r>
            <w:r w:rsidRPr="00A93CBE">
              <w:t xml:space="preserve"> determined by the Premier and Cabinet to warrant inclusion in this group. </w:t>
            </w:r>
          </w:p>
          <w:p w14:paraId="4BED940C" w14:textId="77777777" w:rsidR="007525E0" w:rsidRPr="00A93CBE" w:rsidRDefault="007525E0" w:rsidP="00566425">
            <w:pPr>
              <w:pStyle w:val="DPCtabletext"/>
            </w:pPr>
          </w:p>
          <w:p w14:paraId="7455676D" w14:textId="77777777" w:rsidR="007525E0" w:rsidRPr="007525E0" w:rsidRDefault="007525E0" w:rsidP="00566425">
            <w:pPr>
              <w:pStyle w:val="DPCtabletext"/>
              <w:rPr>
                <w:b/>
              </w:rPr>
            </w:pPr>
            <w:r w:rsidRPr="007525E0">
              <w:rPr>
                <w:b/>
              </w:rPr>
              <w:t xml:space="preserve">OR - if the business is a new business or facing </w:t>
            </w:r>
            <w:proofErr w:type="gramStart"/>
            <w:r w:rsidRPr="007525E0">
              <w:rPr>
                <w:b/>
              </w:rPr>
              <w:t>particular challenges</w:t>
            </w:r>
            <w:proofErr w:type="gramEnd"/>
            <w:r w:rsidRPr="007525E0">
              <w:rPr>
                <w:b/>
              </w:rPr>
              <w:t xml:space="preserve"> that warrant special consideration. </w:t>
            </w:r>
          </w:p>
        </w:tc>
        <w:tc>
          <w:tcPr>
            <w:tcW w:w="1774" w:type="dxa"/>
          </w:tcPr>
          <w:p w14:paraId="0B6DB3FE" w14:textId="43010AE1" w:rsidR="007525E0" w:rsidRPr="00A93CBE" w:rsidRDefault="007525E0" w:rsidP="00566425">
            <w:pPr>
              <w:pStyle w:val="DPCtabletext"/>
            </w:pPr>
            <w:r>
              <w:t>$</w:t>
            </w:r>
            <w:r w:rsidR="006569D4">
              <w:t>7</w:t>
            </w:r>
            <w:r w:rsidR="0086732B">
              <w:t>7</w:t>
            </w:r>
            <w:r w:rsidR="008F6DA0">
              <w:t>,</w:t>
            </w:r>
            <w:r w:rsidR="0086732B">
              <w:t>974</w:t>
            </w:r>
          </w:p>
          <w:p w14:paraId="0A9EC043" w14:textId="77777777" w:rsidR="007525E0" w:rsidRPr="00A93CBE" w:rsidRDefault="007525E0" w:rsidP="00566425">
            <w:pPr>
              <w:pStyle w:val="DPCtabletext"/>
            </w:pPr>
            <w:r w:rsidRPr="00A93CBE">
              <w:t xml:space="preserve">to </w:t>
            </w:r>
          </w:p>
          <w:p w14:paraId="07428B88" w14:textId="08F7EC0B" w:rsidR="007525E0" w:rsidRPr="00A93CBE" w:rsidRDefault="007525E0" w:rsidP="00566425">
            <w:pPr>
              <w:pStyle w:val="DPCtabletext"/>
              <w:rPr>
                <w:rFonts w:cs="Arial"/>
                <w:color w:val="000000"/>
                <w:lang w:eastAsia="en-AU"/>
              </w:rPr>
            </w:pPr>
            <w:r>
              <w:rPr>
                <w:rFonts w:cs="Arial"/>
                <w:color w:val="000000"/>
                <w:lang w:eastAsia="en-AU"/>
              </w:rPr>
              <w:t>$</w:t>
            </w:r>
            <w:r w:rsidR="006569D4">
              <w:rPr>
                <w:rFonts w:cs="Arial"/>
                <w:color w:val="000000"/>
                <w:lang w:eastAsia="en-AU"/>
              </w:rPr>
              <w:t>14</w:t>
            </w:r>
            <w:r w:rsidR="0086732B">
              <w:rPr>
                <w:rFonts w:cs="Arial"/>
                <w:color w:val="000000"/>
                <w:lang w:eastAsia="en-AU"/>
              </w:rPr>
              <w:t>6</w:t>
            </w:r>
            <w:r w:rsidR="006569D4">
              <w:rPr>
                <w:rFonts w:cs="Arial"/>
                <w:color w:val="000000"/>
                <w:lang w:eastAsia="en-AU"/>
              </w:rPr>
              <w:t>,</w:t>
            </w:r>
            <w:r w:rsidR="0086732B">
              <w:rPr>
                <w:rFonts w:cs="Arial"/>
                <w:color w:val="000000"/>
                <w:lang w:eastAsia="en-AU"/>
              </w:rPr>
              <w:t>268</w:t>
            </w:r>
          </w:p>
          <w:p w14:paraId="1EEF94EF" w14:textId="77777777" w:rsidR="007525E0" w:rsidRPr="00A93CBE" w:rsidRDefault="007525E0" w:rsidP="00566425">
            <w:pPr>
              <w:pStyle w:val="DPCtabletext"/>
              <w:rPr>
                <w:rFonts w:cs="Arial"/>
                <w:color w:val="000000"/>
                <w:lang w:eastAsia="en-AU"/>
              </w:rPr>
            </w:pPr>
            <w:r w:rsidRPr="00A93CBE">
              <w:rPr>
                <w:rFonts w:cs="Arial"/>
                <w:color w:val="000000"/>
                <w:lang w:eastAsia="en-AU"/>
              </w:rPr>
              <w:t xml:space="preserve"> </w:t>
            </w:r>
          </w:p>
        </w:tc>
        <w:tc>
          <w:tcPr>
            <w:tcW w:w="1551" w:type="dxa"/>
          </w:tcPr>
          <w:p w14:paraId="683154F6" w14:textId="39FF22A7" w:rsidR="007525E0" w:rsidRPr="00A93CBE" w:rsidRDefault="007525E0" w:rsidP="00566425">
            <w:pPr>
              <w:pStyle w:val="DPCtabletext"/>
            </w:pPr>
            <w:r>
              <w:t>$</w:t>
            </w:r>
            <w:r w:rsidR="008F6DA0">
              <w:t>38,</w:t>
            </w:r>
            <w:r w:rsidR="0086732B">
              <w:t>988</w:t>
            </w:r>
          </w:p>
          <w:p w14:paraId="47954DCA" w14:textId="77777777" w:rsidR="007525E0" w:rsidRPr="00A93CBE" w:rsidRDefault="007525E0" w:rsidP="00566425">
            <w:pPr>
              <w:pStyle w:val="DPCtabletext"/>
            </w:pPr>
            <w:r w:rsidRPr="00A93CBE">
              <w:t xml:space="preserve">to </w:t>
            </w:r>
          </w:p>
          <w:p w14:paraId="45D611DA" w14:textId="5AE1BB26" w:rsidR="007525E0" w:rsidRPr="00A93CBE" w:rsidRDefault="007525E0">
            <w:pPr>
              <w:pStyle w:val="DPCtabletext"/>
              <w:rPr>
                <w:rFonts w:cs="Arial"/>
                <w:color w:val="000000"/>
                <w:lang w:eastAsia="en-AU"/>
              </w:rPr>
            </w:pPr>
            <w:r>
              <w:rPr>
                <w:rFonts w:cs="Arial"/>
                <w:color w:val="000000"/>
                <w:lang w:eastAsia="en-AU"/>
              </w:rPr>
              <w:t>$</w:t>
            </w:r>
            <w:r w:rsidR="006569D4">
              <w:rPr>
                <w:rFonts w:cs="Arial"/>
                <w:color w:val="000000"/>
                <w:lang w:eastAsia="en-AU"/>
              </w:rPr>
              <w:t>6</w:t>
            </w:r>
            <w:r w:rsidR="0086732B">
              <w:rPr>
                <w:rFonts w:cs="Arial"/>
                <w:color w:val="000000"/>
                <w:lang w:eastAsia="en-AU"/>
              </w:rPr>
              <w:t>4</w:t>
            </w:r>
            <w:r w:rsidR="008F6DA0">
              <w:rPr>
                <w:rFonts w:cs="Arial"/>
                <w:color w:val="000000"/>
                <w:lang w:eastAsia="en-AU"/>
              </w:rPr>
              <w:t>,</w:t>
            </w:r>
            <w:r w:rsidR="0086732B">
              <w:rPr>
                <w:rFonts w:cs="Arial"/>
                <w:color w:val="000000"/>
                <w:lang w:eastAsia="en-AU"/>
              </w:rPr>
              <w:t>083</w:t>
            </w:r>
          </w:p>
        </w:tc>
      </w:tr>
      <w:tr w:rsidR="007525E0" w:rsidRPr="00A93CBE" w14:paraId="34D7D32F" w14:textId="77777777" w:rsidTr="00251F6A">
        <w:trPr>
          <w:cantSplit/>
          <w:trHeight w:val="1571"/>
        </w:trPr>
        <w:tc>
          <w:tcPr>
            <w:tcW w:w="716" w:type="dxa"/>
          </w:tcPr>
          <w:p w14:paraId="4CF57DEC" w14:textId="77777777" w:rsidR="007525E0" w:rsidRPr="00A93CBE" w:rsidRDefault="007525E0" w:rsidP="00566425">
            <w:pPr>
              <w:pStyle w:val="DPCtabletext"/>
            </w:pPr>
            <w:r w:rsidRPr="00A93CBE">
              <w:t>2</w:t>
            </w:r>
          </w:p>
        </w:tc>
        <w:tc>
          <w:tcPr>
            <w:tcW w:w="5281" w:type="dxa"/>
          </w:tcPr>
          <w:p w14:paraId="00EC9B7C" w14:textId="77777777" w:rsidR="007525E0" w:rsidRDefault="007525E0" w:rsidP="00566425">
            <w:pPr>
              <w:pStyle w:val="DPCtabletext"/>
            </w:pPr>
            <w:r w:rsidRPr="007525E0">
              <w:rPr>
                <w:b/>
              </w:rPr>
              <w:t>GBEs</w:t>
            </w:r>
            <w:r w:rsidRPr="00A93CBE">
              <w:t xml:space="preserve"> incorporated under the </w:t>
            </w:r>
            <w:r w:rsidRPr="00A93CBE">
              <w:rPr>
                <w:i/>
              </w:rPr>
              <w:t>Corporations Act 2001</w:t>
            </w:r>
            <w:r w:rsidRPr="00A93CBE">
              <w:t xml:space="preserve"> or corporatised businesses with a turnover of between $500 million and $1 billion or assets between $500 million and $1 billion or profit between $50-100 million, or any combination of these factors</w:t>
            </w:r>
            <w:r>
              <w:t>,</w:t>
            </w:r>
          </w:p>
          <w:p w14:paraId="101581DF" w14:textId="77777777" w:rsidR="007525E0" w:rsidRPr="00A93CBE" w:rsidRDefault="007525E0" w:rsidP="00566425">
            <w:pPr>
              <w:pStyle w:val="DPCtabletext"/>
            </w:pPr>
          </w:p>
          <w:p w14:paraId="242406BB" w14:textId="77777777" w:rsidR="007525E0" w:rsidRDefault="007525E0" w:rsidP="00566425">
            <w:pPr>
              <w:pStyle w:val="DPCtabletext"/>
            </w:pPr>
            <w:r w:rsidRPr="00A93CBE">
              <w:t>AND</w:t>
            </w:r>
          </w:p>
          <w:p w14:paraId="1522F430" w14:textId="77777777" w:rsidR="007525E0" w:rsidRPr="00A93CBE" w:rsidRDefault="007525E0" w:rsidP="00566425">
            <w:pPr>
              <w:pStyle w:val="DPCtabletext"/>
            </w:pPr>
          </w:p>
          <w:p w14:paraId="78FE92C3" w14:textId="77777777" w:rsidR="007525E0" w:rsidRPr="00A93CBE" w:rsidRDefault="007525E0" w:rsidP="00566425">
            <w:pPr>
              <w:pStyle w:val="DPCtabletext"/>
              <w:rPr>
                <w:rFonts w:cs="Arial"/>
                <w:color w:val="000000"/>
                <w:lang w:eastAsia="en-AU"/>
              </w:rPr>
            </w:pPr>
            <w:r w:rsidRPr="007525E0">
              <w:rPr>
                <w:rFonts w:cs="Arial"/>
                <w:b/>
                <w:color w:val="000000"/>
                <w:lang w:eastAsia="en-AU"/>
              </w:rPr>
              <w:t>Statutory Authorities</w:t>
            </w:r>
            <w:r w:rsidRPr="00A93CBE">
              <w:rPr>
                <w:rFonts w:cs="Arial"/>
                <w:color w:val="000000"/>
                <w:lang w:eastAsia="en-AU"/>
              </w:rPr>
              <w:t xml:space="preserve"> with a turnover of over $1 billion or assets over $1 billion or operating surplus over $100 million or any combination of these factors. </w:t>
            </w:r>
          </w:p>
        </w:tc>
        <w:tc>
          <w:tcPr>
            <w:tcW w:w="1774" w:type="dxa"/>
          </w:tcPr>
          <w:p w14:paraId="595149AC" w14:textId="5CAD621E" w:rsidR="007525E0" w:rsidRPr="00A93CBE" w:rsidRDefault="007525E0" w:rsidP="00566425">
            <w:pPr>
              <w:pStyle w:val="DPCtabletext"/>
            </w:pPr>
            <w:r>
              <w:t>$</w:t>
            </w:r>
            <w:r w:rsidR="008F6DA0">
              <w:t>5</w:t>
            </w:r>
            <w:r w:rsidR="0086732B">
              <w:t>8</w:t>
            </w:r>
            <w:r w:rsidR="008F6DA0">
              <w:t>,</w:t>
            </w:r>
            <w:r w:rsidR="0086732B">
              <w:t>481</w:t>
            </w:r>
          </w:p>
          <w:p w14:paraId="1E843343" w14:textId="77777777" w:rsidR="007525E0" w:rsidRPr="00A93CBE" w:rsidRDefault="007525E0" w:rsidP="00566425">
            <w:pPr>
              <w:pStyle w:val="DPCtabletext"/>
            </w:pPr>
            <w:r w:rsidRPr="00A93CBE">
              <w:t xml:space="preserve">to </w:t>
            </w:r>
          </w:p>
          <w:p w14:paraId="50AF5AC5" w14:textId="6A496891" w:rsidR="007525E0" w:rsidRPr="00A93CBE" w:rsidRDefault="007525E0" w:rsidP="00566425">
            <w:pPr>
              <w:pStyle w:val="DPCtabletext"/>
              <w:rPr>
                <w:rFonts w:cs="Arial"/>
                <w:color w:val="000000"/>
                <w:lang w:eastAsia="en-AU"/>
              </w:rPr>
            </w:pPr>
            <w:r>
              <w:rPr>
                <w:rFonts w:cs="Arial"/>
                <w:color w:val="000000"/>
                <w:lang w:eastAsia="en-AU"/>
              </w:rPr>
              <w:t>$</w:t>
            </w:r>
            <w:r w:rsidR="00133A63">
              <w:rPr>
                <w:rFonts w:cs="Arial"/>
                <w:color w:val="000000"/>
                <w:lang w:eastAsia="en-AU"/>
              </w:rPr>
              <w:t>10</w:t>
            </w:r>
            <w:r w:rsidR="0086732B">
              <w:rPr>
                <w:rFonts w:cs="Arial"/>
                <w:color w:val="000000"/>
                <w:lang w:eastAsia="en-AU"/>
              </w:rPr>
              <w:t>9</w:t>
            </w:r>
            <w:r w:rsidR="008F6DA0">
              <w:rPr>
                <w:rFonts w:cs="Arial"/>
                <w:color w:val="000000"/>
                <w:lang w:eastAsia="en-AU"/>
              </w:rPr>
              <w:t>,</w:t>
            </w:r>
            <w:r w:rsidR="0086732B">
              <w:rPr>
                <w:rFonts w:cs="Arial"/>
                <w:color w:val="000000"/>
                <w:lang w:eastAsia="en-AU"/>
              </w:rPr>
              <w:t>709</w:t>
            </w:r>
            <w:r w:rsidRPr="00A93CBE">
              <w:rPr>
                <w:rFonts w:cs="Arial"/>
                <w:color w:val="000000"/>
                <w:lang w:eastAsia="en-AU"/>
              </w:rPr>
              <w:t xml:space="preserve"> </w:t>
            </w:r>
          </w:p>
        </w:tc>
        <w:tc>
          <w:tcPr>
            <w:tcW w:w="1551" w:type="dxa"/>
          </w:tcPr>
          <w:p w14:paraId="723A11B4" w14:textId="1D3D7459" w:rsidR="007525E0" w:rsidRPr="00A93CBE" w:rsidRDefault="007525E0" w:rsidP="00566425">
            <w:pPr>
              <w:pStyle w:val="DPCtabletext"/>
            </w:pPr>
            <w:r>
              <w:t>$</w:t>
            </w:r>
            <w:r w:rsidR="00133A63">
              <w:t>25,</w:t>
            </w:r>
            <w:r w:rsidR="0086732B">
              <w:t>992</w:t>
            </w:r>
          </w:p>
          <w:p w14:paraId="38C613F0" w14:textId="77777777" w:rsidR="007525E0" w:rsidRPr="00A93CBE" w:rsidRDefault="007525E0" w:rsidP="00566425">
            <w:pPr>
              <w:pStyle w:val="DPCtabletext"/>
            </w:pPr>
            <w:r w:rsidRPr="00A93CBE">
              <w:t xml:space="preserve">to </w:t>
            </w:r>
          </w:p>
          <w:p w14:paraId="21F7A73F" w14:textId="59A53380" w:rsidR="007525E0" w:rsidRPr="00A93CBE" w:rsidRDefault="007525E0">
            <w:pPr>
              <w:pStyle w:val="DPCtabletext"/>
              <w:rPr>
                <w:rFonts w:cs="Arial"/>
                <w:color w:val="000000"/>
                <w:lang w:eastAsia="en-AU"/>
              </w:rPr>
            </w:pPr>
            <w:r>
              <w:rPr>
                <w:rFonts w:cs="Arial"/>
                <w:color w:val="000000"/>
                <w:lang w:eastAsia="en-AU"/>
              </w:rPr>
              <w:t>$</w:t>
            </w:r>
            <w:r w:rsidR="00133A63">
              <w:rPr>
                <w:rFonts w:cs="Arial"/>
                <w:color w:val="000000"/>
                <w:lang w:eastAsia="en-AU"/>
              </w:rPr>
              <w:t>5</w:t>
            </w:r>
            <w:r w:rsidR="008F6DA0">
              <w:rPr>
                <w:rFonts w:cs="Arial"/>
                <w:color w:val="000000"/>
                <w:lang w:eastAsia="en-AU"/>
              </w:rPr>
              <w:t>4</w:t>
            </w:r>
            <w:r w:rsidR="00133A63">
              <w:rPr>
                <w:rFonts w:cs="Arial"/>
                <w:color w:val="000000"/>
                <w:lang w:eastAsia="en-AU"/>
              </w:rPr>
              <w:t>,</w:t>
            </w:r>
            <w:r w:rsidR="0086732B">
              <w:rPr>
                <w:rFonts w:cs="Arial"/>
                <w:color w:val="000000"/>
                <w:lang w:eastAsia="en-AU"/>
              </w:rPr>
              <w:t>864</w:t>
            </w:r>
            <w:r w:rsidRPr="00A93CBE">
              <w:rPr>
                <w:rFonts w:cs="Arial"/>
                <w:color w:val="000000"/>
                <w:lang w:eastAsia="en-AU"/>
              </w:rPr>
              <w:t xml:space="preserve"> </w:t>
            </w:r>
          </w:p>
        </w:tc>
      </w:tr>
      <w:tr w:rsidR="007525E0" w:rsidRPr="00A93CBE" w14:paraId="514C228B" w14:textId="77777777" w:rsidTr="00251F6A">
        <w:trPr>
          <w:cantSplit/>
          <w:trHeight w:val="1825"/>
        </w:trPr>
        <w:tc>
          <w:tcPr>
            <w:tcW w:w="716" w:type="dxa"/>
          </w:tcPr>
          <w:p w14:paraId="56CD8DDC" w14:textId="77777777" w:rsidR="007525E0" w:rsidRPr="00A93CBE" w:rsidRDefault="007525E0" w:rsidP="00566425">
            <w:pPr>
              <w:pStyle w:val="DPCtabletext"/>
            </w:pPr>
            <w:r w:rsidRPr="00A93CBE">
              <w:t>3</w:t>
            </w:r>
          </w:p>
        </w:tc>
        <w:tc>
          <w:tcPr>
            <w:tcW w:w="5281" w:type="dxa"/>
          </w:tcPr>
          <w:p w14:paraId="26C81E52" w14:textId="77777777" w:rsidR="007525E0" w:rsidRDefault="007525E0" w:rsidP="00566425">
            <w:pPr>
              <w:pStyle w:val="DPCtabletext"/>
            </w:pPr>
            <w:r w:rsidRPr="007525E0">
              <w:rPr>
                <w:b/>
              </w:rPr>
              <w:t>GBEs</w:t>
            </w:r>
            <w:r w:rsidRPr="00A93CBE">
              <w:t xml:space="preserve"> incorporated under the </w:t>
            </w:r>
            <w:r w:rsidRPr="00A93CBE">
              <w:rPr>
                <w:i/>
              </w:rPr>
              <w:t>Corporations Act 2001</w:t>
            </w:r>
            <w:r w:rsidRPr="00A93CBE">
              <w:t xml:space="preserve"> or corporatised businesses with a turnover of between $50 million and $500 million or assets between $50 million and $500 million or profit between $5-50 million or any combination of these factors, </w:t>
            </w:r>
          </w:p>
          <w:p w14:paraId="663FEAC1" w14:textId="77777777" w:rsidR="007525E0" w:rsidRPr="00A93CBE" w:rsidRDefault="007525E0" w:rsidP="00566425">
            <w:pPr>
              <w:pStyle w:val="DPCtabletext"/>
            </w:pPr>
          </w:p>
          <w:p w14:paraId="3D1DEC71" w14:textId="77777777" w:rsidR="007525E0" w:rsidRDefault="007525E0" w:rsidP="00566425">
            <w:pPr>
              <w:pStyle w:val="DPCtabletext"/>
            </w:pPr>
            <w:r w:rsidRPr="00A93CBE">
              <w:t xml:space="preserve">AND </w:t>
            </w:r>
          </w:p>
          <w:p w14:paraId="40048E55" w14:textId="77777777" w:rsidR="007525E0" w:rsidRPr="00A93CBE" w:rsidRDefault="007525E0" w:rsidP="00566425">
            <w:pPr>
              <w:pStyle w:val="DPCtabletext"/>
            </w:pPr>
          </w:p>
          <w:p w14:paraId="09D52035" w14:textId="77777777" w:rsidR="007525E0" w:rsidRPr="00A93CBE" w:rsidRDefault="007525E0" w:rsidP="00566425">
            <w:pPr>
              <w:pStyle w:val="DPCtabletext"/>
              <w:rPr>
                <w:rFonts w:cs="Arial"/>
                <w:color w:val="000000"/>
                <w:lang w:eastAsia="en-AU"/>
              </w:rPr>
            </w:pPr>
            <w:r w:rsidRPr="007525E0">
              <w:rPr>
                <w:rFonts w:cs="Arial"/>
                <w:b/>
                <w:color w:val="000000"/>
                <w:lang w:eastAsia="en-AU"/>
              </w:rPr>
              <w:t>Statutory Authorities</w:t>
            </w:r>
            <w:r w:rsidRPr="00A93CBE">
              <w:rPr>
                <w:rFonts w:cs="Arial"/>
                <w:color w:val="000000"/>
                <w:lang w:eastAsia="en-AU"/>
              </w:rPr>
              <w:t xml:space="preserve"> with a turnover of between $500 million and $1 billion or assets between $500 million and $1 billion or an operating surplus between $50 million and $100 million or any combination of these factors. </w:t>
            </w:r>
          </w:p>
        </w:tc>
        <w:tc>
          <w:tcPr>
            <w:tcW w:w="1774" w:type="dxa"/>
          </w:tcPr>
          <w:p w14:paraId="5041561D" w14:textId="0601668C" w:rsidR="007525E0" w:rsidRPr="00A93CBE" w:rsidRDefault="007525E0" w:rsidP="00566425">
            <w:pPr>
              <w:pStyle w:val="DPCtabletext"/>
            </w:pPr>
            <w:r>
              <w:t>$</w:t>
            </w:r>
            <w:r w:rsidR="0086732B">
              <w:t>38</w:t>
            </w:r>
            <w:r w:rsidR="008F6DA0">
              <w:t>,</w:t>
            </w:r>
            <w:r w:rsidR="0086732B">
              <w:t>988</w:t>
            </w:r>
            <w:r w:rsidRPr="00A93CBE">
              <w:t xml:space="preserve"> </w:t>
            </w:r>
          </w:p>
          <w:p w14:paraId="75916D99" w14:textId="77777777" w:rsidR="007525E0" w:rsidRPr="00A93CBE" w:rsidRDefault="007525E0" w:rsidP="00566425">
            <w:pPr>
              <w:pStyle w:val="DPCtabletext"/>
            </w:pPr>
            <w:r w:rsidRPr="00A93CBE">
              <w:t xml:space="preserve">to </w:t>
            </w:r>
          </w:p>
          <w:p w14:paraId="67268954" w14:textId="505FF79A" w:rsidR="007525E0" w:rsidRPr="00A93CBE" w:rsidRDefault="007525E0" w:rsidP="00566425">
            <w:pPr>
              <w:pStyle w:val="DPCtabletext"/>
              <w:rPr>
                <w:rFonts w:cs="Arial"/>
                <w:color w:val="000000"/>
                <w:lang w:eastAsia="en-AU"/>
              </w:rPr>
            </w:pPr>
            <w:r>
              <w:rPr>
                <w:rFonts w:cs="Arial"/>
                <w:color w:val="000000"/>
                <w:lang w:eastAsia="en-AU"/>
              </w:rPr>
              <w:t>$</w:t>
            </w:r>
            <w:r w:rsidR="008F6DA0">
              <w:rPr>
                <w:rFonts w:cs="Arial"/>
                <w:color w:val="000000"/>
                <w:lang w:eastAsia="en-AU"/>
              </w:rPr>
              <w:t>8</w:t>
            </w:r>
            <w:r w:rsidR="0086732B">
              <w:rPr>
                <w:rFonts w:cs="Arial"/>
                <w:color w:val="000000"/>
                <w:lang w:eastAsia="en-AU"/>
              </w:rPr>
              <w:t>2</w:t>
            </w:r>
            <w:r w:rsidR="008F6DA0">
              <w:rPr>
                <w:rFonts w:cs="Arial"/>
                <w:color w:val="000000"/>
                <w:lang w:eastAsia="en-AU"/>
              </w:rPr>
              <w:t>,</w:t>
            </w:r>
            <w:r w:rsidR="0086732B">
              <w:rPr>
                <w:rFonts w:cs="Arial"/>
                <w:color w:val="000000"/>
                <w:lang w:eastAsia="en-AU"/>
              </w:rPr>
              <w:t>279</w:t>
            </w:r>
          </w:p>
        </w:tc>
        <w:tc>
          <w:tcPr>
            <w:tcW w:w="1551" w:type="dxa"/>
          </w:tcPr>
          <w:p w14:paraId="4C6F5A5E" w14:textId="0CAAB2AE" w:rsidR="007525E0" w:rsidRPr="00A93CBE" w:rsidRDefault="007525E0" w:rsidP="00566425">
            <w:pPr>
              <w:pStyle w:val="DPCtabletext"/>
            </w:pPr>
            <w:r>
              <w:t>$</w:t>
            </w:r>
            <w:r w:rsidR="00133A63">
              <w:t>20,</w:t>
            </w:r>
            <w:r w:rsidR="0086732B">
              <w:t>792</w:t>
            </w:r>
          </w:p>
          <w:p w14:paraId="66EAB5D7" w14:textId="77777777" w:rsidR="007525E0" w:rsidRPr="00A93CBE" w:rsidRDefault="007525E0" w:rsidP="00566425">
            <w:pPr>
              <w:pStyle w:val="DPCtabletext"/>
            </w:pPr>
            <w:r w:rsidRPr="00A93CBE">
              <w:t xml:space="preserve">to </w:t>
            </w:r>
          </w:p>
          <w:p w14:paraId="554EF64F" w14:textId="7DB51141" w:rsidR="007525E0" w:rsidRPr="00A93CBE" w:rsidRDefault="007525E0" w:rsidP="00566425">
            <w:pPr>
              <w:pStyle w:val="DPCtabletext"/>
              <w:rPr>
                <w:rFonts w:cs="Arial"/>
                <w:color w:val="000000"/>
                <w:lang w:eastAsia="en-AU"/>
              </w:rPr>
            </w:pPr>
            <w:r>
              <w:rPr>
                <w:rFonts w:cs="Arial"/>
                <w:color w:val="000000"/>
                <w:lang w:eastAsia="en-AU"/>
              </w:rPr>
              <w:t>$</w:t>
            </w:r>
            <w:r w:rsidR="00133A63">
              <w:rPr>
                <w:rFonts w:cs="Arial"/>
                <w:color w:val="000000"/>
                <w:lang w:eastAsia="en-AU"/>
              </w:rPr>
              <w:t>3</w:t>
            </w:r>
            <w:r w:rsidR="0086732B">
              <w:rPr>
                <w:rFonts w:cs="Arial"/>
                <w:color w:val="000000"/>
                <w:lang w:eastAsia="en-AU"/>
              </w:rPr>
              <w:t>8</w:t>
            </w:r>
            <w:r w:rsidR="00133A63">
              <w:rPr>
                <w:rFonts w:cs="Arial"/>
                <w:color w:val="000000"/>
                <w:lang w:eastAsia="en-AU"/>
              </w:rPr>
              <w:t>,</w:t>
            </w:r>
            <w:r w:rsidR="0086732B">
              <w:rPr>
                <w:rFonts w:cs="Arial"/>
                <w:color w:val="000000"/>
                <w:lang w:eastAsia="en-AU"/>
              </w:rPr>
              <w:t>451</w:t>
            </w:r>
          </w:p>
        </w:tc>
      </w:tr>
      <w:tr w:rsidR="007525E0" w:rsidRPr="00A93CBE" w14:paraId="1C40C123" w14:textId="77777777" w:rsidTr="00251F6A">
        <w:trPr>
          <w:cantSplit/>
          <w:trHeight w:val="1699"/>
        </w:trPr>
        <w:tc>
          <w:tcPr>
            <w:tcW w:w="716" w:type="dxa"/>
          </w:tcPr>
          <w:p w14:paraId="70D61346" w14:textId="77777777" w:rsidR="007525E0" w:rsidRPr="00A93CBE" w:rsidRDefault="007525E0" w:rsidP="00566425">
            <w:pPr>
              <w:pStyle w:val="DPCtabletext"/>
            </w:pPr>
            <w:r w:rsidRPr="00A93CBE">
              <w:t>4</w:t>
            </w:r>
          </w:p>
        </w:tc>
        <w:tc>
          <w:tcPr>
            <w:tcW w:w="5281" w:type="dxa"/>
          </w:tcPr>
          <w:p w14:paraId="5FAE4A08" w14:textId="77777777" w:rsidR="007525E0" w:rsidRDefault="007525E0" w:rsidP="00566425">
            <w:pPr>
              <w:pStyle w:val="DPCtabletext"/>
            </w:pPr>
            <w:r w:rsidRPr="00A93CBE">
              <w:t xml:space="preserve">GBEs incorporated under the </w:t>
            </w:r>
            <w:r w:rsidRPr="00A93CBE">
              <w:rPr>
                <w:i/>
              </w:rPr>
              <w:t>Corporations Act 2001</w:t>
            </w:r>
            <w:r w:rsidRPr="00A93CBE">
              <w:t xml:space="preserve"> or corporatised businesses with a turnover of below $50 million or assets below $50 million or profit below $5 million or any combination of these factors, </w:t>
            </w:r>
          </w:p>
          <w:p w14:paraId="3C5AFA6F" w14:textId="77777777" w:rsidR="007525E0" w:rsidRPr="00A93CBE" w:rsidRDefault="007525E0" w:rsidP="00566425">
            <w:pPr>
              <w:pStyle w:val="DPCtabletext"/>
            </w:pPr>
          </w:p>
          <w:p w14:paraId="094652E3" w14:textId="77777777" w:rsidR="007525E0" w:rsidRDefault="007525E0" w:rsidP="00566425">
            <w:pPr>
              <w:pStyle w:val="DPCtabletext"/>
            </w:pPr>
            <w:r>
              <w:t>AND</w:t>
            </w:r>
          </w:p>
          <w:p w14:paraId="69E68AC8" w14:textId="77777777" w:rsidR="007525E0" w:rsidRPr="00A93CBE" w:rsidRDefault="007525E0" w:rsidP="00566425">
            <w:pPr>
              <w:pStyle w:val="DPCtabletext"/>
            </w:pPr>
          </w:p>
          <w:p w14:paraId="4C66FCF6" w14:textId="77777777" w:rsidR="007525E0" w:rsidRPr="00A93CBE" w:rsidRDefault="007525E0" w:rsidP="00566425">
            <w:pPr>
              <w:pStyle w:val="DPCtabletext"/>
              <w:rPr>
                <w:rFonts w:cs="Arial"/>
                <w:color w:val="000000"/>
                <w:lang w:eastAsia="en-AU"/>
              </w:rPr>
            </w:pPr>
            <w:r w:rsidRPr="00A93CBE">
              <w:rPr>
                <w:rFonts w:cs="Arial"/>
                <w:color w:val="000000"/>
                <w:lang w:eastAsia="en-AU"/>
              </w:rPr>
              <w:t xml:space="preserve">Statutory Authorities with a turnover of between $50 million and $500 million or assets between $50 million and $500 million or an operating surplus between $5 million and $50 million or any combination of these factors. </w:t>
            </w:r>
          </w:p>
        </w:tc>
        <w:tc>
          <w:tcPr>
            <w:tcW w:w="1774" w:type="dxa"/>
          </w:tcPr>
          <w:p w14:paraId="26034F32" w14:textId="7DA280B2" w:rsidR="007525E0" w:rsidRPr="00A93CBE" w:rsidRDefault="007525E0" w:rsidP="00566425">
            <w:pPr>
              <w:pStyle w:val="DPCtabletext"/>
            </w:pPr>
            <w:r>
              <w:t>$</w:t>
            </w:r>
            <w:r w:rsidR="00133A63">
              <w:t>1</w:t>
            </w:r>
            <w:r w:rsidR="00497EDC">
              <w:t>9,</w:t>
            </w:r>
            <w:r w:rsidR="0086732B">
              <w:t>494</w:t>
            </w:r>
          </w:p>
          <w:p w14:paraId="6802053B" w14:textId="77777777" w:rsidR="007525E0" w:rsidRPr="00A93CBE" w:rsidRDefault="007525E0" w:rsidP="00566425">
            <w:pPr>
              <w:pStyle w:val="DPCtabletext"/>
            </w:pPr>
            <w:r w:rsidRPr="00A93CBE">
              <w:t xml:space="preserve">to </w:t>
            </w:r>
          </w:p>
          <w:p w14:paraId="308FA0FF" w14:textId="5E302B5E" w:rsidR="007525E0" w:rsidRPr="00A93CBE" w:rsidRDefault="007525E0" w:rsidP="00566425">
            <w:pPr>
              <w:pStyle w:val="DPCtabletext"/>
              <w:rPr>
                <w:rFonts w:cs="Arial"/>
                <w:color w:val="000000"/>
                <w:lang w:eastAsia="en-AU"/>
              </w:rPr>
            </w:pPr>
            <w:r>
              <w:rPr>
                <w:rFonts w:cs="Arial"/>
                <w:color w:val="000000"/>
                <w:lang w:eastAsia="en-AU"/>
              </w:rPr>
              <w:t>$</w:t>
            </w:r>
            <w:r w:rsidR="00C242CD">
              <w:rPr>
                <w:rFonts w:cs="Arial"/>
                <w:color w:val="000000"/>
                <w:lang w:eastAsia="en-AU"/>
              </w:rPr>
              <w:t>5</w:t>
            </w:r>
            <w:r w:rsidR="00497EDC">
              <w:rPr>
                <w:rFonts w:cs="Arial"/>
                <w:color w:val="000000"/>
                <w:lang w:eastAsia="en-AU"/>
              </w:rPr>
              <w:t>4,</w:t>
            </w:r>
            <w:r w:rsidR="0086732B">
              <w:rPr>
                <w:rFonts w:cs="Arial"/>
                <w:color w:val="000000"/>
                <w:lang w:eastAsia="en-AU"/>
              </w:rPr>
              <w:t>864</w:t>
            </w:r>
          </w:p>
        </w:tc>
        <w:tc>
          <w:tcPr>
            <w:tcW w:w="1551" w:type="dxa"/>
          </w:tcPr>
          <w:p w14:paraId="11201415" w14:textId="0CEC473D" w:rsidR="007525E0" w:rsidRPr="00A93CBE" w:rsidRDefault="007525E0" w:rsidP="00566425">
            <w:pPr>
              <w:pStyle w:val="DPCtabletext"/>
            </w:pPr>
            <w:r>
              <w:t>$</w:t>
            </w:r>
            <w:r w:rsidR="00C242CD">
              <w:t>1</w:t>
            </w:r>
            <w:r w:rsidR="0086732B">
              <w:t>1</w:t>
            </w:r>
            <w:r w:rsidR="00C242CD">
              <w:t>,</w:t>
            </w:r>
            <w:r w:rsidR="0086732B">
              <w:t>696</w:t>
            </w:r>
          </w:p>
          <w:p w14:paraId="16AF1B02" w14:textId="77777777" w:rsidR="007525E0" w:rsidRPr="00A93CBE" w:rsidRDefault="007525E0" w:rsidP="00566425">
            <w:pPr>
              <w:pStyle w:val="DPCtabletext"/>
            </w:pPr>
            <w:r w:rsidRPr="00A93CBE">
              <w:t xml:space="preserve">to </w:t>
            </w:r>
          </w:p>
          <w:p w14:paraId="56ABEA1A" w14:textId="41377E81" w:rsidR="007525E0" w:rsidRPr="00A93CBE" w:rsidRDefault="007525E0" w:rsidP="00566425">
            <w:pPr>
              <w:pStyle w:val="DPCtabletext"/>
              <w:rPr>
                <w:rFonts w:cs="Arial"/>
                <w:color w:val="000000"/>
                <w:lang w:eastAsia="en-AU"/>
              </w:rPr>
            </w:pPr>
            <w:r>
              <w:rPr>
                <w:rFonts w:cs="Arial"/>
                <w:color w:val="000000"/>
                <w:lang w:eastAsia="en-AU"/>
              </w:rPr>
              <w:t>$</w:t>
            </w:r>
            <w:r w:rsidR="00C242CD">
              <w:rPr>
                <w:rFonts w:cs="Arial"/>
                <w:color w:val="000000"/>
                <w:lang w:eastAsia="en-AU"/>
              </w:rPr>
              <w:t>21,</w:t>
            </w:r>
            <w:r w:rsidR="0086732B">
              <w:rPr>
                <w:rFonts w:cs="Arial"/>
                <w:color w:val="000000"/>
                <w:lang w:eastAsia="en-AU"/>
              </w:rPr>
              <w:t>967</w:t>
            </w:r>
            <w:r w:rsidRPr="00A93CBE">
              <w:rPr>
                <w:rFonts w:cs="Arial"/>
                <w:color w:val="000000"/>
                <w:lang w:eastAsia="en-AU"/>
              </w:rPr>
              <w:t xml:space="preserve"> </w:t>
            </w:r>
          </w:p>
        </w:tc>
      </w:tr>
      <w:tr w:rsidR="007525E0" w:rsidRPr="00A93CBE" w14:paraId="25C034AD" w14:textId="77777777" w:rsidTr="00251F6A">
        <w:trPr>
          <w:cantSplit/>
        </w:trPr>
        <w:tc>
          <w:tcPr>
            <w:tcW w:w="716" w:type="dxa"/>
          </w:tcPr>
          <w:p w14:paraId="7B3E1F72" w14:textId="77777777" w:rsidR="007525E0" w:rsidRPr="00A93CBE" w:rsidRDefault="007525E0" w:rsidP="00566425">
            <w:pPr>
              <w:pStyle w:val="DPCtabletext"/>
            </w:pPr>
            <w:r w:rsidRPr="00A93CBE">
              <w:lastRenderedPageBreak/>
              <w:t>5</w:t>
            </w:r>
          </w:p>
        </w:tc>
        <w:tc>
          <w:tcPr>
            <w:tcW w:w="5281" w:type="dxa"/>
          </w:tcPr>
          <w:p w14:paraId="19496069" w14:textId="77777777" w:rsidR="007525E0" w:rsidRPr="00A93CBE" w:rsidRDefault="007525E0" w:rsidP="00566425">
            <w:pPr>
              <w:pStyle w:val="DPCtabletext"/>
            </w:pPr>
            <w:r w:rsidRPr="00A93CBE">
              <w:t xml:space="preserve">Statutory Authorities with a turnover of below $50 million or assets below $50 million or profit below $5 million. </w:t>
            </w:r>
          </w:p>
        </w:tc>
        <w:tc>
          <w:tcPr>
            <w:tcW w:w="1774" w:type="dxa"/>
          </w:tcPr>
          <w:p w14:paraId="2F0469B2" w14:textId="1F6F6D99" w:rsidR="007525E0" w:rsidRPr="00A93CBE" w:rsidRDefault="007525E0" w:rsidP="00566425">
            <w:pPr>
              <w:pStyle w:val="DPCtabletext"/>
            </w:pPr>
            <w:r>
              <w:t>$</w:t>
            </w:r>
            <w:r w:rsidR="003408C5">
              <w:t>12,</w:t>
            </w:r>
            <w:r w:rsidR="0086732B">
              <w:t>995</w:t>
            </w:r>
          </w:p>
          <w:p w14:paraId="5757AB6D" w14:textId="77777777" w:rsidR="007525E0" w:rsidRPr="00A93CBE" w:rsidRDefault="007525E0" w:rsidP="00566425">
            <w:pPr>
              <w:pStyle w:val="DPCtabletext"/>
            </w:pPr>
            <w:r w:rsidRPr="00A93CBE">
              <w:t xml:space="preserve">to </w:t>
            </w:r>
          </w:p>
          <w:p w14:paraId="595865AA" w14:textId="09293D1A" w:rsidR="007525E0" w:rsidRPr="00A93CBE" w:rsidRDefault="007525E0" w:rsidP="00566425">
            <w:pPr>
              <w:pStyle w:val="DPCtabletext"/>
              <w:rPr>
                <w:rFonts w:cs="Arial"/>
                <w:color w:val="000000"/>
                <w:lang w:eastAsia="en-AU"/>
              </w:rPr>
            </w:pPr>
            <w:r>
              <w:rPr>
                <w:rFonts w:cs="Arial"/>
                <w:color w:val="000000"/>
                <w:lang w:eastAsia="en-AU"/>
              </w:rPr>
              <w:t>$</w:t>
            </w:r>
            <w:r w:rsidR="003408C5">
              <w:rPr>
                <w:rFonts w:cs="Arial"/>
                <w:color w:val="000000"/>
                <w:lang w:eastAsia="en-AU"/>
              </w:rPr>
              <w:t>2</w:t>
            </w:r>
            <w:r w:rsidR="00497EDC">
              <w:rPr>
                <w:rFonts w:cs="Arial"/>
                <w:color w:val="000000"/>
                <w:lang w:eastAsia="en-AU"/>
              </w:rPr>
              <w:t>7,</w:t>
            </w:r>
            <w:r w:rsidR="0086732B">
              <w:rPr>
                <w:rFonts w:cs="Arial"/>
                <w:color w:val="000000"/>
                <w:lang w:eastAsia="en-AU"/>
              </w:rPr>
              <w:t>523</w:t>
            </w:r>
          </w:p>
        </w:tc>
        <w:tc>
          <w:tcPr>
            <w:tcW w:w="1551" w:type="dxa"/>
          </w:tcPr>
          <w:p w14:paraId="2F410845" w14:textId="0E19D182" w:rsidR="007525E0" w:rsidRPr="00A93CBE" w:rsidRDefault="007525E0" w:rsidP="00566425">
            <w:pPr>
              <w:pStyle w:val="DPCtabletext"/>
            </w:pPr>
            <w:r>
              <w:t>$</w:t>
            </w:r>
            <w:r w:rsidR="003408C5">
              <w:t>7,</w:t>
            </w:r>
            <w:r w:rsidR="0086732B">
              <w:t>797</w:t>
            </w:r>
          </w:p>
          <w:p w14:paraId="6CE70CEA" w14:textId="77777777" w:rsidR="007525E0" w:rsidRPr="00A93CBE" w:rsidRDefault="007525E0" w:rsidP="00566425">
            <w:pPr>
              <w:pStyle w:val="DPCtabletext"/>
            </w:pPr>
            <w:r w:rsidRPr="00A93CBE">
              <w:t xml:space="preserve">to </w:t>
            </w:r>
          </w:p>
          <w:p w14:paraId="76E762A4" w14:textId="0F873182" w:rsidR="007525E0" w:rsidRPr="00A93CBE" w:rsidRDefault="007525E0" w:rsidP="00566425">
            <w:pPr>
              <w:pStyle w:val="DPCtabletext"/>
              <w:rPr>
                <w:rFonts w:cs="Arial"/>
                <w:color w:val="000000"/>
                <w:lang w:eastAsia="en-AU"/>
              </w:rPr>
            </w:pPr>
            <w:r>
              <w:rPr>
                <w:rFonts w:cs="Arial"/>
                <w:color w:val="000000"/>
                <w:lang w:eastAsia="en-AU"/>
              </w:rPr>
              <w:t>$</w:t>
            </w:r>
            <w:r w:rsidR="003408C5">
              <w:rPr>
                <w:rFonts w:cs="Arial"/>
                <w:color w:val="000000"/>
                <w:lang w:eastAsia="en-AU"/>
              </w:rPr>
              <w:t>14,</w:t>
            </w:r>
            <w:r w:rsidR="0086732B">
              <w:rPr>
                <w:rFonts w:cs="Arial"/>
                <w:color w:val="000000"/>
                <w:lang w:eastAsia="en-AU"/>
              </w:rPr>
              <w:t>702</w:t>
            </w:r>
            <w:r w:rsidRPr="00A93CBE">
              <w:rPr>
                <w:rFonts w:cs="Arial"/>
                <w:color w:val="000000"/>
                <w:lang w:eastAsia="en-AU"/>
              </w:rPr>
              <w:t xml:space="preserve"> </w:t>
            </w:r>
          </w:p>
        </w:tc>
      </w:tr>
      <w:tr w:rsidR="00251F6A" w:rsidRPr="00A93CBE" w14:paraId="0D0E14B8" w14:textId="77777777" w:rsidTr="0062244C">
        <w:trPr>
          <w:cantSplit/>
        </w:trPr>
        <w:tc>
          <w:tcPr>
            <w:tcW w:w="9322" w:type="dxa"/>
            <w:gridSpan w:val="4"/>
          </w:tcPr>
          <w:p w14:paraId="59B19781" w14:textId="77777777" w:rsidR="00251F6A" w:rsidRDefault="00251F6A" w:rsidP="00566425">
            <w:pPr>
              <w:pStyle w:val="DPCtabletext"/>
            </w:pPr>
            <w:r w:rsidRPr="00566425">
              <w:t>Notes</w:t>
            </w:r>
          </w:p>
        </w:tc>
      </w:tr>
      <w:tr w:rsidR="00251F6A" w:rsidRPr="00A93CBE" w14:paraId="633619EC" w14:textId="77777777" w:rsidTr="0062244C">
        <w:trPr>
          <w:cantSplit/>
        </w:trPr>
        <w:tc>
          <w:tcPr>
            <w:tcW w:w="9322" w:type="dxa"/>
            <w:gridSpan w:val="4"/>
          </w:tcPr>
          <w:p w14:paraId="703D9D0D" w14:textId="77777777" w:rsidR="00251F6A" w:rsidRPr="00566425" w:rsidRDefault="00251F6A" w:rsidP="0062244C">
            <w:pPr>
              <w:pStyle w:val="DPCtabletext"/>
            </w:pPr>
            <w:r w:rsidRPr="00566425">
              <w:t>There is no separate allowance or fee for a Deputy Chair. If a Deputy Chair is appointed, payment will be at the member’s rate. If the Deputy Chair assumes the role of the Chair</w:t>
            </w:r>
            <w:r w:rsidR="002E0B7B">
              <w:t>,</w:t>
            </w:r>
            <w:r w:rsidRPr="00566425">
              <w:t xml:space="preserve"> the Chair’s fee will be payable for the period the Deputy Chair acts as Chair. </w:t>
            </w:r>
          </w:p>
          <w:p w14:paraId="06BEDD22" w14:textId="77777777" w:rsidR="00251F6A" w:rsidRDefault="00251F6A" w:rsidP="00566425">
            <w:pPr>
              <w:pStyle w:val="DPCtabletext"/>
            </w:pPr>
            <w:r w:rsidRPr="00566425">
              <w:t xml:space="preserve">There are no daily sitting fees for those organisations covered by Schedule </w:t>
            </w:r>
            <w:proofErr w:type="gramStart"/>
            <w:r w:rsidRPr="00566425">
              <w:t>A, but</w:t>
            </w:r>
            <w:proofErr w:type="gramEnd"/>
            <w:r w:rsidRPr="00566425">
              <w:t xml:space="preserve"> travel and other appropriate personal expenses will be reimbursed on the basis of actual costs incurred. </w:t>
            </w:r>
          </w:p>
        </w:tc>
      </w:tr>
      <w:tr w:rsidR="00251F6A" w:rsidRPr="00A93CBE" w14:paraId="218B8BE5" w14:textId="77777777" w:rsidTr="0062244C">
        <w:trPr>
          <w:cantSplit/>
        </w:trPr>
        <w:tc>
          <w:tcPr>
            <w:tcW w:w="9322" w:type="dxa"/>
            <w:gridSpan w:val="4"/>
          </w:tcPr>
          <w:p w14:paraId="2D8D51E5" w14:textId="5AA771B5" w:rsidR="00251F6A" w:rsidRDefault="00251F6A" w:rsidP="002244ED">
            <w:pPr>
              <w:pStyle w:val="DPCtabletext"/>
            </w:pPr>
            <w:r w:rsidRPr="00566425">
              <w:t xml:space="preserve">Upon Ministerial approval, up to </w:t>
            </w:r>
            <w:r w:rsidRPr="00DB69CD">
              <w:t>$</w:t>
            </w:r>
            <w:r w:rsidR="00E942F2" w:rsidRPr="00DB69CD">
              <w:t>5,</w:t>
            </w:r>
            <w:r w:rsidR="00DB69CD">
              <w:t>987</w:t>
            </w:r>
            <w:r w:rsidRPr="00566425">
              <w:t xml:space="preserve"> per annum may be paid to directors who receive annual fees for additional committee work undertaken in recognition of the extra commitment required. The Minister should assess the additional commitment required and the level of remuneration warranted when considering providing a board with the capacity to compensate members for the extra time and responsibilities involved in committee membership. The approved level of fees for committee membership will be an absolute ceiling figure regardless of the number of committees to which a director may be appointed and should be considered in the context of the annual fee level paid to board members. </w:t>
            </w:r>
          </w:p>
        </w:tc>
      </w:tr>
    </w:tbl>
    <w:p w14:paraId="01829188" w14:textId="77777777" w:rsidR="00A11979" w:rsidRDefault="00A11979">
      <w:pPr>
        <w:rPr>
          <w:rFonts w:asciiTheme="majorHAnsi" w:eastAsia="MS Gothic" w:hAnsiTheme="majorHAnsi"/>
          <w:bCs/>
          <w:iCs/>
          <w:color w:val="0072CE"/>
          <w:sz w:val="36"/>
          <w:szCs w:val="36"/>
        </w:rPr>
      </w:pPr>
      <w:r>
        <w:rPr>
          <w:rFonts w:asciiTheme="majorHAnsi" w:eastAsia="MS Gothic" w:hAnsiTheme="majorHAnsi"/>
          <w:bCs/>
          <w:iCs/>
          <w:color w:val="0072CE"/>
          <w:sz w:val="36"/>
          <w:szCs w:val="36"/>
        </w:rPr>
        <w:br w:type="page"/>
      </w:r>
    </w:p>
    <w:p w14:paraId="0915D0DF" w14:textId="77777777" w:rsidR="00AB07CB" w:rsidRPr="00A93CBE" w:rsidRDefault="00AB07CB" w:rsidP="00AB07CB">
      <w:pPr>
        <w:pStyle w:val="Heading2"/>
      </w:pPr>
      <w:bookmarkStart w:id="272" w:name="_Toc423085079"/>
      <w:bookmarkStart w:id="273" w:name="_Toc433114852"/>
      <w:bookmarkStart w:id="274" w:name="_Toc433297667"/>
      <w:bookmarkStart w:id="275" w:name="_Toc526344181"/>
      <w:r w:rsidRPr="00A93CBE">
        <w:lastRenderedPageBreak/>
        <w:t xml:space="preserve">Schedule B: Classification criteria and remuneration schedule - Group B </w:t>
      </w:r>
      <w:r w:rsidRPr="00AB07CB">
        <w:t>organisations</w:t>
      </w:r>
      <w:bookmarkEnd w:id="272"/>
      <w:bookmarkEnd w:id="273"/>
      <w:bookmarkEnd w:id="274"/>
      <w:bookmarkEnd w:id="275"/>
    </w:p>
    <w:p w14:paraId="24FAB2E9" w14:textId="26747717" w:rsidR="00AB07CB" w:rsidRPr="006E5045" w:rsidRDefault="00AB07CB">
      <w:pPr>
        <w:pStyle w:val="DPCbody"/>
        <w:rPr>
          <w:lang w:eastAsia="en-AU"/>
        </w:rPr>
      </w:pPr>
      <w:r w:rsidRPr="0062244C">
        <w:rPr>
          <w:lang w:eastAsia="en-AU"/>
        </w:rPr>
        <w:t>Effective from 1 July 20</w:t>
      </w:r>
      <w:r w:rsidR="00B26A33">
        <w:rPr>
          <w:lang w:eastAsia="en-AU"/>
        </w:rPr>
        <w:t>2</w:t>
      </w:r>
      <w:r w:rsidR="00DB69CD">
        <w:rPr>
          <w:lang w:eastAsia="en-AU"/>
        </w:rPr>
        <w:t>2</w:t>
      </w:r>
    </w:p>
    <w:p w14:paraId="40AE66F4" w14:textId="77777777" w:rsidR="00AB07CB" w:rsidRPr="00931739" w:rsidRDefault="00AB07CB">
      <w:pPr>
        <w:pStyle w:val="DPCbody"/>
        <w:rPr>
          <w:lang w:eastAsia="en-AU"/>
        </w:rPr>
      </w:pPr>
      <w:r w:rsidRPr="006E5045">
        <w:rPr>
          <w:lang w:eastAsia="en-AU"/>
        </w:rPr>
        <w:t>Note: Remuneration levels are exclusive of any superannuation obligations.</w:t>
      </w:r>
    </w:p>
    <w:p w14:paraId="7DB079B6" w14:textId="77777777" w:rsidR="00AB07CB" w:rsidRPr="00AB07CB" w:rsidRDefault="00AB07CB" w:rsidP="00AB07CB">
      <w:pPr>
        <w:pStyle w:val="DPCtablecaption"/>
      </w:pPr>
      <w:r w:rsidRPr="00AB07CB">
        <w:t xml:space="preserve">Annual </w:t>
      </w:r>
      <w:proofErr w:type="gramStart"/>
      <w:r w:rsidRPr="00AB07CB">
        <w:t>fee paying</w:t>
      </w:r>
      <w:proofErr w:type="gramEnd"/>
      <w:r w:rsidRPr="00AB07CB">
        <w:t xml:space="preserve"> boards</w:t>
      </w:r>
      <w:r w:rsidR="00383A2F">
        <w:t xml:space="preserve"> </w:t>
      </w:r>
      <w:r w:rsidRPr="00AB07CB">
        <w:t>- significant industry and other key advisory boards</w:t>
      </w:r>
    </w:p>
    <w:tbl>
      <w:tblPr>
        <w:tblStyle w:val="TableGrid"/>
        <w:tblW w:w="9322" w:type="dxa"/>
        <w:tblBorders>
          <w:top w:val="single" w:sz="4" w:space="0" w:color="44697D"/>
          <w:left w:val="single" w:sz="4" w:space="0" w:color="44697D"/>
          <w:bottom w:val="single" w:sz="4" w:space="0" w:color="44697D"/>
          <w:right w:val="single" w:sz="4" w:space="0" w:color="44697D"/>
          <w:insideH w:val="single" w:sz="6" w:space="0" w:color="44697D"/>
          <w:insideV w:val="single" w:sz="6" w:space="0" w:color="44697D"/>
        </w:tblBorders>
        <w:tblLook w:val="04A0" w:firstRow="1" w:lastRow="0" w:firstColumn="1" w:lastColumn="0" w:noHBand="0" w:noVBand="1"/>
        <w:tblCaption w:val="Remuneration bands for Group B annual-fee paying entities"/>
        <w:tblDescription w:val="Guidance on classifying and setting remuneration for Group B annual-fee paying entities"/>
      </w:tblPr>
      <w:tblGrid>
        <w:gridCol w:w="716"/>
        <w:gridCol w:w="6408"/>
        <w:gridCol w:w="939"/>
        <w:gridCol w:w="1259"/>
      </w:tblGrid>
      <w:tr w:rsidR="00FC76A8" w:rsidRPr="00A93CBE" w14:paraId="065D2131" w14:textId="77777777" w:rsidTr="008D5F7A">
        <w:trPr>
          <w:tblHeader/>
        </w:trPr>
        <w:tc>
          <w:tcPr>
            <w:tcW w:w="716" w:type="dxa"/>
            <w:tcBorders>
              <w:top w:val="single" w:sz="4" w:space="0" w:color="44697D"/>
              <w:left w:val="single" w:sz="6" w:space="0" w:color="44697D"/>
              <w:bottom w:val="single" w:sz="6" w:space="0" w:color="44697D"/>
            </w:tcBorders>
            <w:shd w:val="clear" w:color="auto" w:fill="44697D"/>
          </w:tcPr>
          <w:p w14:paraId="763A462E" w14:textId="77777777" w:rsidR="00AB07CB" w:rsidRPr="00AB07CB" w:rsidRDefault="00AB07CB" w:rsidP="00AB07CB">
            <w:pPr>
              <w:pStyle w:val="DPCtablecolhead"/>
              <w:rPr>
                <w:color w:val="FFFFFF" w:themeColor="background1"/>
              </w:rPr>
            </w:pPr>
            <w:r w:rsidRPr="00AB07CB">
              <w:rPr>
                <w:color w:val="FFFFFF" w:themeColor="background1"/>
              </w:rPr>
              <w:t>Band</w:t>
            </w:r>
          </w:p>
        </w:tc>
        <w:tc>
          <w:tcPr>
            <w:tcW w:w="6655" w:type="dxa"/>
            <w:tcBorders>
              <w:top w:val="single" w:sz="4" w:space="0" w:color="44697D"/>
              <w:bottom w:val="single" w:sz="6" w:space="0" w:color="44697D"/>
            </w:tcBorders>
            <w:shd w:val="clear" w:color="auto" w:fill="44697D"/>
          </w:tcPr>
          <w:p w14:paraId="34A357B6" w14:textId="77777777" w:rsidR="00AB07CB" w:rsidRPr="00AB07CB" w:rsidRDefault="00AB07CB" w:rsidP="00AB07CB">
            <w:pPr>
              <w:pStyle w:val="DPCtablecolhead"/>
              <w:rPr>
                <w:color w:val="FFFFFF" w:themeColor="background1"/>
              </w:rPr>
            </w:pPr>
            <w:r w:rsidRPr="00AB07CB">
              <w:rPr>
                <w:color w:val="FFFFFF" w:themeColor="background1"/>
              </w:rPr>
              <w:t>Classification criteria</w:t>
            </w:r>
          </w:p>
        </w:tc>
        <w:tc>
          <w:tcPr>
            <w:tcW w:w="678" w:type="dxa"/>
            <w:tcBorders>
              <w:top w:val="single" w:sz="4" w:space="0" w:color="44697D"/>
              <w:bottom w:val="single" w:sz="6" w:space="0" w:color="44697D"/>
            </w:tcBorders>
            <w:shd w:val="clear" w:color="auto" w:fill="44697D"/>
          </w:tcPr>
          <w:p w14:paraId="7968A479" w14:textId="77777777" w:rsidR="00AB07CB" w:rsidRPr="00AB07CB" w:rsidRDefault="00AB07CB" w:rsidP="00AB07CB">
            <w:pPr>
              <w:pStyle w:val="DPCtablecolhead"/>
              <w:rPr>
                <w:color w:val="FFFFFF" w:themeColor="background1"/>
              </w:rPr>
            </w:pPr>
            <w:r w:rsidRPr="00AB07CB">
              <w:rPr>
                <w:color w:val="FFFFFF" w:themeColor="background1"/>
              </w:rPr>
              <w:t>Chair</w:t>
            </w:r>
          </w:p>
        </w:tc>
        <w:tc>
          <w:tcPr>
            <w:tcW w:w="1273" w:type="dxa"/>
            <w:tcBorders>
              <w:top w:val="single" w:sz="4" w:space="0" w:color="44697D"/>
              <w:bottom w:val="single" w:sz="6" w:space="0" w:color="44697D"/>
              <w:right w:val="single" w:sz="6" w:space="0" w:color="44697D"/>
            </w:tcBorders>
            <w:shd w:val="clear" w:color="auto" w:fill="44697D"/>
          </w:tcPr>
          <w:p w14:paraId="3E7AC179" w14:textId="77777777" w:rsidR="00AB07CB" w:rsidRPr="00AB07CB" w:rsidRDefault="00AB07CB" w:rsidP="00AB07CB">
            <w:pPr>
              <w:pStyle w:val="DPCtablecolhead"/>
              <w:rPr>
                <w:color w:val="FFFFFF" w:themeColor="background1"/>
              </w:rPr>
            </w:pPr>
            <w:r w:rsidRPr="00AB07CB">
              <w:rPr>
                <w:color w:val="FFFFFF" w:themeColor="background1"/>
              </w:rPr>
              <w:t>Member</w:t>
            </w:r>
          </w:p>
        </w:tc>
      </w:tr>
      <w:tr w:rsidR="00FC76A8" w:rsidRPr="00A93CBE" w14:paraId="44806F6D" w14:textId="77777777" w:rsidTr="008D5F7A">
        <w:tc>
          <w:tcPr>
            <w:tcW w:w="716" w:type="dxa"/>
            <w:tcBorders>
              <w:top w:val="single" w:sz="6" w:space="0" w:color="44697D"/>
            </w:tcBorders>
          </w:tcPr>
          <w:p w14:paraId="3DCF0D4C" w14:textId="77777777" w:rsidR="00AB07CB" w:rsidRPr="00916769" w:rsidRDefault="00AB07CB" w:rsidP="00AB07CB">
            <w:pPr>
              <w:pStyle w:val="DPCtabletext"/>
            </w:pPr>
            <w:r w:rsidRPr="00916769">
              <w:t>1</w:t>
            </w:r>
          </w:p>
        </w:tc>
        <w:tc>
          <w:tcPr>
            <w:tcW w:w="6655" w:type="dxa"/>
            <w:tcBorders>
              <w:top w:val="single" w:sz="6" w:space="0" w:color="44697D"/>
            </w:tcBorders>
          </w:tcPr>
          <w:p w14:paraId="4B3DF4CD" w14:textId="77777777" w:rsidR="00AB07CB" w:rsidRPr="00A93CBE" w:rsidRDefault="00AB07CB" w:rsidP="00AB07CB">
            <w:pPr>
              <w:pStyle w:val="DPCtabletext"/>
            </w:pPr>
            <w:r w:rsidRPr="00A93CBE">
              <w:t>Significant industry advisory bodies and other bodies advising Government on key strategic matters.</w:t>
            </w:r>
          </w:p>
        </w:tc>
        <w:tc>
          <w:tcPr>
            <w:tcW w:w="678" w:type="dxa"/>
            <w:tcBorders>
              <w:top w:val="single" w:sz="6" w:space="0" w:color="44697D"/>
            </w:tcBorders>
          </w:tcPr>
          <w:p w14:paraId="22E52E4C" w14:textId="6163A6EF" w:rsidR="00AB07CB" w:rsidRPr="00A93CBE" w:rsidRDefault="00AB07CB" w:rsidP="00AB07CB">
            <w:pPr>
              <w:pStyle w:val="DPCtabletext"/>
            </w:pPr>
            <w:r>
              <w:t>$</w:t>
            </w:r>
            <w:r w:rsidR="00740239">
              <w:t>1</w:t>
            </w:r>
            <w:r w:rsidR="00956029">
              <w:t>9,</w:t>
            </w:r>
            <w:r w:rsidR="0086732B">
              <w:t>494</w:t>
            </w:r>
            <w:r w:rsidRPr="00A93CBE">
              <w:t xml:space="preserve"> </w:t>
            </w:r>
          </w:p>
          <w:p w14:paraId="4D2DDA92" w14:textId="77777777" w:rsidR="00AB07CB" w:rsidRPr="00A93CBE" w:rsidRDefault="00AB07CB" w:rsidP="00AB07CB">
            <w:pPr>
              <w:pStyle w:val="DPCtabletext"/>
            </w:pPr>
            <w:r w:rsidRPr="00A93CBE">
              <w:t xml:space="preserve">to </w:t>
            </w:r>
          </w:p>
          <w:p w14:paraId="7326FF62" w14:textId="4708004E" w:rsidR="00AB07CB" w:rsidRPr="00A93CBE" w:rsidRDefault="00AB07CB" w:rsidP="00AB07CB">
            <w:pPr>
              <w:pStyle w:val="DPCtabletext"/>
            </w:pPr>
            <w:r>
              <w:t>$</w:t>
            </w:r>
            <w:r w:rsidR="00740239">
              <w:t>5</w:t>
            </w:r>
            <w:r w:rsidR="00956029">
              <w:t>4,</w:t>
            </w:r>
            <w:r w:rsidR="0086732B">
              <w:t>864</w:t>
            </w:r>
          </w:p>
        </w:tc>
        <w:tc>
          <w:tcPr>
            <w:tcW w:w="1273" w:type="dxa"/>
            <w:tcBorders>
              <w:top w:val="single" w:sz="6" w:space="0" w:color="44697D"/>
            </w:tcBorders>
          </w:tcPr>
          <w:p w14:paraId="3A204578" w14:textId="1900963E" w:rsidR="00AB07CB" w:rsidRPr="00A93CBE" w:rsidRDefault="00AB07CB" w:rsidP="00AB07CB">
            <w:pPr>
              <w:pStyle w:val="DPCtabletext"/>
            </w:pPr>
            <w:r>
              <w:t>$</w:t>
            </w:r>
            <w:r w:rsidR="00740239">
              <w:t>11,</w:t>
            </w:r>
            <w:r w:rsidR="00FF373F">
              <w:t>696</w:t>
            </w:r>
            <w:r w:rsidRPr="00A93CBE">
              <w:t xml:space="preserve"> </w:t>
            </w:r>
          </w:p>
          <w:p w14:paraId="0315D19B" w14:textId="77777777" w:rsidR="00AB07CB" w:rsidRPr="00A93CBE" w:rsidRDefault="00AB07CB" w:rsidP="00AB07CB">
            <w:pPr>
              <w:pStyle w:val="DPCtabletext"/>
            </w:pPr>
            <w:r w:rsidRPr="00A93CBE">
              <w:t xml:space="preserve">to </w:t>
            </w:r>
          </w:p>
          <w:p w14:paraId="7716E5F2" w14:textId="46907D33" w:rsidR="00AB07CB" w:rsidRPr="00A93CBE" w:rsidRDefault="00AB07CB" w:rsidP="00AB07CB">
            <w:pPr>
              <w:pStyle w:val="DPCtabletext"/>
            </w:pPr>
            <w:r>
              <w:t>$</w:t>
            </w:r>
            <w:r w:rsidR="00740239">
              <w:t>21,</w:t>
            </w:r>
            <w:r w:rsidR="00FF373F">
              <w:t>967</w:t>
            </w:r>
          </w:p>
        </w:tc>
      </w:tr>
      <w:tr w:rsidR="00FC76A8" w:rsidRPr="00A93CBE" w14:paraId="05523421" w14:textId="77777777" w:rsidTr="008D5F7A">
        <w:tc>
          <w:tcPr>
            <w:tcW w:w="716" w:type="dxa"/>
          </w:tcPr>
          <w:p w14:paraId="0E3F7268" w14:textId="77777777" w:rsidR="00AB07CB" w:rsidRPr="00A93CBE" w:rsidRDefault="00AB07CB" w:rsidP="00AB07CB">
            <w:pPr>
              <w:pStyle w:val="DPCtabletext"/>
            </w:pPr>
            <w:r w:rsidRPr="00A93CBE">
              <w:t>2</w:t>
            </w:r>
          </w:p>
        </w:tc>
        <w:tc>
          <w:tcPr>
            <w:tcW w:w="6655" w:type="dxa"/>
          </w:tcPr>
          <w:p w14:paraId="3314B009" w14:textId="77777777" w:rsidR="00AB07CB" w:rsidRPr="00A93CBE" w:rsidRDefault="00AB07CB" w:rsidP="00AB07CB">
            <w:pPr>
              <w:pStyle w:val="DPCtabletext"/>
            </w:pPr>
            <w:r w:rsidRPr="00A93CBE">
              <w:t>Other industry boards and bodies advising Government on matters of State-wide significance.</w:t>
            </w:r>
          </w:p>
        </w:tc>
        <w:tc>
          <w:tcPr>
            <w:tcW w:w="678" w:type="dxa"/>
          </w:tcPr>
          <w:p w14:paraId="3BB22236" w14:textId="301FDB9B" w:rsidR="00AB07CB" w:rsidRPr="00A93CBE" w:rsidRDefault="00AB07CB" w:rsidP="00AB07CB">
            <w:pPr>
              <w:pStyle w:val="DPCtabletext"/>
            </w:pPr>
            <w:r>
              <w:t>$</w:t>
            </w:r>
            <w:r w:rsidR="00740239">
              <w:t>12,</w:t>
            </w:r>
            <w:r w:rsidR="00FF373F">
              <w:t>995</w:t>
            </w:r>
          </w:p>
          <w:p w14:paraId="3BD73C65" w14:textId="77777777" w:rsidR="00AB07CB" w:rsidRPr="00A93CBE" w:rsidRDefault="00AB07CB" w:rsidP="00AB07CB">
            <w:pPr>
              <w:pStyle w:val="DPCtabletext"/>
            </w:pPr>
            <w:r w:rsidRPr="00A93CBE">
              <w:t xml:space="preserve">to </w:t>
            </w:r>
          </w:p>
          <w:p w14:paraId="4B34D32B" w14:textId="51388720" w:rsidR="00AB07CB" w:rsidRPr="00A93CBE" w:rsidRDefault="00AB07CB" w:rsidP="00AB07CB">
            <w:pPr>
              <w:pStyle w:val="DPCtabletext"/>
            </w:pPr>
            <w:r>
              <w:t>$</w:t>
            </w:r>
            <w:r w:rsidR="00740239">
              <w:t>2</w:t>
            </w:r>
            <w:r w:rsidR="00956029">
              <w:t>7,</w:t>
            </w:r>
            <w:r w:rsidR="00FF373F">
              <w:t>523</w:t>
            </w:r>
            <w:r w:rsidRPr="00A93CBE">
              <w:t xml:space="preserve"> </w:t>
            </w:r>
          </w:p>
        </w:tc>
        <w:tc>
          <w:tcPr>
            <w:tcW w:w="1273" w:type="dxa"/>
          </w:tcPr>
          <w:p w14:paraId="449608B7" w14:textId="00A4AAD9" w:rsidR="00AB07CB" w:rsidRPr="00A93CBE" w:rsidRDefault="00AB07CB" w:rsidP="00AB07CB">
            <w:pPr>
              <w:pStyle w:val="DPCtabletext"/>
            </w:pPr>
            <w:r>
              <w:t>$</w:t>
            </w:r>
            <w:r w:rsidR="00740239">
              <w:t>7,</w:t>
            </w:r>
            <w:r w:rsidR="00FF373F">
              <w:t>797</w:t>
            </w:r>
          </w:p>
          <w:p w14:paraId="4AD92421" w14:textId="77777777" w:rsidR="00AB07CB" w:rsidRPr="00A93CBE" w:rsidRDefault="00AB07CB" w:rsidP="00AB07CB">
            <w:pPr>
              <w:pStyle w:val="DPCtabletext"/>
            </w:pPr>
            <w:r w:rsidRPr="00A93CBE">
              <w:t xml:space="preserve">to </w:t>
            </w:r>
          </w:p>
          <w:p w14:paraId="074BE30E" w14:textId="1A92EF83" w:rsidR="00AB07CB" w:rsidRPr="00A93CBE" w:rsidRDefault="00AB07CB" w:rsidP="00AB07CB">
            <w:pPr>
              <w:pStyle w:val="DPCtabletext"/>
            </w:pPr>
            <w:r>
              <w:t>$</w:t>
            </w:r>
            <w:r w:rsidR="00740239">
              <w:t>14,</w:t>
            </w:r>
            <w:r w:rsidR="00FF373F">
              <w:t>702</w:t>
            </w:r>
          </w:p>
        </w:tc>
      </w:tr>
      <w:tr w:rsidR="00647BEF" w:rsidRPr="00A93CBE" w14:paraId="3B13B376" w14:textId="77777777" w:rsidTr="00556861">
        <w:tc>
          <w:tcPr>
            <w:tcW w:w="9322" w:type="dxa"/>
            <w:gridSpan w:val="4"/>
          </w:tcPr>
          <w:p w14:paraId="3DA697A0" w14:textId="77777777" w:rsidR="00647BEF" w:rsidRDefault="00647BEF" w:rsidP="00AB07CB">
            <w:pPr>
              <w:pStyle w:val="DPCtabletext"/>
            </w:pPr>
            <w:r>
              <w:t>Notes</w:t>
            </w:r>
          </w:p>
        </w:tc>
      </w:tr>
      <w:tr w:rsidR="00647BEF" w:rsidRPr="00A93CBE" w14:paraId="763F193F" w14:textId="77777777" w:rsidTr="00556861">
        <w:tc>
          <w:tcPr>
            <w:tcW w:w="9322" w:type="dxa"/>
            <w:gridSpan w:val="4"/>
          </w:tcPr>
          <w:p w14:paraId="7DD883A4" w14:textId="76A3974D" w:rsidR="00647BEF" w:rsidRDefault="00647BEF">
            <w:pPr>
              <w:pStyle w:val="DPCtabletext"/>
            </w:pPr>
            <w:r w:rsidRPr="00A93CBE">
              <w:t>Upon Mi</w:t>
            </w:r>
            <w:r>
              <w:t>nisterial approval, up to $</w:t>
            </w:r>
            <w:r w:rsidR="00740239" w:rsidRPr="00DB69CD">
              <w:t>5,</w:t>
            </w:r>
            <w:r w:rsidR="00DB69CD">
              <w:t>987</w:t>
            </w:r>
            <w:r w:rsidRPr="00A93CBE">
              <w:t xml:space="preserve"> per annum</w:t>
            </w:r>
            <w:r w:rsidR="008E67CD">
              <w:t xml:space="preserve"> </w:t>
            </w:r>
            <w:r w:rsidRPr="00A93CBE">
              <w:t>may be paid to directors who receive annual fees for additional committee work undertaken in recognition of the extra commitment required. The Minister should assess the additional commitment required and the level of remuneration warranted when considering providing a board with the capacity to compensate members for the extra time and responsibilities involved in committee membership. The approved level of fees for committee membership will be an absolute ceiling figure regardless of the number of committees to which a director may be appointed and should be considered in the context of the annual fee level paid to board members.</w:t>
            </w:r>
          </w:p>
        </w:tc>
      </w:tr>
    </w:tbl>
    <w:p w14:paraId="6DB86AAA" w14:textId="77777777" w:rsidR="00AB07CB" w:rsidRDefault="00383A2F" w:rsidP="00AB07CB">
      <w:pPr>
        <w:pStyle w:val="DPCtablecaption"/>
      </w:pPr>
      <w:r>
        <w:t>Daily</w:t>
      </w:r>
      <w:r w:rsidR="00AB07CB" w:rsidRPr="00AB07CB">
        <w:t xml:space="preserve"> </w:t>
      </w:r>
      <w:proofErr w:type="gramStart"/>
      <w:r w:rsidR="00AB07CB" w:rsidRPr="00AB07CB">
        <w:t>fee paying</w:t>
      </w:r>
      <w:proofErr w:type="gramEnd"/>
      <w:r w:rsidR="00AB07CB" w:rsidRPr="00AB07CB">
        <w:t xml:space="preserve"> boards</w:t>
      </w:r>
      <w:r>
        <w:t xml:space="preserve"> </w:t>
      </w:r>
      <w:r w:rsidR="00AB07CB" w:rsidRPr="00AB07CB">
        <w:t>- advisory boards, significant boards of management, Quasi-judicial tribunals</w:t>
      </w:r>
    </w:p>
    <w:tbl>
      <w:tblPr>
        <w:tblStyle w:val="TableGrid"/>
        <w:tblW w:w="9322"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Caption w:val="Remuneration bands for Group B daily-fee paying entities"/>
        <w:tblDescription w:val="Guidance on classifying and setting remuneration for Group B daily-fee paying entities"/>
      </w:tblPr>
      <w:tblGrid>
        <w:gridCol w:w="716"/>
        <w:gridCol w:w="6777"/>
        <w:gridCol w:w="846"/>
        <w:gridCol w:w="983"/>
      </w:tblGrid>
      <w:tr w:rsidR="007902D7" w:rsidRPr="00A93CBE" w14:paraId="76047C2F" w14:textId="77777777" w:rsidTr="000668D8">
        <w:trPr>
          <w:cantSplit/>
          <w:tblHeader/>
        </w:trPr>
        <w:tc>
          <w:tcPr>
            <w:tcW w:w="716" w:type="dxa"/>
            <w:shd w:val="clear" w:color="auto" w:fill="44697D"/>
          </w:tcPr>
          <w:p w14:paraId="56E0E16F" w14:textId="77777777" w:rsidR="007902D7" w:rsidRPr="00AB07CB" w:rsidRDefault="007902D7" w:rsidP="00752576">
            <w:pPr>
              <w:pStyle w:val="DPCtablecolhead"/>
              <w:rPr>
                <w:color w:val="FFFFFF" w:themeColor="background1"/>
              </w:rPr>
            </w:pPr>
            <w:r w:rsidRPr="00AB07CB">
              <w:rPr>
                <w:color w:val="FFFFFF" w:themeColor="background1"/>
              </w:rPr>
              <w:t>Band</w:t>
            </w:r>
          </w:p>
        </w:tc>
        <w:tc>
          <w:tcPr>
            <w:tcW w:w="6777" w:type="dxa"/>
            <w:shd w:val="clear" w:color="auto" w:fill="44697D"/>
          </w:tcPr>
          <w:p w14:paraId="0C354BE6" w14:textId="77777777" w:rsidR="007902D7" w:rsidRPr="00AB07CB" w:rsidRDefault="007902D7" w:rsidP="00752576">
            <w:pPr>
              <w:pStyle w:val="DPCtablecolhead"/>
              <w:rPr>
                <w:color w:val="FFFFFF" w:themeColor="background1"/>
              </w:rPr>
            </w:pPr>
            <w:r w:rsidRPr="00AB07CB">
              <w:rPr>
                <w:color w:val="FFFFFF" w:themeColor="background1"/>
              </w:rPr>
              <w:t>Classification criteria</w:t>
            </w:r>
          </w:p>
        </w:tc>
        <w:tc>
          <w:tcPr>
            <w:tcW w:w="846" w:type="dxa"/>
            <w:shd w:val="clear" w:color="auto" w:fill="44697D"/>
          </w:tcPr>
          <w:p w14:paraId="73AD7198" w14:textId="77777777" w:rsidR="007902D7" w:rsidRPr="00AB07CB" w:rsidRDefault="007902D7" w:rsidP="00752576">
            <w:pPr>
              <w:pStyle w:val="DPCtablecolhead"/>
              <w:rPr>
                <w:color w:val="FFFFFF" w:themeColor="background1"/>
              </w:rPr>
            </w:pPr>
            <w:r w:rsidRPr="00AB07CB">
              <w:rPr>
                <w:color w:val="FFFFFF" w:themeColor="background1"/>
              </w:rPr>
              <w:t>Chair</w:t>
            </w:r>
          </w:p>
        </w:tc>
        <w:tc>
          <w:tcPr>
            <w:tcW w:w="983" w:type="dxa"/>
            <w:shd w:val="clear" w:color="auto" w:fill="44697D"/>
          </w:tcPr>
          <w:p w14:paraId="5FEBD984" w14:textId="77777777" w:rsidR="007902D7" w:rsidRPr="00AB07CB" w:rsidRDefault="007902D7" w:rsidP="00752576">
            <w:pPr>
              <w:pStyle w:val="DPCtablecolhead"/>
              <w:rPr>
                <w:color w:val="FFFFFF" w:themeColor="background1"/>
              </w:rPr>
            </w:pPr>
            <w:r w:rsidRPr="00AB07CB">
              <w:rPr>
                <w:color w:val="FFFFFF" w:themeColor="background1"/>
              </w:rPr>
              <w:t>Member</w:t>
            </w:r>
          </w:p>
        </w:tc>
      </w:tr>
      <w:tr w:rsidR="007902D7" w:rsidRPr="00A93CBE" w14:paraId="61E4D64B" w14:textId="77777777" w:rsidTr="00C72270">
        <w:trPr>
          <w:cantSplit/>
        </w:trPr>
        <w:tc>
          <w:tcPr>
            <w:tcW w:w="716" w:type="dxa"/>
            <w:tcBorders>
              <w:bottom w:val="single" w:sz="4" w:space="0" w:color="44697D"/>
            </w:tcBorders>
          </w:tcPr>
          <w:p w14:paraId="251D121C" w14:textId="77777777" w:rsidR="007902D7" w:rsidRPr="00916769" w:rsidRDefault="007902D7" w:rsidP="00752576">
            <w:pPr>
              <w:pStyle w:val="DPCtabletext"/>
            </w:pPr>
            <w:r w:rsidRPr="00916769">
              <w:t>1</w:t>
            </w:r>
          </w:p>
        </w:tc>
        <w:tc>
          <w:tcPr>
            <w:tcW w:w="6777" w:type="dxa"/>
            <w:tcBorders>
              <w:bottom w:val="single" w:sz="4" w:space="0" w:color="44697D"/>
            </w:tcBorders>
          </w:tcPr>
          <w:p w14:paraId="674C7989" w14:textId="77777777" w:rsidR="007902D7" w:rsidRPr="00A93CBE" w:rsidRDefault="007902D7" w:rsidP="00752576">
            <w:pPr>
              <w:pStyle w:val="DPCtabletext"/>
              <w:rPr>
                <w:szCs w:val="18"/>
              </w:rPr>
            </w:pPr>
            <w:r w:rsidRPr="00A93CBE">
              <w:rPr>
                <w:szCs w:val="18"/>
              </w:rPr>
              <w:t xml:space="preserve">(a) Quasi-judicial bodies/tribunals that sit and determine matters of significant financial and personal importance to individuals or small groups of people and where there is no other framework governing remuneration and appointments. </w:t>
            </w:r>
          </w:p>
          <w:p w14:paraId="7BDF73E7" w14:textId="77777777" w:rsidR="007902D7" w:rsidRPr="00A93CBE" w:rsidRDefault="007902D7" w:rsidP="00752576">
            <w:pPr>
              <w:pStyle w:val="DPCtabletext"/>
              <w:rPr>
                <w:szCs w:val="18"/>
              </w:rPr>
            </w:pPr>
            <w:r w:rsidRPr="00A93CBE">
              <w:rPr>
                <w:szCs w:val="18"/>
              </w:rPr>
              <w:t xml:space="preserve">(b) Chair/Member of Government bodies undertaking significant statutory functions, providing specialist advice to a Minister and developing policies, strategies and </w:t>
            </w:r>
            <w:proofErr w:type="gramStart"/>
            <w:r w:rsidRPr="00A93CBE">
              <w:rPr>
                <w:szCs w:val="18"/>
              </w:rPr>
              <w:t>Guidelines  in</w:t>
            </w:r>
            <w:proofErr w:type="gramEnd"/>
            <w:r w:rsidRPr="00A93CBE">
              <w:rPr>
                <w:szCs w:val="18"/>
              </w:rPr>
              <w:t xml:space="preserve"> a broad and important area of operations. Appointees will have extensive knowledge and expertise in the relevant field. </w:t>
            </w:r>
          </w:p>
          <w:p w14:paraId="466E5DC7" w14:textId="77777777" w:rsidR="007902D7" w:rsidRPr="00A93CBE" w:rsidRDefault="007902D7" w:rsidP="00752576">
            <w:pPr>
              <w:pStyle w:val="DPCtabletext"/>
              <w:rPr>
                <w:szCs w:val="18"/>
              </w:rPr>
            </w:pPr>
            <w:r w:rsidRPr="00A93CBE">
              <w:rPr>
                <w:szCs w:val="18"/>
              </w:rPr>
              <w:t xml:space="preserve">(c) Management boards of medium size organisations undertaking one or more functions or providing a strategically important service. Members would have substantial management/business/professional expertise relevant to the field of operations. The operations of the organisation would normally warrant a General Manager at Executive Officer Band 3 (high) or Band 2 (low). </w:t>
            </w:r>
          </w:p>
        </w:tc>
        <w:tc>
          <w:tcPr>
            <w:tcW w:w="846" w:type="dxa"/>
            <w:tcBorders>
              <w:bottom w:val="single" w:sz="4" w:space="0" w:color="44697D"/>
            </w:tcBorders>
          </w:tcPr>
          <w:p w14:paraId="131074AF" w14:textId="0C90DC16" w:rsidR="007902D7" w:rsidRPr="00A93CBE" w:rsidRDefault="007902D7" w:rsidP="00752576">
            <w:pPr>
              <w:pStyle w:val="DPCtabletext"/>
              <w:rPr>
                <w:szCs w:val="18"/>
              </w:rPr>
            </w:pPr>
            <w:r>
              <w:rPr>
                <w:szCs w:val="18"/>
              </w:rPr>
              <w:t>$</w:t>
            </w:r>
            <w:r w:rsidR="00740239">
              <w:rPr>
                <w:szCs w:val="18"/>
              </w:rPr>
              <w:t>4</w:t>
            </w:r>
            <w:r w:rsidR="00956029">
              <w:rPr>
                <w:szCs w:val="18"/>
              </w:rPr>
              <w:t>1</w:t>
            </w:r>
            <w:r w:rsidR="00FF373F">
              <w:rPr>
                <w:szCs w:val="18"/>
              </w:rPr>
              <w:t>6</w:t>
            </w:r>
            <w:r w:rsidRPr="00A93CBE">
              <w:rPr>
                <w:szCs w:val="18"/>
              </w:rPr>
              <w:t xml:space="preserve"> </w:t>
            </w:r>
          </w:p>
          <w:p w14:paraId="79592BCC" w14:textId="77777777" w:rsidR="007902D7" w:rsidRPr="00A93CBE" w:rsidRDefault="007902D7" w:rsidP="00752576">
            <w:pPr>
              <w:pStyle w:val="DPCtabletext"/>
              <w:rPr>
                <w:szCs w:val="18"/>
              </w:rPr>
            </w:pPr>
            <w:r w:rsidRPr="00A93CBE">
              <w:rPr>
                <w:szCs w:val="18"/>
              </w:rPr>
              <w:t xml:space="preserve">to </w:t>
            </w:r>
          </w:p>
          <w:p w14:paraId="6CF22339" w14:textId="2C57FFDA" w:rsidR="007902D7" w:rsidRPr="00A93CBE" w:rsidRDefault="007902D7" w:rsidP="00752576">
            <w:pPr>
              <w:pStyle w:val="DPCtabletext"/>
              <w:rPr>
                <w:rFonts w:cs="Arial"/>
                <w:color w:val="000000"/>
                <w:szCs w:val="18"/>
                <w:lang w:eastAsia="en-AU"/>
              </w:rPr>
            </w:pPr>
            <w:r>
              <w:rPr>
                <w:rFonts w:cs="Arial"/>
                <w:color w:val="000000"/>
                <w:szCs w:val="18"/>
                <w:lang w:eastAsia="en-AU"/>
              </w:rPr>
              <w:t>$</w:t>
            </w:r>
            <w:r w:rsidR="009048EC">
              <w:rPr>
                <w:rFonts w:cs="Arial"/>
                <w:color w:val="000000"/>
                <w:szCs w:val="18"/>
                <w:lang w:eastAsia="en-AU"/>
              </w:rPr>
              <w:t>6</w:t>
            </w:r>
            <w:r w:rsidR="00FF373F">
              <w:rPr>
                <w:rFonts w:cs="Arial"/>
                <w:color w:val="000000"/>
                <w:szCs w:val="18"/>
                <w:lang w:eastAsia="en-AU"/>
              </w:rPr>
              <w:t>78</w:t>
            </w:r>
          </w:p>
          <w:p w14:paraId="203E3420" w14:textId="77777777" w:rsidR="007902D7" w:rsidRPr="00A93CBE" w:rsidRDefault="007902D7" w:rsidP="00752576">
            <w:pPr>
              <w:pStyle w:val="DPCtabletext"/>
              <w:rPr>
                <w:rFonts w:eastAsia="Cambria" w:cs="Arial"/>
                <w:color w:val="000000"/>
                <w:szCs w:val="18"/>
                <w:lang w:eastAsia="en-AU"/>
              </w:rPr>
            </w:pPr>
            <w:r w:rsidRPr="00A93CBE">
              <w:rPr>
                <w:rFonts w:eastAsia="Cambria" w:cs="Arial"/>
                <w:color w:val="000000"/>
                <w:szCs w:val="18"/>
                <w:lang w:eastAsia="en-AU"/>
              </w:rPr>
              <w:t>(</w:t>
            </w:r>
            <w:proofErr w:type="gramStart"/>
            <w:r w:rsidRPr="00A93CBE">
              <w:rPr>
                <w:rFonts w:eastAsia="Cambria" w:cs="Arial"/>
                <w:color w:val="000000"/>
                <w:szCs w:val="18"/>
                <w:lang w:eastAsia="en-AU"/>
              </w:rPr>
              <w:t>per</w:t>
            </w:r>
            <w:proofErr w:type="gramEnd"/>
            <w:r w:rsidRPr="00A93CBE">
              <w:rPr>
                <w:rFonts w:eastAsia="Cambria" w:cs="Arial"/>
                <w:color w:val="000000"/>
                <w:szCs w:val="18"/>
                <w:lang w:eastAsia="en-AU"/>
              </w:rPr>
              <w:t xml:space="preserve"> day)</w:t>
            </w:r>
          </w:p>
        </w:tc>
        <w:tc>
          <w:tcPr>
            <w:tcW w:w="983" w:type="dxa"/>
            <w:tcBorders>
              <w:bottom w:val="single" w:sz="4" w:space="0" w:color="44697D"/>
            </w:tcBorders>
          </w:tcPr>
          <w:p w14:paraId="0D627131" w14:textId="46FF1497" w:rsidR="007902D7" w:rsidRPr="00A93CBE" w:rsidRDefault="007902D7" w:rsidP="00752576">
            <w:pPr>
              <w:pStyle w:val="DPCtabletext"/>
              <w:rPr>
                <w:szCs w:val="18"/>
              </w:rPr>
            </w:pPr>
            <w:r>
              <w:rPr>
                <w:szCs w:val="18"/>
              </w:rPr>
              <w:t>$</w:t>
            </w:r>
            <w:r w:rsidR="009048EC">
              <w:rPr>
                <w:szCs w:val="18"/>
              </w:rPr>
              <w:t>3</w:t>
            </w:r>
            <w:r w:rsidR="00956029">
              <w:rPr>
                <w:szCs w:val="18"/>
              </w:rPr>
              <w:t>1</w:t>
            </w:r>
            <w:r w:rsidR="00FF373F">
              <w:rPr>
                <w:szCs w:val="18"/>
              </w:rPr>
              <w:t>8</w:t>
            </w:r>
            <w:r w:rsidRPr="00A93CBE">
              <w:rPr>
                <w:szCs w:val="18"/>
              </w:rPr>
              <w:t xml:space="preserve"> </w:t>
            </w:r>
          </w:p>
          <w:p w14:paraId="149D15CF" w14:textId="77777777" w:rsidR="007902D7" w:rsidRPr="00A93CBE" w:rsidRDefault="007902D7" w:rsidP="00752576">
            <w:pPr>
              <w:pStyle w:val="DPCtabletext"/>
              <w:rPr>
                <w:szCs w:val="18"/>
              </w:rPr>
            </w:pPr>
            <w:r w:rsidRPr="00A93CBE">
              <w:rPr>
                <w:szCs w:val="18"/>
              </w:rPr>
              <w:t xml:space="preserve">to </w:t>
            </w:r>
          </w:p>
          <w:p w14:paraId="695A51BB" w14:textId="42C5C480" w:rsidR="007902D7" w:rsidRPr="00A93CBE" w:rsidRDefault="007902D7" w:rsidP="00752576">
            <w:pPr>
              <w:pStyle w:val="DPCtabletext"/>
              <w:rPr>
                <w:rFonts w:cs="Arial"/>
                <w:color w:val="000000"/>
                <w:szCs w:val="18"/>
                <w:lang w:eastAsia="en-AU"/>
              </w:rPr>
            </w:pPr>
            <w:r>
              <w:rPr>
                <w:rFonts w:cs="Arial"/>
                <w:color w:val="000000"/>
                <w:szCs w:val="18"/>
                <w:lang w:eastAsia="en-AU"/>
              </w:rPr>
              <w:t>$</w:t>
            </w:r>
            <w:r w:rsidR="009048EC">
              <w:rPr>
                <w:rFonts w:cs="Arial"/>
                <w:color w:val="000000"/>
                <w:szCs w:val="18"/>
                <w:lang w:eastAsia="en-AU"/>
              </w:rPr>
              <w:t>5</w:t>
            </w:r>
            <w:r w:rsidR="00FF373F">
              <w:rPr>
                <w:rFonts w:cs="Arial"/>
                <w:color w:val="000000"/>
                <w:szCs w:val="18"/>
                <w:lang w:eastAsia="en-AU"/>
              </w:rPr>
              <w:t>86</w:t>
            </w:r>
          </w:p>
          <w:p w14:paraId="48FE613A" w14:textId="77777777" w:rsidR="007902D7" w:rsidRPr="00A93CBE" w:rsidRDefault="007902D7" w:rsidP="00752576">
            <w:pPr>
              <w:pStyle w:val="DPCtabletext"/>
              <w:rPr>
                <w:rFonts w:cs="Arial"/>
                <w:color w:val="000000"/>
                <w:szCs w:val="18"/>
                <w:lang w:eastAsia="en-AU"/>
              </w:rPr>
            </w:pPr>
            <w:r w:rsidRPr="00A93CBE">
              <w:rPr>
                <w:rFonts w:cs="Arial"/>
                <w:color w:val="000000"/>
                <w:szCs w:val="18"/>
                <w:lang w:eastAsia="en-AU"/>
              </w:rPr>
              <w:t>(</w:t>
            </w:r>
            <w:proofErr w:type="gramStart"/>
            <w:r w:rsidRPr="00A93CBE">
              <w:rPr>
                <w:rFonts w:cs="Arial"/>
                <w:color w:val="000000"/>
                <w:szCs w:val="18"/>
                <w:lang w:eastAsia="en-AU"/>
              </w:rPr>
              <w:t>per</w:t>
            </w:r>
            <w:proofErr w:type="gramEnd"/>
            <w:r w:rsidRPr="00A93CBE">
              <w:rPr>
                <w:rFonts w:cs="Arial"/>
                <w:color w:val="000000"/>
                <w:szCs w:val="18"/>
                <w:lang w:eastAsia="en-AU"/>
              </w:rPr>
              <w:t xml:space="preserve"> day) </w:t>
            </w:r>
          </w:p>
        </w:tc>
      </w:tr>
      <w:tr w:rsidR="007902D7" w:rsidRPr="00A93CBE" w14:paraId="02B2F2D4" w14:textId="77777777" w:rsidTr="00752576">
        <w:trPr>
          <w:cantSplit/>
          <w:trHeight w:val="273"/>
        </w:trPr>
        <w:tc>
          <w:tcPr>
            <w:tcW w:w="9322" w:type="dxa"/>
            <w:gridSpan w:val="4"/>
            <w:shd w:val="clear" w:color="auto" w:fill="auto"/>
          </w:tcPr>
          <w:p w14:paraId="22FDEE7D" w14:textId="77777777" w:rsidR="007902D7" w:rsidRPr="00A93CBE" w:rsidRDefault="007902D7" w:rsidP="00752576">
            <w:pPr>
              <w:pStyle w:val="DPCtabletext"/>
              <w:rPr>
                <w:b/>
              </w:rPr>
            </w:pPr>
            <w:r>
              <w:rPr>
                <w:szCs w:val="18"/>
              </w:rPr>
              <w:t>N</w:t>
            </w:r>
            <w:r w:rsidRPr="00983ADB">
              <w:rPr>
                <w:szCs w:val="18"/>
              </w:rPr>
              <w:t>otes</w:t>
            </w:r>
          </w:p>
        </w:tc>
      </w:tr>
      <w:tr w:rsidR="007902D7" w:rsidRPr="00A93CBE" w14:paraId="5ACBC9C5" w14:textId="77777777" w:rsidTr="00752576">
        <w:trPr>
          <w:cantSplit/>
        </w:trPr>
        <w:tc>
          <w:tcPr>
            <w:tcW w:w="9322" w:type="dxa"/>
            <w:gridSpan w:val="4"/>
          </w:tcPr>
          <w:p w14:paraId="261A5215" w14:textId="77777777" w:rsidR="007902D7" w:rsidRPr="00A93CBE" w:rsidRDefault="007902D7" w:rsidP="00752576">
            <w:pPr>
              <w:pStyle w:val="DPCtabletext"/>
              <w:rPr>
                <w:color w:val="FFFFFF" w:themeColor="background1"/>
              </w:rPr>
            </w:pPr>
            <w:r w:rsidRPr="00A93CBE">
              <w:t>There is no separate allowance or fee for a Deputy Chair. If a Deputy Chair is app</w:t>
            </w:r>
            <w:r>
              <w:t>ointed, payment will be at the m</w:t>
            </w:r>
            <w:r w:rsidRPr="00A93CBE">
              <w:t xml:space="preserve">ember’s rate. If the Deputy Chair assumes the role of the Chair the Chair’s fee will be payable for the period the Deputy Chair acts as Chair. </w:t>
            </w:r>
          </w:p>
        </w:tc>
      </w:tr>
      <w:tr w:rsidR="007902D7" w:rsidRPr="00A93CBE" w14:paraId="78A773F3" w14:textId="77777777" w:rsidTr="00752576">
        <w:trPr>
          <w:cantSplit/>
        </w:trPr>
        <w:tc>
          <w:tcPr>
            <w:tcW w:w="9322" w:type="dxa"/>
            <w:gridSpan w:val="4"/>
          </w:tcPr>
          <w:p w14:paraId="570868C0" w14:textId="77777777" w:rsidR="007902D7" w:rsidRPr="00A93CBE" w:rsidRDefault="00383A2F">
            <w:pPr>
              <w:pStyle w:val="DPCtabletext"/>
            </w:pPr>
            <w:r>
              <w:t>Daily</w:t>
            </w:r>
            <w:r w:rsidR="007902D7" w:rsidRPr="005C0DE0">
              <w:t xml:space="preserve"> rate</w:t>
            </w:r>
            <w:r w:rsidR="007902D7">
              <w:t>s</w:t>
            </w:r>
            <w:r w:rsidR="007902D7" w:rsidRPr="005C0DE0">
              <w:t xml:space="preserve"> </w:t>
            </w:r>
            <w:r w:rsidR="000C7FE8">
              <w:t>are</w:t>
            </w:r>
            <w:r w:rsidR="007902D7">
              <w:t xml:space="preserve"> set for the </w:t>
            </w:r>
            <w:r w:rsidR="007902D7" w:rsidRPr="005C0DE0">
              <w:t>maximum payable for official duties on a given day. Where official duties equal or exceed four hours, the maximum should be paid. Official duties of less than four hours should be paid at half the daily rate.</w:t>
            </w:r>
          </w:p>
        </w:tc>
      </w:tr>
    </w:tbl>
    <w:p w14:paraId="4B182830" w14:textId="77777777" w:rsidR="00A11979" w:rsidRDefault="00A11979" w:rsidP="00A11979">
      <w:pPr>
        <w:rPr>
          <w:rFonts w:asciiTheme="majorHAnsi" w:eastAsia="MS Gothic" w:hAnsiTheme="majorHAnsi"/>
          <w:bCs/>
          <w:iCs/>
          <w:color w:val="0072CE"/>
          <w:sz w:val="16"/>
          <w:szCs w:val="16"/>
        </w:rPr>
      </w:pPr>
      <w:bookmarkStart w:id="276" w:name="_Toc423085080"/>
      <w:bookmarkStart w:id="277" w:name="_Toc433114853"/>
      <w:bookmarkStart w:id="278" w:name="_Toc433297668"/>
      <w:r>
        <w:rPr>
          <w:sz w:val="16"/>
          <w:szCs w:val="16"/>
        </w:rPr>
        <w:br w:type="page"/>
      </w:r>
    </w:p>
    <w:p w14:paraId="78CA9D77" w14:textId="77777777" w:rsidR="00AB07CB" w:rsidRPr="00A93CBE" w:rsidRDefault="00AB07CB" w:rsidP="00AB07CB">
      <w:pPr>
        <w:pStyle w:val="Heading2"/>
      </w:pPr>
      <w:bookmarkStart w:id="279" w:name="_Toc526344182"/>
      <w:r w:rsidRPr="00A93CBE">
        <w:lastRenderedPageBreak/>
        <w:t>Schedule C: Classification criteria and remuneration schedule - Group C organisations</w:t>
      </w:r>
      <w:bookmarkEnd w:id="276"/>
      <w:bookmarkEnd w:id="277"/>
      <w:bookmarkEnd w:id="278"/>
      <w:bookmarkEnd w:id="279"/>
    </w:p>
    <w:p w14:paraId="1007CAE1" w14:textId="50FC01B1" w:rsidR="00AB07CB" w:rsidRPr="008D5F7A" w:rsidRDefault="00AB07CB" w:rsidP="00AB07CB">
      <w:pPr>
        <w:pStyle w:val="DPCtabletext"/>
        <w:rPr>
          <w:lang w:eastAsia="en-AU"/>
        </w:rPr>
      </w:pPr>
      <w:r w:rsidRPr="008D5F7A">
        <w:rPr>
          <w:lang w:eastAsia="en-AU"/>
        </w:rPr>
        <w:t>Effective from 1 July 20</w:t>
      </w:r>
      <w:r w:rsidR="00B26A33" w:rsidRPr="008D5F7A">
        <w:rPr>
          <w:lang w:eastAsia="en-AU"/>
        </w:rPr>
        <w:t>2</w:t>
      </w:r>
      <w:r w:rsidR="00DB69CD">
        <w:rPr>
          <w:lang w:eastAsia="en-AU"/>
        </w:rPr>
        <w:t>2</w:t>
      </w:r>
    </w:p>
    <w:p w14:paraId="15FEDBE7" w14:textId="77777777" w:rsidR="00AB07CB" w:rsidRPr="008D5F7A" w:rsidRDefault="00AB07CB" w:rsidP="00AB07CB">
      <w:pPr>
        <w:pStyle w:val="DPCtabletext"/>
      </w:pPr>
      <w:r w:rsidRPr="008D5F7A">
        <w:rPr>
          <w:lang w:eastAsia="en-AU"/>
        </w:rPr>
        <w:t>Note: Remuneration levels are exclusive of any superannuation obligations.</w:t>
      </w:r>
    </w:p>
    <w:p w14:paraId="6D46EF4D" w14:textId="77777777" w:rsidR="00AB07CB" w:rsidRPr="00AB07CB" w:rsidRDefault="00AB07CB" w:rsidP="00AB07CB">
      <w:pPr>
        <w:pStyle w:val="DPCtablecaption"/>
      </w:pPr>
      <w:r w:rsidRPr="00AB07CB">
        <w:t>Advisory Committees,</w:t>
      </w:r>
      <w:r w:rsidRPr="00566425">
        <w:rPr>
          <w:sz w:val="12"/>
          <w:szCs w:val="12"/>
        </w:rPr>
        <w:t xml:space="preserve"> </w:t>
      </w:r>
      <w:r w:rsidRPr="00AB07CB">
        <w:t>Registration</w:t>
      </w:r>
      <w:r w:rsidRPr="00566425">
        <w:rPr>
          <w:sz w:val="12"/>
          <w:szCs w:val="12"/>
        </w:rPr>
        <w:t xml:space="preserve"> </w:t>
      </w:r>
      <w:r w:rsidRPr="00AB07CB">
        <w:t>boards</w:t>
      </w:r>
      <w:r w:rsidRPr="00566425">
        <w:rPr>
          <w:sz w:val="12"/>
          <w:szCs w:val="12"/>
        </w:rPr>
        <w:t xml:space="preserve"> </w:t>
      </w:r>
      <w:r w:rsidRPr="00AB07CB">
        <w:t>and</w:t>
      </w:r>
      <w:r w:rsidRPr="00566425">
        <w:rPr>
          <w:sz w:val="12"/>
          <w:szCs w:val="12"/>
        </w:rPr>
        <w:t xml:space="preserve"> </w:t>
      </w:r>
      <w:r w:rsidRPr="00AB07CB">
        <w:t>Manageme</w:t>
      </w:r>
      <w:r w:rsidR="00566425">
        <w:t>nt</w:t>
      </w:r>
      <w:r w:rsidR="00566425" w:rsidRPr="00566425">
        <w:rPr>
          <w:sz w:val="12"/>
          <w:szCs w:val="12"/>
        </w:rPr>
        <w:t xml:space="preserve"> </w:t>
      </w:r>
      <w:r w:rsidR="00566425">
        <w:t>boards</w:t>
      </w:r>
      <w:r w:rsidR="00566425" w:rsidRPr="00566425">
        <w:rPr>
          <w:sz w:val="12"/>
          <w:szCs w:val="12"/>
        </w:rPr>
        <w:t xml:space="preserve"> </w:t>
      </w:r>
      <w:r w:rsidR="00566425">
        <w:t>of</w:t>
      </w:r>
      <w:r w:rsidR="00566425" w:rsidRPr="00566425">
        <w:rPr>
          <w:sz w:val="12"/>
          <w:szCs w:val="12"/>
        </w:rPr>
        <w:t xml:space="preserve"> </w:t>
      </w:r>
      <w:r w:rsidR="00566425">
        <w:t>small</w:t>
      </w:r>
      <w:r w:rsidR="00566425" w:rsidRPr="00566425">
        <w:rPr>
          <w:sz w:val="12"/>
          <w:szCs w:val="12"/>
        </w:rPr>
        <w:t xml:space="preserve"> </w:t>
      </w:r>
      <w:r w:rsidR="00566425">
        <w:t>organisations</w:t>
      </w:r>
    </w:p>
    <w:tbl>
      <w:tblPr>
        <w:tblStyle w:val="TableGrid"/>
        <w:tblW w:w="9923"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Caption w:val="Remuneration bands for Group C entities"/>
        <w:tblDescription w:val="Guidance on classifying and setting remuneration for Group C entities"/>
      </w:tblPr>
      <w:tblGrid>
        <w:gridCol w:w="716"/>
        <w:gridCol w:w="6984"/>
        <w:gridCol w:w="1091"/>
        <w:gridCol w:w="1132"/>
      </w:tblGrid>
      <w:tr w:rsidR="00AB07CB" w:rsidRPr="00A93CBE" w14:paraId="09343119" w14:textId="77777777" w:rsidTr="00563925">
        <w:trPr>
          <w:trHeight w:val="477"/>
          <w:tblHeader/>
        </w:trPr>
        <w:tc>
          <w:tcPr>
            <w:tcW w:w="671" w:type="dxa"/>
            <w:shd w:val="clear" w:color="auto" w:fill="44697D"/>
          </w:tcPr>
          <w:p w14:paraId="55575AA0" w14:textId="77777777" w:rsidR="00AB07CB" w:rsidRPr="00AB07CB" w:rsidRDefault="00AB07CB" w:rsidP="00AB07CB">
            <w:pPr>
              <w:pStyle w:val="DPCtablecolhead"/>
              <w:rPr>
                <w:color w:val="FFFFFF" w:themeColor="background1"/>
              </w:rPr>
            </w:pPr>
            <w:r w:rsidRPr="00AB07CB">
              <w:rPr>
                <w:color w:val="FFFFFF" w:themeColor="background1"/>
              </w:rPr>
              <w:t>Band</w:t>
            </w:r>
          </w:p>
        </w:tc>
        <w:tc>
          <w:tcPr>
            <w:tcW w:w="7023" w:type="dxa"/>
            <w:shd w:val="clear" w:color="auto" w:fill="44697D"/>
          </w:tcPr>
          <w:p w14:paraId="133C9D7F" w14:textId="77777777" w:rsidR="00AB07CB" w:rsidRPr="00AB07CB" w:rsidRDefault="00AB07CB" w:rsidP="00AB07CB">
            <w:pPr>
              <w:pStyle w:val="DPCtablecolhead"/>
              <w:rPr>
                <w:color w:val="FFFFFF" w:themeColor="background1"/>
              </w:rPr>
            </w:pPr>
            <w:r w:rsidRPr="00AB07CB">
              <w:rPr>
                <w:color w:val="FFFFFF" w:themeColor="background1"/>
              </w:rPr>
              <w:t>Classification criteria</w:t>
            </w:r>
          </w:p>
        </w:tc>
        <w:tc>
          <w:tcPr>
            <w:tcW w:w="1095" w:type="dxa"/>
            <w:shd w:val="clear" w:color="auto" w:fill="44697D"/>
          </w:tcPr>
          <w:p w14:paraId="1772BDCC" w14:textId="77777777" w:rsidR="00AB07CB" w:rsidRPr="00AB07CB" w:rsidRDefault="00AB07CB" w:rsidP="00FF53AF">
            <w:pPr>
              <w:pStyle w:val="DPCtablecolhead"/>
              <w:rPr>
                <w:color w:val="FFFFFF" w:themeColor="background1"/>
              </w:rPr>
            </w:pPr>
            <w:r w:rsidRPr="00AB07CB">
              <w:rPr>
                <w:color w:val="FFFFFF" w:themeColor="background1"/>
              </w:rPr>
              <w:t xml:space="preserve">Chair </w:t>
            </w:r>
            <w:r w:rsidRPr="00AB07CB">
              <w:rPr>
                <w:color w:val="FFFFFF" w:themeColor="background1"/>
                <w:sz w:val="16"/>
              </w:rPr>
              <w:t>(Fee per day)</w:t>
            </w:r>
          </w:p>
        </w:tc>
        <w:tc>
          <w:tcPr>
            <w:tcW w:w="1134" w:type="dxa"/>
            <w:shd w:val="clear" w:color="auto" w:fill="44697D"/>
          </w:tcPr>
          <w:p w14:paraId="27E7F87A" w14:textId="77777777" w:rsidR="00AB07CB" w:rsidRPr="00AB07CB" w:rsidRDefault="00AB07CB" w:rsidP="00AB07CB">
            <w:pPr>
              <w:pStyle w:val="DPCtablecolhead"/>
              <w:rPr>
                <w:color w:val="FFFFFF" w:themeColor="background1"/>
              </w:rPr>
            </w:pPr>
            <w:r w:rsidRPr="00AB07CB">
              <w:rPr>
                <w:color w:val="FFFFFF" w:themeColor="background1"/>
              </w:rPr>
              <w:t xml:space="preserve">Member </w:t>
            </w:r>
            <w:r w:rsidRPr="00AB07CB">
              <w:rPr>
                <w:color w:val="FFFFFF" w:themeColor="background1"/>
                <w:sz w:val="16"/>
              </w:rPr>
              <w:t>(Fee per day)</w:t>
            </w:r>
          </w:p>
        </w:tc>
      </w:tr>
      <w:tr w:rsidR="00AB07CB" w:rsidRPr="00A93CBE" w14:paraId="5280E6D5" w14:textId="77777777" w:rsidTr="00563925">
        <w:trPr>
          <w:trHeight w:val="3305"/>
        </w:trPr>
        <w:tc>
          <w:tcPr>
            <w:tcW w:w="671" w:type="dxa"/>
          </w:tcPr>
          <w:p w14:paraId="324C3837" w14:textId="77777777" w:rsidR="00AB07CB" w:rsidRPr="00916769" w:rsidRDefault="00AB07CB" w:rsidP="00AB07CB">
            <w:pPr>
              <w:pStyle w:val="DPCtabletext"/>
            </w:pPr>
            <w:r w:rsidRPr="00916769">
              <w:t>1</w:t>
            </w:r>
          </w:p>
        </w:tc>
        <w:tc>
          <w:tcPr>
            <w:tcW w:w="7023" w:type="dxa"/>
          </w:tcPr>
          <w:p w14:paraId="31156F4C" w14:textId="77777777" w:rsidR="00AB07CB" w:rsidRPr="00A93CBE" w:rsidRDefault="00AB07CB" w:rsidP="00AB07CB">
            <w:pPr>
              <w:pStyle w:val="DPCtabletext"/>
            </w:pPr>
            <w:r w:rsidRPr="00A93CBE">
              <w:t xml:space="preserve">(a) Scientific, technical and legal advisory bodies requiring members to be “experts in their field” and provide the highest level of advice available. Such bodies would be commissioned by and report directly to Government in response to proposals/issues considered important to the general community. </w:t>
            </w:r>
          </w:p>
          <w:p w14:paraId="1E5B7DDE" w14:textId="77777777" w:rsidR="00AB07CB" w:rsidRPr="00A93CBE" w:rsidRDefault="00AB07CB" w:rsidP="00AB07CB">
            <w:pPr>
              <w:pStyle w:val="DPCtabletext"/>
            </w:pPr>
            <w:r w:rsidRPr="00A93CBE">
              <w:t xml:space="preserve">(b) Disciplinary boards or boards of appeal for individuals (professional or non-professional) where the members of the board(s) are not required to be legally qualified or do not require the assistance of legal counsel. </w:t>
            </w:r>
          </w:p>
          <w:p w14:paraId="36F87D86" w14:textId="77777777" w:rsidR="00AB07CB" w:rsidRPr="00A93CBE" w:rsidRDefault="00AB07CB" w:rsidP="00AB07CB">
            <w:pPr>
              <w:pStyle w:val="DPCtabletext"/>
              <w:rPr>
                <w:rFonts w:cs="Arial"/>
                <w:color w:val="000000"/>
                <w:lang w:eastAsia="en-AU"/>
              </w:rPr>
            </w:pPr>
            <w:r w:rsidRPr="00A93CBE">
              <w:rPr>
                <w:rFonts w:cs="Arial"/>
                <w:color w:val="000000"/>
                <w:lang w:eastAsia="en-AU"/>
              </w:rPr>
              <w:t xml:space="preserve">(c) Management boards of small size organisations undertaking a specific function or providing a discrete service. Members would have substantial management/business/professional expertise relevant to the field of operations. The operations of the organisation would normally warrant a General Manager in the low to middle levels of Executive Officer Band 3. </w:t>
            </w:r>
          </w:p>
        </w:tc>
        <w:tc>
          <w:tcPr>
            <w:tcW w:w="1095" w:type="dxa"/>
          </w:tcPr>
          <w:p w14:paraId="75F44948" w14:textId="505EBF66" w:rsidR="00AB07CB" w:rsidRPr="00A93CBE" w:rsidRDefault="00AB07CB" w:rsidP="00AB07CB">
            <w:pPr>
              <w:pStyle w:val="DPCtabletext"/>
            </w:pPr>
            <w:r>
              <w:t>$</w:t>
            </w:r>
            <w:r w:rsidR="00B13125">
              <w:t>3</w:t>
            </w:r>
            <w:r w:rsidR="00434A96">
              <w:t>1</w:t>
            </w:r>
            <w:r w:rsidR="00FF373F">
              <w:t>8</w:t>
            </w:r>
          </w:p>
          <w:p w14:paraId="37AC3390" w14:textId="77777777" w:rsidR="00AB07CB" w:rsidRPr="00A93CBE" w:rsidRDefault="00AB07CB" w:rsidP="00AB07CB">
            <w:pPr>
              <w:pStyle w:val="DPCtabletext"/>
            </w:pPr>
            <w:r w:rsidRPr="00A93CBE">
              <w:t xml:space="preserve">to </w:t>
            </w:r>
          </w:p>
          <w:p w14:paraId="6442DE12" w14:textId="5DE19EFE" w:rsidR="00AB07CB" w:rsidRPr="00A93CBE" w:rsidRDefault="00AB07CB" w:rsidP="00AB07CB">
            <w:pPr>
              <w:pStyle w:val="DPCtabletext"/>
              <w:rPr>
                <w:rFonts w:cs="Arial"/>
                <w:color w:val="000000"/>
                <w:lang w:eastAsia="en-AU"/>
              </w:rPr>
            </w:pPr>
            <w:r>
              <w:rPr>
                <w:rFonts w:cs="Arial"/>
                <w:color w:val="000000"/>
                <w:lang w:eastAsia="en-AU"/>
              </w:rPr>
              <w:t>$</w:t>
            </w:r>
            <w:r w:rsidR="00434A96">
              <w:rPr>
                <w:rFonts w:cs="Arial"/>
                <w:color w:val="000000"/>
                <w:lang w:eastAsia="en-AU"/>
              </w:rPr>
              <w:t>5</w:t>
            </w:r>
            <w:r w:rsidR="00FF373F">
              <w:rPr>
                <w:rFonts w:cs="Arial"/>
                <w:color w:val="000000"/>
                <w:lang w:eastAsia="en-AU"/>
              </w:rPr>
              <w:t>86</w:t>
            </w:r>
            <w:r w:rsidRPr="00A93CBE">
              <w:rPr>
                <w:rFonts w:cs="Arial"/>
                <w:color w:val="000000"/>
                <w:lang w:eastAsia="en-AU"/>
              </w:rPr>
              <w:t xml:space="preserve"> </w:t>
            </w:r>
          </w:p>
        </w:tc>
        <w:tc>
          <w:tcPr>
            <w:tcW w:w="1134" w:type="dxa"/>
          </w:tcPr>
          <w:p w14:paraId="744E52AB" w14:textId="6B06E7B7" w:rsidR="00AB07CB" w:rsidRPr="00A93CBE" w:rsidRDefault="00AB07CB" w:rsidP="00AB07CB">
            <w:pPr>
              <w:pStyle w:val="DPCtabletext"/>
            </w:pPr>
            <w:r>
              <w:t>$</w:t>
            </w:r>
            <w:r w:rsidR="00B13125">
              <w:t>2</w:t>
            </w:r>
            <w:r w:rsidR="00FF373F">
              <w:t>47</w:t>
            </w:r>
            <w:r w:rsidRPr="00A93CBE">
              <w:t xml:space="preserve"> </w:t>
            </w:r>
          </w:p>
          <w:p w14:paraId="7BC66D2B" w14:textId="77777777" w:rsidR="00AB07CB" w:rsidRPr="00A93CBE" w:rsidRDefault="00AB07CB" w:rsidP="00AB07CB">
            <w:pPr>
              <w:pStyle w:val="DPCtabletext"/>
            </w:pPr>
            <w:r w:rsidRPr="00A93CBE">
              <w:t xml:space="preserve">to </w:t>
            </w:r>
          </w:p>
          <w:p w14:paraId="0656FEFD" w14:textId="02F440E9" w:rsidR="00AB07CB" w:rsidRPr="00A93CBE" w:rsidRDefault="00AB07CB" w:rsidP="00AB07CB">
            <w:pPr>
              <w:pStyle w:val="DPCtabletext"/>
              <w:rPr>
                <w:rFonts w:cs="Arial"/>
                <w:color w:val="000000"/>
                <w:lang w:eastAsia="en-AU"/>
              </w:rPr>
            </w:pPr>
            <w:r>
              <w:rPr>
                <w:rFonts w:cs="Arial"/>
                <w:color w:val="000000"/>
                <w:lang w:eastAsia="en-AU"/>
              </w:rPr>
              <w:t>$</w:t>
            </w:r>
            <w:r w:rsidR="00B13125">
              <w:rPr>
                <w:rFonts w:cs="Arial"/>
                <w:color w:val="000000"/>
                <w:lang w:eastAsia="en-AU"/>
              </w:rPr>
              <w:t>4</w:t>
            </w:r>
            <w:r w:rsidR="00434A96">
              <w:rPr>
                <w:rFonts w:cs="Arial"/>
                <w:color w:val="000000"/>
                <w:lang w:eastAsia="en-AU"/>
              </w:rPr>
              <w:t>4</w:t>
            </w:r>
            <w:r w:rsidR="00FF373F">
              <w:rPr>
                <w:rFonts w:cs="Arial"/>
                <w:color w:val="000000"/>
                <w:lang w:eastAsia="en-AU"/>
              </w:rPr>
              <w:t>8</w:t>
            </w:r>
            <w:r w:rsidRPr="00A93CBE">
              <w:rPr>
                <w:rFonts w:cs="Arial"/>
                <w:color w:val="000000"/>
                <w:lang w:eastAsia="en-AU"/>
              </w:rPr>
              <w:t xml:space="preserve"> </w:t>
            </w:r>
          </w:p>
        </w:tc>
      </w:tr>
      <w:tr w:rsidR="00AB07CB" w:rsidRPr="00A93CBE" w14:paraId="19B54005" w14:textId="77777777" w:rsidTr="00563925">
        <w:trPr>
          <w:trHeight w:val="2831"/>
        </w:trPr>
        <w:tc>
          <w:tcPr>
            <w:tcW w:w="671" w:type="dxa"/>
          </w:tcPr>
          <w:p w14:paraId="362458B0" w14:textId="77777777" w:rsidR="00AB07CB" w:rsidRPr="00A93CBE" w:rsidRDefault="00AB07CB" w:rsidP="00AB07CB">
            <w:pPr>
              <w:pStyle w:val="DPCtabletext"/>
            </w:pPr>
            <w:r w:rsidRPr="00A93CBE">
              <w:t>2</w:t>
            </w:r>
          </w:p>
        </w:tc>
        <w:tc>
          <w:tcPr>
            <w:tcW w:w="7023" w:type="dxa"/>
          </w:tcPr>
          <w:p w14:paraId="2B6B3394" w14:textId="77777777" w:rsidR="00AB07CB" w:rsidRPr="00A93CBE" w:rsidRDefault="00AB07CB" w:rsidP="00AB07CB">
            <w:pPr>
              <w:pStyle w:val="DPCtabletext"/>
            </w:pPr>
            <w:r w:rsidRPr="00A93CBE">
              <w:t xml:space="preserve">a) Qualifications, regulatory or licensing bodies for recognised professional groups. Such bodies would be responsible for establishing appropriate codes of practice and operating standards, administering relevant legislation and maintaining a register of licensed practitioners. </w:t>
            </w:r>
          </w:p>
          <w:p w14:paraId="4AA66DDC" w14:textId="77777777" w:rsidR="00AB07CB" w:rsidRPr="00A93CBE" w:rsidRDefault="00AB07CB" w:rsidP="00AB07CB">
            <w:pPr>
              <w:pStyle w:val="DPCtabletext"/>
            </w:pPr>
            <w:r w:rsidRPr="00A93CBE">
              <w:t xml:space="preserve">(b) Bodies established by legislation or at the direction of a Minister (or Government) to investigate/monitor and advise/report to Government on issues considered to be of importance within the portfolio or where there is a high degree of concern within certain sections of the community. </w:t>
            </w:r>
          </w:p>
          <w:p w14:paraId="6DD17A7E" w14:textId="77777777" w:rsidR="00AB07CB" w:rsidRPr="00A93CBE" w:rsidRDefault="00AB07CB" w:rsidP="00AB07CB">
            <w:pPr>
              <w:pStyle w:val="DPCtabletext"/>
              <w:rPr>
                <w:rFonts w:cs="Arial"/>
                <w:color w:val="000000"/>
                <w:lang w:eastAsia="en-AU"/>
              </w:rPr>
            </w:pPr>
            <w:r w:rsidRPr="00A93CBE">
              <w:rPr>
                <w:rFonts w:cs="Arial"/>
                <w:color w:val="000000"/>
                <w:lang w:eastAsia="en-AU"/>
              </w:rPr>
              <w:t xml:space="preserve">(c) Qualifications, regulatory or licensing bodies in relation to technical, trade or non-professional groups. </w:t>
            </w:r>
          </w:p>
        </w:tc>
        <w:tc>
          <w:tcPr>
            <w:tcW w:w="1095" w:type="dxa"/>
          </w:tcPr>
          <w:p w14:paraId="1855315B" w14:textId="4BE62E64" w:rsidR="00AB07CB" w:rsidRPr="00A93CBE" w:rsidRDefault="00AB07CB" w:rsidP="00AB07CB">
            <w:pPr>
              <w:pStyle w:val="DPCtabletext"/>
            </w:pPr>
            <w:r>
              <w:t>$</w:t>
            </w:r>
            <w:r w:rsidR="00B13125">
              <w:t>19</w:t>
            </w:r>
            <w:r w:rsidR="00FF373F">
              <w:t>6</w:t>
            </w:r>
          </w:p>
          <w:p w14:paraId="17533405" w14:textId="77777777" w:rsidR="00AB07CB" w:rsidRPr="00A93CBE" w:rsidRDefault="00AB07CB" w:rsidP="00AB07CB">
            <w:pPr>
              <w:pStyle w:val="DPCtabletext"/>
            </w:pPr>
            <w:r w:rsidRPr="00A93CBE">
              <w:t xml:space="preserve">to </w:t>
            </w:r>
          </w:p>
          <w:p w14:paraId="6DFF73FD" w14:textId="588E9C47" w:rsidR="00AB07CB" w:rsidRPr="00A93CBE" w:rsidRDefault="00AB07CB" w:rsidP="00AB07CB">
            <w:pPr>
              <w:pStyle w:val="DPCtabletext"/>
              <w:rPr>
                <w:rFonts w:cs="Arial"/>
                <w:color w:val="000000"/>
                <w:lang w:eastAsia="en-AU"/>
              </w:rPr>
            </w:pPr>
            <w:r>
              <w:rPr>
                <w:rFonts w:cs="Arial"/>
                <w:color w:val="000000"/>
                <w:lang w:eastAsia="en-AU"/>
              </w:rPr>
              <w:t>$</w:t>
            </w:r>
            <w:r w:rsidR="00B13125">
              <w:rPr>
                <w:rFonts w:cs="Arial"/>
                <w:color w:val="000000"/>
                <w:lang w:eastAsia="en-AU"/>
              </w:rPr>
              <w:t>4</w:t>
            </w:r>
            <w:r w:rsidR="00434A96">
              <w:rPr>
                <w:rFonts w:cs="Arial"/>
                <w:color w:val="000000"/>
                <w:lang w:eastAsia="en-AU"/>
              </w:rPr>
              <w:t>4</w:t>
            </w:r>
            <w:r w:rsidR="00FF373F">
              <w:rPr>
                <w:rFonts w:cs="Arial"/>
                <w:color w:val="000000"/>
                <w:lang w:eastAsia="en-AU"/>
              </w:rPr>
              <w:t>8</w:t>
            </w:r>
            <w:r w:rsidRPr="00A93CBE">
              <w:rPr>
                <w:rFonts w:cs="Arial"/>
                <w:color w:val="000000"/>
                <w:lang w:eastAsia="en-AU"/>
              </w:rPr>
              <w:t xml:space="preserve"> </w:t>
            </w:r>
          </w:p>
        </w:tc>
        <w:tc>
          <w:tcPr>
            <w:tcW w:w="1134" w:type="dxa"/>
          </w:tcPr>
          <w:p w14:paraId="7C119862" w14:textId="720E237C" w:rsidR="00AB07CB" w:rsidRPr="00A93CBE" w:rsidRDefault="00AB07CB" w:rsidP="00AB07CB">
            <w:pPr>
              <w:pStyle w:val="DPCtabletext"/>
            </w:pPr>
            <w:r>
              <w:t>$</w:t>
            </w:r>
            <w:r w:rsidR="00B13125">
              <w:t>16</w:t>
            </w:r>
            <w:r w:rsidR="00FF373F">
              <w:t>9</w:t>
            </w:r>
          </w:p>
          <w:p w14:paraId="4A0FE1F6" w14:textId="77777777" w:rsidR="00AB07CB" w:rsidRPr="00A93CBE" w:rsidRDefault="00AB07CB" w:rsidP="00AB07CB">
            <w:pPr>
              <w:pStyle w:val="DPCtabletext"/>
            </w:pPr>
            <w:r w:rsidRPr="00A93CBE">
              <w:t xml:space="preserve">to </w:t>
            </w:r>
          </w:p>
          <w:p w14:paraId="5E5C65AB" w14:textId="23744821" w:rsidR="00AB07CB" w:rsidRPr="00A93CBE" w:rsidRDefault="00AB07CB" w:rsidP="00AB07CB">
            <w:pPr>
              <w:pStyle w:val="DPCtabletext"/>
              <w:rPr>
                <w:rFonts w:cs="Arial"/>
                <w:color w:val="000000"/>
                <w:lang w:eastAsia="en-AU"/>
              </w:rPr>
            </w:pPr>
            <w:r>
              <w:rPr>
                <w:rFonts w:cs="Arial"/>
                <w:color w:val="000000"/>
                <w:lang w:eastAsia="en-AU"/>
              </w:rPr>
              <w:t>$</w:t>
            </w:r>
            <w:r w:rsidR="00B13125">
              <w:rPr>
                <w:rFonts w:cs="Arial"/>
                <w:color w:val="000000"/>
                <w:lang w:eastAsia="en-AU"/>
              </w:rPr>
              <w:t>3</w:t>
            </w:r>
            <w:r w:rsidR="00351D9F">
              <w:rPr>
                <w:rFonts w:cs="Arial"/>
                <w:color w:val="000000"/>
                <w:lang w:eastAsia="en-AU"/>
              </w:rPr>
              <w:t>4</w:t>
            </w:r>
            <w:r w:rsidR="00FF373F">
              <w:rPr>
                <w:rFonts w:cs="Arial"/>
                <w:color w:val="000000"/>
                <w:lang w:eastAsia="en-AU"/>
              </w:rPr>
              <w:t>9</w:t>
            </w:r>
          </w:p>
        </w:tc>
      </w:tr>
      <w:tr w:rsidR="00AB07CB" w:rsidRPr="00A93CBE" w14:paraId="006BD063" w14:textId="77777777" w:rsidTr="00563925">
        <w:trPr>
          <w:trHeight w:val="2588"/>
        </w:trPr>
        <w:tc>
          <w:tcPr>
            <w:tcW w:w="671" w:type="dxa"/>
          </w:tcPr>
          <w:p w14:paraId="5965ACB2" w14:textId="77777777" w:rsidR="00AB07CB" w:rsidRPr="00A93CBE" w:rsidRDefault="00AB07CB" w:rsidP="00AB07CB">
            <w:pPr>
              <w:pStyle w:val="DPCtabletext"/>
            </w:pPr>
            <w:r w:rsidRPr="00A93CBE">
              <w:t>3</w:t>
            </w:r>
          </w:p>
        </w:tc>
        <w:tc>
          <w:tcPr>
            <w:tcW w:w="7023" w:type="dxa"/>
          </w:tcPr>
          <w:p w14:paraId="2C9F214D" w14:textId="77777777" w:rsidR="00AB07CB" w:rsidRPr="00A93CBE" w:rsidRDefault="00AB07CB" w:rsidP="00AB07CB">
            <w:pPr>
              <w:pStyle w:val="DPCtabletext"/>
            </w:pPr>
            <w:r w:rsidRPr="00A93CBE">
              <w:t xml:space="preserve">(a) Advisory bodies to departments. These bodies could be established under legislation or at the instigation of a Minister or department Head. The role of such bodies would be to hold internal inquiries/investigations in relation to an operation (or some aspect of an operation) of a particular department. The body would report within the department and at the department Head level or below. </w:t>
            </w:r>
          </w:p>
          <w:p w14:paraId="6FCD4B61" w14:textId="77777777" w:rsidR="00AB07CB" w:rsidRPr="00A93CBE" w:rsidRDefault="00AB07CB" w:rsidP="00AB07CB">
            <w:pPr>
              <w:pStyle w:val="DPCtabletext"/>
            </w:pPr>
            <w:r w:rsidRPr="00A93CBE">
              <w:t xml:space="preserve">(b) Advisory committees required to consider issues/matters that are local or affect confined areas including local land and water advisory committees. </w:t>
            </w:r>
          </w:p>
          <w:p w14:paraId="31D1C239" w14:textId="77777777" w:rsidR="00AB07CB" w:rsidRPr="00A93CBE" w:rsidRDefault="00AB07CB" w:rsidP="00AB07CB">
            <w:pPr>
              <w:pStyle w:val="DPCtabletext"/>
              <w:rPr>
                <w:rFonts w:cs="Arial"/>
                <w:color w:val="000000"/>
                <w:lang w:eastAsia="en-AU"/>
              </w:rPr>
            </w:pPr>
            <w:r w:rsidRPr="00A93CBE">
              <w:rPr>
                <w:rFonts w:cs="Arial"/>
                <w:color w:val="000000"/>
                <w:lang w:eastAsia="en-AU"/>
              </w:rPr>
              <w:t xml:space="preserve">(c) Trade and para-professional registration and licensing committees where legislation defines qualifications and regulates operating requirements of practising individuals. </w:t>
            </w:r>
          </w:p>
        </w:tc>
        <w:tc>
          <w:tcPr>
            <w:tcW w:w="1095" w:type="dxa"/>
          </w:tcPr>
          <w:p w14:paraId="5714D375" w14:textId="7AC488B6" w:rsidR="00AB07CB" w:rsidRPr="00A93CBE" w:rsidRDefault="00AB07CB" w:rsidP="00AB07CB">
            <w:pPr>
              <w:pStyle w:val="DPCtabletext"/>
            </w:pPr>
            <w:r>
              <w:t>Up to $</w:t>
            </w:r>
            <w:r w:rsidR="00B13125">
              <w:t>2</w:t>
            </w:r>
            <w:r w:rsidR="00351D9F">
              <w:t>7</w:t>
            </w:r>
            <w:r w:rsidR="00FF373F">
              <w:t>6</w:t>
            </w:r>
            <w:r w:rsidRPr="00A93CBE">
              <w:t xml:space="preserve"> </w:t>
            </w:r>
          </w:p>
          <w:p w14:paraId="550105AC" w14:textId="77777777" w:rsidR="00AB07CB" w:rsidRPr="00A93CBE" w:rsidRDefault="00AB07CB" w:rsidP="00AB07CB">
            <w:pPr>
              <w:pStyle w:val="DPCtabletext"/>
              <w:rPr>
                <w:rFonts w:cs="Arial"/>
                <w:color w:val="000000"/>
                <w:lang w:eastAsia="en-AU"/>
              </w:rPr>
            </w:pPr>
          </w:p>
        </w:tc>
        <w:tc>
          <w:tcPr>
            <w:tcW w:w="1134" w:type="dxa"/>
          </w:tcPr>
          <w:p w14:paraId="23436CFB" w14:textId="60BD9BCF" w:rsidR="00AB07CB" w:rsidRPr="00A93CBE" w:rsidRDefault="00AB07CB" w:rsidP="00AB07CB">
            <w:pPr>
              <w:pStyle w:val="DPCtabletext"/>
            </w:pPr>
            <w:r>
              <w:t>Up to $</w:t>
            </w:r>
            <w:r w:rsidR="00B13125">
              <w:t>23</w:t>
            </w:r>
            <w:r w:rsidR="00FF373F">
              <w:t>7</w:t>
            </w:r>
          </w:p>
          <w:p w14:paraId="6CB89653" w14:textId="77777777" w:rsidR="00AB07CB" w:rsidRPr="00A93CBE" w:rsidRDefault="00AB07CB" w:rsidP="00AB07CB">
            <w:pPr>
              <w:pStyle w:val="DPCtabletext"/>
              <w:rPr>
                <w:rFonts w:cs="Arial"/>
                <w:color w:val="000000"/>
                <w:lang w:eastAsia="en-AU"/>
              </w:rPr>
            </w:pPr>
          </w:p>
        </w:tc>
      </w:tr>
      <w:tr w:rsidR="00AB07CB" w:rsidRPr="00A93CBE" w14:paraId="286E4CEE" w14:textId="77777777" w:rsidTr="00563925">
        <w:trPr>
          <w:trHeight w:val="306"/>
        </w:trPr>
        <w:tc>
          <w:tcPr>
            <w:tcW w:w="9923" w:type="dxa"/>
            <w:gridSpan w:val="4"/>
          </w:tcPr>
          <w:p w14:paraId="43261E89" w14:textId="77777777" w:rsidR="00AB07CB" w:rsidRPr="00A93CBE" w:rsidRDefault="00AB07CB" w:rsidP="00AB07CB">
            <w:pPr>
              <w:pStyle w:val="DPCtabletext"/>
            </w:pPr>
            <w:r>
              <w:t>N</w:t>
            </w:r>
            <w:r w:rsidRPr="00A93CBE">
              <w:t>otes</w:t>
            </w:r>
          </w:p>
        </w:tc>
      </w:tr>
      <w:tr w:rsidR="00AB07CB" w:rsidRPr="00A93CBE" w14:paraId="0FEC1CD0" w14:textId="77777777" w:rsidTr="00563925">
        <w:trPr>
          <w:trHeight w:val="913"/>
        </w:trPr>
        <w:tc>
          <w:tcPr>
            <w:tcW w:w="9923" w:type="dxa"/>
            <w:gridSpan w:val="4"/>
          </w:tcPr>
          <w:p w14:paraId="2A8A1FA1" w14:textId="77777777" w:rsidR="00AB07CB" w:rsidRPr="00A93CBE" w:rsidRDefault="00AB07CB" w:rsidP="00AB07CB">
            <w:pPr>
              <w:pStyle w:val="DPCtabletext"/>
            </w:pPr>
            <w:r w:rsidRPr="00A93CBE">
              <w:t>There is no separate allowance or fee for a Deputy Chair. If a Deputy Chair is app</w:t>
            </w:r>
            <w:r>
              <w:t>ointed, payment will be at the m</w:t>
            </w:r>
            <w:r w:rsidRPr="00A93CBE">
              <w:t>ember’s rate. If the Deputy Chair assumes the role of the Chair the Chair’s fee will be payable for the period the Deputy Chair acts as Chair.</w:t>
            </w:r>
          </w:p>
        </w:tc>
      </w:tr>
      <w:tr w:rsidR="0044492E" w:rsidRPr="00A93CBE" w14:paraId="31E43348" w14:textId="77777777" w:rsidTr="00563925">
        <w:trPr>
          <w:trHeight w:val="913"/>
        </w:trPr>
        <w:tc>
          <w:tcPr>
            <w:tcW w:w="9923" w:type="dxa"/>
            <w:gridSpan w:val="4"/>
          </w:tcPr>
          <w:p w14:paraId="701A0950" w14:textId="77777777" w:rsidR="0044492E" w:rsidRPr="00A93CBE" w:rsidRDefault="00383A2F" w:rsidP="00A11979">
            <w:pPr>
              <w:pStyle w:val="DPCtabletext"/>
            </w:pPr>
            <w:r>
              <w:t>Daily</w:t>
            </w:r>
            <w:r w:rsidR="0044492E" w:rsidRPr="005C0DE0">
              <w:t xml:space="preserve"> rate</w:t>
            </w:r>
            <w:r w:rsidR="0044492E">
              <w:t>s</w:t>
            </w:r>
            <w:r w:rsidR="0044492E" w:rsidRPr="005C0DE0">
              <w:t xml:space="preserve"> </w:t>
            </w:r>
            <w:r w:rsidR="000C7FE8">
              <w:t>are</w:t>
            </w:r>
            <w:r w:rsidR="0044492E">
              <w:t xml:space="preserve"> set for the </w:t>
            </w:r>
            <w:r w:rsidR="0044492E" w:rsidRPr="005C0DE0">
              <w:t>maximum payable for official duties on a given day. Where official duties equal or exceed four hours, the maximum should be paid. Official duties of less than four hours should be paid at half the daily rate.</w:t>
            </w:r>
            <w:r w:rsidR="00A11979">
              <w:t xml:space="preserve"> </w:t>
            </w:r>
          </w:p>
        </w:tc>
      </w:tr>
    </w:tbl>
    <w:p w14:paraId="1A901651" w14:textId="77777777" w:rsidR="00AB07CB" w:rsidRPr="00A93CBE" w:rsidRDefault="00AB07CB" w:rsidP="00AB07CB">
      <w:pPr>
        <w:pStyle w:val="Heading2"/>
      </w:pPr>
      <w:bookmarkStart w:id="280" w:name="_Toc433114854"/>
      <w:bookmarkStart w:id="281" w:name="_Toc433297669"/>
      <w:bookmarkStart w:id="282" w:name="_Toc526344183"/>
      <w:r w:rsidRPr="00A93CBE">
        <w:lastRenderedPageBreak/>
        <w:t>Schedule D: Classification criteria and remuneration schedule - Group D organisations</w:t>
      </w:r>
      <w:bookmarkEnd w:id="280"/>
      <w:bookmarkEnd w:id="281"/>
      <w:bookmarkEnd w:id="282"/>
    </w:p>
    <w:p w14:paraId="24B4EE01" w14:textId="306554D5" w:rsidR="00AB07CB" w:rsidRPr="00A93CBE" w:rsidRDefault="00AB07CB" w:rsidP="00AB07CB">
      <w:pPr>
        <w:pStyle w:val="DPCbody"/>
        <w:rPr>
          <w:lang w:eastAsia="en-AU"/>
        </w:rPr>
      </w:pPr>
      <w:r>
        <w:rPr>
          <w:lang w:eastAsia="en-AU"/>
        </w:rPr>
        <w:t>Effective from 1 July 20</w:t>
      </w:r>
      <w:r w:rsidR="00B26A33">
        <w:rPr>
          <w:lang w:eastAsia="en-AU"/>
        </w:rPr>
        <w:t>2</w:t>
      </w:r>
      <w:r w:rsidR="00DB69CD">
        <w:rPr>
          <w:lang w:eastAsia="en-AU"/>
        </w:rPr>
        <w:t>2</w:t>
      </w:r>
    </w:p>
    <w:p w14:paraId="4C1B6844" w14:textId="77777777" w:rsidR="00AB07CB" w:rsidRPr="00A93CBE" w:rsidRDefault="00AB07CB" w:rsidP="00AB07CB">
      <w:pPr>
        <w:pStyle w:val="DPCbody"/>
      </w:pPr>
      <w:r w:rsidRPr="00A93CBE">
        <w:rPr>
          <w:lang w:eastAsia="en-AU"/>
        </w:rPr>
        <w:t>Note: Remuneration levels are exclusive of any superannuation obligations.</w:t>
      </w:r>
    </w:p>
    <w:p w14:paraId="527BD29E" w14:textId="77777777" w:rsidR="00AB07CB" w:rsidRPr="00A93CBE" w:rsidRDefault="00AB07CB" w:rsidP="00AB07CB">
      <w:pPr>
        <w:pStyle w:val="DPCbody"/>
      </w:pPr>
      <w:r w:rsidRPr="00A93CBE">
        <w:t xml:space="preserve">Remuneration levels for Group D entities are not specified in these Guidelines due to the higher degree of flexibility required. Ministers should determine the level of remuneration for Group D entities on a case-by-case basis, also giving recognition to the intensity of the workload and the expertise required. </w:t>
      </w:r>
    </w:p>
    <w:p w14:paraId="734BD009" w14:textId="77777777" w:rsidR="00AB07CB" w:rsidRPr="00A93CBE" w:rsidRDefault="00AB07CB" w:rsidP="00AB07CB">
      <w:pPr>
        <w:pStyle w:val="DPCbody"/>
      </w:pPr>
      <w:r w:rsidRPr="00A93CBE">
        <w:rPr>
          <w:lang w:eastAsia="en-AU"/>
        </w:rPr>
        <w:t>Note: Remuneration levels are exclusive of superannuation obligations.</w:t>
      </w:r>
    </w:p>
    <w:tbl>
      <w:tblPr>
        <w:tblStyle w:val="TableGrid"/>
        <w:tblW w:w="9322"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Caption w:val="Classification bands for Group D entities"/>
        <w:tblDescription w:val="Guidance on classifying Group D entities"/>
      </w:tblPr>
      <w:tblGrid>
        <w:gridCol w:w="709"/>
        <w:gridCol w:w="3652"/>
        <w:gridCol w:w="4961"/>
      </w:tblGrid>
      <w:tr w:rsidR="00AB07CB" w:rsidRPr="00A93CBE" w14:paraId="33090A61" w14:textId="77777777" w:rsidTr="00563925">
        <w:trPr>
          <w:trHeight w:val="373"/>
          <w:tblHeader/>
        </w:trPr>
        <w:tc>
          <w:tcPr>
            <w:tcW w:w="709" w:type="dxa"/>
            <w:shd w:val="clear" w:color="auto" w:fill="44697D"/>
          </w:tcPr>
          <w:p w14:paraId="3E78E4E7" w14:textId="77777777" w:rsidR="00AB07CB" w:rsidRPr="00983ADB" w:rsidRDefault="00AB07CB" w:rsidP="00563925">
            <w:pPr>
              <w:pStyle w:val="BodyText"/>
              <w:spacing w:after="0"/>
              <w:rPr>
                <w:rFonts w:ascii="Calibri" w:hAnsi="Calibri"/>
                <w:b/>
                <w:color w:val="FFFFFF" w:themeColor="background1"/>
                <w:szCs w:val="18"/>
              </w:rPr>
            </w:pPr>
            <w:r w:rsidRPr="00983ADB">
              <w:rPr>
                <w:rFonts w:ascii="Calibri" w:hAnsi="Calibri"/>
                <w:b/>
                <w:color w:val="FFFFFF" w:themeColor="background1"/>
                <w:szCs w:val="18"/>
              </w:rPr>
              <w:t>Level</w:t>
            </w:r>
          </w:p>
        </w:tc>
        <w:tc>
          <w:tcPr>
            <w:tcW w:w="3652" w:type="dxa"/>
            <w:shd w:val="clear" w:color="auto" w:fill="44697D"/>
          </w:tcPr>
          <w:p w14:paraId="3EF240AB" w14:textId="77777777" w:rsidR="00AB07CB" w:rsidRPr="00983ADB" w:rsidRDefault="00AB07CB" w:rsidP="00563925">
            <w:pPr>
              <w:pStyle w:val="BodyText"/>
              <w:spacing w:after="0"/>
              <w:rPr>
                <w:rFonts w:ascii="Calibri" w:hAnsi="Calibri"/>
                <w:b/>
                <w:color w:val="FFFFFF" w:themeColor="background1"/>
                <w:szCs w:val="18"/>
              </w:rPr>
            </w:pPr>
            <w:r w:rsidRPr="00983ADB">
              <w:rPr>
                <w:rFonts w:ascii="Calibri" w:hAnsi="Calibri"/>
                <w:b/>
                <w:color w:val="FFFFFF" w:themeColor="background1"/>
                <w:szCs w:val="18"/>
              </w:rPr>
              <w:t>Classification criteria</w:t>
            </w:r>
          </w:p>
        </w:tc>
        <w:tc>
          <w:tcPr>
            <w:tcW w:w="4961" w:type="dxa"/>
            <w:shd w:val="clear" w:color="auto" w:fill="44697D"/>
          </w:tcPr>
          <w:p w14:paraId="6EA7B649" w14:textId="77777777" w:rsidR="00AB07CB" w:rsidRPr="00983ADB" w:rsidRDefault="00AB07CB" w:rsidP="00563925">
            <w:pPr>
              <w:pStyle w:val="BodyText"/>
              <w:spacing w:after="0"/>
              <w:rPr>
                <w:rFonts w:ascii="Calibri" w:hAnsi="Calibri"/>
                <w:b/>
                <w:szCs w:val="18"/>
              </w:rPr>
            </w:pPr>
            <w:r>
              <w:rPr>
                <w:rFonts w:ascii="Calibri" w:hAnsi="Calibri"/>
                <w:b/>
                <w:color w:val="FFFFFF" w:themeColor="background1"/>
                <w:szCs w:val="18"/>
              </w:rPr>
              <w:t>Chair and m</w:t>
            </w:r>
            <w:r w:rsidRPr="00983ADB">
              <w:rPr>
                <w:rFonts w:ascii="Calibri" w:hAnsi="Calibri"/>
                <w:b/>
                <w:color w:val="FFFFFF" w:themeColor="background1"/>
                <w:szCs w:val="18"/>
              </w:rPr>
              <w:t>ember fee</w:t>
            </w:r>
          </w:p>
        </w:tc>
      </w:tr>
      <w:tr w:rsidR="00AB07CB" w:rsidRPr="00A93CBE" w14:paraId="5DC22111" w14:textId="77777777" w:rsidTr="00563925">
        <w:trPr>
          <w:trHeight w:val="2109"/>
        </w:trPr>
        <w:tc>
          <w:tcPr>
            <w:tcW w:w="709" w:type="dxa"/>
          </w:tcPr>
          <w:p w14:paraId="7CDFE874" w14:textId="77777777" w:rsidR="00AB07CB" w:rsidRPr="00A93CBE" w:rsidRDefault="00AB07CB" w:rsidP="00AB07CB">
            <w:pPr>
              <w:pStyle w:val="DPCtabletext"/>
            </w:pPr>
            <w:r w:rsidRPr="00A93CBE">
              <w:t>1</w:t>
            </w:r>
          </w:p>
        </w:tc>
        <w:tc>
          <w:tcPr>
            <w:tcW w:w="3652" w:type="dxa"/>
          </w:tcPr>
          <w:p w14:paraId="34E59357" w14:textId="77777777" w:rsidR="00AB07CB" w:rsidRPr="00A93CBE" w:rsidRDefault="00AB07CB" w:rsidP="00AB07CB">
            <w:pPr>
              <w:pStyle w:val="DPCtabletext"/>
            </w:pPr>
            <w:r w:rsidRPr="00A93CBE">
              <w:t>The most important Government inquiries requiring urgent consideration of issues arising from serious/contentious situations that may affect a large section of the community. Such bodies would be required to submit a comprehensive report including feasible options to Government within stringent time lines.</w:t>
            </w:r>
          </w:p>
        </w:tc>
        <w:tc>
          <w:tcPr>
            <w:tcW w:w="4961" w:type="dxa"/>
            <w:vMerge w:val="restart"/>
          </w:tcPr>
          <w:p w14:paraId="66524B57" w14:textId="77777777" w:rsidR="00AB07CB" w:rsidRPr="00A93CBE" w:rsidRDefault="00AB07CB" w:rsidP="00AB07CB">
            <w:pPr>
              <w:pStyle w:val="DPCtabletext"/>
            </w:pPr>
            <w:r w:rsidRPr="00A93CBE">
              <w:t>Minister to determine and recommend to Cabinet for approval either an annual fee (pro rata) or a daily fee</w:t>
            </w:r>
            <w:r>
              <w:t xml:space="preserve"> for appointments to D1 and D2 entities. For D3 entities, </w:t>
            </w:r>
            <w:r w:rsidR="0002773C">
              <w:t>Cabinet approval is not required</w:t>
            </w:r>
            <w:r>
              <w:t>.</w:t>
            </w:r>
          </w:p>
          <w:p w14:paraId="7E214788" w14:textId="77777777" w:rsidR="00AB07CB" w:rsidRPr="00A93CBE" w:rsidRDefault="00AB07CB" w:rsidP="00AB07CB">
            <w:pPr>
              <w:pStyle w:val="DPCtabletext"/>
            </w:pPr>
            <w:r w:rsidRPr="00A93CBE">
              <w:t xml:space="preserve">Because of the tight timeframes and intense “hands on” workload associated with Group D organisations, and the consequent need for flexibility </w:t>
            </w:r>
            <w:proofErr w:type="gramStart"/>
            <w:r w:rsidRPr="00A93CBE">
              <w:t>so as to</w:t>
            </w:r>
            <w:proofErr w:type="gramEnd"/>
            <w:r w:rsidRPr="00A93CBE">
              <w:t xml:space="preserve"> recruit appropriate individuals, Ministers are to determine remuneration on a case-by-case basis with reference to the intensity of the workload and expertise required. Ministers have the option of offering an annual payment on a</w:t>
            </w:r>
            <w:r>
              <w:t xml:space="preserve"> pro rata basis or a daily fee.</w:t>
            </w:r>
          </w:p>
        </w:tc>
      </w:tr>
      <w:tr w:rsidR="00AB07CB" w:rsidRPr="00A93CBE" w14:paraId="53D83F6F" w14:textId="77777777" w:rsidTr="00563925">
        <w:tc>
          <w:tcPr>
            <w:tcW w:w="709" w:type="dxa"/>
          </w:tcPr>
          <w:p w14:paraId="7B7B8255" w14:textId="77777777" w:rsidR="00AB07CB" w:rsidRPr="00A93CBE" w:rsidRDefault="00AB07CB" w:rsidP="00AB07CB">
            <w:pPr>
              <w:pStyle w:val="DPCtabletext"/>
            </w:pPr>
            <w:r w:rsidRPr="00A93CBE">
              <w:t>2</w:t>
            </w:r>
          </w:p>
        </w:tc>
        <w:tc>
          <w:tcPr>
            <w:tcW w:w="3652" w:type="dxa"/>
          </w:tcPr>
          <w:p w14:paraId="4C43EC11" w14:textId="77777777" w:rsidR="00AB07CB" w:rsidRPr="00A93CBE" w:rsidRDefault="00AB07CB" w:rsidP="00AB07CB">
            <w:pPr>
              <w:pStyle w:val="DPCtabletext"/>
            </w:pPr>
            <w:r w:rsidRPr="00A93CBE">
              <w:t>Important Government inquiries requiring consideration of issues that may affect the community. Such bodies would be required to submit a comprehensive report including feasible options to Govern</w:t>
            </w:r>
            <w:r>
              <w:t xml:space="preserve">ment within agreed time lines. </w:t>
            </w:r>
          </w:p>
        </w:tc>
        <w:tc>
          <w:tcPr>
            <w:tcW w:w="4961" w:type="dxa"/>
            <w:vMerge/>
          </w:tcPr>
          <w:p w14:paraId="64C4254F" w14:textId="77777777" w:rsidR="00AB07CB" w:rsidRPr="00A93CBE" w:rsidRDefault="00AB07CB" w:rsidP="00AB07CB">
            <w:pPr>
              <w:pStyle w:val="DPCtabletext"/>
            </w:pPr>
          </w:p>
        </w:tc>
      </w:tr>
      <w:tr w:rsidR="00AB07CB" w:rsidRPr="00A93CBE" w14:paraId="4435E297" w14:textId="77777777" w:rsidTr="00563925">
        <w:tc>
          <w:tcPr>
            <w:tcW w:w="709" w:type="dxa"/>
          </w:tcPr>
          <w:p w14:paraId="2A066935" w14:textId="77777777" w:rsidR="00AB07CB" w:rsidRPr="00A93CBE" w:rsidRDefault="00AB07CB" w:rsidP="00AB07CB">
            <w:pPr>
              <w:pStyle w:val="DPCtabletext"/>
            </w:pPr>
            <w:r w:rsidRPr="00A93CBE">
              <w:t>3</w:t>
            </w:r>
          </w:p>
        </w:tc>
        <w:tc>
          <w:tcPr>
            <w:tcW w:w="3652" w:type="dxa"/>
          </w:tcPr>
          <w:p w14:paraId="52FECE99" w14:textId="77777777" w:rsidR="00AB07CB" w:rsidRPr="00A93CBE" w:rsidRDefault="00AB07CB" w:rsidP="00AB07CB">
            <w:pPr>
              <w:pStyle w:val="DPCtabletext"/>
            </w:pPr>
            <w:r>
              <w:t>Ad hoc expert p</w:t>
            </w:r>
            <w:r w:rsidRPr="00A93CBE">
              <w:t>anels established for limited time periods to undertake a sp</w:t>
            </w:r>
            <w:r>
              <w:t xml:space="preserve">ecific (often technical) task. </w:t>
            </w:r>
          </w:p>
        </w:tc>
        <w:tc>
          <w:tcPr>
            <w:tcW w:w="4961" w:type="dxa"/>
            <w:vMerge/>
          </w:tcPr>
          <w:p w14:paraId="1448B434" w14:textId="77777777" w:rsidR="00AB07CB" w:rsidRPr="00A93CBE" w:rsidRDefault="00AB07CB" w:rsidP="00AB07CB">
            <w:pPr>
              <w:pStyle w:val="DPCtabletext"/>
            </w:pPr>
          </w:p>
        </w:tc>
      </w:tr>
      <w:tr w:rsidR="00AB07CB" w:rsidRPr="00A93CBE" w14:paraId="3137EC5A" w14:textId="77777777" w:rsidTr="00563925">
        <w:trPr>
          <w:trHeight w:val="253"/>
        </w:trPr>
        <w:tc>
          <w:tcPr>
            <w:tcW w:w="9322" w:type="dxa"/>
            <w:gridSpan w:val="3"/>
          </w:tcPr>
          <w:p w14:paraId="6242A16E" w14:textId="77777777" w:rsidR="00AB07CB" w:rsidRPr="00A93CBE" w:rsidRDefault="00AB07CB" w:rsidP="00AB07CB">
            <w:pPr>
              <w:pStyle w:val="DPCtabletext"/>
            </w:pPr>
            <w:r>
              <w:t>Notes</w:t>
            </w:r>
          </w:p>
        </w:tc>
      </w:tr>
      <w:tr w:rsidR="00AB07CB" w:rsidRPr="00A93CBE" w14:paraId="5D08758C" w14:textId="77777777" w:rsidTr="00563925">
        <w:tc>
          <w:tcPr>
            <w:tcW w:w="9322" w:type="dxa"/>
            <w:gridSpan w:val="3"/>
          </w:tcPr>
          <w:p w14:paraId="4973080B" w14:textId="77777777" w:rsidR="00AB07CB" w:rsidRPr="00A93CBE" w:rsidRDefault="00AB07CB" w:rsidP="00AB07CB">
            <w:pPr>
              <w:pStyle w:val="DPCtabletext"/>
            </w:pPr>
            <w:r w:rsidRPr="00A93CBE">
              <w:t>There is no separate allowance or fee for a Deputy Chair. If a Deputy Chair is app</w:t>
            </w:r>
            <w:r>
              <w:t>ointed, payment will be at the m</w:t>
            </w:r>
            <w:r w:rsidRPr="00A93CBE">
              <w:t xml:space="preserve">ember’s rate. If the Deputy Chair assumes the role of the Chair the Chair’s fee will be payable for the period the Deputy Chair acts as Chair. </w:t>
            </w:r>
          </w:p>
        </w:tc>
      </w:tr>
      <w:tr w:rsidR="00566425" w:rsidRPr="00A93CBE" w14:paraId="1116C3E4" w14:textId="77777777" w:rsidTr="00563925">
        <w:tc>
          <w:tcPr>
            <w:tcW w:w="9322" w:type="dxa"/>
            <w:gridSpan w:val="3"/>
          </w:tcPr>
          <w:p w14:paraId="289256C0" w14:textId="77777777" w:rsidR="00566425" w:rsidRPr="00A93CBE" w:rsidRDefault="00383A2F" w:rsidP="00AB07CB">
            <w:pPr>
              <w:pStyle w:val="DPCtabletext"/>
            </w:pPr>
            <w:r>
              <w:t>Daily</w:t>
            </w:r>
            <w:r w:rsidR="00566425" w:rsidRPr="005C0DE0">
              <w:t xml:space="preserve"> rate</w:t>
            </w:r>
            <w:r w:rsidR="00566425">
              <w:t>s</w:t>
            </w:r>
            <w:r w:rsidR="00566425" w:rsidRPr="005C0DE0">
              <w:t xml:space="preserve"> </w:t>
            </w:r>
            <w:r w:rsidR="000C7FE8">
              <w:t>are</w:t>
            </w:r>
            <w:r w:rsidR="00566425">
              <w:t xml:space="preserve"> set for the </w:t>
            </w:r>
            <w:r w:rsidR="00566425" w:rsidRPr="005C0DE0">
              <w:t>maximum payable for official duties on a given day. Where official duties equal or exceed four hours, the maximum should be paid. Official duties of less than four hours should be paid at half the daily rate.</w:t>
            </w:r>
          </w:p>
        </w:tc>
      </w:tr>
    </w:tbl>
    <w:p w14:paraId="3165C7E3" w14:textId="77777777" w:rsidR="00AB07CB" w:rsidRPr="006118E2" w:rsidRDefault="00AB07CB" w:rsidP="00AB07CB">
      <w:pPr>
        <w:rPr>
          <w:rFonts w:ascii="Calibri" w:eastAsia="MS Gothic" w:hAnsi="Calibri" w:cs="Arial"/>
          <w:bCs/>
          <w:kern w:val="32"/>
        </w:rPr>
      </w:pPr>
      <w:r>
        <w:rPr>
          <w:rFonts w:ascii="Calibri" w:hAnsi="Calibri"/>
        </w:rPr>
        <w:br w:type="page"/>
      </w:r>
    </w:p>
    <w:p w14:paraId="28B222F0" w14:textId="77777777" w:rsidR="00447E63" w:rsidRPr="00A93CBE" w:rsidRDefault="00447E63" w:rsidP="00447E63">
      <w:pPr>
        <w:pStyle w:val="Heading2"/>
      </w:pPr>
      <w:bookmarkStart w:id="283" w:name="_Toc526344184"/>
      <w:bookmarkStart w:id="284" w:name="_Toc433297671"/>
      <w:r w:rsidRPr="00A93CBE">
        <w:lastRenderedPageBreak/>
        <w:t>Appendix 1 – Declaration of Private Interests Template</w:t>
      </w:r>
      <w:bookmarkEnd w:id="283"/>
    </w:p>
    <w:p w14:paraId="54F31200" w14:textId="77777777" w:rsidR="00447E63" w:rsidRPr="00A93CBE" w:rsidRDefault="00447E63" w:rsidP="00447E63">
      <w:pPr>
        <w:overflowPunct w:val="0"/>
        <w:autoSpaceDE w:val="0"/>
        <w:autoSpaceDN w:val="0"/>
        <w:adjustRightInd w:val="0"/>
        <w:jc w:val="center"/>
        <w:textAlignment w:val="baseline"/>
        <w:rPr>
          <w:rFonts w:ascii="Calibri" w:hAnsi="Calibri" w:cs="Arial"/>
          <w:b/>
          <w:bCs/>
          <w:sz w:val="6"/>
          <w:szCs w:val="6"/>
        </w:rPr>
      </w:pPr>
    </w:p>
    <w:p w14:paraId="0C06686A" w14:textId="77777777" w:rsidR="00447E63" w:rsidRPr="00A93CBE" w:rsidRDefault="00447E63" w:rsidP="00447E63">
      <w:pPr>
        <w:overflowPunct w:val="0"/>
        <w:autoSpaceDE w:val="0"/>
        <w:autoSpaceDN w:val="0"/>
        <w:adjustRightInd w:val="0"/>
        <w:textAlignment w:val="baseline"/>
        <w:rPr>
          <w:rFonts w:ascii="Calibri" w:hAnsi="Calibri" w:cs="Arial"/>
          <w:b/>
          <w:bCs/>
          <w:sz w:val="6"/>
          <w:szCs w:val="6"/>
        </w:rPr>
      </w:pPr>
    </w:p>
    <w:tbl>
      <w:tblPr>
        <w:tblStyle w:val="TableGrid"/>
        <w:tblW w:w="0" w:type="auto"/>
        <w:tblInd w:w="0" w:type="dxa"/>
        <w:tblBorders>
          <w:left w:val="single" w:sz="4" w:space="0" w:color="auto"/>
          <w:right w:val="single" w:sz="4" w:space="0" w:color="auto"/>
          <w:insideV w:val="single" w:sz="4" w:space="0" w:color="auto"/>
        </w:tblBorders>
        <w:tblLook w:val="04A0" w:firstRow="1" w:lastRow="0" w:firstColumn="1" w:lastColumn="0" w:noHBand="0" w:noVBand="1"/>
        <w:tblCaption w:val="Template declaration of private interests: notes on completing this form"/>
        <w:tblDescription w:val="General information on how to complete the Declaration of Private Interests form"/>
      </w:tblPr>
      <w:tblGrid>
        <w:gridCol w:w="9134"/>
      </w:tblGrid>
      <w:tr w:rsidR="00447E63" w:rsidRPr="00447E63" w14:paraId="75BEE703" w14:textId="77777777" w:rsidTr="000668D8">
        <w:trPr>
          <w:tblHeader/>
        </w:trPr>
        <w:tc>
          <w:tcPr>
            <w:tcW w:w="9134" w:type="dxa"/>
            <w:shd w:val="clear" w:color="auto" w:fill="44697D"/>
          </w:tcPr>
          <w:p w14:paraId="6CE058E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r w:rsidRPr="00447E63">
              <w:rPr>
                <w:rFonts w:asciiTheme="minorHAnsi" w:hAnsiTheme="minorHAnsi" w:cstheme="minorHAnsi"/>
                <w:b/>
                <w:bCs/>
                <w:color w:val="FFFFFF" w:themeColor="background1"/>
              </w:rPr>
              <w:t>DECLARATION OF PRIVATE INTERESTS</w:t>
            </w:r>
          </w:p>
        </w:tc>
      </w:tr>
      <w:tr w:rsidR="00447E63" w:rsidRPr="00447E63" w14:paraId="4C2C2069" w14:textId="77777777" w:rsidTr="00563925">
        <w:tc>
          <w:tcPr>
            <w:tcW w:w="9134" w:type="dxa"/>
          </w:tcPr>
          <w:p w14:paraId="37B14352"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p w14:paraId="2670638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r w:rsidRPr="00447E63">
              <w:rPr>
                <w:rFonts w:asciiTheme="minorHAnsi" w:hAnsiTheme="minorHAnsi" w:cstheme="minorHAnsi"/>
                <w:b/>
                <w:bCs/>
              </w:rPr>
              <w:t>Notes on completing this form:</w:t>
            </w:r>
          </w:p>
          <w:p w14:paraId="40A7EBF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p w14:paraId="05154BF7"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 xml:space="preserve">Please complete the form as accurately and comprehensively as possible. Please type or write your answers in block </w:t>
            </w:r>
            <w:proofErr w:type="gramStart"/>
            <w:r w:rsidRPr="00447E63">
              <w:rPr>
                <w:rFonts w:asciiTheme="minorHAnsi" w:hAnsiTheme="minorHAnsi" w:cstheme="minorHAnsi"/>
                <w:szCs w:val="20"/>
              </w:rPr>
              <w:t>capitals, and</w:t>
            </w:r>
            <w:proofErr w:type="gramEnd"/>
            <w:r w:rsidRPr="00447E63">
              <w:rPr>
                <w:rFonts w:asciiTheme="minorHAnsi" w:hAnsiTheme="minorHAnsi" w:cstheme="minorHAnsi"/>
                <w:szCs w:val="20"/>
              </w:rPr>
              <w:t xml:space="preserve"> provide an answer for each question. </w:t>
            </w:r>
            <w:r w:rsidRPr="00447E63">
              <w:rPr>
                <w:rFonts w:asciiTheme="minorHAnsi" w:hAnsiTheme="minorHAnsi" w:cstheme="minorHAnsi"/>
                <w:szCs w:val="20"/>
                <w:u w:val="single"/>
              </w:rPr>
              <w:t>Do not leave any questions unanswered</w:t>
            </w:r>
            <w:r w:rsidRPr="00447E63">
              <w:rPr>
                <w:rFonts w:asciiTheme="minorHAnsi" w:hAnsiTheme="minorHAnsi" w:cstheme="minorHAnsi"/>
                <w:szCs w:val="20"/>
              </w:rPr>
              <w:t>.</w:t>
            </w:r>
          </w:p>
          <w:p w14:paraId="1D0FEA4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069C157E"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 xml:space="preserve">The department treats all personal information provided by an individual in support of an appointment application in accordance with the </w:t>
            </w:r>
            <w:r w:rsidRPr="00447E63">
              <w:rPr>
                <w:rFonts w:asciiTheme="minorHAnsi" w:hAnsiTheme="minorHAnsi" w:cstheme="minorHAnsi"/>
                <w:i/>
                <w:iCs/>
                <w:szCs w:val="20"/>
              </w:rPr>
              <w:t xml:space="preserve">Privacy and Data Protection Act 2014 </w:t>
            </w:r>
            <w:r w:rsidRPr="00447E63">
              <w:rPr>
                <w:rFonts w:asciiTheme="minorHAnsi" w:hAnsiTheme="minorHAnsi" w:cstheme="minorHAnsi"/>
                <w:iCs/>
                <w:szCs w:val="20"/>
              </w:rPr>
              <w:t xml:space="preserve">(Vic) </w:t>
            </w:r>
            <w:r w:rsidRPr="00447E63">
              <w:rPr>
                <w:rFonts w:asciiTheme="minorHAnsi" w:hAnsiTheme="minorHAnsi" w:cstheme="minorHAnsi"/>
                <w:szCs w:val="20"/>
              </w:rPr>
              <w:t xml:space="preserve">and the </w:t>
            </w:r>
            <w:r w:rsidRPr="00447E63">
              <w:rPr>
                <w:rFonts w:asciiTheme="minorHAnsi" w:hAnsiTheme="minorHAnsi" w:cstheme="minorHAnsi"/>
                <w:i/>
                <w:iCs/>
                <w:szCs w:val="20"/>
              </w:rPr>
              <w:t xml:space="preserve">Public Records Act 1973 </w:t>
            </w:r>
            <w:r w:rsidRPr="00447E63">
              <w:rPr>
                <w:rFonts w:asciiTheme="minorHAnsi" w:hAnsiTheme="minorHAnsi" w:cstheme="minorHAnsi"/>
                <w:iCs/>
                <w:szCs w:val="20"/>
              </w:rPr>
              <w:t>(Vic).</w:t>
            </w:r>
            <w:r w:rsidRPr="00447E63">
              <w:rPr>
                <w:rFonts w:asciiTheme="minorHAnsi" w:hAnsiTheme="minorHAnsi" w:cstheme="minorHAnsi"/>
                <w:szCs w:val="20"/>
              </w:rPr>
              <w:t xml:space="preserve">  The personal information you provide in this form is required for application processing and assessment purposes, including submission to Cabinet. It may be shared with other Victorian Government departments, non-departmental entities and public entities. Should you wish to gain access to your personal information held by the department please contact the department’s Privacy Officer. </w:t>
            </w:r>
          </w:p>
          <w:p w14:paraId="2CF138E0" w14:textId="77777777" w:rsidR="00447E63" w:rsidRPr="00447E63" w:rsidRDefault="00447E63" w:rsidP="00563925">
            <w:pPr>
              <w:overflowPunct w:val="0"/>
              <w:autoSpaceDE w:val="0"/>
              <w:autoSpaceDN w:val="0"/>
              <w:adjustRightInd w:val="0"/>
              <w:spacing w:line="240" w:lineRule="atLeast"/>
              <w:textAlignment w:val="baseline"/>
              <w:rPr>
                <w:rFonts w:asciiTheme="minorHAnsi" w:hAnsiTheme="minorHAnsi" w:cstheme="minorHAnsi"/>
                <w:color w:val="000000"/>
                <w:lang w:val="en-US"/>
              </w:rPr>
            </w:pPr>
          </w:p>
          <w:p w14:paraId="3D1FA265"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bCs/>
                <w:szCs w:val="20"/>
              </w:rPr>
            </w:pPr>
            <w:r w:rsidRPr="00447E63">
              <w:rPr>
                <w:rFonts w:asciiTheme="minorHAnsi" w:hAnsiTheme="minorHAnsi" w:cstheme="minorHAnsi"/>
                <w:bCs/>
                <w:szCs w:val="20"/>
              </w:rPr>
              <w:t>When you provide us with information about other individuals, we rely on you to make them aware that such information will or may be provided to us as part of the application process.</w:t>
            </w:r>
          </w:p>
          <w:p w14:paraId="01A5DF4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537441F2"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If you do not provide all or part of the requested information this may impact on your application.</w:t>
            </w:r>
          </w:p>
          <w:p w14:paraId="2E12CADE" w14:textId="77777777" w:rsidR="00447E63" w:rsidRPr="00447E63" w:rsidRDefault="00447E63" w:rsidP="00563925">
            <w:pPr>
              <w:pStyle w:val="ListParagraph"/>
              <w:rPr>
                <w:rFonts w:asciiTheme="minorHAnsi" w:hAnsiTheme="minorHAnsi" w:cstheme="minorHAnsi"/>
                <w:b/>
                <w:bCs/>
                <w:szCs w:val="20"/>
              </w:rPr>
            </w:pPr>
          </w:p>
          <w:p w14:paraId="21FD5F72"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bCs/>
                <w:szCs w:val="20"/>
              </w:rPr>
            </w:pPr>
            <w:r w:rsidRPr="00447E63">
              <w:rPr>
                <w:rFonts w:asciiTheme="minorHAnsi" w:hAnsiTheme="minorHAnsi" w:cstheme="minorHAnsi"/>
                <w:b/>
                <w:bCs/>
                <w:szCs w:val="20"/>
              </w:rPr>
              <w:t xml:space="preserve">Where the government determines that there is any material conflict, an appointment may not </w:t>
            </w:r>
            <w:proofErr w:type="gramStart"/>
            <w:r w:rsidRPr="00447E63">
              <w:rPr>
                <w:rFonts w:asciiTheme="minorHAnsi" w:hAnsiTheme="minorHAnsi" w:cstheme="minorHAnsi"/>
                <w:b/>
                <w:bCs/>
                <w:szCs w:val="20"/>
              </w:rPr>
              <w:t>proceed</w:t>
            </w:r>
            <w:proofErr w:type="gramEnd"/>
            <w:r w:rsidRPr="00447E63">
              <w:rPr>
                <w:rFonts w:asciiTheme="minorHAnsi" w:hAnsiTheme="minorHAnsi" w:cstheme="minorHAnsi"/>
                <w:b/>
                <w:bCs/>
                <w:szCs w:val="20"/>
              </w:rPr>
              <w:t xml:space="preserve"> or your appointment/employment may be suspended whilst the particular interest remains</w:t>
            </w:r>
            <w:r w:rsidRPr="00447E63">
              <w:rPr>
                <w:rFonts w:asciiTheme="minorHAnsi" w:hAnsiTheme="minorHAnsi" w:cstheme="minorHAnsi"/>
                <w:bCs/>
                <w:szCs w:val="20"/>
              </w:rPr>
              <w:t>.</w:t>
            </w:r>
          </w:p>
          <w:p w14:paraId="1043661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04B14E3D"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u w:val="single"/>
              </w:rPr>
              <w:t>Conflicts of Interest</w:t>
            </w:r>
            <w:r w:rsidRPr="00447E63">
              <w:rPr>
                <w:rFonts w:asciiTheme="minorHAnsi" w:hAnsiTheme="minorHAnsi" w:cstheme="minorHAnsi"/>
                <w:szCs w:val="20"/>
              </w:rPr>
              <w:t xml:space="preserve"> (</w:t>
            </w:r>
            <w:proofErr w:type="spellStart"/>
            <w:r w:rsidRPr="00447E63">
              <w:rPr>
                <w:rFonts w:asciiTheme="minorHAnsi" w:hAnsiTheme="minorHAnsi" w:cstheme="minorHAnsi"/>
                <w:szCs w:val="20"/>
              </w:rPr>
              <w:t>Qn</w:t>
            </w:r>
            <w:proofErr w:type="spellEnd"/>
            <w:r w:rsidRPr="00447E63">
              <w:rPr>
                <w:rFonts w:asciiTheme="minorHAnsi" w:hAnsiTheme="minorHAnsi" w:cstheme="minorHAnsi"/>
                <w:szCs w:val="20"/>
              </w:rPr>
              <w:t xml:space="preserve"> A7). Conflicts of interests can be actual, potential or perceived, and should be declared to ensure that any risks are managed. Detailed guidance can be found on the Victorian Public Sector Commission website in its Conflict of Interest Policy Framework – </w:t>
            </w:r>
            <w:hyperlink r:id="rId48" w:history="1">
              <w:r w:rsidRPr="00447E63">
                <w:rPr>
                  <w:rFonts w:asciiTheme="minorHAnsi" w:hAnsiTheme="minorHAnsi" w:cstheme="minorHAnsi"/>
                  <w:color w:val="0000FF"/>
                  <w:szCs w:val="20"/>
                  <w:u w:val="single"/>
                </w:rPr>
                <w:t>www.vpsc.vic.gov.au</w:t>
              </w:r>
            </w:hyperlink>
            <w:r w:rsidRPr="00447E63">
              <w:rPr>
                <w:rFonts w:asciiTheme="minorHAnsi" w:hAnsiTheme="minorHAnsi" w:cstheme="minorHAnsi"/>
                <w:szCs w:val="20"/>
              </w:rPr>
              <w:t xml:space="preserve"> and in its eLearning guide on Conflicts of Interest.</w:t>
            </w:r>
          </w:p>
          <w:p w14:paraId="21133CA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7A097E05"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u w:val="single"/>
              </w:rPr>
              <w:t>Findings of Guilt</w:t>
            </w:r>
            <w:r w:rsidRPr="00447E63">
              <w:rPr>
                <w:rFonts w:asciiTheme="minorHAnsi" w:hAnsiTheme="minorHAnsi" w:cstheme="minorHAnsi"/>
                <w:szCs w:val="20"/>
              </w:rPr>
              <w:t xml:space="preserve"> (</w:t>
            </w:r>
            <w:proofErr w:type="spellStart"/>
            <w:r w:rsidRPr="00447E63">
              <w:rPr>
                <w:rFonts w:asciiTheme="minorHAnsi" w:hAnsiTheme="minorHAnsi" w:cstheme="minorHAnsi"/>
                <w:szCs w:val="20"/>
              </w:rPr>
              <w:t>Qn</w:t>
            </w:r>
            <w:proofErr w:type="spellEnd"/>
            <w:r w:rsidRPr="00447E63">
              <w:rPr>
                <w:rFonts w:asciiTheme="minorHAnsi" w:hAnsiTheme="minorHAnsi" w:cstheme="minorHAnsi"/>
                <w:szCs w:val="20"/>
              </w:rPr>
              <w:t xml:space="preserve"> B6). A “finding of guilt” includes convictions, fines associated with criminal charges, good behaviour bonds, undertakings and </w:t>
            </w:r>
            <w:proofErr w:type="gramStart"/>
            <w:r w:rsidRPr="00447E63">
              <w:rPr>
                <w:rFonts w:asciiTheme="minorHAnsi" w:hAnsiTheme="minorHAnsi" w:cstheme="minorHAnsi"/>
                <w:szCs w:val="20"/>
              </w:rPr>
              <w:t>community based</w:t>
            </w:r>
            <w:proofErr w:type="gramEnd"/>
            <w:r w:rsidRPr="00447E63">
              <w:rPr>
                <w:rFonts w:asciiTheme="minorHAnsi" w:hAnsiTheme="minorHAnsi" w:cstheme="minorHAnsi"/>
                <w:szCs w:val="20"/>
              </w:rPr>
              <w:t xml:space="preserve"> orders, even where no conviction was recorded.  It does not include a conviction under any prescribed spent convictions scheme.</w:t>
            </w:r>
          </w:p>
          <w:p w14:paraId="593472F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tc>
      </w:tr>
    </w:tbl>
    <w:p w14:paraId="53E44771" w14:textId="77777777" w:rsidR="00447E63" w:rsidRPr="00447E63" w:rsidRDefault="00447E63" w:rsidP="00FF53AF">
      <w:pPr>
        <w:overflowPunct w:val="0"/>
        <w:autoSpaceDE w:val="0"/>
        <w:autoSpaceDN w:val="0"/>
        <w:adjustRightInd w:val="0"/>
        <w:spacing w:line="720" w:lineRule="auto"/>
        <w:textAlignment w:val="baseline"/>
        <w:rPr>
          <w:rFonts w:asciiTheme="minorHAnsi" w:hAnsiTheme="minorHAnsi" w:cstheme="minorHAnsi"/>
        </w:rPr>
      </w:pPr>
    </w:p>
    <w:p w14:paraId="77959815"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tbl>
      <w:tblPr>
        <w:tblStyle w:val="TableGrid"/>
        <w:tblpPr w:leftFromText="180" w:rightFromText="180" w:vertAnchor="text" w:horzAnchor="margin" w:tblpY="-56"/>
        <w:tblW w:w="0" w:type="auto"/>
        <w:tblInd w:w="0" w:type="dxa"/>
        <w:tblBorders>
          <w:left w:val="single" w:sz="4" w:space="0" w:color="auto"/>
          <w:right w:val="single" w:sz="4" w:space="0" w:color="auto"/>
          <w:insideV w:val="single" w:sz="4" w:space="0" w:color="auto"/>
        </w:tblBorders>
        <w:tblLook w:val="04A0" w:firstRow="1" w:lastRow="0" w:firstColumn="1" w:lastColumn="0" w:noHBand="0" w:noVBand="1"/>
        <w:tblCaption w:val="Template declaration of private interests: details of declarant"/>
      </w:tblPr>
      <w:tblGrid>
        <w:gridCol w:w="9134"/>
      </w:tblGrid>
      <w:tr w:rsidR="00447E63" w:rsidRPr="00447E63" w14:paraId="12F828EB" w14:textId="77777777" w:rsidTr="000668D8">
        <w:trPr>
          <w:trHeight w:val="422"/>
          <w:tblHeader/>
        </w:trPr>
        <w:tc>
          <w:tcPr>
            <w:tcW w:w="9134" w:type="dxa"/>
            <w:shd w:val="clear" w:color="auto" w:fill="44697D"/>
          </w:tcPr>
          <w:p w14:paraId="40F85C42"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bCs/>
                <w:color w:val="FFFFFF" w:themeColor="background1"/>
              </w:rPr>
              <w:t xml:space="preserve">Details of declarant </w:t>
            </w:r>
          </w:p>
        </w:tc>
      </w:tr>
      <w:tr w:rsidR="00447E63" w:rsidRPr="00447E63" w14:paraId="60D770E6" w14:textId="77777777" w:rsidTr="00563925">
        <w:tc>
          <w:tcPr>
            <w:tcW w:w="9134" w:type="dxa"/>
          </w:tcPr>
          <w:p w14:paraId="55468A26" w14:textId="77777777" w:rsidR="00447E63" w:rsidRPr="00447E63" w:rsidRDefault="00447E63" w:rsidP="00563925">
            <w:pPr>
              <w:tabs>
                <w:tab w:val="left" w:leader="dot" w:pos="1701"/>
                <w:tab w:val="left" w:leader="dot" w:pos="9214"/>
              </w:tabs>
              <w:overflowPunct w:val="0"/>
              <w:autoSpaceDE w:val="0"/>
              <w:autoSpaceDN w:val="0"/>
              <w:adjustRightInd w:val="0"/>
              <w:spacing w:line="360" w:lineRule="auto"/>
              <w:textAlignment w:val="baseline"/>
              <w:rPr>
                <w:rFonts w:asciiTheme="minorHAnsi" w:hAnsiTheme="minorHAnsi" w:cstheme="minorHAnsi"/>
              </w:rPr>
            </w:pPr>
            <w:r w:rsidRPr="00447E63">
              <w:rPr>
                <w:rFonts w:asciiTheme="minorHAnsi" w:hAnsiTheme="minorHAnsi" w:cstheme="minorHAnsi"/>
              </w:rPr>
              <w:t>I, (</w:t>
            </w:r>
            <w:r w:rsidRPr="00447E63">
              <w:rPr>
                <w:rFonts w:asciiTheme="minorHAnsi" w:hAnsiTheme="minorHAnsi" w:cstheme="minorHAnsi"/>
                <w:i/>
                <w:iCs/>
              </w:rPr>
              <w:t>insert name</w:t>
            </w:r>
            <w:r w:rsidRPr="00447E63">
              <w:rPr>
                <w:rFonts w:asciiTheme="minorHAnsi" w:hAnsiTheme="minorHAnsi" w:cstheme="minorHAnsi"/>
              </w:rPr>
              <w:t>) consent to the department of (</w:t>
            </w:r>
            <w:r w:rsidRPr="00447E63">
              <w:rPr>
                <w:rFonts w:asciiTheme="minorHAnsi" w:hAnsiTheme="minorHAnsi" w:cstheme="minorHAnsi"/>
                <w:i/>
              </w:rPr>
              <w:t>insert department name</w:t>
            </w:r>
            <w:r w:rsidRPr="00447E63">
              <w:rPr>
                <w:rFonts w:asciiTheme="minorHAnsi" w:hAnsiTheme="minorHAnsi" w:cstheme="minorHAnsi"/>
              </w:rPr>
              <w:t>) collecting and using this information on a confidential basis as described in this form.</w:t>
            </w:r>
          </w:p>
          <w:p w14:paraId="0E2EB84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31609240" w14:textId="77777777" w:rsidR="00447E63" w:rsidRPr="00447E63" w:rsidRDefault="00447E63" w:rsidP="00563925">
            <w:pPr>
              <w:tabs>
                <w:tab w:val="left" w:leader="dot" w:pos="4394"/>
                <w:tab w:val="left" w:leader="dot" w:pos="9072"/>
              </w:tabs>
              <w:overflowPunct w:val="0"/>
              <w:autoSpaceDE w:val="0"/>
              <w:autoSpaceDN w:val="0"/>
              <w:adjustRightInd w:val="0"/>
              <w:spacing w:line="360" w:lineRule="auto"/>
              <w:textAlignment w:val="baseline"/>
              <w:rPr>
                <w:rFonts w:asciiTheme="minorHAnsi" w:hAnsiTheme="minorHAnsi" w:cstheme="minorHAnsi"/>
              </w:rPr>
            </w:pPr>
            <w:r w:rsidRPr="00447E63">
              <w:rPr>
                <w:rFonts w:asciiTheme="minorHAnsi" w:hAnsiTheme="minorHAnsi" w:cstheme="minorHAnsi"/>
              </w:rPr>
              <w:t>I make this declaration as at (</w:t>
            </w:r>
            <w:r w:rsidRPr="00447E63">
              <w:rPr>
                <w:rFonts w:asciiTheme="minorHAnsi" w:hAnsiTheme="minorHAnsi" w:cstheme="minorHAnsi"/>
                <w:i/>
                <w:iCs/>
              </w:rPr>
              <w:t>insert date</w:t>
            </w:r>
            <w:r w:rsidRPr="00447E63">
              <w:rPr>
                <w:rFonts w:asciiTheme="minorHAnsi" w:hAnsiTheme="minorHAnsi" w:cstheme="minorHAnsi"/>
              </w:rPr>
              <w:t>) …………………….</w:t>
            </w:r>
          </w:p>
        </w:tc>
      </w:tr>
    </w:tbl>
    <w:p w14:paraId="4413049E" w14:textId="77777777" w:rsidR="00447E63" w:rsidRPr="00447E63" w:rsidRDefault="00447E63" w:rsidP="00447E63">
      <w:pPr>
        <w:spacing w:after="200" w:line="276" w:lineRule="auto"/>
        <w:rPr>
          <w:rFonts w:asciiTheme="minorHAnsi" w:hAnsiTheme="minorHAnsi" w:cstheme="minorHAnsi"/>
        </w:rPr>
      </w:pPr>
      <w:r w:rsidRPr="00447E63">
        <w:rPr>
          <w:rFonts w:asciiTheme="minorHAnsi" w:hAnsiTheme="minorHAnsi" w:cstheme="minorHAnsi"/>
        </w:rPr>
        <w:br w:type="page"/>
      </w:r>
    </w:p>
    <w:tbl>
      <w:tblPr>
        <w:tblStyle w:val="TableGrid"/>
        <w:tblW w:w="0" w:type="auto"/>
        <w:tblInd w:w="0"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Caption w:val="Template declaration of private interests: section A. private interests"/>
      </w:tblPr>
      <w:tblGrid>
        <w:gridCol w:w="3125"/>
        <w:gridCol w:w="2971"/>
        <w:gridCol w:w="3368"/>
      </w:tblGrid>
      <w:tr w:rsidR="00447E63" w:rsidRPr="00447E63" w14:paraId="73B3A34A" w14:textId="77777777" w:rsidTr="00447E63">
        <w:trPr>
          <w:tblHeader/>
        </w:trPr>
        <w:tc>
          <w:tcPr>
            <w:tcW w:w="6096" w:type="dxa"/>
            <w:gridSpan w:val="2"/>
            <w:shd w:val="clear" w:color="auto" w:fill="auto"/>
          </w:tcPr>
          <w:p w14:paraId="28A4EBC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color w:val="44697D"/>
              </w:rPr>
            </w:pPr>
            <w:r w:rsidRPr="00447E63">
              <w:rPr>
                <w:rFonts w:asciiTheme="minorHAnsi" w:hAnsiTheme="minorHAnsi" w:cstheme="minorHAnsi"/>
                <w:b/>
                <w:iCs/>
                <w:color w:val="44697D"/>
              </w:rPr>
              <w:lastRenderedPageBreak/>
              <w:t>Section A. Private interests</w:t>
            </w:r>
          </w:p>
        </w:tc>
        <w:tc>
          <w:tcPr>
            <w:tcW w:w="3368" w:type="dxa"/>
          </w:tcPr>
          <w:p w14:paraId="59F6FF7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iCs/>
                <w:color w:val="44697D"/>
              </w:rPr>
            </w:pPr>
          </w:p>
        </w:tc>
      </w:tr>
      <w:tr w:rsidR="00447E63" w:rsidRPr="00447E63" w14:paraId="24CB417E" w14:textId="77777777" w:rsidTr="00447E63">
        <w:trPr>
          <w:trHeight w:val="322"/>
        </w:trPr>
        <w:tc>
          <w:tcPr>
            <w:tcW w:w="6096" w:type="dxa"/>
            <w:gridSpan w:val="2"/>
            <w:shd w:val="clear" w:color="auto" w:fill="44697D"/>
          </w:tcPr>
          <w:p w14:paraId="4D8C420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iCs/>
                <w:color w:val="FFFFFF" w:themeColor="background1"/>
              </w:rPr>
              <w:t>A1. Other significant sources of income</w:t>
            </w:r>
          </w:p>
        </w:tc>
        <w:tc>
          <w:tcPr>
            <w:tcW w:w="3368" w:type="dxa"/>
            <w:shd w:val="clear" w:color="auto" w:fill="44697D"/>
          </w:tcPr>
          <w:p w14:paraId="18CDA8A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iCs/>
                <w:color w:val="FFFFFF" w:themeColor="background1"/>
              </w:rPr>
            </w:pPr>
          </w:p>
        </w:tc>
      </w:tr>
      <w:tr w:rsidR="00447E63" w:rsidRPr="00447E63" w14:paraId="4EEDC6DC" w14:textId="77777777" w:rsidTr="00447E63">
        <w:tc>
          <w:tcPr>
            <w:tcW w:w="3125" w:type="dxa"/>
            <w:vMerge w:val="restart"/>
          </w:tcPr>
          <w:p w14:paraId="249C552B"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have income from any sources other than your main source of employment income relating </w:t>
            </w:r>
            <w:proofErr w:type="gramStart"/>
            <w:r w:rsidRPr="00447E63">
              <w:rPr>
                <w:rFonts w:asciiTheme="minorHAnsi" w:hAnsiTheme="minorHAnsi" w:cstheme="minorHAnsi"/>
              </w:rPr>
              <w:t>to:</w:t>
            </w:r>
            <w:proofErr w:type="gramEnd"/>
          </w:p>
          <w:p w14:paraId="1C7C16A9"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contracts;</w:t>
            </w:r>
          </w:p>
          <w:p w14:paraId="5F7E022C"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offices held in return for payment or other </w:t>
            </w:r>
            <w:proofErr w:type="gramStart"/>
            <w:r w:rsidRPr="00447E63">
              <w:rPr>
                <w:rFonts w:asciiTheme="minorHAnsi" w:hAnsiTheme="minorHAnsi" w:cstheme="minorHAnsi"/>
              </w:rPr>
              <w:t>reward;  or</w:t>
            </w:r>
            <w:proofErr w:type="gramEnd"/>
            <w:r w:rsidRPr="00447E63">
              <w:rPr>
                <w:rFonts w:asciiTheme="minorHAnsi" w:hAnsiTheme="minorHAnsi" w:cstheme="minorHAnsi"/>
              </w:rPr>
              <w:t xml:space="preserve"> </w:t>
            </w:r>
          </w:p>
          <w:p w14:paraId="00263558"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a trade, vocation or profession engaged in by you?</w:t>
            </w:r>
          </w:p>
        </w:tc>
        <w:tc>
          <w:tcPr>
            <w:tcW w:w="2971" w:type="dxa"/>
          </w:tcPr>
          <w:p w14:paraId="54D91EE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this source of income (not the amount). </w:t>
            </w:r>
          </w:p>
        </w:tc>
        <w:tc>
          <w:tcPr>
            <w:tcW w:w="3368" w:type="dxa"/>
          </w:tcPr>
          <w:p w14:paraId="288344A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 xml:space="preserve"> income may reasonably raise an expectation of conflict of interest, or a material interference with your public duties.</w:t>
            </w:r>
          </w:p>
        </w:tc>
      </w:tr>
      <w:tr w:rsidR="00447E63" w:rsidRPr="00447E63" w14:paraId="0E8032CD" w14:textId="77777777" w:rsidTr="00447E63">
        <w:trPr>
          <w:trHeight w:val="244"/>
        </w:trPr>
        <w:tc>
          <w:tcPr>
            <w:tcW w:w="3125" w:type="dxa"/>
            <w:vMerge/>
          </w:tcPr>
          <w:p w14:paraId="12F2B9F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04D6177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244F3A6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59D01252" w14:textId="77777777" w:rsidTr="00447E63">
        <w:trPr>
          <w:trHeight w:val="183"/>
        </w:trPr>
        <w:tc>
          <w:tcPr>
            <w:tcW w:w="3125" w:type="dxa"/>
          </w:tcPr>
          <w:p w14:paraId="67298A7B"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541951974"/>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796253161"/>
              </w:sdtPr>
              <w:sdtEndPr/>
              <w:sdtContent>
                <w:r w:rsidRPr="00447E63">
                  <w:rPr>
                    <w:rFonts w:ascii="MS Gothic" w:eastAsia="MS Gothic" w:hAnsi="MS Gothic" w:cs="MS Gothic" w:hint="eastAsia"/>
                    <w:b/>
                  </w:rPr>
                  <w:t>☐</w:t>
                </w:r>
              </w:sdtContent>
            </w:sdt>
          </w:p>
        </w:tc>
        <w:tc>
          <w:tcPr>
            <w:tcW w:w="2971" w:type="dxa"/>
            <w:vMerge/>
          </w:tcPr>
          <w:p w14:paraId="3FB290B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vMerge/>
          </w:tcPr>
          <w:p w14:paraId="4067666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r>
      <w:tr w:rsidR="00447E63" w:rsidRPr="00447E63" w14:paraId="04904559" w14:textId="77777777" w:rsidTr="00447E63">
        <w:trPr>
          <w:trHeight w:val="271"/>
        </w:trPr>
        <w:tc>
          <w:tcPr>
            <w:tcW w:w="6096" w:type="dxa"/>
            <w:gridSpan w:val="2"/>
            <w:shd w:val="clear" w:color="auto" w:fill="44697D"/>
          </w:tcPr>
          <w:p w14:paraId="1E5BC7A1"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A2. Office holder:</w:t>
            </w:r>
          </w:p>
        </w:tc>
        <w:tc>
          <w:tcPr>
            <w:tcW w:w="3368" w:type="dxa"/>
            <w:shd w:val="clear" w:color="auto" w:fill="44697D"/>
          </w:tcPr>
          <w:p w14:paraId="42063E49"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158843C4" w14:textId="77777777" w:rsidTr="00447E63">
        <w:tc>
          <w:tcPr>
            <w:tcW w:w="3125" w:type="dxa"/>
            <w:vMerge w:val="restart"/>
          </w:tcPr>
          <w:p w14:paraId="2DC11E1B"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hold office in any public or </w:t>
            </w:r>
            <w:proofErr w:type="gramStart"/>
            <w:r w:rsidRPr="00447E63">
              <w:rPr>
                <w:rFonts w:asciiTheme="minorHAnsi" w:hAnsiTheme="minorHAnsi" w:cstheme="minorHAnsi"/>
              </w:rPr>
              <w:t>private:</w:t>
            </w:r>
            <w:proofErr w:type="gramEnd"/>
          </w:p>
          <w:p w14:paraId="64ACC32E"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company;</w:t>
            </w:r>
          </w:p>
          <w:p w14:paraId="52C89F97"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trustee company;</w:t>
            </w:r>
          </w:p>
          <w:p w14:paraId="759F4290"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incorporated association; or</w:t>
            </w:r>
          </w:p>
          <w:p w14:paraId="79C97EED"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other entity? </w:t>
            </w:r>
          </w:p>
        </w:tc>
        <w:tc>
          <w:tcPr>
            <w:tcW w:w="2971" w:type="dxa"/>
          </w:tcPr>
          <w:p w14:paraId="42174A9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the name of the organisation and the office you hold. </w:t>
            </w:r>
          </w:p>
        </w:tc>
        <w:tc>
          <w:tcPr>
            <w:tcW w:w="3368" w:type="dxa"/>
          </w:tcPr>
          <w:p w14:paraId="1295BD3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this </w:t>
            </w:r>
            <w:r w:rsidRPr="00447E63">
              <w:rPr>
                <w:rFonts w:asciiTheme="minorHAnsi" w:hAnsiTheme="minorHAnsi" w:cstheme="minorHAnsi"/>
              </w:rPr>
              <w:t>office may reasonably raise an expectation of conflict of interest, or a material interference with your public duties.</w:t>
            </w:r>
          </w:p>
        </w:tc>
      </w:tr>
      <w:tr w:rsidR="00447E63" w:rsidRPr="00447E63" w14:paraId="37321D4A" w14:textId="77777777" w:rsidTr="00447E63">
        <w:trPr>
          <w:trHeight w:val="244"/>
        </w:trPr>
        <w:tc>
          <w:tcPr>
            <w:tcW w:w="3125" w:type="dxa"/>
            <w:vMerge/>
          </w:tcPr>
          <w:p w14:paraId="279C81C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3A2CA03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5D0C2D4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D190BFD" w14:textId="77777777" w:rsidTr="00447E63">
        <w:trPr>
          <w:trHeight w:val="375"/>
        </w:trPr>
        <w:tc>
          <w:tcPr>
            <w:tcW w:w="3125" w:type="dxa"/>
          </w:tcPr>
          <w:p w14:paraId="189A7C92" w14:textId="77777777" w:rsidR="00447E63" w:rsidRPr="00447E63" w:rsidRDefault="00447E63" w:rsidP="00FF53AF">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356262841"/>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2107563523"/>
              </w:sdtPr>
              <w:sdtEndPr/>
              <w:sdtContent>
                <w:r w:rsidRPr="00447E63">
                  <w:rPr>
                    <w:rFonts w:ascii="MS Gothic" w:eastAsia="MS Gothic" w:hAnsi="MS Gothic" w:cs="MS Gothic" w:hint="eastAsia"/>
                    <w:b/>
                  </w:rPr>
                  <w:t>☐</w:t>
                </w:r>
              </w:sdtContent>
            </w:sdt>
          </w:p>
        </w:tc>
        <w:tc>
          <w:tcPr>
            <w:tcW w:w="2971" w:type="dxa"/>
            <w:vMerge/>
          </w:tcPr>
          <w:p w14:paraId="79A9BAF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7F766BF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5965B24" w14:textId="77777777" w:rsidTr="00447E63">
        <w:trPr>
          <w:trHeight w:val="345"/>
        </w:trPr>
        <w:tc>
          <w:tcPr>
            <w:tcW w:w="6096" w:type="dxa"/>
            <w:gridSpan w:val="2"/>
            <w:shd w:val="clear" w:color="auto" w:fill="44697D"/>
          </w:tcPr>
          <w:p w14:paraId="44EDF5B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A3. Shareholdings and other business interests:</w:t>
            </w:r>
          </w:p>
        </w:tc>
        <w:tc>
          <w:tcPr>
            <w:tcW w:w="3368" w:type="dxa"/>
            <w:shd w:val="clear" w:color="auto" w:fill="44697D"/>
          </w:tcPr>
          <w:p w14:paraId="77F7B98D"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6DD079F5" w14:textId="77777777" w:rsidTr="00447E63">
        <w:tc>
          <w:tcPr>
            <w:tcW w:w="3125" w:type="dxa"/>
            <w:vMerge w:val="restart"/>
          </w:tcPr>
          <w:p w14:paraId="24337D46"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or does a member of your family have any shareholdings, investments or other business?  </w:t>
            </w:r>
          </w:p>
          <w:p w14:paraId="6659B062"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i/>
              </w:rPr>
              <w:t>This includes a company, partnership, association or other entity, as well as nominee shareholders on behalf of the agency in government companies.</w:t>
            </w:r>
          </w:p>
        </w:tc>
        <w:tc>
          <w:tcPr>
            <w:tcW w:w="2971" w:type="dxa"/>
          </w:tcPr>
          <w:p w14:paraId="19D0842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about the nature of the interest of all such holdings (not the amount). </w:t>
            </w:r>
          </w:p>
        </w:tc>
        <w:tc>
          <w:tcPr>
            <w:tcW w:w="3368" w:type="dxa"/>
          </w:tcPr>
          <w:p w14:paraId="6F6AC33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/these shareholdings or investments may reasonably raise an expectation of conflict of interest, or a material interference with your public duties.</w:t>
            </w:r>
          </w:p>
        </w:tc>
      </w:tr>
      <w:tr w:rsidR="00447E63" w:rsidRPr="00447E63" w14:paraId="66705421" w14:textId="77777777" w:rsidTr="00447E63">
        <w:trPr>
          <w:trHeight w:val="244"/>
        </w:trPr>
        <w:tc>
          <w:tcPr>
            <w:tcW w:w="3125" w:type="dxa"/>
            <w:vMerge/>
          </w:tcPr>
          <w:p w14:paraId="71E3AFCD"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46DC38CB"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097B9E3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61AD181F" w14:textId="77777777" w:rsidTr="00447E63">
        <w:tc>
          <w:tcPr>
            <w:tcW w:w="3125" w:type="dxa"/>
          </w:tcPr>
          <w:p w14:paraId="7E5854C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99101321"/>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672957321"/>
              </w:sdtPr>
              <w:sdtEndPr/>
              <w:sdtContent>
                <w:r w:rsidRPr="00447E63">
                  <w:rPr>
                    <w:rFonts w:ascii="MS Gothic" w:eastAsia="MS Gothic" w:hAnsi="MS Gothic" w:cs="MS Gothic" w:hint="eastAsia"/>
                    <w:b/>
                  </w:rPr>
                  <w:t>☐</w:t>
                </w:r>
              </w:sdtContent>
            </w:sdt>
          </w:p>
        </w:tc>
        <w:tc>
          <w:tcPr>
            <w:tcW w:w="2971" w:type="dxa"/>
            <w:vMerge/>
          </w:tcPr>
          <w:p w14:paraId="1DB9012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5D6E0B1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67CC9E24" w14:textId="77777777" w:rsidTr="00447E63">
        <w:trPr>
          <w:trHeight w:val="345"/>
        </w:trPr>
        <w:tc>
          <w:tcPr>
            <w:tcW w:w="6096" w:type="dxa"/>
            <w:gridSpan w:val="2"/>
            <w:shd w:val="clear" w:color="auto" w:fill="44697D"/>
          </w:tcPr>
          <w:p w14:paraId="48834D21"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A4. Trusts</w:t>
            </w:r>
          </w:p>
        </w:tc>
        <w:tc>
          <w:tcPr>
            <w:tcW w:w="3368" w:type="dxa"/>
            <w:shd w:val="clear" w:color="auto" w:fill="44697D"/>
          </w:tcPr>
          <w:p w14:paraId="7032CC18"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2407404C" w14:textId="77777777" w:rsidTr="00447E63">
        <w:trPr>
          <w:trHeight w:val="628"/>
        </w:trPr>
        <w:tc>
          <w:tcPr>
            <w:tcW w:w="3125" w:type="dxa"/>
            <w:vMerge w:val="restart"/>
          </w:tcPr>
          <w:p w14:paraId="2FDBBACC" w14:textId="77777777" w:rsidR="00447E63" w:rsidRPr="00447E63" w:rsidRDefault="00447E63" w:rsidP="00563925">
            <w:pPr>
              <w:keepNext/>
              <w:keepLines/>
              <w:overflowPunct w:val="0"/>
              <w:autoSpaceDE w:val="0"/>
              <w:autoSpaceDN w:val="0"/>
              <w:adjustRightInd w:val="0"/>
              <w:spacing w:after="40"/>
              <w:textAlignment w:val="baseline"/>
              <w:rPr>
                <w:rFonts w:asciiTheme="minorHAnsi" w:hAnsiTheme="minorHAnsi" w:cstheme="minorHAnsi"/>
              </w:rPr>
            </w:pPr>
            <w:r w:rsidRPr="00447E63">
              <w:rPr>
                <w:rFonts w:asciiTheme="minorHAnsi" w:hAnsiTheme="minorHAnsi" w:cstheme="minorHAnsi"/>
              </w:rPr>
              <w:t>Are you:</w:t>
            </w:r>
          </w:p>
          <w:p w14:paraId="1B99F748"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a beneficiary of any trust</w:t>
            </w:r>
            <w:r w:rsidR="00044EB8">
              <w:rPr>
                <w:rFonts w:asciiTheme="minorHAnsi" w:hAnsiTheme="minorHAnsi" w:cstheme="minorHAnsi"/>
              </w:rPr>
              <w:t xml:space="preserve"> </w:t>
            </w:r>
            <w:r w:rsidRPr="00447E63">
              <w:rPr>
                <w:rFonts w:asciiTheme="minorHAnsi" w:hAnsiTheme="minorHAnsi" w:cstheme="minorHAnsi"/>
              </w:rPr>
              <w:t>(If so, who is the trustee?);</w:t>
            </w:r>
          </w:p>
          <w:p w14:paraId="7CB05075"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the trustee of any trust; or</w:t>
            </w:r>
          </w:p>
          <w:p w14:paraId="130B8767"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the director of a trustee company in which a member of your family is a beneficiary?</w:t>
            </w:r>
          </w:p>
        </w:tc>
        <w:tc>
          <w:tcPr>
            <w:tcW w:w="2971" w:type="dxa"/>
          </w:tcPr>
          <w:p w14:paraId="3C56274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about the operations of the trust/s. </w:t>
            </w:r>
          </w:p>
        </w:tc>
        <w:tc>
          <w:tcPr>
            <w:tcW w:w="3368" w:type="dxa"/>
          </w:tcPr>
          <w:p w14:paraId="502E873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w:t>
            </w:r>
            <w:r w:rsidRPr="00447E63">
              <w:rPr>
                <w:rFonts w:asciiTheme="minorHAnsi" w:hAnsiTheme="minorHAnsi" w:cstheme="minorHAnsi"/>
              </w:rPr>
              <w:t>the operation of the trust/s may reasonably raise an expectation of conflict of interest, or a material interference with your public duties.</w:t>
            </w:r>
          </w:p>
        </w:tc>
      </w:tr>
      <w:tr w:rsidR="00447E63" w:rsidRPr="00447E63" w14:paraId="1A5E862B" w14:textId="77777777" w:rsidTr="00447E63">
        <w:trPr>
          <w:trHeight w:val="750"/>
        </w:trPr>
        <w:tc>
          <w:tcPr>
            <w:tcW w:w="3125" w:type="dxa"/>
            <w:vMerge/>
          </w:tcPr>
          <w:p w14:paraId="453A773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6EFCE12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76579E3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36BE329" w14:textId="77777777" w:rsidTr="00447E63">
        <w:trPr>
          <w:trHeight w:val="257"/>
        </w:trPr>
        <w:tc>
          <w:tcPr>
            <w:tcW w:w="3125" w:type="dxa"/>
          </w:tcPr>
          <w:p w14:paraId="374DEAC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61762307"/>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607259665"/>
              </w:sdtPr>
              <w:sdtEndPr/>
              <w:sdtContent>
                <w:r w:rsidRPr="00447E63">
                  <w:rPr>
                    <w:rFonts w:ascii="MS Gothic" w:eastAsia="MS Gothic" w:hAnsi="MS Gothic" w:cs="MS Gothic" w:hint="eastAsia"/>
                    <w:b/>
                  </w:rPr>
                  <w:t>☐</w:t>
                </w:r>
              </w:sdtContent>
            </w:sdt>
          </w:p>
        </w:tc>
        <w:tc>
          <w:tcPr>
            <w:tcW w:w="2971" w:type="dxa"/>
            <w:vMerge/>
          </w:tcPr>
          <w:p w14:paraId="43348EE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525A75F4"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538E065D" w14:textId="77777777" w:rsidTr="00447E63">
        <w:trPr>
          <w:trHeight w:val="345"/>
        </w:trPr>
        <w:tc>
          <w:tcPr>
            <w:tcW w:w="6096" w:type="dxa"/>
            <w:gridSpan w:val="2"/>
            <w:shd w:val="clear" w:color="auto" w:fill="44697D"/>
          </w:tcPr>
          <w:p w14:paraId="0CF68DB7"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 xml:space="preserve">A5.  Real estate </w:t>
            </w:r>
          </w:p>
        </w:tc>
        <w:tc>
          <w:tcPr>
            <w:tcW w:w="3368" w:type="dxa"/>
            <w:shd w:val="clear" w:color="auto" w:fill="44697D"/>
          </w:tcPr>
          <w:p w14:paraId="69A755A8"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4129C160" w14:textId="77777777" w:rsidTr="00447E63">
        <w:trPr>
          <w:trHeight w:val="628"/>
        </w:trPr>
        <w:tc>
          <w:tcPr>
            <w:tcW w:w="3125" w:type="dxa"/>
            <w:vMerge w:val="restart"/>
          </w:tcPr>
          <w:p w14:paraId="0A97130D"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or a member of your family own any real estate (including your residence)?</w:t>
            </w:r>
          </w:p>
        </w:tc>
        <w:tc>
          <w:tcPr>
            <w:tcW w:w="2971" w:type="dxa"/>
          </w:tcPr>
          <w:p w14:paraId="60C2977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If yes</w:t>
            </w:r>
            <w:r w:rsidRPr="00447E63">
              <w:rPr>
                <w:rFonts w:asciiTheme="minorHAnsi" w:hAnsiTheme="minorHAnsi" w:cstheme="minorHAnsi"/>
              </w:rPr>
              <w:t>, please provide details about ownership, location and purpose of this property.</w:t>
            </w:r>
          </w:p>
          <w:p w14:paraId="24397D7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tcPr>
          <w:p w14:paraId="4C8FBBF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Cs/>
              </w:rPr>
            </w:pPr>
            <w:r w:rsidRPr="00447E63">
              <w:rPr>
                <w:rFonts w:asciiTheme="minorHAnsi" w:hAnsiTheme="minorHAnsi" w:cstheme="minorHAnsi"/>
                <w:bCs/>
              </w:rPr>
              <w:t xml:space="preserve">Please explain </w:t>
            </w:r>
            <w:r w:rsidRPr="00447E63">
              <w:rPr>
                <w:rFonts w:asciiTheme="minorHAnsi" w:hAnsiTheme="minorHAnsi" w:cstheme="minorHAnsi"/>
              </w:rPr>
              <w:t xml:space="preserve">how the ownership of this property may reasonably raise an expectation of conflict of interest, or a material interference </w:t>
            </w:r>
            <w:r w:rsidRPr="00447E63">
              <w:rPr>
                <w:rFonts w:asciiTheme="minorHAnsi" w:hAnsiTheme="minorHAnsi" w:cstheme="minorHAnsi"/>
              </w:rPr>
              <w:lastRenderedPageBreak/>
              <w:t>with your public duties.</w:t>
            </w:r>
          </w:p>
        </w:tc>
      </w:tr>
      <w:tr w:rsidR="00447E63" w:rsidRPr="00447E63" w14:paraId="435EEA00" w14:textId="77777777" w:rsidTr="00447E63">
        <w:trPr>
          <w:trHeight w:val="244"/>
        </w:trPr>
        <w:tc>
          <w:tcPr>
            <w:tcW w:w="3125" w:type="dxa"/>
            <w:vMerge/>
          </w:tcPr>
          <w:p w14:paraId="79EC5BE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7B8DEF6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0F261777"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4450B377" w14:textId="77777777" w:rsidTr="00447E63">
        <w:trPr>
          <w:trHeight w:val="353"/>
        </w:trPr>
        <w:tc>
          <w:tcPr>
            <w:tcW w:w="3125" w:type="dxa"/>
          </w:tcPr>
          <w:p w14:paraId="2B43DD90"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477656693"/>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928494903"/>
              </w:sdtPr>
              <w:sdtEndPr/>
              <w:sdtContent>
                <w:r w:rsidRPr="00447E63">
                  <w:rPr>
                    <w:rFonts w:ascii="MS Gothic" w:eastAsia="MS Gothic" w:hAnsi="MS Gothic" w:cs="MS Gothic" w:hint="eastAsia"/>
                    <w:b/>
                  </w:rPr>
                  <w:t>☐</w:t>
                </w:r>
              </w:sdtContent>
            </w:sdt>
          </w:p>
        </w:tc>
        <w:tc>
          <w:tcPr>
            <w:tcW w:w="2971" w:type="dxa"/>
            <w:vMerge/>
          </w:tcPr>
          <w:p w14:paraId="6597B5C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0826672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21A273CC" w14:textId="77777777" w:rsidTr="00447E63">
        <w:trPr>
          <w:trHeight w:val="345"/>
        </w:trPr>
        <w:tc>
          <w:tcPr>
            <w:tcW w:w="6096" w:type="dxa"/>
            <w:gridSpan w:val="2"/>
            <w:shd w:val="clear" w:color="auto" w:fill="44697D"/>
          </w:tcPr>
          <w:p w14:paraId="6701A3B6"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A6. Agreements</w:t>
            </w:r>
          </w:p>
        </w:tc>
        <w:tc>
          <w:tcPr>
            <w:tcW w:w="3368" w:type="dxa"/>
            <w:shd w:val="clear" w:color="auto" w:fill="44697D"/>
          </w:tcPr>
          <w:p w14:paraId="44F261E5"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57B029AE" w14:textId="77777777" w:rsidTr="00447E63">
        <w:trPr>
          <w:trHeight w:val="628"/>
        </w:trPr>
        <w:tc>
          <w:tcPr>
            <w:tcW w:w="3125" w:type="dxa"/>
            <w:vMerge w:val="restart"/>
          </w:tcPr>
          <w:p w14:paraId="70411845"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Have you or a family member entered any contract, agreement or understanding that gives rise to:</w:t>
            </w:r>
          </w:p>
          <w:p w14:paraId="0C4D13FE"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an obligation; or </w:t>
            </w:r>
          </w:p>
          <w:p w14:paraId="0404B3BF"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an expectation of reward, e.g. an agreement about future employment once your appointment term is completed?</w:t>
            </w:r>
          </w:p>
        </w:tc>
        <w:tc>
          <w:tcPr>
            <w:tcW w:w="2971" w:type="dxa"/>
          </w:tcPr>
          <w:p w14:paraId="437049E7"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If yes, please provide details about the nature of this contract, obligation or agreement.</w:t>
            </w:r>
          </w:p>
        </w:tc>
        <w:tc>
          <w:tcPr>
            <w:tcW w:w="3368" w:type="dxa"/>
          </w:tcPr>
          <w:p w14:paraId="45D0008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 xml:space="preserve"> this contract, obligation or agreement may reasonably raise an expectation of conflict of interest, or a material interference with your public duties.</w:t>
            </w:r>
          </w:p>
        </w:tc>
      </w:tr>
      <w:tr w:rsidR="00447E63" w:rsidRPr="00447E63" w14:paraId="6E5C7DED" w14:textId="77777777" w:rsidTr="00447E63">
        <w:trPr>
          <w:trHeight w:val="750"/>
        </w:trPr>
        <w:tc>
          <w:tcPr>
            <w:tcW w:w="3125" w:type="dxa"/>
            <w:vMerge/>
          </w:tcPr>
          <w:p w14:paraId="1C3BE9B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41826587"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427DC78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51CD28EF" w14:textId="77777777" w:rsidTr="00447E63">
        <w:tc>
          <w:tcPr>
            <w:tcW w:w="3125" w:type="dxa"/>
          </w:tcPr>
          <w:p w14:paraId="6D57DEE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792011993"/>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2005937324"/>
              </w:sdtPr>
              <w:sdtEndPr/>
              <w:sdtContent>
                <w:r w:rsidRPr="00447E63">
                  <w:rPr>
                    <w:rFonts w:ascii="MS Gothic" w:eastAsia="MS Gothic" w:hAnsi="MS Gothic" w:cs="MS Gothic" w:hint="eastAsia"/>
                    <w:b/>
                  </w:rPr>
                  <w:t>☐</w:t>
                </w:r>
              </w:sdtContent>
            </w:sdt>
          </w:p>
        </w:tc>
        <w:tc>
          <w:tcPr>
            <w:tcW w:w="2971" w:type="dxa"/>
            <w:vMerge/>
          </w:tcPr>
          <w:p w14:paraId="5F0F8D8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72B62C44"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4B3C952A" w14:textId="77777777" w:rsidTr="00447E63">
        <w:trPr>
          <w:trHeight w:val="345"/>
        </w:trPr>
        <w:tc>
          <w:tcPr>
            <w:tcW w:w="6096" w:type="dxa"/>
            <w:gridSpan w:val="2"/>
            <w:shd w:val="clear" w:color="auto" w:fill="44697D"/>
          </w:tcPr>
          <w:p w14:paraId="46A838F5"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 xml:space="preserve">A7. Other financial interests </w:t>
            </w:r>
          </w:p>
        </w:tc>
        <w:tc>
          <w:tcPr>
            <w:tcW w:w="3368" w:type="dxa"/>
            <w:shd w:val="clear" w:color="auto" w:fill="44697D"/>
          </w:tcPr>
          <w:p w14:paraId="3E9DEA91"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6D7627AE" w14:textId="77777777" w:rsidTr="00447E63">
        <w:trPr>
          <w:trHeight w:val="628"/>
        </w:trPr>
        <w:tc>
          <w:tcPr>
            <w:tcW w:w="3125" w:type="dxa"/>
          </w:tcPr>
          <w:p w14:paraId="6E3359F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or a member of your family have any other significant financial or other interests </w:t>
            </w:r>
            <w:r w:rsidRPr="00447E63">
              <w:rPr>
                <w:rFonts w:asciiTheme="minorHAnsi" w:hAnsiTheme="minorHAnsi" w:cstheme="minorHAnsi"/>
                <w:u w:val="single"/>
              </w:rPr>
              <w:t>of which you are aware, which could reasonably raise an expectation of a conflict of interest or material interference with your public duties</w:t>
            </w:r>
            <w:r w:rsidRPr="00447E63">
              <w:rPr>
                <w:rFonts w:asciiTheme="minorHAnsi" w:hAnsiTheme="minorHAnsi" w:cstheme="minorHAnsi"/>
              </w:rPr>
              <w:t>?  These include financial interests that:</w:t>
            </w:r>
          </w:p>
          <w:p w14:paraId="430EBC7C"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have been held;</w:t>
            </w:r>
          </w:p>
          <w:p w14:paraId="2761A89B"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are currently held; or </w:t>
            </w:r>
          </w:p>
          <w:p w14:paraId="688E07B1"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will accrue.</w:t>
            </w:r>
          </w:p>
          <w:p w14:paraId="2BC9F2C9" w14:textId="77777777" w:rsidR="00447E63" w:rsidRPr="00447E63" w:rsidRDefault="00447E63" w:rsidP="00563925">
            <w:pPr>
              <w:spacing w:after="120"/>
              <w:rPr>
                <w:rFonts w:asciiTheme="minorHAnsi" w:hAnsiTheme="minorHAnsi" w:cstheme="minorHAnsi"/>
              </w:rPr>
            </w:pPr>
            <w:r w:rsidRPr="00447E63">
              <w:rPr>
                <w:rFonts w:asciiTheme="minorHAnsi" w:hAnsiTheme="minorHAnsi" w:cstheme="minorHAnsi"/>
              </w:rPr>
              <w:t>Examples of a substantial financial or other interest include:</w:t>
            </w:r>
          </w:p>
          <w:p w14:paraId="7D73C88E"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being a principal or key employee of a material professional adviser supplying services; and/or interests in contracts, trusts or other business arrangements not already covered in this declaration.</w:t>
            </w:r>
          </w:p>
        </w:tc>
        <w:tc>
          <w:tcPr>
            <w:tcW w:w="2971" w:type="dxa"/>
          </w:tcPr>
          <w:p w14:paraId="5DE1F0F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the financial interest (not the amount). </w:t>
            </w:r>
          </w:p>
        </w:tc>
        <w:tc>
          <w:tcPr>
            <w:tcW w:w="3368" w:type="dxa"/>
          </w:tcPr>
          <w:p w14:paraId="3FE6E81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this/these</w:t>
            </w:r>
            <w:r w:rsidRPr="00447E63">
              <w:rPr>
                <w:rFonts w:asciiTheme="minorHAnsi" w:hAnsiTheme="minorHAnsi" w:cstheme="minorHAnsi"/>
              </w:rPr>
              <w:t xml:space="preserve"> financial interests could reasonably raise an expectation of conflict of interest, or a material interference with your public duties.</w:t>
            </w:r>
          </w:p>
          <w:p w14:paraId="1861729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Cs/>
              </w:rPr>
            </w:pPr>
          </w:p>
        </w:tc>
      </w:tr>
      <w:tr w:rsidR="00447E63" w:rsidRPr="00447E63" w14:paraId="3187BDE7" w14:textId="77777777" w:rsidTr="00447E63">
        <w:trPr>
          <w:trHeight w:val="371"/>
        </w:trPr>
        <w:tc>
          <w:tcPr>
            <w:tcW w:w="3125" w:type="dxa"/>
          </w:tcPr>
          <w:p w14:paraId="68DD1EB7"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925464015"/>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655456796"/>
              </w:sdtPr>
              <w:sdtEndPr/>
              <w:sdtContent>
                <w:r w:rsidRPr="00447E63">
                  <w:rPr>
                    <w:rFonts w:ascii="MS Gothic" w:eastAsia="MS Gothic" w:hAnsi="MS Gothic" w:cs="MS Gothic" w:hint="eastAsia"/>
                    <w:b/>
                  </w:rPr>
                  <w:t>☐</w:t>
                </w:r>
              </w:sdtContent>
            </w:sdt>
          </w:p>
        </w:tc>
        <w:tc>
          <w:tcPr>
            <w:tcW w:w="2971" w:type="dxa"/>
          </w:tcPr>
          <w:p w14:paraId="05F050E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tcPr>
          <w:p w14:paraId="6F5BD85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20332928" w14:textId="77777777" w:rsidTr="00447E63">
        <w:trPr>
          <w:trHeight w:val="345"/>
        </w:trPr>
        <w:tc>
          <w:tcPr>
            <w:tcW w:w="6096" w:type="dxa"/>
            <w:gridSpan w:val="2"/>
            <w:shd w:val="clear" w:color="auto" w:fill="44697D"/>
          </w:tcPr>
          <w:p w14:paraId="3F8D0C3A"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A8. Other interests</w:t>
            </w:r>
          </w:p>
        </w:tc>
        <w:tc>
          <w:tcPr>
            <w:tcW w:w="3368" w:type="dxa"/>
            <w:shd w:val="clear" w:color="auto" w:fill="44697D"/>
          </w:tcPr>
          <w:p w14:paraId="211AE796"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6BCD30DE" w14:textId="77777777" w:rsidTr="00447E63">
        <w:tc>
          <w:tcPr>
            <w:tcW w:w="3125" w:type="dxa"/>
          </w:tcPr>
          <w:p w14:paraId="65BE97D4"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Are there any other arrangements or circumstances not already covered to declare which could constitute a conflict of interest? </w:t>
            </w:r>
          </w:p>
        </w:tc>
        <w:tc>
          <w:tcPr>
            <w:tcW w:w="2971" w:type="dxa"/>
          </w:tcPr>
          <w:p w14:paraId="5BD397F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these arrangements or circumstances. </w:t>
            </w:r>
          </w:p>
        </w:tc>
        <w:tc>
          <w:tcPr>
            <w:tcW w:w="3368" w:type="dxa"/>
          </w:tcPr>
          <w:p w14:paraId="5F7A243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these </w:t>
            </w:r>
            <w:r w:rsidRPr="00447E63">
              <w:rPr>
                <w:rFonts w:asciiTheme="minorHAnsi" w:hAnsiTheme="minorHAnsi" w:cstheme="minorHAnsi"/>
              </w:rPr>
              <w:t>arrangements or circumstances of which you are aware, could reasonably raise an expectation of conflict of interest, or a material interference with your public duties.</w:t>
            </w:r>
          </w:p>
        </w:tc>
      </w:tr>
      <w:tr w:rsidR="00447E63" w:rsidRPr="00447E63" w14:paraId="6C657081" w14:textId="77777777" w:rsidTr="00447E63">
        <w:tc>
          <w:tcPr>
            <w:tcW w:w="3125" w:type="dxa"/>
          </w:tcPr>
          <w:p w14:paraId="39D8A664" w14:textId="77777777" w:rsidR="00447E63" w:rsidRPr="00447E63" w:rsidRDefault="00447E63" w:rsidP="00FF53AF">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b/>
              </w:rPr>
              <w:t>YES</w:t>
            </w:r>
            <w:sdt>
              <w:sdtPr>
                <w:rPr>
                  <w:rFonts w:asciiTheme="minorHAnsi" w:hAnsiTheme="minorHAnsi" w:cstheme="minorHAnsi"/>
                  <w:b/>
                </w:rPr>
                <w:id w:val="1516729089"/>
              </w:sdtPr>
              <w:sdtEndPr/>
              <w:sdtContent>
                <w:r w:rsidRPr="00447E63">
                  <w:rPr>
                    <w:rFonts w:ascii="MS Gothic" w:eastAsia="MS Gothic" w:hAnsi="MS Gothic" w:cs="MS Gothic" w:hint="eastAsia"/>
                    <w:b/>
                  </w:rPr>
                  <w:t>☐</w:t>
                </w:r>
              </w:sdtContent>
            </w:sdt>
            <w:r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135524387"/>
              </w:sdtPr>
              <w:sdtEndPr/>
              <w:sdtContent>
                <w:r w:rsidRPr="00447E63">
                  <w:rPr>
                    <w:rFonts w:ascii="MS Gothic" w:eastAsia="MS Gothic" w:hAnsi="MS Gothic" w:cs="MS Gothic" w:hint="eastAsia"/>
                    <w:b/>
                  </w:rPr>
                  <w:t>☐</w:t>
                </w:r>
              </w:sdtContent>
            </w:sdt>
          </w:p>
        </w:tc>
        <w:tc>
          <w:tcPr>
            <w:tcW w:w="2971" w:type="dxa"/>
          </w:tcPr>
          <w:p w14:paraId="477419F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tcPr>
          <w:p w14:paraId="4C1568E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r>
    </w:tbl>
    <w:p w14:paraId="0A99ECDE" w14:textId="77777777" w:rsidR="00447E63" w:rsidRPr="00447E63" w:rsidRDefault="00447E63" w:rsidP="00447E63">
      <w:pPr>
        <w:spacing w:after="200" w:line="276" w:lineRule="auto"/>
        <w:rPr>
          <w:rFonts w:asciiTheme="minorHAnsi" w:hAnsiTheme="minorHAnsi" w:cstheme="minorHAnsi"/>
        </w:rPr>
      </w:pPr>
      <w:r w:rsidRPr="00447E63">
        <w:rPr>
          <w:rFonts w:asciiTheme="minorHAnsi" w:hAnsiTheme="minorHAnsi" w:cstheme="minorHAnsi"/>
        </w:rPr>
        <w:br w:type="page"/>
      </w:r>
    </w:p>
    <w:tbl>
      <w:tblPr>
        <w:tblStyle w:val="TableGrid"/>
        <w:tblW w:w="9356"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Caption w:val="Template declaration of private interests: section B. probity"/>
      </w:tblPr>
      <w:tblGrid>
        <w:gridCol w:w="4678"/>
        <w:gridCol w:w="4678"/>
      </w:tblGrid>
      <w:tr w:rsidR="00447E63" w:rsidRPr="00447E63" w14:paraId="58577989" w14:textId="77777777" w:rsidTr="00447E63">
        <w:trPr>
          <w:trHeight w:val="274"/>
          <w:tblHeader/>
        </w:trPr>
        <w:tc>
          <w:tcPr>
            <w:tcW w:w="9356" w:type="dxa"/>
            <w:gridSpan w:val="2"/>
            <w:shd w:val="clear" w:color="auto" w:fill="auto"/>
          </w:tcPr>
          <w:p w14:paraId="4E20B89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r w:rsidRPr="00447E63">
              <w:rPr>
                <w:rFonts w:asciiTheme="minorHAnsi" w:hAnsiTheme="minorHAnsi" w:cstheme="minorHAnsi"/>
                <w:b/>
                <w:color w:val="FFFFFF" w:themeColor="background1"/>
              </w:rPr>
              <w:lastRenderedPageBreak/>
              <w:t>B</w:t>
            </w:r>
            <w:r w:rsidRPr="00447E63">
              <w:rPr>
                <w:rFonts w:asciiTheme="minorHAnsi" w:hAnsiTheme="minorHAnsi" w:cstheme="minorHAnsi"/>
                <w:b/>
                <w:iCs/>
                <w:color w:val="44697D"/>
              </w:rPr>
              <w:t xml:space="preserve"> Section B. Probity</w:t>
            </w:r>
          </w:p>
        </w:tc>
      </w:tr>
      <w:tr w:rsidR="00447E63" w:rsidRPr="00447E63" w14:paraId="3332B6F7" w14:textId="77777777" w:rsidTr="00447E63">
        <w:trPr>
          <w:trHeight w:val="209"/>
        </w:trPr>
        <w:tc>
          <w:tcPr>
            <w:tcW w:w="4678" w:type="dxa"/>
            <w:tcBorders>
              <w:bottom w:val="single" w:sz="4" w:space="0" w:color="44697D"/>
            </w:tcBorders>
            <w:shd w:val="clear" w:color="auto" w:fill="44697D"/>
          </w:tcPr>
          <w:p w14:paraId="2EDE6B7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B1. Bankruptcy </w:t>
            </w:r>
          </w:p>
        </w:tc>
        <w:tc>
          <w:tcPr>
            <w:tcW w:w="4678" w:type="dxa"/>
            <w:tcBorders>
              <w:bottom w:val="single" w:sz="4" w:space="0" w:color="44697D"/>
            </w:tcBorders>
            <w:shd w:val="clear" w:color="auto" w:fill="44697D"/>
          </w:tcPr>
          <w:p w14:paraId="25CC8C6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p>
        </w:tc>
      </w:tr>
      <w:tr w:rsidR="00447E63" w:rsidRPr="00447E63" w14:paraId="21E15B6B" w14:textId="77777777" w:rsidTr="00447E63">
        <w:trPr>
          <w:trHeight w:val="396"/>
        </w:trPr>
        <w:tc>
          <w:tcPr>
            <w:tcW w:w="4678" w:type="dxa"/>
            <w:tcBorders>
              <w:bottom w:val="dotted" w:sz="4" w:space="0" w:color="auto"/>
            </w:tcBorders>
          </w:tcPr>
          <w:p w14:paraId="3BA1E504"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Have you been declared bankrupt or been the subject of any order under the </w:t>
            </w:r>
            <w:r w:rsidRPr="00447E63">
              <w:rPr>
                <w:rFonts w:asciiTheme="minorHAnsi" w:hAnsiTheme="minorHAnsi" w:cstheme="minorHAnsi"/>
                <w:i/>
                <w:iCs/>
              </w:rPr>
              <w:t>Bankruptcy Act 1966</w:t>
            </w:r>
            <w:r w:rsidRPr="00447E63">
              <w:rPr>
                <w:rFonts w:asciiTheme="minorHAnsi" w:hAnsiTheme="minorHAnsi" w:cstheme="minorHAnsi"/>
              </w:rPr>
              <w:t xml:space="preserve"> (</w:t>
            </w:r>
            <w:proofErr w:type="spellStart"/>
            <w:r w:rsidRPr="00447E63">
              <w:rPr>
                <w:rFonts w:asciiTheme="minorHAnsi" w:hAnsiTheme="minorHAnsi" w:cstheme="minorHAnsi"/>
              </w:rPr>
              <w:t>Cth</w:t>
            </w:r>
            <w:proofErr w:type="spellEnd"/>
            <w:r w:rsidRPr="00447E63">
              <w:rPr>
                <w:rFonts w:asciiTheme="minorHAnsi" w:hAnsiTheme="minorHAnsi" w:cstheme="minorHAnsi"/>
              </w:rPr>
              <w:t>)?</w:t>
            </w:r>
          </w:p>
        </w:tc>
        <w:tc>
          <w:tcPr>
            <w:tcW w:w="4678" w:type="dxa"/>
            <w:vMerge w:val="restart"/>
          </w:tcPr>
          <w:p w14:paraId="4CDBA8A3"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 xml:space="preserve"> If yes</w:t>
            </w:r>
            <w:r w:rsidRPr="00447E63">
              <w:rPr>
                <w:rFonts w:asciiTheme="minorHAnsi" w:hAnsiTheme="minorHAnsi" w:cstheme="minorHAnsi"/>
              </w:rPr>
              <w:t>, please provide details</w:t>
            </w:r>
          </w:p>
        </w:tc>
      </w:tr>
      <w:tr w:rsidR="00447E63" w:rsidRPr="00447E63" w14:paraId="76106854" w14:textId="77777777" w:rsidTr="00447E63">
        <w:tc>
          <w:tcPr>
            <w:tcW w:w="4678" w:type="dxa"/>
            <w:tcBorders>
              <w:top w:val="dotted" w:sz="4" w:space="0" w:color="auto"/>
            </w:tcBorders>
          </w:tcPr>
          <w:p w14:paraId="5D7CE86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866952384"/>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452391884"/>
              </w:sdtPr>
              <w:sdtEndPr/>
              <w:sdtContent>
                <w:r w:rsidRPr="00447E63">
                  <w:rPr>
                    <w:rFonts w:ascii="MS Gothic" w:eastAsia="MS Gothic" w:hAnsi="MS Gothic" w:cs="MS Gothic" w:hint="eastAsia"/>
                    <w:b/>
                  </w:rPr>
                  <w:t>☐</w:t>
                </w:r>
              </w:sdtContent>
            </w:sdt>
          </w:p>
        </w:tc>
        <w:tc>
          <w:tcPr>
            <w:tcW w:w="4678" w:type="dxa"/>
            <w:vMerge/>
          </w:tcPr>
          <w:p w14:paraId="1BED34D4"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19B4FA2D" w14:textId="77777777" w:rsidTr="00447E63">
        <w:tc>
          <w:tcPr>
            <w:tcW w:w="4678" w:type="dxa"/>
            <w:tcBorders>
              <w:bottom w:val="single" w:sz="4" w:space="0" w:color="44697D"/>
            </w:tcBorders>
            <w:shd w:val="clear" w:color="auto" w:fill="44697D"/>
          </w:tcPr>
          <w:p w14:paraId="6E7F4B0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B2. Insolvency </w:t>
            </w:r>
          </w:p>
        </w:tc>
        <w:tc>
          <w:tcPr>
            <w:tcW w:w="4678" w:type="dxa"/>
            <w:tcBorders>
              <w:bottom w:val="single" w:sz="4" w:space="0" w:color="44697D"/>
            </w:tcBorders>
            <w:shd w:val="clear" w:color="auto" w:fill="44697D"/>
          </w:tcPr>
          <w:p w14:paraId="246D8C8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6E235928" w14:textId="77777777" w:rsidTr="00447E63">
        <w:trPr>
          <w:trHeight w:val="253"/>
        </w:trPr>
        <w:tc>
          <w:tcPr>
            <w:tcW w:w="4678" w:type="dxa"/>
            <w:tcBorders>
              <w:bottom w:val="dotted" w:sz="4" w:space="0" w:color="auto"/>
            </w:tcBorders>
          </w:tcPr>
          <w:p w14:paraId="4EEE4FBD"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 xml:space="preserve">Have you been a director or executive officer of a corporation which became insolvent whilst you were a director or executive officer?  </w:t>
            </w:r>
          </w:p>
        </w:tc>
        <w:tc>
          <w:tcPr>
            <w:tcW w:w="4678" w:type="dxa"/>
            <w:vMerge w:val="restart"/>
          </w:tcPr>
          <w:p w14:paraId="2775D2C3"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0DB02158" w14:textId="77777777" w:rsidTr="00447E63">
        <w:tc>
          <w:tcPr>
            <w:tcW w:w="4678" w:type="dxa"/>
            <w:tcBorders>
              <w:top w:val="dotted" w:sz="4" w:space="0" w:color="auto"/>
            </w:tcBorders>
          </w:tcPr>
          <w:p w14:paraId="5D2036F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28735106"/>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779768146"/>
              </w:sdtPr>
              <w:sdtEndPr/>
              <w:sdtContent>
                <w:r w:rsidRPr="00447E63">
                  <w:rPr>
                    <w:rFonts w:ascii="MS Gothic" w:eastAsia="MS Gothic" w:hAnsi="MS Gothic" w:cs="MS Gothic" w:hint="eastAsia"/>
                    <w:b/>
                  </w:rPr>
                  <w:t>☐</w:t>
                </w:r>
              </w:sdtContent>
            </w:sdt>
          </w:p>
        </w:tc>
        <w:tc>
          <w:tcPr>
            <w:tcW w:w="4678" w:type="dxa"/>
            <w:vMerge/>
          </w:tcPr>
          <w:p w14:paraId="37E956B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64CC0558" w14:textId="77777777" w:rsidTr="00447E63">
        <w:tc>
          <w:tcPr>
            <w:tcW w:w="4678" w:type="dxa"/>
            <w:tcBorders>
              <w:bottom w:val="single" w:sz="4" w:space="0" w:color="44697D"/>
            </w:tcBorders>
            <w:shd w:val="clear" w:color="auto" w:fill="44697D"/>
          </w:tcPr>
          <w:p w14:paraId="38FBDA4D"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B3. Disqualification </w:t>
            </w:r>
          </w:p>
        </w:tc>
        <w:tc>
          <w:tcPr>
            <w:tcW w:w="4678" w:type="dxa"/>
            <w:tcBorders>
              <w:bottom w:val="single" w:sz="4" w:space="0" w:color="44697D"/>
            </w:tcBorders>
            <w:shd w:val="clear" w:color="auto" w:fill="44697D"/>
          </w:tcPr>
          <w:p w14:paraId="30F291B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66190837" w14:textId="77777777" w:rsidTr="00447E63">
        <w:tc>
          <w:tcPr>
            <w:tcW w:w="4678" w:type="dxa"/>
            <w:tcBorders>
              <w:bottom w:val="dotted" w:sz="4" w:space="0" w:color="auto"/>
            </w:tcBorders>
          </w:tcPr>
          <w:p w14:paraId="01F5FD34"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Have you ever been disqualified from acting as a director or acting in the management of an incorporated association?</w:t>
            </w:r>
          </w:p>
        </w:tc>
        <w:tc>
          <w:tcPr>
            <w:tcW w:w="4678" w:type="dxa"/>
            <w:vMerge w:val="restart"/>
          </w:tcPr>
          <w:p w14:paraId="54FF6D8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10247D22" w14:textId="77777777" w:rsidTr="00447E63">
        <w:tc>
          <w:tcPr>
            <w:tcW w:w="4678" w:type="dxa"/>
            <w:tcBorders>
              <w:top w:val="dotted" w:sz="4" w:space="0" w:color="auto"/>
            </w:tcBorders>
          </w:tcPr>
          <w:p w14:paraId="695D1DB7"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68661082"/>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024215120"/>
              </w:sdtPr>
              <w:sdtEndPr/>
              <w:sdtContent>
                <w:r w:rsidRPr="00447E63">
                  <w:rPr>
                    <w:rFonts w:ascii="MS Gothic" w:eastAsia="MS Gothic" w:hAnsi="MS Gothic" w:cs="MS Gothic" w:hint="eastAsia"/>
                    <w:b/>
                  </w:rPr>
                  <w:t>☐</w:t>
                </w:r>
              </w:sdtContent>
            </w:sdt>
          </w:p>
        </w:tc>
        <w:tc>
          <w:tcPr>
            <w:tcW w:w="4678" w:type="dxa"/>
            <w:vMerge/>
          </w:tcPr>
          <w:p w14:paraId="3449D95C"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3E714A17" w14:textId="77777777" w:rsidTr="00447E63">
        <w:tc>
          <w:tcPr>
            <w:tcW w:w="4678" w:type="dxa"/>
            <w:tcBorders>
              <w:bottom w:val="single" w:sz="4" w:space="0" w:color="44697D"/>
            </w:tcBorders>
            <w:shd w:val="clear" w:color="auto" w:fill="44697D"/>
          </w:tcPr>
          <w:p w14:paraId="62E14B9B" w14:textId="77777777" w:rsidR="00447E63" w:rsidRPr="00447E63" w:rsidRDefault="00447E63" w:rsidP="00563925">
            <w:pPr>
              <w:spacing w:after="60"/>
              <w:ind w:left="62"/>
              <w:rPr>
                <w:rFonts w:asciiTheme="minorHAnsi" w:hAnsiTheme="minorHAnsi" w:cstheme="minorHAnsi"/>
                <w:b/>
                <w:bCs/>
                <w:color w:val="FFFFFF" w:themeColor="background1"/>
              </w:rPr>
            </w:pPr>
            <w:r w:rsidRPr="00447E63">
              <w:rPr>
                <w:rFonts w:asciiTheme="minorHAnsi" w:hAnsiTheme="minorHAnsi" w:cstheme="minorHAnsi"/>
                <w:b/>
                <w:bCs/>
                <w:color w:val="FFFFFF" w:themeColor="background1"/>
              </w:rPr>
              <w:t xml:space="preserve">B4. Corporate and civil penalties </w:t>
            </w:r>
          </w:p>
        </w:tc>
        <w:tc>
          <w:tcPr>
            <w:tcW w:w="4678" w:type="dxa"/>
            <w:tcBorders>
              <w:bottom w:val="single" w:sz="4" w:space="0" w:color="44697D"/>
            </w:tcBorders>
            <w:shd w:val="clear" w:color="auto" w:fill="44697D"/>
          </w:tcPr>
          <w:p w14:paraId="781E535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62B0C2F0" w14:textId="77777777" w:rsidTr="00447E63">
        <w:trPr>
          <w:trHeight w:val="1720"/>
        </w:trPr>
        <w:tc>
          <w:tcPr>
            <w:tcW w:w="4678" w:type="dxa"/>
            <w:tcBorders>
              <w:bottom w:val="dotted" w:sz="4" w:space="0" w:color="auto"/>
            </w:tcBorders>
          </w:tcPr>
          <w:p w14:paraId="1B342176" w14:textId="77777777" w:rsidR="00447E63" w:rsidRPr="00447E63" w:rsidRDefault="00447E63" w:rsidP="00563925">
            <w:pPr>
              <w:spacing w:after="60"/>
              <w:ind w:left="62"/>
              <w:rPr>
                <w:rFonts w:asciiTheme="minorHAnsi" w:hAnsiTheme="minorHAnsi" w:cstheme="minorHAnsi"/>
              </w:rPr>
            </w:pPr>
            <w:r w:rsidRPr="00447E63">
              <w:rPr>
                <w:rFonts w:asciiTheme="minorHAnsi" w:hAnsiTheme="minorHAnsi" w:cstheme="minorHAnsi"/>
              </w:rPr>
              <w:t>Have you ever:</w:t>
            </w:r>
          </w:p>
          <w:p w14:paraId="39F45BD2"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contravened any civil penalty provision under the </w:t>
            </w:r>
            <w:r w:rsidRPr="00447E63">
              <w:rPr>
                <w:rFonts w:asciiTheme="minorHAnsi" w:hAnsiTheme="minorHAnsi" w:cstheme="minorHAnsi"/>
                <w:i/>
              </w:rPr>
              <w:t>Corporations Act 2001</w:t>
            </w:r>
            <w:r w:rsidRPr="00447E63">
              <w:rPr>
                <w:rFonts w:asciiTheme="minorHAnsi" w:hAnsiTheme="minorHAnsi" w:cstheme="minorHAnsi"/>
              </w:rPr>
              <w:t xml:space="preserve"> (</w:t>
            </w:r>
            <w:proofErr w:type="spellStart"/>
            <w:r w:rsidRPr="00447E63">
              <w:rPr>
                <w:rFonts w:asciiTheme="minorHAnsi" w:hAnsiTheme="minorHAnsi" w:cstheme="minorHAnsi"/>
              </w:rPr>
              <w:t>Cth</w:t>
            </w:r>
            <w:proofErr w:type="spellEnd"/>
            <w:r w:rsidRPr="00447E63">
              <w:rPr>
                <w:rFonts w:asciiTheme="minorHAnsi" w:hAnsiTheme="minorHAnsi" w:cstheme="minorHAnsi"/>
              </w:rPr>
              <w:t xml:space="preserve">) or any of its predecessors; </w:t>
            </w:r>
          </w:p>
          <w:p w14:paraId="6E736AB7"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contravened the </w:t>
            </w:r>
            <w:r w:rsidRPr="00447E63">
              <w:rPr>
                <w:rFonts w:asciiTheme="minorHAnsi" w:hAnsiTheme="minorHAnsi" w:cstheme="minorHAnsi"/>
                <w:i/>
              </w:rPr>
              <w:t>Associations Incorporation Reform Act 2012</w:t>
            </w:r>
            <w:r w:rsidRPr="00447E63">
              <w:rPr>
                <w:rFonts w:asciiTheme="minorHAnsi" w:hAnsiTheme="minorHAnsi" w:cstheme="minorHAnsi"/>
              </w:rPr>
              <w:t xml:space="preserve"> or any equivalent in another jurisdictions; or</w:t>
            </w:r>
          </w:p>
          <w:p w14:paraId="5CD1F01B"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been found guilty of any offence in relation to corporate or regulatory matters?</w:t>
            </w:r>
          </w:p>
        </w:tc>
        <w:tc>
          <w:tcPr>
            <w:tcW w:w="4678" w:type="dxa"/>
            <w:vMerge w:val="restart"/>
          </w:tcPr>
          <w:p w14:paraId="7CF51EE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6A55EAC1" w14:textId="77777777" w:rsidTr="00447E63">
        <w:tc>
          <w:tcPr>
            <w:tcW w:w="4678" w:type="dxa"/>
            <w:tcBorders>
              <w:top w:val="dotted" w:sz="4" w:space="0" w:color="auto"/>
            </w:tcBorders>
          </w:tcPr>
          <w:p w14:paraId="323364CE" w14:textId="77777777" w:rsidR="00447E63" w:rsidRPr="00447E63" w:rsidRDefault="00447E63" w:rsidP="00563925">
            <w:pPr>
              <w:spacing w:after="60"/>
              <w:ind w:left="62"/>
              <w:rPr>
                <w:rFonts w:asciiTheme="minorHAnsi" w:hAnsiTheme="minorHAnsi" w:cstheme="minorHAnsi"/>
                <w:b/>
                <w:bCs/>
              </w:rPr>
            </w:pPr>
            <w:r w:rsidRPr="00447E63">
              <w:rPr>
                <w:rFonts w:asciiTheme="minorHAnsi" w:hAnsiTheme="minorHAnsi" w:cstheme="minorHAnsi"/>
                <w:b/>
              </w:rPr>
              <w:t>YES</w:t>
            </w:r>
            <w:sdt>
              <w:sdtPr>
                <w:rPr>
                  <w:rFonts w:asciiTheme="minorHAnsi" w:hAnsiTheme="minorHAnsi" w:cstheme="minorHAnsi"/>
                  <w:b/>
                </w:rPr>
                <w:id w:val="-222292122"/>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373774454"/>
              </w:sdtPr>
              <w:sdtEndPr/>
              <w:sdtContent>
                <w:r w:rsidRPr="00447E63">
                  <w:rPr>
                    <w:rFonts w:ascii="MS Gothic" w:eastAsia="MS Gothic" w:hAnsi="MS Gothic" w:cs="MS Gothic" w:hint="eastAsia"/>
                    <w:b/>
                  </w:rPr>
                  <w:t>☐</w:t>
                </w:r>
              </w:sdtContent>
            </w:sdt>
          </w:p>
        </w:tc>
        <w:tc>
          <w:tcPr>
            <w:tcW w:w="4678" w:type="dxa"/>
            <w:vMerge/>
          </w:tcPr>
          <w:p w14:paraId="78AEF0B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7F63E030" w14:textId="77777777" w:rsidTr="00447E63">
        <w:tc>
          <w:tcPr>
            <w:tcW w:w="4678" w:type="dxa"/>
            <w:tcBorders>
              <w:bottom w:val="single" w:sz="4" w:space="0" w:color="44697D"/>
            </w:tcBorders>
            <w:shd w:val="clear" w:color="auto" w:fill="44697D"/>
          </w:tcPr>
          <w:p w14:paraId="7D1BF08F" w14:textId="77777777" w:rsidR="00447E63" w:rsidRPr="00447E63" w:rsidRDefault="00447E63" w:rsidP="00563925">
            <w:pPr>
              <w:spacing w:after="60"/>
              <w:ind w:left="62"/>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B5. Criminal proceedings </w:t>
            </w:r>
          </w:p>
        </w:tc>
        <w:tc>
          <w:tcPr>
            <w:tcW w:w="4678" w:type="dxa"/>
            <w:tcBorders>
              <w:bottom w:val="single" w:sz="4" w:space="0" w:color="44697D"/>
            </w:tcBorders>
            <w:shd w:val="clear" w:color="auto" w:fill="44697D"/>
          </w:tcPr>
          <w:p w14:paraId="33E8A73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220B464E" w14:textId="77777777" w:rsidTr="00447E63">
        <w:trPr>
          <w:trHeight w:val="2716"/>
        </w:trPr>
        <w:tc>
          <w:tcPr>
            <w:tcW w:w="4678" w:type="dxa"/>
            <w:tcBorders>
              <w:bottom w:val="dotted" w:sz="4" w:space="0" w:color="auto"/>
            </w:tcBorders>
          </w:tcPr>
          <w:p w14:paraId="359C9144" w14:textId="77777777" w:rsidR="00447E63" w:rsidRPr="00447E63" w:rsidRDefault="00447E63" w:rsidP="00563925">
            <w:pPr>
              <w:spacing w:after="60"/>
              <w:ind w:left="62"/>
              <w:rPr>
                <w:rFonts w:asciiTheme="minorHAnsi" w:hAnsiTheme="minorHAnsi" w:cstheme="minorHAnsi"/>
              </w:rPr>
            </w:pPr>
            <w:r w:rsidRPr="00447E63">
              <w:rPr>
                <w:rFonts w:asciiTheme="minorHAnsi" w:hAnsiTheme="minorHAnsi" w:cstheme="minorHAnsi"/>
              </w:rPr>
              <w:t>Are you currently a party in any capacity in either criminal or civil proceedings before a:</w:t>
            </w:r>
          </w:p>
          <w:p w14:paraId="527DB30C" w14:textId="77777777"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court:</w:t>
            </w:r>
          </w:p>
          <w:p w14:paraId="3B4AA8EE" w14:textId="77777777"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tribunal; or </w:t>
            </w:r>
          </w:p>
          <w:p w14:paraId="3A3F7692" w14:textId="77777777"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other adjudication body, including a professional / registration / licensing body?</w:t>
            </w:r>
          </w:p>
          <w:p w14:paraId="2FB49D26" w14:textId="77777777" w:rsidR="00447E63" w:rsidRPr="00447E63" w:rsidRDefault="00447E63" w:rsidP="00563925">
            <w:pPr>
              <w:spacing w:after="240"/>
              <w:ind w:left="60"/>
              <w:rPr>
                <w:rFonts w:asciiTheme="minorHAnsi" w:hAnsiTheme="minorHAnsi" w:cstheme="minorHAnsi"/>
              </w:rPr>
            </w:pPr>
            <w:r w:rsidRPr="00447E63">
              <w:rPr>
                <w:rFonts w:asciiTheme="minorHAnsi" w:hAnsiTheme="minorHAnsi" w:cstheme="minorHAnsi"/>
              </w:rPr>
              <w:t xml:space="preserve">Do you expect to become a party to any such proceedings in </w:t>
            </w:r>
            <w:r w:rsidRPr="00447E63">
              <w:rPr>
                <w:rFonts w:asciiTheme="minorHAnsi" w:hAnsiTheme="minorHAnsi" w:cstheme="minorHAnsi"/>
                <w:bCs/>
              </w:rPr>
              <w:t>the next year?</w:t>
            </w:r>
          </w:p>
        </w:tc>
        <w:tc>
          <w:tcPr>
            <w:tcW w:w="4678" w:type="dxa"/>
            <w:vMerge w:val="restart"/>
            <w:tcBorders>
              <w:right w:val="dotted" w:sz="4" w:space="0" w:color="auto"/>
            </w:tcBorders>
          </w:tcPr>
          <w:p w14:paraId="3EFD9A0A"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50859EF9" w14:textId="77777777" w:rsidTr="00447E63">
        <w:tc>
          <w:tcPr>
            <w:tcW w:w="4678" w:type="dxa"/>
            <w:tcBorders>
              <w:top w:val="dotted" w:sz="4" w:space="0" w:color="auto"/>
            </w:tcBorders>
          </w:tcPr>
          <w:p w14:paraId="2594DB8E" w14:textId="77777777" w:rsidR="00447E63" w:rsidRPr="00447E63" w:rsidRDefault="00447E63" w:rsidP="00563925">
            <w:pPr>
              <w:spacing w:after="60"/>
              <w:ind w:left="62"/>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534812568"/>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063259997"/>
              </w:sdtPr>
              <w:sdtEndPr/>
              <w:sdtContent>
                <w:r w:rsidRPr="00447E63">
                  <w:rPr>
                    <w:rFonts w:ascii="MS Gothic" w:eastAsia="MS Gothic" w:hAnsi="MS Gothic" w:cs="MS Gothic" w:hint="eastAsia"/>
                    <w:b/>
                  </w:rPr>
                  <w:t>☐</w:t>
                </w:r>
              </w:sdtContent>
            </w:sdt>
          </w:p>
        </w:tc>
        <w:tc>
          <w:tcPr>
            <w:tcW w:w="4678" w:type="dxa"/>
            <w:vMerge/>
            <w:tcBorders>
              <w:right w:val="dotted" w:sz="4" w:space="0" w:color="auto"/>
            </w:tcBorders>
          </w:tcPr>
          <w:p w14:paraId="5AB7996C"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2184EC68" w14:textId="77777777" w:rsidTr="00447E63">
        <w:tc>
          <w:tcPr>
            <w:tcW w:w="4678" w:type="dxa"/>
            <w:tcBorders>
              <w:bottom w:val="single" w:sz="4" w:space="0" w:color="44697D"/>
            </w:tcBorders>
            <w:shd w:val="clear" w:color="auto" w:fill="44697D"/>
          </w:tcPr>
          <w:p w14:paraId="31308F0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B6. Findings of guilt</w:t>
            </w:r>
          </w:p>
        </w:tc>
        <w:tc>
          <w:tcPr>
            <w:tcW w:w="4678" w:type="dxa"/>
            <w:tcBorders>
              <w:bottom w:val="single" w:sz="4" w:space="0" w:color="44697D"/>
            </w:tcBorders>
            <w:shd w:val="clear" w:color="auto" w:fill="44697D"/>
          </w:tcPr>
          <w:p w14:paraId="2EEBA77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49EA1D0B" w14:textId="77777777" w:rsidTr="00447E63">
        <w:tc>
          <w:tcPr>
            <w:tcW w:w="4678" w:type="dxa"/>
            <w:tcBorders>
              <w:bottom w:val="dotted" w:sz="4" w:space="0" w:color="auto"/>
            </w:tcBorders>
          </w:tcPr>
          <w:p w14:paraId="036E19A4"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Has there ever been a finding of guilt against you for a criminal offence (except a conviction that is spent under any prescribed spent convictions scheme)?</w:t>
            </w:r>
          </w:p>
        </w:tc>
        <w:tc>
          <w:tcPr>
            <w:tcW w:w="4678" w:type="dxa"/>
            <w:vMerge w:val="restart"/>
            <w:tcBorders>
              <w:right w:val="dotted" w:sz="4" w:space="0" w:color="auto"/>
            </w:tcBorders>
          </w:tcPr>
          <w:p w14:paraId="31DA637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bCs/>
              </w:rPr>
              <w:t>If yes</w:t>
            </w:r>
            <w:r w:rsidRPr="00447E63">
              <w:rPr>
                <w:rFonts w:asciiTheme="minorHAnsi" w:hAnsiTheme="minorHAnsi" w:cstheme="minorHAnsi"/>
              </w:rPr>
              <w:t>, please provide details</w:t>
            </w:r>
          </w:p>
          <w:p w14:paraId="2226E9F5" w14:textId="77777777" w:rsidR="00447E63" w:rsidRPr="00447E63" w:rsidRDefault="00447E63" w:rsidP="000668D8">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r>
      <w:tr w:rsidR="00447E63" w:rsidRPr="00447E63" w14:paraId="7F2D55B3" w14:textId="77777777" w:rsidTr="000668D8">
        <w:trPr>
          <w:trHeight w:val="2268"/>
        </w:trPr>
        <w:tc>
          <w:tcPr>
            <w:tcW w:w="4678" w:type="dxa"/>
            <w:tcBorders>
              <w:top w:val="dotted" w:sz="4" w:space="0" w:color="auto"/>
            </w:tcBorders>
          </w:tcPr>
          <w:p w14:paraId="3568FBF3"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083094270"/>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1088735773"/>
              </w:sdtPr>
              <w:sdtEndPr/>
              <w:sdtContent>
                <w:r w:rsidRPr="00447E63">
                  <w:rPr>
                    <w:rFonts w:ascii="MS Gothic" w:eastAsia="MS Gothic" w:hAnsi="MS Gothic" w:cs="MS Gothic" w:hint="eastAsia"/>
                    <w:b/>
                  </w:rPr>
                  <w:t>☐</w:t>
                </w:r>
              </w:sdtContent>
            </w:sdt>
          </w:p>
        </w:tc>
        <w:tc>
          <w:tcPr>
            <w:tcW w:w="4678" w:type="dxa"/>
            <w:vMerge/>
            <w:tcBorders>
              <w:right w:val="dotted" w:sz="4" w:space="0" w:color="auto"/>
            </w:tcBorders>
          </w:tcPr>
          <w:p w14:paraId="179661A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24D55737" w14:textId="77777777" w:rsidTr="00447E63">
        <w:tc>
          <w:tcPr>
            <w:tcW w:w="4678" w:type="dxa"/>
            <w:tcBorders>
              <w:bottom w:val="single" w:sz="4" w:space="0" w:color="44697D"/>
            </w:tcBorders>
            <w:shd w:val="clear" w:color="auto" w:fill="44697D"/>
          </w:tcPr>
          <w:p w14:paraId="093DB4E8" w14:textId="77777777" w:rsidR="00447E63" w:rsidRPr="00447E63" w:rsidRDefault="00447E63" w:rsidP="00563925">
            <w:pPr>
              <w:spacing w:after="40"/>
              <w:rPr>
                <w:rFonts w:asciiTheme="minorHAnsi" w:hAnsiTheme="minorHAnsi" w:cstheme="minorHAnsi"/>
                <w:b/>
                <w:color w:val="FFFFFF" w:themeColor="background1"/>
              </w:rPr>
            </w:pPr>
            <w:r w:rsidRPr="00447E63">
              <w:rPr>
                <w:rFonts w:asciiTheme="minorHAnsi" w:hAnsiTheme="minorHAnsi" w:cstheme="minorHAnsi"/>
                <w:b/>
                <w:color w:val="FFFFFF" w:themeColor="background1"/>
              </w:rPr>
              <w:lastRenderedPageBreak/>
              <w:t xml:space="preserve">B7. Inquiries and investigations </w:t>
            </w:r>
          </w:p>
        </w:tc>
        <w:tc>
          <w:tcPr>
            <w:tcW w:w="4678" w:type="dxa"/>
            <w:tcBorders>
              <w:bottom w:val="single" w:sz="4" w:space="0" w:color="44697D"/>
            </w:tcBorders>
            <w:shd w:val="clear" w:color="auto" w:fill="44697D"/>
          </w:tcPr>
          <w:p w14:paraId="1F51EBF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5DFFE2CF" w14:textId="77777777" w:rsidTr="00447E63">
        <w:tc>
          <w:tcPr>
            <w:tcW w:w="4678" w:type="dxa"/>
            <w:tcBorders>
              <w:bottom w:val="dotted" w:sz="4" w:space="0" w:color="auto"/>
            </w:tcBorders>
          </w:tcPr>
          <w:p w14:paraId="277FAA94" w14:textId="77777777" w:rsidR="00447E63" w:rsidRPr="00447E63" w:rsidRDefault="00447E63" w:rsidP="00563925">
            <w:pPr>
              <w:spacing w:after="40"/>
              <w:rPr>
                <w:rFonts w:asciiTheme="minorHAnsi" w:hAnsiTheme="minorHAnsi" w:cstheme="minorHAnsi"/>
              </w:rPr>
            </w:pPr>
            <w:r w:rsidRPr="00447E63">
              <w:rPr>
                <w:rFonts w:asciiTheme="minorHAnsi" w:hAnsiTheme="minorHAnsi" w:cstheme="minorHAnsi"/>
              </w:rPr>
              <w:t>To the best of your knowledge and belief, have you been, or are you currently, the subject of any inquiry or investigation, including those by:</w:t>
            </w:r>
          </w:p>
          <w:p w14:paraId="67BFC22F"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 xml:space="preserve">a </w:t>
            </w:r>
            <w:proofErr w:type="gramStart"/>
            <w:r w:rsidRPr="00447E63">
              <w:rPr>
                <w:rFonts w:asciiTheme="minorHAnsi" w:hAnsiTheme="minorHAnsi" w:cstheme="minorHAnsi"/>
              </w:rPr>
              <w:t>department  or</w:t>
            </w:r>
            <w:proofErr w:type="gramEnd"/>
            <w:r w:rsidRPr="00447E63">
              <w:rPr>
                <w:rFonts w:asciiTheme="minorHAnsi" w:hAnsiTheme="minorHAnsi" w:cstheme="minorHAnsi"/>
              </w:rPr>
              <w:t xml:space="preserve"> agency of the Commonwealth; and/or</w:t>
            </w:r>
          </w:p>
          <w:p w14:paraId="42897DC9"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 xml:space="preserve">a </w:t>
            </w:r>
            <w:proofErr w:type="gramStart"/>
            <w:r w:rsidRPr="00447E63">
              <w:rPr>
                <w:rFonts w:asciiTheme="minorHAnsi" w:hAnsiTheme="minorHAnsi" w:cstheme="minorHAnsi"/>
              </w:rPr>
              <w:t>department  or</w:t>
            </w:r>
            <w:proofErr w:type="gramEnd"/>
            <w:r w:rsidRPr="00447E63">
              <w:rPr>
                <w:rFonts w:asciiTheme="minorHAnsi" w:hAnsiTheme="minorHAnsi" w:cstheme="minorHAnsi"/>
              </w:rPr>
              <w:t xml:space="preserve"> agency of a State or Territory of Australia; and/or</w:t>
            </w:r>
          </w:p>
          <w:p w14:paraId="2FAB5366"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professional association; and/or</w:t>
            </w:r>
          </w:p>
          <w:p w14:paraId="5AAB3F8D"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regulatory agency; and/or</w:t>
            </w:r>
          </w:p>
          <w:p w14:paraId="76B1F9B5"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your current or a previous employer; and/or</w:t>
            </w:r>
          </w:p>
          <w:p w14:paraId="24C58DC4"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consumer protection organisation?</w:t>
            </w:r>
          </w:p>
          <w:p w14:paraId="49DC592A"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4678" w:type="dxa"/>
            <w:tcBorders>
              <w:bottom w:val="dotted" w:sz="4" w:space="0" w:color="auto"/>
            </w:tcBorders>
          </w:tcPr>
          <w:p w14:paraId="25558C9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0C0CD841" w14:textId="77777777" w:rsidTr="00447E63">
        <w:tc>
          <w:tcPr>
            <w:tcW w:w="4678" w:type="dxa"/>
            <w:tcBorders>
              <w:top w:val="dotted" w:sz="4" w:space="0" w:color="auto"/>
            </w:tcBorders>
          </w:tcPr>
          <w:p w14:paraId="3CAD0A7F" w14:textId="77777777" w:rsidR="00447E63" w:rsidRPr="00447E63" w:rsidRDefault="00447E63" w:rsidP="00FF53AF">
            <w:pPr>
              <w:spacing w:after="40"/>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596748156"/>
              </w:sdtPr>
              <w:sdtEndPr/>
              <w:sdtContent>
                <w:r w:rsidRPr="00447E63">
                  <w:rPr>
                    <w:rFonts w:ascii="MS Gothic" w:eastAsia="MS Gothic" w:hAnsi="MS Gothic" w:cs="MS Gothic" w:hint="eastAsia"/>
                    <w:b/>
                  </w:rPr>
                  <w:t>☐</w:t>
                </w:r>
              </w:sdtContent>
            </w:sdt>
            <w:r w:rsidR="00FF53AF" w:rsidRPr="00FF53AF">
              <w:rPr>
                <w:rFonts w:asciiTheme="minorHAnsi" w:hAnsiTheme="minorHAnsi" w:cstheme="minorHAnsi"/>
                <w:b/>
                <w:spacing w:val="500"/>
              </w:rPr>
              <w:t xml:space="preserve"> </w:t>
            </w:r>
            <w:r w:rsidRPr="00447E63">
              <w:rPr>
                <w:rFonts w:asciiTheme="minorHAnsi" w:hAnsiTheme="minorHAnsi" w:cstheme="minorHAnsi"/>
                <w:b/>
              </w:rPr>
              <w:t>NO</w:t>
            </w:r>
            <w:sdt>
              <w:sdtPr>
                <w:rPr>
                  <w:rFonts w:asciiTheme="minorHAnsi" w:hAnsiTheme="minorHAnsi" w:cstheme="minorHAnsi"/>
                  <w:b/>
                </w:rPr>
                <w:id w:val="253715782"/>
              </w:sdtPr>
              <w:sdtEndPr/>
              <w:sdtContent>
                <w:r w:rsidRPr="00447E63">
                  <w:rPr>
                    <w:rFonts w:ascii="MS Gothic" w:eastAsia="MS Gothic" w:hAnsi="MS Gothic" w:cs="MS Gothic" w:hint="eastAsia"/>
                    <w:b/>
                  </w:rPr>
                  <w:t>☐</w:t>
                </w:r>
              </w:sdtContent>
            </w:sdt>
          </w:p>
        </w:tc>
        <w:tc>
          <w:tcPr>
            <w:tcW w:w="4678" w:type="dxa"/>
            <w:tcBorders>
              <w:top w:val="dotted" w:sz="4" w:space="0" w:color="auto"/>
            </w:tcBorders>
          </w:tcPr>
          <w:p w14:paraId="5578882C"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bl>
    <w:p w14:paraId="63D0E80A"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6062AAD6" w14:textId="77777777"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r w:rsidRPr="00447E63">
        <w:rPr>
          <w:rFonts w:asciiTheme="minorHAnsi" w:hAnsiTheme="minorHAnsi" w:cstheme="minorHAnsi"/>
          <w:sz w:val="22"/>
          <w:szCs w:val="22"/>
        </w:rPr>
        <w:t>I declare that to the best of my knowledge, the information I have provided in Part A and Part B of this declaration is true and correct.  I undertake to advise the responsible Agency Head or delegate in writing if an actual, potential or perceived conflict arises in the future and to stand down in any decision-making process in which I may be compromised.  If there is any change to the interests set out in Part A or to the answers set out in Part B of this declaration I undertake to advise the responsible Agency Head or delegate of any alterations or additions to my declaration as soon as practicable.</w:t>
      </w:r>
    </w:p>
    <w:p w14:paraId="4440C077" w14:textId="77777777"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p>
    <w:p w14:paraId="03245E37" w14:textId="77777777"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p>
    <w:tbl>
      <w:tblPr>
        <w:tblStyle w:val="TableGrid"/>
        <w:tblW w:w="0" w:type="auto"/>
        <w:tblBorders>
          <w:top w:val="none" w:sz="0" w:space="0" w:color="auto"/>
          <w:bottom w:val="none" w:sz="0" w:space="0" w:color="auto"/>
          <w:insideH w:val="none" w:sz="0" w:space="0" w:color="auto"/>
        </w:tblBorders>
        <w:tblLayout w:type="fixed"/>
        <w:tblLook w:val="04A0" w:firstRow="1" w:lastRow="0" w:firstColumn="1" w:lastColumn="0" w:noHBand="0" w:noVBand="1"/>
        <w:tblCaption w:val="Template declaration of private interests: signature block"/>
      </w:tblPr>
      <w:tblGrid>
        <w:gridCol w:w="4703"/>
        <w:gridCol w:w="4703"/>
      </w:tblGrid>
      <w:tr w:rsidR="00447E63" w:rsidRPr="00447E63" w14:paraId="5A6D1055" w14:textId="77777777" w:rsidTr="00F728C5">
        <w:tc>
          <w:tcPr>
            <w:tcW w:w="4703" w:type="dxa"/>
          </w:tcPr>
          <w:p w14:paraId="253F1450" w14:textId="77777777" w:rsidR="00447E63" w:rsidRPr="00447E63" w:rsidRDefault="00447E63" w:rsidP="00F728C5">
            <w:pPr>
              <w:overflowPunct w:val="0"/>
              <w:autoSpaceDE w:val="0"/>
              <w:autoSpaceDN w:val="0"/>
              <w:adjustRightInd w:val="0"/>
              <w:spacing w:before="360" w:after="360"/>
              <w:textAlignment w:val="baseline"/>
              <w:rPr>
                <w:rFonts w:asciiTheme="minorHAnsi" w:hAnsiTheme="minorHAnsi" w:cstheme="minorHAnsi"/>
                <w:bCs/>
                <w:iCs/>
                <w:sz w:val="22"/>
                <w:szCs w:val="22"/>
              </w:rPr>
            </w:pPr>
            <w:r w:rsidRPr="00447E63">
              <w:rPr>
                <w:rFonts w:asciiTheme="minorHAnsi" w:hAnsiTheme="minorHAnsi" w:cstheme="minorHAnsi"/>
                <w:b/>
                <w:bCs/>
                <w:i/>
                <w:iCs/>
                <w:sz w:val="22"/>
                <w:szCs w:val="22"/>
              </w:rPr>
              <w:t>Signature of Declarant:</w:t>
            </w:r>
            <w:r w:rsidRPr="00447E63">
              <w:rPr>
                <w:rFonts w:asciiTheme="minorHAnsi" w:hAnsiTheme="minorHAnsi" w:cstheme="minorHAnsi"/>
                <w:bCs/>
                <w:iCs/>
                <w:sz w:val="22"/>
                <w:szCs w:val="22"/>
              </w:rPr>
              <w:t xml:space="preserve"> </w:t>
            </w:r>
            <w:r w:rsidR="00F728C5" w:rsidRPr="00447E63">
              <w:rPr>
                <w:rFonts w:asciiTheme="minorHAnsi" w:hAnsiTheme="minorHAnsi" w:cstheme="minorHAnsi"/>
                <w:bCs/>
                <w:iCs/>
                <w:sz w:val="22"/>
                <w:szCs w:val="22"/>
              </w:rPr>
              <w:t>…………………</w:t>
            </w:r>
            <w:r w:rsidR="00F728C5">
              <w:rPr>
                <w:rFonts w:asciiTheme="minorHAnsi" w:hAnsiTheme="minorHAnsi" w:cstheme="minorHAnsi"/>
                <w:bCs/>
                <w:iCs/>
                <w:sz w:val="22"/>
                <w:szCs w:val="22"/>
              </w:rPr>
              <w:t>……</w:t>
            </w:r>
          </w:p>
        </w:tc>
        <w:tc>
          <w:tcPr>
            <w:tcW w:w="4703" w:type="dxa"/>
          </w:tcPr>
          <w:p w14:paraId="7FFAFA9B" w14:textId="77777777" w:rsidR="00447E63" w:rsidRPr="00447E63" w:rsidRDefault="00F728C5" w:rsidP="00F728C5">
            <w:pPr>
              <w:overflowPunct w:val="0"/>
              <w:autoSpaceDE w:val="0"/>
              <w:autoSpaceDN w:val="0"/>
              <w:adjustRightInd w:val="0"/>
              <w:spacing w:before="360" w:after="360"/>
              <w:textAlignment w:val="baseline"/>
              <w:rPr>
                <w:rFonts w:asciiTheme="minorHAnsi" w:hAnsiTheme="minorHAnsi" w:cstheme="minorHAnsi"/>
                <w:sz w:val="22"/>
                <w:szCs w:val="22"/>
              </w:rPr>
            </w:pPr>
            <w:r>
              <w:rPr>
                <w:rFonts w:asciiTheme="minorHAnsi" w:hAnsiTheme="minorHAnsi" w:cstheme="minorHAnsi"/>
                <w:b/>
                <w:bCs/>
                <w:i/>
                <w:iCs/>
                <w:sz w:val="22"/>
                <w:szCs w:val="22"/>
              </w:rPr>
              <w:t xml:space="preserve">Signature of </w:t>
            </w:r>
            <w:proofErr w:type="gramStart"/>
            <w:r>
              <w:rPr>
                <w:rFonts w:asciiTheme="minorHAnsi" w:hAnsiTheme="minorHAnsi" w:cstheme="minorHAnsi"/>
                <w:b/>
                <w:bCs/>
                <w:i/>
                <w:iCs/>
                <w:sz w:val="22"/>
                <w:szCs w:val="22"/>
              </w:rPr>
              <w:t>Witness:</w:t>
            </w:r>
            <w:r w:rsidR="00447E63" w:rsidRPr="00447E63">
              <w:rPr>
                <w:rFonts w:asciiTheme="minorHAnsi" w:hAnsiTheme="minorHAnsi" w:cstheme="minorHAnsi"/>
                <w:bCs/>
                <w:iCs/>
                <w:sz w:val="22"/>
                <w:szCs w:val="22"/>
              </w:rPr>
              <w:t>…</w:t>
            </w:r>
            <w:proofErr w:type="gramEnd"/>
            <w:r w:rsidR="00447E63" w:rsidRPr="00447E63">
              <w:rPr>
                <w:rFonts w:asciiTheme="minorHAnsi" w:hAnsiTheme="minorHAnsi" w:cstheme="minorHAnsi"/>
                <w:bCs/>
                <w:iCs/>
                <w:sz w:val="22"/>
                <w:szCs w:val="22"/>
              </w:rPr>
              <w:t>…………………….</w:t>
            </w:r>
          </w:p>
        </w:tc>
      </w:tr>
      <w:tr w:rsidR="00447E63" w:rsidRPr="00447E63" w14:paraId="44CEA048" w14:textId="77777777" w:rsidTr="00F728C5">
        <w:tc>
          <w:tcPr>
            <w:tcW w:w="4703" w:type="dxa"/>
          </w:tcPr>
          <w:p w14:paraId="251868D1" w14:textId="77777777" w:rsidR="00447E63" w:rsidRPr="00447E63" w:rsidRDefault="00447E63" w:rsidP="00F728C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Name (please print):</w:t>
            </w:r>
            <w:r w:rsidRPr="00447E63">
              <w:rPr>
                <w:rFonts w:asciiTheme="minorHAnsi" w:hAnsiTheme="minorHAnsi" w:cstheme="minorHAnsi"/>
                <w:bCs/>
                <w:iCs/>
                <w:sz w:val="22"/>
                <w:szCs w:val="22"/>
              </w:rPr>
              <w:t xml:space="preserve"> …………………………</w:t>
            </w:r>
            <w:r w:rsidR="00F728C5">
              <w:rPr>
                <w:rFonts w:asciiTheme="minorHAnsi" w:hAnsiTheme="minorHAnsi" w:cstheme="minorHAnsi"/>
                <w:bCs/>
                <w:iCs/>
                <w:sz w:val="22"/>
                <w:szCs w:val="22"/>
              </w:rPr>
              <w:t>.</w:t>
            </w:r>
          </w:p>
        </w:tc>
        <w:tc>
          <w:tcPr>
            <w:tcW w:w="4703" w:type="dxa"/>
          </w:tcPr>
          <w:p w14:paraId="3479EEE5" w14:textId="77777777" w:rsidR="00447E63" w:rsidRPr="00447E63" w:rsidRDefault="00447E63" w:rsidP="00F728C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Name (please print</w:t>
            </w:r>
            <w:proofErr w:type="gramStart"/>
            <w:r w:rsidR="0025372B">
              <w:rPr>
                <w:rFonts w:asciiTheme="minorHAnsi" w:hAnsiTheme="minorHAnsi" w:cstheme="minorHAnsi"/>
                <w:b/>
                <w:bCs/>
                <w:i/>
                <w:iCs/>
                <w:sz w:val="22"/>
                <w:szCs w:val="22"/>
              </w:rPr>
              <w:t>)</w:t>
            </w:r>
            <w:r w:rsidRPr="00447E63">
              <w:rPr>
                <w:rFonts w:asciiTheme="minorHAnsi" w:hAnsiTheme="minorHAnsi" w:cstheme="minorHAnsi"/>
                <w:b/>
                <w:bCs/>
                <w:i/>
                <w:iCs/>
                <w:sz w:val="22"/>
                <w:szCs w:val="22"/>
              </w:rPr>
              <w:t>:</w:t>
            </w:r>
            <w:r w:rsidRPr="00447E63">
              <w:rPr>
                <w:rFonts w:asciiTheme="minorHAnsi" w:hAnsiTheme="minorHAnsi" w:cstheme="minorHAnsi"/>
                <w:bCs/>
                <w:iCs/>
                <w:sz w:val="22"/>
                <w:szCs w:val="22"/>
              </w:rPr>
              <w:t>…</w:t>
            </w:r>
            <w:proofErr w:type="gramEnd"/>
            <w:r w:rsidRPr="00447E63">
              <w:rPr>
                <w:rFonts w:asciiTheme="minorHAnsi" w:hAnsiTheme="minorHAnsi" w:cstheme="minorHAnsi"/>
                <w:bCs/>
                <w:iCs/>
                <w:sz w:val="22"/>
                <w:szCs w:val="22"/>
              </w:rPr>
              <w:t>………………………</w:t>
            </w:r>
          </w:p>
        </w:tc>
      </w:tr>
      <w:tr w:rsidR="00447E63" w:rsidRPr="00447E63" w14:paraId="14A17EBB" w14:textId="77777777" w:rsidTr="00F728C5">
        <w:tc>
          <w:tcPr>
            <w:tcW w:w="4703" w:type="dxa"/>
          </w:tcPr>
          <w:p w14:paraId="45E7C2DF" w14:textId="77777777" w:rsidR="00447E63" w:rsidRPr="00447E63" w:rsidRDefault="00447E63" w:rsidP="00F728C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Date:</w:t>
            </w:r>
            <w:r w:rsidRPr="00447E63">
              <w:rPr>
                <w:rFonts w:asciiTheme="minorHAnsi" w:hAnsiTheme="minorHAnsi" w:cstheme="minorHAnsi"/>
                <w:bCs/>
                <w:iCs/>
                <w:sz w:val="22"/>
                <w:szCs w:val="22"/>
              </w:rPr>
              <w:t xml:space="preserve"> …………………</w:t>
            </w:r>
            <w:r w:rsidR="00F728C5">
              <w:rPr>
                <w:rFonts w:asciiTheme="minorHAnsi" w:hAnsiTheme="minorHAnsi" w:cstheme="minorHAnsi"/>
                <w:bCs/>
                <w:iCs/>
                <w:sz w:val="22"/>
                <w:szCs w:val="22"/>
              </w:rPr>
              <w:t>………………………….</w:t>
            </w:r>
          </w:p>
        </w:tc>
        <w:tc>
          <w:tcPr>
            <w:tcW w:w="4703" w:type="dxa"/>
          </w:tcPr>
          <w:p w14:paraId="672BC13F" w14:textId="77777777" w:rsidR="00447E63" w:rsidRPr="00447E63" w:rsidRDefault="00447E63" w:rsidP="00F728C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Date:</w:t>
            </w:r>
            <w:r w:rsidRPr="00447E63">
              <w:rPr>
                <w:rFonts w:asciiTheme="minorHAnsi" w:hAnsiTheme="minorHAnsi" w:cstheme="minorHAnsi"/>
                <w:bCs/>
                <w:iCs/>
                <w:sz w:val="22"/>
                <w:szCs w:val="22"/>
              </w:rPr>
              <w:t xml:space="preserve"> ………</w:t>
            </w:r>
            <w:r w:rsidR="00F728C5">
              <w:rPr>
                <w:rFonts w:asciiTheme="minorHAnsi" w:hAnsiTheme="minorHAnsi" w:cstheme="minorHAnsi"/>
                <w:bCs/>
                <w:iCs/>
                <w:sz w:val="22"/>
                <w:szCs w:val="22"/>
              </w:rPr>
              <w:t>…</w:t>
            </w:r>
            <w:proofErr w:type="gramStart"/>
            <w:r w:rsidR="00F728C5">
              <w:rPr>
                <w:rFonts w:asciiTheme="minorHAnsi" w:hAnsiTheme="minorHAnsi" w:cstheme="minorHAnsi"/>
                <w:bCs/>
                <w:iCs/>
                <w:sz w:val="22"/>
                <w:szCs w:val="22"/>
              </w:rPr>
              <w:t>…..</w:t>
            </w:r>
            <w:proofErr w:type="gramEnd"/>
            <w:r w:rsidRPr="00447E63">
              <w:rPr>
                <w:rFonts w:asciiTheme="minorHAnsi" w:hAnsiTheme="minorHAnsi" w:cstheme="minorHAnsi"/>
                <w:bCs/>
                <w:iCs/>
                <w:sz w:val="22"/>
                <w:szCs w:val="22"/>
              </w:rPr>
              <w:t>………………………………</w:t>
            </w:r>
          </w:p>
        </w:tc>
      </w:tr>
    </w:tbl>
    <w:p w14:paraId="1287948B" w14:textId="77777777" w:rsidR="00447E63" w:rsidRPr="00447E63" w:rsidRDefault="00447E63" w:rsidP="00447E63">
      <w:pPr>
        <w:rPr>
          <w:rFonts w:asciiTheme="minorHAnsi" w:hAnsiTheme="minorHAnsi" w:cstheme="minorHAnsi"/>
        </w:rPr>
      </w:pPr>
      <w:r w:rsidRPr="00447E63">
        <w:rPr>
          <w:rFonts w:asciiTheme="minorHAnsi" w:hAnsiTheme="minorHAnsi" w:cstheme="minorHAnsi"/>
        </w:rPr>
        <w:br w:type="page"/>
      </w:r>
    </w:p>
    <w:p w14:paraId="765A4C58" w14:textId="77777777" w:rsidR="00AB07CB" w:rsidRPr="00A93CBE" w:rsidRDefault="00AB07CB" w:rsidP="00AB07CB">
      <w:pPr>
        <w:pStyle w:val="Heading2"/>
      </w:pPr>
      <w:bookmarkStart w:id="285" w:name="_Toc526344185"/>
      <w:r w:rsidRPr="00A93CBE">
        <w:lastRenderedPageBreak/>
        <w:t>Appendix 2 – Privacy Consent Form</w:t>
      </w:r>
      <w:bookmarkEnd w:id="284"/>
      <w:bookmarkEnd w:id="285"/>
    </w:p>
    <w:p w14:paraId="012FC07D" w14:textId="77777777" w:rsidR="00AB07CB" w:rsidRPr="00F54983" w:rsidRDefault="00AB07CB" w:rsidP="00AB07CB">
      <w:pPr>
        <w:spacing w:before="100" w:beforeAutospacing="1" w:after="100" w:afterAutospacing="1"/>
        <w:jc w:val="center"/>
        <w:rPr>
          <w:rFonts w:asciiTheme="minorHAnsi" w:hAnsiTheme="minorHAnsi" w:cstheme="minorHAnsi"/>
          <w:b/>
          <w:caps/>
          <w:color w:val="000000"/>
          <w:sz w:val="22"/>
          <w:szCs w:val="22"/>
        </w:rPr>
      </w:pPr>
      <w:r w:rsidRPr="00F54983">
        <w:rPr>
          <w:rFonts w:asciiTheme="minorHAnsi" w:hAnsiTheme="minorHAnsi" w:cstheme="minorHAnsi"/>
          <w:b/>
          <w:caps/>
          <w:color w:val="000000"/>
          <w:sz w:val="22"/>
          <w:szCs w:val="22"/>
        </w:rPr>
        <w:t>Consent Form</w:t>
      </w:r>
    </w:p>
    <w:p w14:paraId="1FF819E9" w14:textId="77777777" w:rsidR="00AB07CB" w:rsidRPr="00F54983" w:rsidRDefault="00AB07CB" w:rsidP="00AB07CB">
      <w:pPr>
        <w:pStyle w:val="DPCbody"/>
        <w:rPr>
          <w:rFonts w:cstheme="minorHAnsi"/>
        </w:rPr>
      </w:pPr>
      <w:r w:rsidRPr="00F54983">
        <w:rPr>
          <w:rFonts w:cstheme="minorHAnsi"/>
        </w:rPr>
        <w:t>I, …………………………………………&lt;</w:t>
      </w:r>
      <w:r w:rsidRPr="00F54983">
        <w:rPr>
          <w:rFonts w:cstheme="minorHAnsi"/>
          <w:i/>
        </w:rPr>
        <w:t>name</w:t>
      </w:r>
      <w:r w:rsidRPr="00F54983">
        <w:rPr>
          <w:rFonts w:cstheme="minorHAnsi"/>
        </w:rPr>
        <w:t>&gt;, have expressed interest in being an appointee to the ………………………………………………………………………………</w:t>
      </w:r>
      <w:r w:rsidRPr="00F54983">
        <w:rPr>
          <w:rFonts w:cstheme="minorHAnsi"/>
          <w:i/>
        </w:rPr>
        <w:t>&lt;name of entity being appointed to&gt;</w:t>
      </w:r>
      <w:r w:rsidRPr="00F54983">
        <w:rPr>
          <w:rFonts w:cstheme="minorHAnsi"/>
        </w:rPr>
        <w:t xml:space="preserve"> and understand that the &lt;</w:t>
      </w:r>
      <w:r w:rsidRPr="00F54983">
        <w:rPr>
          <w:rFonts w:cstheme="minorHAnsi"/>
          <w:i/>
        </w:rPr>
        <w:t>department name&gt;</w:t>
      </w:r>
      <w:r w:rsidRPr="00F54983">
        <w:rPr>
          <w:rFonts w:cstheme="minorHAnsi"/>
        </w:rPr>
        <w:t xml:space="preserve"> and the Victorian Public Sector Commission may collect and hold certain personal information about me including:</w:t>
      </w:r>
    </w:p>
    <w:p w14:paraId="0C06B05A" w14:textId="77777777" w:rsidR="00AB07CB" w:rsidRPr="00F54983" w:rsidRDefault="00AB07CB" w:rsidP="00AB07CB">
      <w:pPr>
        <w:pStyle w:val="DPCbullet1"/>
        <w:numPr>
          <w:ilvl w:val="0"/>
          <w:numId w:val="16"/>
        </w:numPr>
        <w:spacing w:after="0"/>
        <w:rPr>
          <w:rFonts w:cstheme="minorHAnsi"/>
        </w:rPr>
      </w:pPr>
      <w:r w:rsidRPr="00F54983">
        <w:rPr>
          <w:rFonts w:cstheme="minorHAnsi"/>
        </w:rPr>
        <w:t>my name and address;</w:t>
      </w:r>
    </w:p>
    <w:p w14:paraId="77A82E38" w14:textId="77777777" w:rsidR="00AB07CB" w:rsidRPr="00F54983" w:rsidRDefault="00AB07CB" w:rsidP="00AB07CB">
      <w:pPr>
        <w:pStyle w:val="DPCbullet1"/>
        <w:numPr>
          <w:ilvl w:val="0"/>
          <w:numId w:val="16"/>
        </w:numPr>
        <w:spacing w:after="0"/>
        <w:rPr>
          <w:rFonts w:cstheme="minorHAnsi"/>
        </w:rPr>
      </w:pPr>
      <w:r w:rsidRPr="00F54983">
        <w:rPr>
          <w:rFonts w:cstheme="minorHAnsi"/>
        </w:rPr>
        <w:t>my date of birth and age;</w:t>
      </w:r>
    </w:p>
    <w:p w14:paraId="0A020169" w14:textId="77777777" w:rsidR="00AB07CB" w:rsidRPr="00F54983" w:rsidRDefault="00AB07CB" w:rsidP="00AB07CB">
      <w:pPr>
        <w:pStyle w:val="DPCbullet1"/>
        <w:numPr>
          <w:ilvl w:val="0"/>
          <w:numId w:val="16"/>
        </w:numPr>
        <w:spacing w:after="0"/>
        <w:rPr>
          <w:rFonts w:cstheme="minorHAnsi"/>
        </w:rPr>
      </w:pPr>
      <w:r w:rsidRPr="00F54983">
        <w:rPr>
          <w:rFonts w:cstheme="minorHAnsi"/>
        </w:rPr>
        <w:t>my gender;</w:t>
      </w:r>
    </w:p>
    <w:p w14:paraId="09FCD9F6" w14:textId="77777777" w:rsidR="00AB07CB" w:rsidRPr="00F54983" w:rsidRDefault="00AB07CB" w:rsidP="00AB07CB">
      <w:pPr>
        <w:pStyle w:val="DPCbullet1"/>
        <w:numPr>
          <w:ilvl w:val="0"/>
          <w:numId w:val="16"/>
        </w:numPr>
        <w:spacing w:after="0"/>
        <w:rPr>
          <w:rFonts w:cstheme="minorHAnsi"/>
        </w:rPr>
      </w:pPr>
      <w:r w:rsidRPr="00F54983">
        <w:rPr>
          <w:rFonts w:cstheme="minorHAnsi"/>
        </w:rPr>
        <w:t>whether I live in rural or regional Victoria;</w:t>
      </w:r>
    </w:p>
    <w:p w14:paraId="44426A6A"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whether I identify as Aboriginal or Torres Strait Islander; </w:t>
      </w:r>
    </w:p>
    <w:p w14:paraId="42F93940" w14:textId="77777777" w:rsidR="00AB07CB" w:rsidRPr="00F54983" w:rsidRDefault="00AB07CB" w:rsidP="00AB07CB">
      <w:pPr>
        <w:pStyle w:val="DPCbullet1"/>
        <w:numPr>
          <w:ilvl w:val="0"/>
          <w:numId w:val="16"/>
        </w:numPr>
        <w:spacing w:after="0"/>
        <w:rPr>
          <w:rFonts w:cstheme="minorHAnsi"/>
        </w:rPr>
      </w:pPr>
      <w:r w:rsidRPr="00F54983">
        <w:rPr>
          <w:rFonts w:cstheme="minorHAnsi"/>
        </w:rPr>
        <w:t>whether I or my parents were born in Australia;</w:t>
      </w:r>
    </w:p>
    <w:p w14:paraId="6E1636CC"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whether I speak a language other than English at home; and </w:t>
      </w:r>
    </w:p>
    <w:p w14:paraId="65411530" w14:textId="77777777" w:rsidR="00AB07CB" w:rsidRPr="00F54983" w:rsidRDefault="00AB07CB" w:rsidP="00AB07CB">
      <w:pPr>
        <w:pStyle w:val="DPCbullet1"/>
        <w:numPr>
          <w:ilvl w:val="0"/>
          <w:numId w:val="16"/>
        </w:numPr>
        <w:spacing w:after="0"/>
        <w:rPr>
          <w:rFonts w:cstheme="minorHAnsi"/>
        </w:rPr>
      </w:pPr>
      <w:r w:rsidRPr="00F54983">
        <w:rPr>
          <w:rFonts w:cstheme="minorHAnsi"/>
        </w:rPr>
        <w:t>whether I have a culturally diverse background other than that indicated in the previous questions; and</w:t>
      </w:r>
    </w:p>
    <w:p w14:paraId="0CD6ADA1" w14:textId="77777777" w:rsidR="00AB07CB" w:rsidRPr="00F54983" w:rsidRDefault="00AB07CB" w:rsidP="00AB07CB">
      <w:pPr>
        <w:pStyle w:val="DPCbullet1"/>
        <w:numPr>
          <w:ilvl w:val="0"/>
          <w:numId w:val="16"/>
        </w:numPr>
        <w:spacing w:after="0"/>
        <w:rPr>
          <w:rFonts w:cstheme="minorHAnsi"/>
        </w:rPr>
      </w:pPr>
      <w:r w:rsidRPr="00F54983">
        <w:rPr>
          <w:rFonts w:cstheme="minorHAnsi"/>
        </w:rPr>
        <w:t>whether I identify as a person with a disability.</w:t>
      </w:r>
    </w:p>
    <w:p w14:paraId="22CFAF24" w14:textId="77777777" w:rsidR="00AB07CB" w:rsidRPr="00F54983" w:rsidRDefault="00AB07CB" w:rsidP="00AB07CB">
      <w:pPr>
        <w:pStyle w:val="DPCbullet1"/>
        <w:numPr>
          <w:ilvl w:val="0"/>
          <w:numId w:val="0"/>
        </w:numPr>
        <w:spacing w:after="0"/>
        <w:ind w:left="284"/>
        <w:rPr>
          <w:rFonts w:cstheme="minorHAnsi"/>
        </w:rPr>
      </w:pPr>
    </w:p>
    <w:p w14:paraId="147EADA8"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This information is subject to the Information Privacy Principles (IPPs) found in the </w:t>
      </w:r>
      <w:r w:rsidRPr="00F54983">
        <w:rPr>
          <w:rFonts w:asciiTheme="minorHAnsi" w:hAnsiTheme="minorHAnsi" w:cstheme="minorHAnsi"/>
          <w:i/>
          <w:color w:val="000000"/>
          <w:sz w:val="22"/>
          <w:szCs w:val="22"/>
        </w:rPr>
        <w:t>Privacy and Data Protection Act 2014</w:t>
      </w:r>
      <w:r w:rsidR="008F16E3">
        <w:rPr>
          <w:rFonts w:asciiTheme="minorHAnsi" w:hAnsiTheme="minorHAnsi" w:cstheme="minorHAnsi"/>
          <w:i/>
          <w:color w:val="000000"/>
          <w:sz w:val="22"/>
          <w:szCs w:val="22"/>
        </w:rPr>
        <w:t xml:space="preserve"> </w:t>
      </w:r>
      <w:r w:rsidRPr="00F54983">
        <w:rPr>
          <w:rFonts w:asciiTheme="minorHAnsi" w:hAnsiTheme="minorHAnsi" w:cstheme="minorHAnsi"/>
          <w:color w:val="000000"/>
          <w:sz w:val="22"/>
          <w:szCs w:val="22"/>
        </w:rPr>
        <w:t>(Vic)</w:t>
      </w:r>
      <w:r w:rsidRPr="00F54983">
        <w:rPr>
          <w:rFonts w:asciiTheme="minorHAnsi" w:hAnsiTheme="minorHAnsi" w:cstheme="minorHAnsi"/>
          <w:i/>
          <w:color w:val="000000"/>
          <w:sz w:val="22"/>
          <w:szCs w:val="22"/>
        </w:rPr>
        <w:t xml:space="preserve"> </w:t>
      </w:r>
      <w:r w:rsidRPr="00F54983">
        <w:rPr>
          <w:rFonts w:asciiTheme="minorHAnsi" w:hAnsiTheme="minorHAnsi" w:cstheme="minorHAnsi"/>
          <w:color w:val="000000"/>
          <w:sz w:val="22"/>
          <w:szCs w:val="22"/>
        </w:rPr>
        <w:t>(PDP Act).</w:t>
      </w:r>
      <w:r w:rsidRPr="00F54983">
        <w:rPr>
          <w:rFonts w:asciiTheme="minorHAnsi" w:hAnsiTheme="minorHAnsi" w:cstheme="minorHAnsi"/>
          <w:i/>
          <w:color w:val="000000"/>
          <w:sz w:val="22"/>
          <w:szCs w:val="22"/>
        </w:rPr>
        <w:t xml:space="preserve"> </w:t>
      </w:r>
      <w:r w:rsidRPr="00F54983">
        <w:rPr>
          <w:rFonts w:asciiTheme="minorHAnsi" w:hAnsiTheme="minorHAnsi" w:cstheme="minorHAnsi"/>
          <w:color w:val="000000"/>
          <w:sz w:val="22"/>
          <w:szCs w:val="22"/>
        </w:rPr>
        <w:t>Under IPP 1,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must take reasonable steps to ensure that I am aware of:</w:t>
      </w:r>
    </w:p>
    <w:p w14:paraId="5AD8B4A3" w14:textId="77777777" w:rsidR="00AB07CB" w:rsidRPr="00F54983" w:rsidRDefault="00AB07CB" w:rsidP="00AB07CB">
      <w:pPr>
        <w:pStyle w:val="DPCbullet1"/>
        <w:numPr>
          <w:ilvl w:val="0"/>
          <w:numId w:val="17"/>
        </w:numPr>
        <w:spacing w:after="0"/>
        <w:rPr>
          <w:rFonts w:cstheme="minorHAnsi"/>
        </w:rPr>
      </w:pPr>
      <w:r w:rsidRPr="00F54983">
        <w:rPr>
          <w:rFonts w:cstheme="minorHAnsi"/>
        </w:rPr>
        <w:t>the body’s contact details and how to contact it;</w:t>
      </w:r>
    </w:p>
    <w:p w14:paraId="4696AA4E" w14:textId="77777777" w:rsidR="00AB07CB" w:rsidRPr="00F54983" w:rsidRDefault="00AB07CB" w:rsidP="00AB07CB">
      <w:pPr>
        <w:pStyle w:val="DPCbullet1"/>
        <w:numPr>
          <w:ilvl w:val="0"/>
          <w:numId w:val="17"/>
        </w:numPr>
        <w:spacing w:after="0"/>
        <w:rPr>
          <w:rFonts w:cstheme="minorHAnsi"/>
        </w:rPr>
      </w:pPr>
      <w:r w:rsidRPr="00F54983">
        <w:rPr>
          <w:rFonts w:cstheme="minorHAnsi"/>
        </w:rPr>
        <w:t xml:space="preserve">the fact that I am able to get access to personal information about </w:t>
      </w:r>
      <w:proofErr w:type="gramStart"/>
      <w:r w:rsidRPr="00F54983">
        <w:rPr>
          <w:rFonts w:cstheme="minorHAnsi"/>
        </w:rPr>
        <w:t>me;</w:t>
      </w:r>
      <w:proofErr w:type="gramEnd"/>
    </w:p>
    <w:p w14:paraId="1D104B0E" w14:textId="77777777" w:rsidR="00AB07CB" w:rsidRPr="00F54983" w:rsidRDefault="00AB07CB" w:rsidP="00AB07CB">
      <w:pPr>
        <w:pStyle w:val="DPCbullet1"/>
        <w:numPr>
          <w:ilvl w:val="0"/>
          <w:numId w:val="17"/>
        </w:numPr>
        <w:spacing w:after="0"/>
        <w:rPr>
          <w:rFonts w:cstheme="minorHAnsi"/>
        </w:rPr>
      </w:pPr>
      <w:r w:rsidRPr="00F54983">
        <w:rPr>
          <w:rFonts w:cstheme="minorHAnsi"/>
        </w:rPr>
        <w:t>the purposes for which the information is collected;</w:t>
      </w:r>
    </w:p>
    <w:p w14:paraId="151C0DF6" w14:textId="77777777" w:rsidR="00AB07CB" w:rsidRPr="00F54983" w:rsidRDefault="00AB07CB" w:rsidP="00AB07CB">
      <w:pPr>
        <w:pStyle w:val="DPCbullet1"/>
        <w:numPr>
          <w:ilvl w:val="0"/>
          <w:numId w:val="17"/>
        </w:numPr>
        <w:spacing w:after="0"/>
        <w:rPr>
          <w:rFonts w:cstheme="minorHAnsi"/>
        </w:rPr>
      </w:pPr>
      <w:r w:rsidRPr="00F54983">
        <w:rPr>
          <w:rFonts w:cstheme="minorHAnsi"/>
        </w:rPr>
        <w:t>to whom that information is usually disclosed;</w:t>
      </w:r>
    </w:p>
    <w:p w14:paraId="705060D8" w14:textId="77777777" w:rsidR="00AB07CB" w:rsidRPr="00F54983" w:rsidRDefault="00AB07CB" w:rsidP="00AB07CB">
      <w:pPr>
        <w:pStyle w:val="DPCbullet1"/>
        <w:numPr>
          <w:ilvl w:val="0"/>
          <w:numId w:val="17"/>
        </w:numPr>
        <w:spacing w:after="0"/>
        <w:rPr>
          <w:rFonts w:cstheme="minorHAnsi"/>
        </w:rPr>
      </w:pPr>
      <w:r w:rsidRPr="00F54983">
        <w:rPr>
          <w:rFonts w:cstheme="minorHAnsi"/>
        </w:rPr>
        <w:t>any law requiring the information to be collected; and</w:t>
      </w:r>
    </w:p>
    <w:p w14:paraId="56A02D70" w14:textId="77777777" w:rsidR="00AB07CB" w:rsidRPr="00F54983" w:rsidRDefault="00AB07CB" w:rsidP="00AB07CB">
      <w:pPr>
        <w:pStyle w:val="DPCbullet1"/>
        <w:numPr>
          <w:ilvl w:val="0"/>
          <w:numId w:val="17"/>
        </w:numPr>
        <w:spacing w:after="0"/>
        <w:rPr>
          <w:rFonts w:cstheme="minorHAnsi"/>
        </w:rPr>
      </w:pPr>
      <w:r w:rsidRPr="00F54983">
        <w:rPr>
          <w:rFonts w:cstheme="minorHAnsi"/>
        </w:rPr>
        <w:t>the consequences for me if the information is not collected.</w:t>
      </w:r>
    </w:p>
    <w:p w14:paraId="59FBFBFA"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 have read the “notice under </w:t>
      </w:r>
      <w:r w:rsidRPr="00F54983">
        <w:rPr>
          <w:rFonts w:asciiTheme="minorHAnsi" w:hAnsiTheme="minorHAnsi" w:cstheme="minorHAnsi"/>
          <w:b/>
          <w:sz w:val="22"/>
          <w:szCs w:val="22"/>
        </w:rPr>
        <w:t xml:space="preserve">Information Privacy Principle </w:t>
      </w:r>
      <w:r w:rsidRPr="00F54983">
        <w:rPr>
          <w:rFonts w:asciiTheme="minorHAnsi" w:hAnsiTheme="minorHAnsi" w:cstheme="minorHAnsi"/>
          <w:color w:val="000000"/>
          <w:sz w:val="22"/>
          <w:szCs w:val="22"/>
        </w:rPr>
        <w:t>1.3” which is provided with this consent form.</w:t>
      </w:r>
    </w:p>
    <w:p w14:paraId="32FE7AF1"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am aware of the contact details for the &lt;</w:t>
      </w:r>
      <w:r w:rsidRPr="00F54983">
        <w:rPr>
          <w:rFonts w:asciiTheme="minorHAnsi" w:hAnsiTheme="minorHAnsi" w:cstheme="minorHAnsi"/>
          <w:i/>
          <w:color w:val="000000"/>
          <w:sz w:val="22"/>
          <w:szCs w:val="22"/>
        </w:rPr>
        <w:t>department</w:t>
      </w:r>
      <w:r w:rsidRPr="00F54983">
        <w:rPr>
          <w:rFonts w:asciiTheme="minorHAnsi" w:hAnsiTheme="minorHAnsi" w:cstheme="minorHAnsi"/>
          <w:i/>
          <w:sz w:val="22"/>
          <w:szCs w:val="22"/>
        </w:rPr>
        <w:t xml:space="preserve"> name&gt;</w:t>
      </w:r>
      <w:r w:rsidRPr="00F54983">
        <w:rPr>
          <w:rFonts w:asciiTheme="minorHAnsi" w:hAnsiTheme="minorHAnsi" w:cstheme="minorHAnsi"/>
          <w:color w:val="000000"/>
          <w:sz w:val="22"/>
          <w:szCs w:val="22"/>
        </w:rPr>
        <w:t xml:space="preserve"> and the Victorian Public Sector Commission.</w:t>
      </w:r>
    </w:p>
    <w:p w14:paraId="67BF3036"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I can seek access to personal information collected about me and can request the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&gt; or the Victorian Public Sector Commission to correct and update it.</w:t>
      </w:r>
    </w:p>
    <w:p w14:paraId="2CA97E74"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Purpose of collection</w:t>
      </w:r>
    </w:p>
    <w:p w14:paraId="7D650520"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the information is being collected and used to:</w:t>
      </w:r>
    </w:p>
    <w:p w14:paraId="2782866D" w14:textId="77777777" w:rsidR="00AB07CB" w:rsidRPr="00F54983" w:rsidRDefault="00AB07CB" w:rsidP="00AB07CB">
      <w:pPr>
        <w:pStyle w:val="DPCbullet1"/>
        <w:numPr>
          <w:ilvl w:val="0"/>
          <w:numId w:val="16"/>
        </w:numPr>
        <w:spacing w:after="0"/>
        <w:rPr>
          <w:rFonts w:cstheme="minorHAnsi"/>
        </w:rPr>
      </w:pPr>
      <w:r w:rsidRPr="00F54983">
        <w:rPr>
          <w:rFonts w:cstheme="minorHAnsi"/>
        </w:rPr>
        <w:t>process and assess my application for the appointment;</w:t>
      </w:r>
    </w:p>
    <w:p w14:paraId="556BC95B" w14:textId="77777777" w:rsidR="00AB07CB" w:rsidRPr="00F54983" w:rsidRDefault="00AB07CB" w:rsidP="00AB07CB">
      <w:pPr>
        <w:pStyle w:val="DPCbullet1"/>
        <w:numPr>
          <w:ilvl w:val="0"/>
          <w:numId w:val="16"/>
        </w:numPr>
        <w:spacing w:after="0"/>
        <w:rPr>
          <w:rFonts w:cstheme="minorHAnsi"/>
        </w:rPr>
      </w:pPr>
      <w:r w:rsidRPr="00F54983">
        <w:rPr>
          <w:rFonts w:cstheme="minorHAnsi"/>
        </w:rPr>
        <w:t>share my information with other Victorian Government departments for the purposes of enabling the relevant Minister to consider me for appointment to other boards;</w:t>
      </w:r>
    </w:p>
    <w:p w14:paraId="23188605"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enable the Victorian Government to monitor the diversity of appointments to and composition of entities to which the Government may make appointments; </w:t>
      </w:r>
    </w:p>
    <w:p w14:paraId="7EDA3F1C"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manage dealings with me (for example to contact me or to provide me with other information from time to time); </w:t>
      </w:r>
    </w:p>
    <w:p w14:paraId="15B41873"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be included in the Victorian Public Sector Commission’s Government Appointments and Public Entity Database, a secure system for storing information about public entities and </w:t>
      </w:r>
      <w:r w:rsidRPr="00F54983">
        <w:rPr>
          <w:rFonts w:cstheme="minorHAnsi"/>
        </w:rPr>
        <w:lastRenderedPageBreak/>
        <w:t>members of public entity boards, Committees and Councils (this system is managed by the Victorian Public Sector Commission and hosted on a secure government server);</w:t>
      </w:r>
    </w:p>
    <w:p w14:paraId="391AB03F" w14:textId="77777777" w:rsidR="00AB07CB" w:rsidRPr="00F54983" w:rsidRDefault="00AB07CB" w:rsidP="00AB07CB">
      <w:pPr>
        <w:pStyle w:val="DPCbullet1"/>
        <w:numPr>
          <w:ilvl w:val="0"/>
          <w:numId w:val="16"/>
        </w:numPr>
        <w:spacing w:after="0"/>
        <w:rPr>
          <w:rFonts w:cstheme="minorHAnsi"/>
        </w:rPr>
      </w:pPr>
      <w:r w:rsidRPr="00F54983">
        <w:rPr>
          <w:rFonts w:cstheme="minorHAnsi"/>
        </w:rPr>
        <w:t>be included in the Public Board Appointments Victoria website (</w:t>
      </w:r>
      <w:hyperlink r:id="rId49" w:history="1">
        <w:r w:rsidRPr="00F54983">
          <w:rPr>
            <w:rFonts w:cstheme="minorHAnsi"/>
          </w:rPr>
          <w:t>www.publicboards.vic.gov.au</w:t>
        </w:r>
      </w:hyperlink>
      <w:r w:rsidRPr="00F54983">
        <w:rPr>
          <w:rFonts w:cstheme="minorHAnsi"/>
        </w:rPr>
        <w:t xml:space="preserve">). Please refer to that website for the applicable privacy statement. Information published on this site includes; first name and surname, term of appointment, status as a member or Chairperson. </w:t>
      </w:r>
    </w:p>
    <w:p w14:paraId="4FE82AC4" w14:textId="77777777" w:rsidR="00AB07CB" w:rsidRPr="00F54983" w:rsidRDefault="00AB07CB" w:rsidP="00AB07CB">
      <w:pPr>
        <w:pStyle w:val="DPCbullet1"/>
        <w:numPr>
          <w:ilvl w:val="0"/>
          <w:numId w:val="0"/>
        </w:numPr>
        <w:spacing w:after="0"/>
        <w:rPr>
          <w:rFonts w:cstheme="minorHAnsi"/>
          <w:highlight w:val="yellow"/>
        </w:rPr>
      </w:pPr>
    </w:p>
    <w:p w14:paraId="18BD7ECB"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Disclosure</w:t>
      </w:r>
    </w:p>
    <w:p w14:paraId="38B5E034"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color w:val="000000"/>
          <w:sz w:val="22"/>
          <w:szCs w:val="22"/>
        </w:rPr>
        <w:t>For these purposes I understand that the information is usually disclosed to:</w:t>
      </w:r>
    </w:p>
    <w:p w14:paraId="3466F60B"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Victorian Government departments and authorised officers nominated by the Secretary of the department or his or her delegate; </w:t>
      </w:r>
    </w:p>
    <w:p w14:paraId="6CF9E4F3" w14:textId="77777777" w:rsidR="00AB07CB" w:rsidRPr="00F54983" w:rsidRDefault="00AB07CB" w:rsidP="00AB07CB">
      <w:pPr>
        <w:pStyle w:val="DPCbullet1"/>
        <w:numPr>
          <w:ilvl w:val="0"/>
          <w:numId w:val="16"/>
        </w:numPr>
        <w:spacing w:after="0"/>
        <w:rPr>
          <w:rFonts w:cstheme="minorHAnsi"/>
        </w:rPr>
      </w:pPr>
      <w:r w:rsidRPr="00F54983">
        <w:rPr>
          <w:rFonts w:cstheme="minorHAnsi"/>
        </w:rPr>
        <w:t>authorised officers of the Victorian Public Sector Commission (nominated by the Victorian Public Sector Commissioner or his or her delegate) for inclusion in the recruitment system, the Government Appointments and Public Entity Database and the Public Board Appointments Victoria website (</w:t>
      </w:r>
      <w:hyperlink r:id="rId50" w:history="1">
        <w:r w:rsidRPr="00F54983">
          <w:rPr>
            <w:rFonts w:cstheme="minorHAnsi"/>
          </w:rPr>
          <w:t>www.publicboards.vic.gov.au</w:t>
        </w:r>
      </w:hyperlink>
      <w:r w:rsidRPr="00F54983">
        <w:rPr>
          <w:rFonts w:cstheme="minorHAnsi"/>
        </w:rPr>
        <w:t xml:space="preserve">); </w:t>
      </w:r>
    </w:p>
    <w:p w14:paraId="49D14021" w14:textId="77777777" w:rsidR="00AB07CB" w:rsidRPr="00F54983" w:rsidRDefault="00AB07CB" w:rsidP="00AB07CB">
      <w:pPr>
        <w:pStyle w:val="DPCbullet1"/>
        <w:numPr>
          <w:ilvl w:val="0"/>
          <w:numId w:val="16"/>
        </w:numPr>
        <w:spacing w:after="0"/>
        <w:rPr>
          <w:rFonts w:cstheme="minorHAnsi"/>
        </w:rPr>
      </w:pPr>
      <w:r w:rsidRPr="00F54983">
        <w:rPr>
          <w:rFonts w:cstheme="minorHAnsi"/>
        </w:rPr>
        <w:t>the &lt;</w:t>
      </w:r>
      <w:r w:rsidRPr="00F54983">
        <w:rPr>
          <w:rFonts w:cstheme="minorHAnsi"/>
          <w:i/>
        </w:rPr>
        <w:t>department name</w:t>
      </w:r>
      <w:r w:rsidRPr="00F54983">
        <w:rPr>
          <w:rFonts w:cstheme="minorHAnsi"/>
        </w:rPr>
        <w:t xml:space="preserve">&gt; for use only for the purposes of annual reporting; </w:t>
      </w:r>
    </w:p>
    <w:p w14:paraId="7B960395"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the Cabinet or any member of it for use only for the purposes of annual reporting; </w:t>
      </w:r>
    </w:p>
    <w:p w14:paraId="451463EA" w14:textId="77777777" w:rsidR="00AB07CB" w:rsidRPr="00F54983" w:rsidRDefault="00AB07CB" w:rsidP="00AB07CB">
      <w:pPr>
        <w:pStyle w:val="DPCbullet1"/>
        <w:numPr>
          <w:ilvl w:val="0"/>
          <w:numId w:val="16"/>
        </w:numPr>
        <w:spacing w:after="0"/>
        <w:rPr>
          <w:rFonts w:cstheme="minorHAnsi"/>
        </w:rPr>
      </w:pPr>
      <w:r w:rsidRPr="00F54983">
        <w:rPr>
          <w:rFonts w:cstheme="minorHAnsi"/>
        </w:rPr>
        <w:t>if I consent, I understand that the department may share my information with other Victorian Government departments for the purposes of enabling the relevant Minister to consider me for appointment to other boards; and</w:t>
      </w:r>
    </w:p>
    <w:p w14:paraId="3A49DA5B" w14:textId="77777777" w:rsidR="00AB07CB" w:rsidRPr="00F54983" w:rsidRDefault="00AB07CB" w:rsidP="00AB07CB">
      <w:pPr>
        <w:pStyle w:val="DPCbullet1"/>
        <w:numPr>
          <w:ilvl w:val="0"/>
          <w:numId w:val="16"/>
        </w:numPr>
        <w:spacing w:after="0"/>
        <w:rPr>
          <w:rFonts w:cstheme="minorHAnsi"/>
        </w:rPr>
      </w:pPr>
      <w:r w:rsidRPr="00F54983">
        <w:rPr>
          <w:rFonts w:cstheme="minorHAnsi"/>
        </w:rPr>
        <w:t>if appointed, I understand my name, term of appointment and status as member or Chairperson may also be released to the media, placed on &lt;</w:t>
      </w:r>
      <w:r w:rsidRPr="00F54983">
        <w:rPr>
          <w:rFonts w:cstheme="minorHAnsi"/>
          <w:i/>
        </w:rPr>
        <w:t>department name</w:t>
      </w:r>
      <w:r w:rsidRPr="00F54983">
        <w:rPr>
          <w:rFonts w:cstheme="minorHAnsi"/>
        </w:rPr>
        <w:t>&gt; website, provided to Members of Parliament or made publicly available on the Public Board Appointments Victoria website (</w:t>
      </w:r>
      <w:hyperlink r:id="rId51" w:history="1">
        <w:r w:rsidRPr="00F54983">
          <w:rPr>
            <w:rFonts w:cstheme="minorHAnsi"/>
          </w:rPr>
          <w:t>www.publicboards.vic.gov.au</w:t>
        </w:r>
      </w:hyperlink>
      <w:r w:rsidRPr="00F54983">
        <w:rPr>
          <w:rFonts w:cstheme="minorHAnsi"/>
        </w:rPr>
        <w:t>).</w:t>
      </w:r>
    </w:p>
    <w:p w14:paraId="3E4AA070" w14:textId="77777777" w:rsidR="00AB07CB" w:rsidRPr="00F54983" w:rsidRDefault="00AB07CB" w:rsidP="00AB07CB">
      <w:pPr>
        <w:pStyle w:val="DPCbullet1"/>
        <w:numPr>
          <w:ilvl w:val="0"/>
          <w:numId w:val="0"/>
        </w:numPr>
        <w:spacing w:after="0"/>
        <w:ind w:left="568"/>
        <w:rPr>
          <w:rFonts w:cstheme="minorHAnsi"/>
        </w:rPr>
      </w:pPr>
    </w:p>
    <w:p w14:paraId="4FF9B830" w14:textId="77777777" w:rsidR="00AB07CB" w:rsidRPr="00F54983" w:rsidRDefault="00AB07CB" w:rsidP="00AB07CB">
      <w:pPr>
        <w:pStyle w:val="DPCbullet1"/>
        <w:numPr>
          <w:ilvl w:val="0"/>
          <w:numId w:val="0"/>
        </w:numPr>
        <w:spacing w:after="0"/>
        <w:rPr>
          <w:rFonts w:cstheme="minorHAnsi"/>
        </w:rPr>
      </w:pPr>
      <w:r w:rsidRPr="00F54983">
        <w:rPr>
          <w:rFonts w:eastAsia="Times New Roman" w:cstheme="minorHAnsi"/>
          <w:color w:val="000000"/>
        </w:rPr>
        <w:t>Information is otherwise used in accordance with the PDP Act.</w:t>
      </w:r>
    </w:p>
    <w:p w14:paraId="3A1BD890" w14:textId="77777777" w:rsidR="00AB07CB" w:rsidRPr="00F54983" w:rsidRDefault="00AB07CB" w:rsidP="00AB07CB">
      <w:pPr>
        <w:spacing w:before="100" w:beforeAutospacing="1"/>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Information on the Government Appointments and Public Entity Database is used to: </w:t>
      </w:r>
    </w:p>
    <w:p w14:paraId="594FDEF5"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Enable the Victorian Government to monitor the diversity and profile of appointments to, and composition of, public sector entity boards to which the Government may make appointments; </w:t>
      </w:r>
    </w:p>
    <w:p w14:paraId="68294441" w14:textId="77777777" w:rsidR="00AB07CB" w:rsidRPr="00F54983" w:rsidRDefault="00AB07CB" w:rsidP="00AB07CB">
      <w:pPr>
        <w:pStyle w:val="DPCbullet1"/>
        <w:numPr>
          <w:ilvl w:val="0"/>
          <w:numId w:val="16"/>
        </w:numPr>
        <w:spacing w:after="0"/>
        <w:rPr>
          <w:rFonts w:cstheme="minorHAnsi"/>
        </w:rPr>
      </w:pPr>
      <w:r w:rsidRPr="00F54983">
        <w:rPr>
          <w:rFonts w:cstheme="minorHAnsi"/>
        </w:rPr>
        <w:t>Allow the Victorian Public Sector Commission to use information on the Government Appointments and Public Entity Database for research purposes and to plan improvements to governance processes for Victorian public sector entity boards; and</w:t>
      </w:r>
    </w:p>
    <w:p w14:paraId="122C56FF" w14:textId="77777777" w:rsidR="00AB07CB" w:rsidRPr="00F54983" w:rsidRDefault="00AB07CB" w:rsidP="00AB07CB">
      <w:pPr>
        <w:pStyle w:val="DPCbullet1"/>
        <w:numPr>
          <w:ilvl w:val="0"/>
          <w:numId w:val="16"/>
        </w:numPr>
        <w:spacing w:after="0"/>
        <w:rPr>
          <w:rFonts w:cstheme="minorHAnsi"/>
        </w:rPr>
      </w:pPr>
      <w:r w:rsidRPr="00F54983">
        <w:rPr>
          <w:rFonts w:cstheme="minorHAnsi"/>
        </w:rPr>
        <w:t>Allow the Victorian Public Sector Commission to draw select and limited information (described below in the consent section of this form) from the Government Appointments and Public Entity Database and for this select and limited information to be made publicly available on the Public Board Appointments Victoria website (</w:t>
      </w:r>
      <w:hyperlink r:id="rId52" w:history="1">
        <w:r w:rsidRPr="00F54983">
          <w:rPr>
            <w:rFonts w:cstheme="minorHAnsi"/>
          </w:rPr>
          <w:t>www.publicboards.vic.gov.au</w:t>
        </w:r>
      </w:hyperlink>
      <w:r w:rsidRPr="00F54983">
        <w:rPr>
          <w:rFonts w:cstheme="minorHAnsi"/>
        </w:rPr>
        <w:t>).</w:t>
      </w:r>
    </w:p>
    <w:p w14:paraId="4A121EE5" w14:textId="77777777" w:rsidR="00AB07CB" w:rsidRPr="00F54983" w:rsidRDefault="00AB07CB" w:rsidP="00AB07CB">
      <w:pPr>
        <w:pStyle w:val="DPCbullet1"/>
        <w:numPr>
          <w:ilvl w:val="0"/>
          <w:numId w:val="16"/>
        </w:numPr>
        <w:spacing w:after="0"/>
        <w:rPr>
          <w:rFonts w:cstheme="minorHAnsi"/>
        </w:rPr>
      </w:pPr>
      <w:r w:rsidRPr="00F54983">
        <w:rPr>
          <w:rFonts w:cstheme="minorHAnsi"/>
        </w:rPr>
        <w:t xml:space="preserve">Publicly report the name, term and status as Chairperson of appointees to public sector and non-departmental entities. </w:t>
      </w:r>
    </w:p>
    <w:p w14:paraId="3438221D" w14:textId="77777777" w:rsidR="00AB07CB" w:rsidRPr="00F54983" w:rsidRDefault="00AB07CB" w:rsidP="00AB07CB">
      <w:pPr>
        <w:pStyle w:val="DPCbullet1"/>
        <w:numPr>
          <w:ilvl w:val="0"/>
          <w:numId w:val="0"/>
        </w:numPr>
        <w:spacing w:after="0"/>
        <w:ind w:left="284" w:hanging="284"/>
        <w:rPr>
          <w:rFonts w:cstheme="minorHAnsi"/>
        </w:rPr>
      </w:pPr>
      <w:r w:rsidRPr="00F54983">
        <w:rPr>
          <w:rFonts w:cstheme="minorHAnsi"/>
        </w:rPr>
        <w:t xml:space="preserve">Information on the </w:t>
      </w:r>
      <w:proofErr w:type="spellStart"/>
      <w:r w:rsidRPr="00F54983">
        <w:rPr>
          <w:rFonts w:cstheme="minorHAnsi"/>
        </w:rPr>
        <w:t>eRecruitment</w:t>
      </w:r>
      <w:proofErr w:type="spellEnd"/>
      <w:r w:rsidRPr="00F54983">
        <w:rPr>
          <w:rFonts w:cstheme="minorHAnsi"/>
        </w:rPr>
        <w:t xml:space="preserve"> system is used to:</w:t>
      </w:r>
    </w:p>
    <w:p w14:paraId="68819417" w14:textId="77777777" w:rsidR="00AB07CB" w:rsidRPr="00F54983" w:rsidRDefault="00AB07CB" w:rsidP="00AB07CB">
      <w:pPr>
        <w:pStyle w:val="DPCbullet1"/>
        <w:numPr>
          <w:ilvl w:val="0"/>
          <w:numId w:val="16"/>
        </w:numPr>
        <w:spacing w:after="0"/>
        <w:rPr>
          <w:rFonts w:cstheme="minorHAnsi"/>
        </w:rPr>
      </w:pPr>
      <w:r w:rsidRPr="00F54983">
        <w:rPr>
          <w:rFonts w:cstheme="minorHAnsi"/>
        </w:rPr>
        <w:t>process and assess your application for appointment;</w:t>
      </w:r>
    </w:p>
    <w:p w14:paraId="4E1B233A" w14:textId="77777777" w:rsidR="00AB07CB" w:rsidRPr="00F54983" w:rsidRDefault="00AB07CB" w:rsidP="00AB07CB">
      <w:pPr>
        <w:pStyle w:val="DPCbullet1"/>
        <w:numPr>
          <w:ilvl w:val="0"/>
          <w:numId w:val="16"/>
        </w:numPr>
        <w:spacing w:after="0"/>
        <w:rPr>
          <w:rFonts w:cstheme="minorHAnsi"/>
        </w:rPr>
      </w:pPr>
      <w:r w:rsidRPr="00F54983">
        <w:rPr>
          <w:rFonts w:cstheme="minorHAnsi"/>
        </w:rPr>
        <w:t>manage dealings with you;</w:t>
      </w:r>
    </w:p>
    <w:p w14:paraId="02233EFE" w14:textId="77777777" w:rsidR="00AB07CB" w:rsidRPr="00F54983" w:rsidRDefault="00AB07CB" w:rsidP="00AB07CB">
      <w:pPr>
        <w:pStyle w:val="DPCbullet1"/>
        <w:numPr>
          <w:ilvl w:val="0"/>
          <w:numId w:val="16"/>
        </w:numPr>
        <w:spacing w:after="0"/>
        <w:rPr>
          <w:rFonts w:cstheme="minorHAnsi"/>
        </w:rPr>
      </w:pPr>
      <w:r w:rsidRPr="00F54983">
        <w:rPr>
          <w:rFonts w:cstheme="minorHAnsi"/>
        </w:rPr>
        <w:t>enable the Victorian Government to monitor the diversity of applications for appointments to entities to which the Government may make appointments;</w:t>
      </w:r>
    </w:p>
    <w:p w14:paraId="1D343E5D" w14:textId="77777777" w:rsidR="00AB07CB" w:rsidRPr="00F54983" w:rsidRDefault="00AB07CB" w:rsidP="00AB07CB">
      <w:pPr>
        <w:pStyle w:val="DPCbullet1"/>
        <w:numPr>
          <w:ilvl w:val="0"/>
          <w:numId w:val="16"/>
        </w:numPr>
        <w:spacing w:after="0"/>
        <w:rPr>
          <w:rFonts w:cstheme="minorHAnsi"/>
        </w:rPr>
      </w:pPr>
      <w:r w:rsidRPr="00F54983">
        <w:rPr>
          <w:rFonts w:cstheme="minorHAnsi"/>
        </w:rPr>
        <w:lastRenderedPageBreak/>
        <w:t>enable Ministers and other Victorian Government departments to consider and contact applicants who have applied for other roles:</w:t>
      </w:r>
    </w:p>
    <w:p w14:paraId="78493014" w14:textId="77777777" w:rsidR="00AB07CB" w:rsidRPr="00F54983" w:rsidRDefault="00AB07CB" w:rsidP="00AB07CB">
      <w:pPr>
        <w:pStyle w:val="DPCbullet1"/>
        <w:numPr>
          <w:ilvl w:val="0"/>
          <w:numId w:val="16"/>
        </w:numPr>
        <w:spacing w:after="0"/>
        <w:rPr>
          <w:rFonts w:cstheme="minorHAnsi"/>
        </w:rPr>
      </w:pPr>
      <w:r w:rsidRPr="00F54983">
        <w:rPr>
          <w:rFonts w:cstheme="minorHAnsi"/>
        </w:rPr>
        <w:t>for research purposes to plan improvements to governance processes for Victorian public sector entity boards; and</w:t>
      </w:r>
    </w:p>
    <w:p w14:paraId="2AC66C3F" w14:textId="77777777" w:rsidR="00AB07CB" w:rsidRPr="00F54983" w:rsidRDefault="00AB07CB" w:rsidP="00AB07CB">
      <w:pPr>
        <w:pStyle w:val="DPCbullet1"/>
        <w:numPr>
          <w:ilvl w:val="0"/>
          <w:numId w:val="16"/>
        </w:numPr>
        <w:spacing w:after="0"/>
        <w:rPr>
          <w:rFonts w:cstheme="minorHAnsi"/>
        </w:rPr>
      </w:pPr>
      <w:r w:rsidRPr="00F54983">
        <w:rPr>
          <w:rFonts w:cstheme="minorHAnsi"/>
        </w:rPr>
        <w:t>to allow the Victorian Public Sector Commission to draw select and limited information about appointments (name, term and status as member or Chairperson) and for this information to be made publicly available on the Public Board Appointments Victoria website (</w:t>
      </w:r>
      <w:hyperlink r:id="rId53" w:history="1">
        <w:r w:rsidRPr="00F54983">
          <w:rPr>
            <w:rFonts w:cstheme="minorHAnsi"/>
          </w:rPr>
          <w:t>www.publicboards.vic.gov.au</w:t>
        </w:r>
      </w:hyperlink>
      <w:r w:rsidRPr="00F54983">
        <w:rPr>
          <w:rFonts w:cstheme="minorHAnsi"/>
        </w:rPr>
        <w:t xml:space="preserve">). </w:t>
      </w:r>
    </w:p>
    <w:p w14:paraId="193385D4"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for reasons of personal safety, the composition of some public sector/ non-departmental entities will not appear on the Public Board Appointments Victoria website (</w:t>
      </w:r>
      <w:hyperlink r:id="rId54" w:history="1">
        <w:r w:rsidRPr="00F54983">
          <w:rPr>
            <w:rFonts w:asciiTheme="minorHAnsi" w:hAnsiTheme="minorHAnsi" w:cstheme="minorHAnsi"/>
            <w:color w:val="000000"/>
            <w:sz w:val="22"/>
            <w:szCs w:val="22"/>
          </w:rPr>
          <w:t>www.publicboards.vic.gov.au</w:t>
        </w:r>
      </w:hyperlink>
      <w:r w:rsidRPr="00F54983">
        <w:rPr>
          <w:rFonts w:asciiTheme="minorHAnsi" w:hAnsiTheme="minorHAnsi" w:cstheme="minorHAnsi"/>
          <w:color w:val="000000"/>
          <w:sz w:val="22"/>
          <w:szCs w:val="22"/>
        </w:rPr>
        <w:t xml:space="preserve">), and that I can discuss this with the Secretary of the department or his or her delegate if I think this is relevant to me. </w:t>
      </w:r>
    </w:p>
    <w:p w14:paraId="68A1E0CB"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my refusal to consent to the collection and disclosure of information described in this consent form may impact on my being considered for an appointment and may impair the ability of departments/agencies monitoring of the diversity of board appointments and their composition.</w:t>
      </w:r>
    </w:p>
    <w:p w14:paraId="2539B03A" w14:textId="77777777" w:rsidR="00AB07CB" w:rsidRPr="00F54983" w:rsidRDefault="00AB07CB" w:rsidP="00AB07CB">
      <w:pPr>
        <w:jc w:val="both"/>
        <w:rPr>
          <w:rFonts w:asciiTheme="minorHAnsi" w:hAnsiTheme="minorHAnsi" w:cstheme="minorHAnsi"/>
          <w:b/>
          <w:sz w:val="22"/>
          <w:szCs w:val="22"/>
        </w:rPr>
      </w:pPr>
      <w:r w:rsidRPr="00F54983">
        <w:rPr>
          <w:rFonts w:asciiTheme="minorHAnsi" w:hAnsiTheme="minorHAnsi" w:cstheme="minorHAnsi"/>
          <w:b/>
          <w:color w:val="000000"/>
          <w:sz w:val="22"/>
          <w:szCs w:val="22"/>
        </w:rPr>
        <w:t>Consents</w:t>
      </w:r>
    </w:p>
    <w:p w14:paraId="312A6ACD"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consent to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collecting, using and holding that information, and sharing it with other Victorian Government departments, agencies or Cabinet, in accordance with the PDP Act, for the purposes outlined in this consent form. </w:t>
      </w:r>
    </w:p>
    <w:p w14:paraId="43500A1F" w14:textId="77777777" w:rsidR="00AB07CB" w:rsidRPr="00F54983" w:rsidRDefault="00AB07CB" w:rsidP="00AB07CB">
      <w:pPr>
        <w:jc w:val="both"/>
        <w:rPr>
          <w:rFonts w:asciiTheme="minorHAnsi" w:hAnsiTheme="minorHAnsi" w:cstheme="minorHAnsi"/>
          <w:color w:val="000000"/>
          <w:sz w:val="22"/>
          <w:szCs w:val="22"/>
        </w:rPr>
      </w:pPr>
    </w:p>
    <w:p w14:paraId="70A12452"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 understand that the information I have provided in my application may be submitted to the Victorian government’s </w:t>
      </w:r>
      <w:proofErr w:type="spellStart"/>
      <w:r w:rsidRPr="00F54983">
        <w:rPr>
          <w:rFonts w:asciiTheme="minorHAnsi" w:hAnsiTheme="minorHAnsi" w:cstheme="minorHAnsi"/>
          <w:color w:val="000000"/>
          <w:sz w:val="22"/>
          <w:szCs w:val="22"/>
        </w:rPr>
        <w:t>eRecruitment</w:t>
      </w:r>
      <w:proofErr w:type="spellEnd"/>
      <w:r w:rsidRPr="00F54983">
        <w:rPr>
          <w:rFonts w:asciiTheme="minorHAnsi" w:hAnsiTheme="minorHAnsi" w:cstheme="minorHAnsi"/>
          <w:color w:val="000000"/>
          <w:sz w:val="22"/>
          <w:szCs w:val="22"/>
        </w:rPr>
        <w:t xml:space="preserve"> system for the purposes of assessment and selection. </w:t>
      </w:r>
    </w:p>
    <w:p w14:paraId="70FB4E8E"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understand that recipients of my personal information provided as a result of this consent will remove as far as practicable any potential information identifying me individually as part of their reporting requirements.</w:t>
      </w:r>
    </w:p>
    <w:p w14:paraId="740185A9"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 consent to the following information being made publicly available to the media, Members of Parliament, on the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&gt; website and on the Public Board Appointments Victoria website (</w:t>
      </w:r>
      <w:hyperlink r:id="rId55" w:history="1">
        <w:r w:rsidRPr="00F54983">
          <w:rPr>
            <w:rFonts w:asciiTheme="minorHAnsi" w:hAnsiTheme="minorHAnsi" w:cstheme="minorHAnsi"/>
            <w:color w:val="000000"/>
            <w:sz w:val="22"/>
            <w:szCs w:val="22"/>
          </w:rPr>
          <w:t>www.publicboards.vic.gov.au</w:t>
        </w:r>
      </w:hyperlink>
      <w:r w:rsidRPr="00F54983">
        <w:rPr>
          <w:rFonts w:asciiTheme="minorHAnsi" w:hAnsiTheme="minorHAnsi" w:cstheme="minorHAnsi"/>
          <w:color w:val="000000"/>
          <w:sz w:val="22"/>
          <w:szCs w:val="22"/>
        </w:rPr>
        <w:t>) if I am appointed to a particular entity:</w:t>
      </w:r>
    </w:p>
    <w:p w14:paraId="797189C5" w14:textId="77777777" w:rsidR="00AB07CB" w:rsidRPr="00F54983" w:rsidRDefault="00AB07CB" w:rsidP="00AB07CB">
      <w:pPr>
        <w:pStyle w:val="DPCbullet1"/>
        <w:numPr>
          <w:ilvl w:val="0"/>
          <w:numId w:val="16"/>
        </w:numPr>
        <w:spacing w:after="0"/>
        <w:rPr>
          <w:rFonts w:cstheme="minorHAnsi"/>
        </w:rPr>
      </w:pPr>
      <w:r w:rsidRPr="00F54983">
        <w:rPr>
          <w:rFonts w:cstheme="minorHAnsi"/>
        </w:rPr>
        <w:t>my first name and surname;</w:t>
      </w:r>
    </w:p>
    <w:p w14:paraId="13BF41A1" w14:textId="77777777" w:rsidR="00AB07CB" w:rsidRPr="00F54983" w:rsidRDefault="00AB07CB" w:rsidP="00AB07CB">
      <w:pPr>
        <w:pStyle w:val="DPCbullet1"/>
        <w:numPr>
          <w:ilvl w:val="0"/>
          <w:numId w:val="16"/>
        </w:numPr>
        <w:spacing w:after="0"/>
        <w:rPr>
          <w:rFonts w:cstheme="minorHAnsi"/>
        </w:rPr>
      </w:pPr>
      <w:r w:rsidRPr="00F54983">
        <w:rPr>
          <w:rFonts w:cstheme="minorHAnsi"/>
        </w:rPr>
        <w:t>the name of the entity;</w:t>
      </w:r>
    </w:p>
    <w:p w14:paraId="2B458918" w14:textId="77777777" w:rsidR="00AB07CB" w:rsidRPr="00F54983" w:rsidRDefault="00AB07CB" w:rsidP="00AB07CB">
      <w:pPr>
        <w:pStyle w:val="DPCbullet1"/>
        <w:numPr>
          <w:ilvl w:val="0"/>
          <w:numId w:val="16"/>
        </w:numPr>
        <w:spacing w:after="0"/>
        <w:rPr>
          <w:rFonts w:cstheme="minorHAnsi"/>
        </w:rPr>
      </w:pPr>
      <w:r w:rsidRPr="00F54983">
        <w:rPr>
          <w:rFonts w:cstheme="minorHAnsi"/>
        </w:rPr>
        <w:t>the term of my appointment; and</w:t>
      </w:r>
    </w:p>
    <w:p w14:paraId="25A91BC3" w14:textId="77777777" w:rsidR="00AB07CB" w:rsidRPr="00F54983" w:rsidRDefault="00AB07CB" w:rsidP="00AB07CB">
      <w:pPr>
        <w:pStyle w:val="DPCbullet1"/>
        <w:numPr>
          <w:ilvl w:val="0"/>
          <w:numId w:val="16"/>
        </w:numPr>
        <w:spacing w:after="0"/>
        <w:rPr>
          <w:rFonts w:cstheme="minorHAnsi"/>
        </w:rPr>
      </w:pPr>
      <w:r w:rsidRPr="00F54983">
        <w:rPr>
          <w:rFonts w:cstheme="minorHAnsi"/>
        </w:rPr>
        <w:t>my status as a member or Chairperson.</w:t>
      </w:r>
    </w:p>
    <w:p w14:paraId="639ACA99" w14:textId="77777777" w:rsidR="00AB07CB" w:rsidRPr="00F54983" w:rsidRDefault="00AB07CB" w:rsidP="00AB07CB">
      <w:pPr>
        <w:spacing w:before="120" w:after="120"/>
        <w:jc w:val="both"/>
        <w:rPr>
          <w:rFonts w:asciiTheme="minorHAnsi" w:hAnsiTheme="minorHAnsi" w:cstheme="minorHAnsi"/>
          <w:i/>
          <w:color w:val="000000"/>
          <w:sz w:val="22"/>
          <w:szCs w:val="22"/>
        </w:rPr>
      </w:pPr>
      <w:r w:rsidRPr="00F54983">
        <w:rPr>
          <w:rFonts w:asciiTheme="minorHAnsi" w:hAnsiTheme="minorHAnsi" w:cstheme="minorHAnsi"/>
          <w:i/>
          <w:color w:val="000000"/>
          <w:sz w:val="22"/>
          <w:szCs w:val="22"/>
        </w:rPr>
        <w:t xml:space="preserve">Information provided about other individuals in my </w:t>
      </w:r>
      <w:r w:rsidRPr="00F54983">
        <w:rPr>
          <w:rFonts w:asciiTheme="minorHAnsi" w:hAnsiTheme="minorHAnsi" w:cstheme="minorHAnsi"/>
          <w:i/>
          <w:iCs/>
          <w:color w:val="000000"/>
          <w:sz w:val="22"/>
          <w:szCs w:val="22"/>
        </w:rPr>
        <w:t>Curriculum Vitae</w:t>
      </w:r>
      <w:r w:rsidRPr="00F54983">
        <w:rPr>
          <w:rFonts w:asciiTheme="minorHAnsi" w:hAnsiTheme="minorHAnsi" w:cstheme="minorHAnsi"/>
          <w:i/>
          <w:color w:val="000000"/>
          <w:sz w:val="22"/>
          <w:szCs w:val="22"/>
        </w:rPr>
        <w:t xml:space="preserve"> and any other documentation included in my application.</w:t>
      </w:r>
    </w:p>
    <w:p w14:paraId="445B49B7" w14:textId="77777777" w:rsidR="00AB07CB" w:rsidRPr="00F54983" w:rsidRDefault="00AB07CB" w:rsidP="00AB07CB">
      <w:pPr>
        <w:spacing w:before="120" w:after="120"/>
        <w:jc w:val="both"/>
        <w:rPr>
          <w:rFonts w:asciiTheme="minorHAnsi" w:hAnsiTheme="minorHAnsi" w:cstheme="minorHAnsi"/>
          <w:iCs/>
          <w:color w:val="000000"/>
          <w:sz w:val="22"/>
          <w:szCs w:val="22"/>
        </w:rPr>
      </w:pPr>
      <w:r w:rsidRPr="00F54983">
        <w:rPr>
          <w:rFonts w:asciiTheme="minorHAnsi" w:hAnsiTheme="minorHAnsi" w:cstheme="minorHAnsi"/>
          <w:color w:val="000000"/>
          <w:sz w:val="22"/>
          <w:szCs w:val="22"/>
        </w:rPr>
        <w:t>I acknowledge that when I provide personal information about other individuals such as referees,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 xml:space="preserve">name&gt; </w:t>
      </w:r>
      <w:r w:rsidRPr="00F54983">
        <w:rPr>
          <w:rFonts w:asciiTheme="minorHAnsi" w:hAnsiTheme="minorHAnsi" w:cstheme="minorHAnsi"/>
          <w:iCs/>
          <w:color w:val="000000"/>
          <w:sz w:val="22"/>
          <w:szCs w:val="22"/>
        </w:rPr>
        <w:t>relies on me to make those other individuals aware that such information will or may be provided to the Victorian Government, the relevant purposes that Victorian Government will use it for, and how they can access it.</w:t>
      </w:r>
    </w:p>
    <w:p w14:paraId="7D27CE2A" w14:textId="77777777" w:rsidR="00AB07CB" w:rsidRPr="00F54983" w:rsidRDefault="00AB07CB" w:rsidP="00AB07CB">
      <w:pPr>
        <w:jc w:val="both"/>
        <w:rPr>
          <w:rFonts w:asciiTheme="minorHAnsi" w:hAnsiTheme="minorHAnsi" w:cstheme="minorHAnsi"/>
          <w:iCs/>
          <w:color w:val="000000"/>
          <w:sz w:val="22"/>
          <w:szCs w:val="22"/>
        </w:rPr>
      </w:pPr>
    </w:p>
    <w:p w14:paraId="7B1D158B"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Consideration for appointments to other public sector/ non-departmental entities in other departments</w:t>
      </w:r>
    </w:p>
    <w:p w14:paraId="25D0721B" w14:textId="77777777" w:rsidR="00AB07CB" w:rsidRPr="00F54983" w:rsidRDefault="00AB07CB" w:rsidP="00AB07CB">
      <w:pPr>
        <w:jc w:val="both"/>
        <w:rPr>
          <w:rFonts w:asciiTheme="minorHAnsi" w:hAnsiTheme="minorHAnsi" w:cstheme="minorHAnsi"/>
          <w:sz w:val="22"/>
          <w:szCs w:val="22"/>
        </w:rPr>
      </w:pPr>
      <w:r w:rsidRPr="00F54983">
        <w:rPr>
          <w:rFonts w:asciiTheme="minorHAnsi" w:hAnsiTheme="minorHAnsi" w:cstheme="minorHAnsi"/>
          <w:sz w:val="22"/>
          <w:szCs w:val="22"/>
        </w:rPr>
        <w:t xml:space="preserve">□ I agree/ □ I do not agree </w:t>
      </w:r>
      <w:r w:rsidRPr="00F54983">
        <w:rPr>
          <w:rFonts w:asciiTheme="minorHAnsi" w:hAnsiTheme="minorHAnsi" w:cstheme="minorHAnsi"/>
          <w:i/>
          <w:sz w:val="22"/>
          <w:szCs w:val="22"/>
        </w:rPr>
        <w:t>(cross which is applicable)</w:t>
      </w:r>
      <w:r w:rsidRPr="00F54983">
        <w:rPr>
          <w:rFonts w:asciiTheme="minorHAnsi" w:hAnsiTheme="minorHAnsi" w:cstheme="minorHAnsi"/>
          <w:sz w:val="22"/>
          <w:szCs w:val="22"/>
        </w:rPr>
        <w:t xml:space="preserve"> to the department sharing my information with other Victorian Government departments for the purposes of enabling the relevant Minister to consider me for appointment to other boards.</w:t>
      </w:r>
    </w:p>
    <w:p w14:paraId="48B62BFB" w14:textId="77777777" w:rsidR="00AB07CB" w:rsidRPr="00F54983" w:rsidRDefault="00AB07CB" w:rsidP="00AB07CB">
      <w:pPr>
        <w:jc w:val="both"/>
        <w:rPr>
          <w:rFonts w:asciiTheme="minorHAnsi" w:hAnsiTheme="minorHAnsi" w:cstheme="minorHAnsi"/>
          <w:color w:val="000000"/>
          <w:sz w:val="22"/>
          <w:szCs w:val="22"/>
        </w:rPr>
      </w:pPr>
    </w:p>
    <w:p w14:paraId="0FC2228A" w14:textId="77777777" w:rsidR="00AB07CB" w:rsidRPr="00F54983" w:rsidRDefault="00AB07CB" w:rsidP="00AB07CB">
      <w:pPr>
        <w:spacing w:before="120" w:after="120"/>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The following restrictions apply to the distribution of the information I have provided to you:</w:t>
      </w:r>
    </w:p>
    <w:p w14:paraId="25B3C042" w14:textId="77777777" w:rsidR="00AB07CB" w:rsidRPr="00F54983" w:rsidRDefault="00AB07CB" w:rsidP="00AB07CB">
      <w:pPr>
        <w:pBdr>
          <w:bottom w:val="single" w:sz="12" w:space="1" w:color="auto"/>
        </w:pBdr>
        <w:spacing w:before="120" w:after="120"/>
        <w:jc w:val="both"/>
        <w:rPr>
          <w:rFonts w:asciiTheme="minorHAnsi" w:hAnsiTheme="minorHAnsi" w:cstheme="minorHAnsi"/>
          <w:i/>
          <w:iCs/>
          <w:color w:val="000000"/>
          <w:sz w:val="22"/>
          <w:szCs w:val="22"/>
        </w:rPr>
      </w:pPr>
      <w:r w:rsidRPr="00F54983">
        <w:rPr>
          <w:rFonts w:asciiTheme="minorHAnsi" w:hAnsiTheme="minorHAnsi" w:cstheme="minorHAnsi"/>
          <w:i/>
          <w:iCs/>
          <w:color w:val="000000"/>
          <w:sz w:val="22"/>
          <w:szCs w:val="22"/>
        </w:rPr>
        <w:lastRenderedPageBreak/>
        <w:t>(Insert restrictions (if any) which apply in relation to the information or specific parts of it)</w:t>
      </w:r>
    </w:p>
    <w:p w14:paraId="7BE35952" w14:textId="77777777" w:rsidR="00AB07CB" w:rsidRPr="00F54983" w:rsidRDefault="00AB07CB" w:rsidP="00AB07CB">
      <w:pPr>
        <w:jc w:val="both"/>
        <w:rPr>
          <w:rFonts w:asciiTheme="minorHAnsi" w:hAnsiTheme="minorHAnsi" w:cstheme="minorHAnsi"/>
          <w:color w:val="000000"/>
          <w:sz w:val="22"/>
          <w:szCs w:val="22"/>
        </w:rPr>
      </w:pPr>
    </w:p>
    <w:p w14:paraId="5BE6AB94" w14:textId="77777777" w:rsidR="00F54983" w:rsidRDefault="00AB07CB" w:rsidP="00AB07CB">
      <w:pPr>
        <w:spacing w:before="100" w:beforeAutospacing="1" w:after="100" w:afterAutospacing="1"/>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Signed ________________________________________________</w:t>
      </w:r>
    </w:p>
    <w:p w14:paraId="3B51324B" w14:textId="77777777" w:rsidR="00AB07CB" w:rsidRPr="00F54983" w:rsidRDefault="00AB07CB" w:rsidP="009567C9">
      <w:pPr>
        <w:spacing w:before="100" w:beforeAutospacing="1" w:after="100" w:afterAutospacing="1"/>
        <w:jc w:val="both"/>
        <w:rPr>
          <w:rFonts w:asciiTheme="minorHAnsi" w:hAnsiTheme="minorHAnsi" w:cstheme="minorHAnsi"/>
          <w:color w:val="000000"/>
          <w:sz w:val="22"/>
          <w:szCs w:val="22"/>
        </w:rPr>
      </w:pPr>
      <w:proofErr w:type="gramStart"/>
      <w:r w:rsidRPr="00F54983">
        <w:rPr>
          <w:rFonts w:asciiTheme="minorHAnsi" w:hAnsiTheme="minorHAnsi" w:cstheme="minorHAnsi"/>
          <w:color w:val="000000"/>
          <w:sz w:val="22"/>
          <w:szCs w:val="22"/>
        </w:rPr>
        <w:t>Date:_</w:t>
      </w:r>
      <w:proofErr w:type="gramEnd"/>
      <w:r w:rsidRPr="00F54983">
        <w:rPr>
          <w:rFonts w:asciiTheme="minorHAnsi" w:hAnsiTheme="minorHAnsi" w:cstheme="minorHAnsi"/>
          <w:color w:val="000000"/>
          <w:sz w:val="22"/>
          <w:szCs w:val="22"/>
        </w:rPr>
        <w:t>_______________</w:t>
      </w:r>
    </w:p>
    <w:p w14:paraId="350345CE" w14:textId="77777777" w:rsidR="00AB07CB" w:rsidRPr="00F54983" w:rsidRDefault="00AB07CB" w:rsidP="00AB07CB">
      <w:pPr>
        <w:spacing w:before="100" w:beforeAutospacing="1" w:after="100" w:afterAutospacing="1"/>
        <w:jc w:val="both"/>
        <w:rPr>
          <w:rFonts w:asciiTheme="minorHAnsi" w:hAnsiTheme="minorHAnsi" w:cstheme="minorHAnsi"/>
          <w:color w:val="000000"/>
          <w:sz w:val="22"/>
          <w:szCs w:val="22"/>
        </w:rPr>
      </w:pPr>
      <w:proofErr w:type="gramStart"/>
      <w:r w:rsidRPr="00F54983">
        <w:rPr>
          <w:rFonts w:asciiTheme="minorHAnsi" w:hAnsiTheme="minorHAnsi" w:cstheme="minorHAnsi"/>
          <w:color w:val="000000"/>
          <w:sz w:val="22"/>
          <w:szCs w:val="22"/>
        </w:rPr>
        <w:t>Witness:_</w:t>
      </w:r>
      <w:proofErr w:type="gramEnd"/>
      <w:r w:rsidRPr="00F54983">
        <w:rPr>
          <w:rFonts w:asciiTheme="minorHAnsi" w:hAnsiTheme="minorHAnsi" w:cstheme="minorHAnsi"/>
          <w:color w:val="000000"/>
          <w:sz w:val="22"/>
          <w:szCs w:val="22"/>
        </w:rPr>
        <w:t>______________________________________________</w:t>
      </w:r>
    </w:p>
    <w:p w14:paraId="5999D284" w14:textId="77777777" w:rsidR="00AB07CB" w:rsidRPr="008F079A" w:rsidRDefault="00AB07CB" w:rsidP="008F079A">
      <w:pPr>
        <w:pStyle w:val="DPCbody"/>
        <w:rPr>
          <w:b/>
          <w:color w:val="0070C0"/>
        </w:rPr>
      </w:pPr>
      <w:r w:rsidRPr="008F079A">
        <w:rPr>
          <w:b/>
          <w:color w:val="0070C0"/>
        </w:rPr>
        <w:t>NOTICE UNDER INFORMATION PRIVACY PRINCIPLE 1.3</w:t>
      </w:r>
    </w:p>
    <w:p w14:paraId="7D2DF441"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sz w:val="22"/>
          <w:szCs w:val="22"/>
        </w:rPr>
        <w:t>About this Privacy Collection Notice</w:t>
      </w:r>
    </w:p>
    <w:p w14:paraId="67006DCD" w14:textId="77777777" w:rsidR="00AB07CB" w:rsidRPr="00F54983" w:rsidRDefault="00AB07CB" w:rsidP="00AB07CB">
      <w:pPr>
        <w:jc w:val="both"/>
        <w:rPr>
          <w:rFonts w:asciiTheme="minorHAnsi" w:hAnsiTheme="minorHAnsi" w:cstheme="minorHAnsi"/>
          <w:i/>
          <w:color w:val="000000"/>
          <w:sz w:val="22"/>
          <w:szCs w:val="22"/>
        </w:rPr>
      </w:pPr>
      <w:r w:rsidRPr="00F54983">
        <w:rPr>
          <w:rFonts w:asciiTheme="minorHAnsi" w:hAnsiTheme="minorHAnsi" w:cstheme="minorHAnsi"/>
          <w:color w:val="000000"/>
          <w:sz w:val="22"/>
          <w:szCs w:val="22"/>
        </w:rPr>
        <w:t>This Privacy Collection Notice provides you with an account of the ways in which your personal information is collected and handled by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Providing you with notice about the collection and handling of your personal information is a requirement under the </w:t>
      </w:r>
      <w:r w:rsidRPr="00F54983">
        <w:rPr>
          <w:rFonts w:asciiTheme="minorHAnsi" w:hAnsiTheme="minorHAnsi" w:cstheme="minorHAnsi"/>
          <w:i/>
          <w:color w:val="000000"/>
          <w:sz w:val="22"/>
          <w:szCs w:val="22"/>
        </w:rPr>
        <w:t xml:space="preserve">Privacy and Data Protection Act 2014 </w:t>
      </w:r>
      <w:r w:rsidRPr="00F54983">
        <w:rPr>
          <w:rFonts w:asciiTheme="minorHAnsi" w:hAnsiTheme="minorHAnsi" w:cstheme="minorHAnsi"/>
          <w:color w:val="000000"/>
          <w:sz w:val="22"/>
          <w:szCs w:val="22"/>
        </w:rPr>
        <w:t xml:space="preserve">(Vic) (PDP Act). </w:t>
      </w:r>
    </w:p>
    <w:p w14:paraId="16814BFC" w14:textId="77777777" w:rsidR="00AB07CB" w:rsidRPr="00F54983" w:rsidRDefault="00AB07CB" w:rsidP="00AB07CB">
      <w:pPr>
        <w:jc w:val="both"/>
        <w:rPr>
          <w:rFonts w:asciiTheme="minorHAnsi" w:hAnsiTheme="minorHAnsi" w:cstheme="minorHAnsi"/>
          <w:color w:val="000000"/>
          <w:sz w:val="22"/>
          <w:szCs w:val="22"/>
        </w:rPr>
      </w:pPr>
    </w:p>
    <w:p w14:paraId="794CB558"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Collection and holding of personal information</w:t>
      </w:r>
    </w:p>
    <w:p w14:paraId="0ED5F705"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If you are appointed to the &lt;</w:t>
      </w:r>
      <w:r w:rsidRPr="00F54983">
        <w:rPr>
          <w:rFonts w:asciiTheme="minorHAnsi" w:hAnsiTheme="minorHAnsi" w:cstheme="minorHAnsi"/>
          <w:i/>
          <w:color w:val="000000"/>
          <w:sz w:val="22"/>
          <w:szCs w:val="22"/>
        </w:rPr>
        <w:t>name of the entity being appointed to</w:t>
      </w:r>
      <w:r w:rsidRPr="00F54983">
        <w:rPr>
          <w:rFonts w:asciiTheme="minorHAnsi" w:hAnsiTheme="minorHAnsi" w:cstheme="minorHAnsi"/>
          <w:color w:val="000000"/>
          <w:sz w:val="22"/>
          <w:szCs w:val="22"/>
        </w:rPr>
        <w:t>&gt;, the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will manage your personal information provided in the consent form in accordance with the PDP Act and the </w:t>
      </w:r>
      <w:r w:rsidRPr="00F54983">
        <w:rPr>
          <w:rFonts w:asciiTheme="minorHAnsi" w:hAnsiTheme="minorHAnsi" w:cstheme="minorHAnsi"/>
          <w:i/>
          <w:iCs/>
          <w:color w:val="000000"/>
          <w:sz w:val="22"/>
          <w:szCs w:val="22"/>
        </w:rPr>
        <w:t>Public Records Act 1973</w:t>
      </w:r>
      <w:r w:rsidRPr="00F54983">
        <w:rPr>
          <w:rFonts w:asciiTheme="minorHAnsi" w:hAnsiTheme="minorHAnsi" w:cstheme="minorHAnsi"/>
          <w:color w:val="000000"/>
          <w:sz w:val="22"/>
          <w:szCs w:val="22"/>
        </w:rPr>
        <w:t xml:space="preserve">. Your information is accessible to </w:t>
      </w:r>
      <w:proofErr w:type="gramStart"/>
      <w:r w:rsidRPr="00F54983">
        <w:rPr>
          <w:rFonts w:asciiTheme="minorHAnsi" w:hAnsiTheme="minorHAnsi" w:cstheme="minorHAnsi"/>
          <w:color w:val="000000"/>
          <w:sz w:val="22"/>
          <w:szCs w:val="22"/>
        </w:rPr>
        <w:t>you, and</w:t>
      </w:r>
      <w:proofErr w:type="gramEnd"/>
      <w:r w:rsidRPr="00F54983">
        <w:rPr>
          <w:rFonts w:asciiTheme="minorHAnsi" w:hAnsiTheme="minorHAnsi" w:cstheme="minorHAnsi"/>
          <w:color w:val="000000"/>
          <w:sz w:val="22"/>
          <w:szCs w:val="22"/>
        </w:rPr>
        <w:t xml:space="preserve"> can be obtained by making a request to &lt;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The information collected and used for the purposes identified in this consent form and will not be disclosed to any other person or body other than those identified in the consent form, or where authorised or required by law.</w:t>
      </w:r>
    </w:p>
    <w:p w14:paraId="41722CA5" w14:textId="77777777" w:rsidR="00AB07CB" w:rsidRPr="00F54983" w:rsidRDefault="00AB07CB" w:rsidP="00AB07CB">
      <w:pPr>
        <w:jc w:val="both"/>
        <w:rPr>
          <w:rFonts w:asciiTheme="minorHAnsi" w:hAnsiTheme="minorHAnsi" w:cstheme="minorHAnsi"/>
          <w:color w:val="000000"/>
          <w:sz w:val="22"/>
          <w:szCs w:val="22"/>
        </w:rPr>
      </w:pPr>
    </w:p>
    <w:p w14:paraId="542787C3" w14:textId="77777777" w:rsidR="00AB07CB" w:rsidRPr="00F54983" w:rsidRDefault="00AB07CB" w:rsidP="00AB07CB">
      <w:pPr>
        <w:jc w:val="both"/>
        <w:rPr>
          <w:rFonts w:asciiTheme="minorHAnsi" w:hAnsiTheme="minorHAnsi" w:cstheme="minorHAnsi"/>
          <w:b/>
          <w:color w:val="000000"/>
          <w:sz w:val="22"/>
          <w:szCs w:val="22"/>
        </w:rPr>
      </w:pPr>
      <w:r w:rsidRPr="00F54983">
        <w:rPr>
          <w:rFonts w:asciiTheme="minorHAnsi" w:hAnsiTheme="minorHAnsi" w:cstheme="minorHAnsi"/>
          <w:b/>
          <w:color w:val="000000"/>
          <w:sz w:val="22"/>
          <w:szCs w:val="22"/>
        </w:rPr>
        <w:t>Disclosure of personal information</w:t>
      </w:r>
    </w:p>
    <w:p w14:paraId="0B902B2B" w14:textId="77777777" w:rsidR="00AB07CB" w:rsidRPr="00F54983" w:rsidRDefault="00AB07CB" w:rsidP="00AB07CB">
      <w:pPr>
        <w:rPr>
          <w:rFonts w:asciiTheme="minorHAnsi" w:hAnsiTheme="minorHAnsi" w:cstheme="minorHAnsi"/>
          <w:color w:val="000000"/>
          <w:sz w:val="22"/>
          <w:szCs w:val="22"/>
        </w:rPr>
      </w:pPr>
      <w:r w:rsidRPr="00F54983">
        <w:rPr>
          <w:rFonts w:asciiTheme="minorHAnsi" w:hAnsiTheme="minorHAnsi" w:cstheme="minorHAnsi"/>
          <w:color w:val="000000"/>
          <w:sz w:val="22"/>
          <w:szCs w:val="22"/>
        </w:rPr>
        <w:t>The personal information you provide will be used by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to assess your application. In order to assess your application, your personal information may be provided to the Victorian Public Sector Commission and stored on the government’s </w:t>
      </w:r>
      <w:proofErr w:type="spellStart"/>
      <w:r w:rsidRPr="00F54983">
        <w:rPr>
          <w:rFonts w:asciiTheme="minorHAnsi" w:hAnsiTheme="minorHAnsi" w:cstheme="minorHAnsi"/>
          <w:color w:val="000000"/>
          <w:sz w:val="22"/>
          <w:szCs w:val="22"/>
        </w:rPr>
        <w:t>eRecruitment</w:t>
      </w:r>
      <w:proofErr w:type="spellEnd"/>
      <w:r w:rsidRPr="00F54983">
        <w:rPr>
          <w:rFonts w:asciiTheme="minorHAnsi" w:hAnsiTheme="minorHAnsi" w:cstheme="minorHAnsi"/>
          <w:color w:val="000000"/>
          <w:sz w:val="22"/>
          <w:szCs w:val="22"/>
        </w:rPr>
        <w:t xml:space="preserve"> system, Get on Board (getonboard.vic.gov.au). Your personal information may also be disclosed to the Cabinet or any member of it for use only for the purposes of considering your application and annual reporting. </w:t>
      </w:r>
    </w:p>
    <w:p w14:paraId="34D4D69B" w14:textId="77777777" w:rsidR="00AB07CB" w:rsidRPr="00F54983" w:rsidRDefault="00AB07CB" w:rsidP="00AB07CB">
      <w:pPr>
        <w:rPr>
          <w:rFonts w:asciiTheme="minorHAnsi" w:hAnsiTheme="minorHAnsi" w:cstheme="minorHAnsi"/>
          <w:color w:val="000000"/>
          <w:sz w:val="22"/>
          <w:szCs w:val="22"/>
        </w:rPr>
      </w:pPr>
    </w:p>
    <w:p w14:paraId="6439C4CF" w14:textId="77777777" w:rsidR="00AB07CB" w:rsidRPr="00F54983" w:rsidRDefault="00AB07CB" w:rsidP="00AB07CB">
      <w:pPr>
        <w:rPr>
          <w:rFonts w:asciiTheme="minorHAnsi" w:hAnsiTheme="minorHAnsi" w:cstheme="minorHAnsi"/>
          <w:color w:val="000000"/>
          <w:sz w:val="22"/>
          <w:szCs w:val="22"/>
        </w:rPr>
      </w:pPr>
      <w:r w:rsidRPr="00F54983">
        <w:rPr>
          <w:rFonts w:asciiTheme="minorHAnsi" w:hAnsiTheme="minorHAnsi" w:cstheme="minorHAnsi"/>
          <w:color w:val="000000"/>
          <w:sz w:val="22"/>
          <w:szCs w:val="22"/>
        </w:rPr>
        <w:t>With your consent,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&gt; may provide the information identified in this consent form to another Victorian government department or entity, for the purposes of appointments to other public sector/ non-departmental entity boards with other departments or entities</w:t>
      </w:r>
    </w:p>
    <w:p w14:paraId="17402480" w14:textId="77777777" w:rsidR="00AB07CB" w:rsidRPr="00F54983" w:rsidRDefault="00AB07CB" w:rsidP="00AB07CB">
      <w:pPr>
        <w:rPr>
          <w:rFonts w:asciiTheme="minorHAnsi" w:hAnsiTheme="minorHAnsi" w:cstheme="minorHAnsi"/>
          <w:color w:val="000000"/>
          <w:sz w:val="22"/>
          <w:szCs w:val="22"/>
        </w:rPr>
      </w:pPr>
    </w:p>
    <w:p w14:paraId="12C4FA2D"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 xml:space="preserve">If you are appointed to a position on a Victorian public sector entity or non-departmental entity, your information will be entered into the Government Appointments and Public Entity Database. This database is managed by the Victorian Public Sector Commission and information stored on this database is used for the purposes of reporting to the Victorian Government departments, Members of Parliament and Cabinet. </w:t>
      </w:r>
    </w:p>
    <w:p w14:paraId="29BE4240" w14:textId="77777777" w:rsidR="00AB07CB" w:rsidRPr="00F54983" w:rsidRDefault="00AB07CB" w:rsidP="00AB07CB">
      <w:pPr>
        <w:jc w:val="both"/>
        <w:rPr>
          <w:rFonts w:asciiTheme="minorHAnsi" w:hAnsiTheme="minorHAnsi" w:cstheme="minorHAnsi"/>
          <w:color w:val="000000"/>
          <w:sz w:val="22"/>
          <w:szCs w:val="22"/>
        </w:rPr>
      </w:pPr>
    </w:p>
    <w:p w14:paraId="03006A0B"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If you are appointed, the following information may be publicly released to the media, Members of Parliament, and will be made publicly available on the Victorian Public Sector Commission’s Public Board Appointments Victoria website (</w:t>
      </w:r>
      <w:hyperlink r:id="rId56" w:history="1">
        <w:r w:rsidRPr="00F54983">
          <w:rPr>
            <w:rStyle w:val="Hyperlink"/>
            <w:rFonts w:asciiTheme="minorHAnsi" w:hAnsiTheme="minorHAnsi" w:cstheme="minorHAnsi"/>
            <w:sz w:val="22"/>
            <w:szCs w:val="22"/>
          </w:rPr>
          <w:t>www.publicboards.vic.gov.au</w:t>
        </w:r>
      </w:hyperlink>
      <w:r w:rsidRPr="00F54983">
        <w:rPr>
          <w:rFonts w:asciiTheme="minorHAnsi" w:hAnsiTheme="minorHAnsi" w:cstheme="minorHAnsi"/>
          <w:color w:val="000000"/>
          <w:sz w:val="22"/>
          <w:szCs w:val="22"/>
        </w:rPr>
        <w:t>) or on the &lt;</w:t>
      </w:r>
      <w:r w:rsidRPr="00F54983">
        <w:rPr>
          <w:rFonts w:asciiTheme="minorHAnsi" w:hAnsiTheme="minorHAnsi" w:cstheme="minorHAnsi"/>
          <w:i/>
          <w:color w:val="000000"/>
          <w:sz w:val="22"/>
          <w:szCs w:val="22"/>
        </w:rPr>
        <w:t>department name</w:t>
      </w:r>
      <w:r w:rsidRPr="00F54983">
        <w:rPr>
          <w:rFonts w:asciiTheme="minorHAnsi" w:hAnsiTheme="minorHAnsi" w:cstheme="minorHAnsi"/>
          <w:color w:val="000000"/>
          <w:sz w:val="22"/>
          <w:szCs w:val="22"/>
        </w:rPr>
        <w:t xml:space="preserve">&gt; website: </w:t>
      </w:r>
    </w:p>
    <w:p w14:paraId="41F0E4D7" w14:textId="77777777"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Your first name and surname</w:t>
      </w:r>
    </w:p>
    <w:p w14:paraId="5187D277" w14:textId="77777777"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The name of the entity</w:t>
      </w:r>
    </w:p>
    <w:p w14:paraId="62A1FF36" w14:textId="77777777"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The term of your appointment; and</w:t>
      </w:r>
    </w:p>
    <w:p w14:paraId="7BC8AE9A" w14:textId="77777777" w:rsidR="00AB07CB" w:rsidRPr="00F54983" w:rsidRDefault="00AB07CB" w:rsidP="00AB07CB">
      <w:pPr>
        <w:pStyle w:val="DPCbullet1"/>
        <w:numPr>
          <w:ilvl w:val="0"/>
          <w:numId w:val="14"/>
        </w:numPr>
        <w:spacing w:after="0"/>
        <w:ind w:left="0" w:firstLine="0"/>
        <w:rPr>
          <w:rFonts w:cstheme="minorHAnsi"/>
        </w:rPr>
      </w:pPr>
      <w:r w:rsidRPr="00F54983">
        <w:rPr>
          <w:rFonts w:cstheme="minorHAnsi"/>
        </w:rPr>
        <w:t>Your status as a member or Chairperson</w:t>
      </w:r>
    </w:p>
    <w:p w14:paraId="5CDF510A" w14:textId="77777777" w:rsidR="00AB07CB" w:rsidRPr="00F54983" w:rsidRDefault="00AB07CB" w:rsidP="00AB07CB">
      <w:pPr>
        <w:pStyle w:val="DPCbullet1"/>
        <w:numPr>
          <w:ilvl w:val="0"/>
          <w:numId w:val="0"/>
        </w:numPr>
        <w:spacing w:after="0"/>
        <w:rPr>
          <w:rFonts w:cstheme="minorHAnsi"/>
        </w:rPr>
      </w:pPr>
    </w:p>
    <w:p w14:paraId="7E34D9A6" w14:textId="77777777" w:rsidR="00AB07CB" w:rsidRPr="00F54983" w:rsidRDefault="00AB07CB" w:rsidP="00AB07CB">
      <w:pPr>
        <w:jc w:val="both"/>
        <w:rPr>
          <w:rFonts w:asciiTheme="minorHAnsi" w:eastAsia="Times" w:hAnsiTheme="minorHAnsi" w:cstheme="minorHAnsi"/>
          <w:b/>
          <w:color w:val="000000" w:themeColor="text1"/>
          <w:sz w:val="22"/>
          <w:szCs w:val="22"/>
        </w:rPr>
      </w:pPr>
      <w:r w:rsidRPr="00F54983">
        <w:rPr>
          <w:rFonts w:asciiTheme="minorHAnsi" w:eastAsia="Times" w:hAnsiTheme="minorHAnsi" w:cstheme="minorHAnsi"/>
          <w:b/>
          <w:color w:val="000000" w:themeColor="text1"/>
          <w:sz w:val="22"/>
          <w:szCs w:val="22"/>
        </w:rPr>
        <w:lastRenderedPageBreak/>
        <w:t xml:space="preserve">Information security </w:t>
      </w:r>
    </w:p>
    <w:p w14:paraId="4C8EC085" w14:textId="77777777" w:rsidR="00AB07CB" w:rsidRPr="00F54983" w:rsidRDefault="00AB07CB" w:rsidP="00AB07CB">
      <w:pPr>
        <w:jc w:val="both"/>
        <w:rPr>
          <w:rFonts w:asciiTheme="minorHAnsi" w:hAnsiTheme="minorHAnsi" w:cstheme="minorHAnsi"/>
          <w:iCs/>
          <w:color w:val="000000"/>
          <w:sz w:val="22"/>
          <w:szCs w:val="22"/>
        </w:rPr>
      </w:pPr>
      <w:r w:rsidRPr="00F54983">
        <w:rPr>
          <w:rFonts w:asciiTheme="minorHAnsi" w:hAnsiTheme="minorHAnsi" w:cstheme="minorHAnsi"/>
          <w:iCs/>
          <w:color w:val="000000"/>
          <w:sz w:val="22"/>
          <w:szCs w:val="22"/>
        </w:rPr>
        <w:t xml:space="preserve">The </w:t>
      </w:r>
      <w:r w:rsidRPr="00F54983">
        <w:rPr>
          <w:rFonts w:asciiTheme="minorHAnsi" w:hAnsiTheme="minorHAnsi" w:cstheme="minorHAnsi"/>
          <w:color w:val="000000"/>
          <w:sz w:val="22"/>
          <w:szCs w:val="22"/>
        </w:rPr>
        <w:t>&lt;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w:t>
      </w:r>
      <w:r w:rsidRPr="00F54983">
        <w:rPr>
          <w:rFonts w:asciiTheme="minorHAnsi" w:hAnsiTheme="minorHAnsi" w:cstheme="minorHAnsi"/>
          <w:iCs/>
          <w:color w:val="000000"/>
          <w:sz w:val="22"/>
          <w:szCs w:val="22"/>
        </w:rPr>
        <w:t xml:space="preserve">have implemented technology and security policies, rules and measures to protect the personal information that it has under its control from unauthorised access, improper use, alteration, unlawful or accidental destruction and accidental loss. The </w:t>
      </w:r>
      <w:r w:rsidRPr="00F54983">
        <w:rPr>
          <w:rFonts w:asciiTheme="minorHAnsi" w:hAnsiTheme="minorHAnsi" w:cstheme="minorHAnsi"/>
          <w:color w:val="000000"/>
          <w:sz w:val="22"/>
          <w:szCs w:val="22"/>
        </w:rPr>
        <w:t>&lt;</w:t>
      </w:r>
      <w:r w:rsidRPr="00F54983">
        <w:rPr>
          <w:rFonts w:asciiTheme="minorHAnsi" w:hAnsiTheme="minorHAnsi" w:cstheme="minorHAnsi"/>
          <w:i/>
          <w:color w:val="000000"/>
          <w:sz w:val="22"/>
          <w:szCs w:val="22"/>
        </w:rPr>
        <w:t xml:space="preserve">department </w:t>
      </w:r>
      <w:r w:rsidRPr="00F54983">
        <w:rPr>
          <w:rFonts w:asciiTheme="minorHAnsi" w:hAnsiTheme="minorHAnsi" w:cstheme="minorHAnsi"/>
          <w:i/>
          <w:sz w:val="22"/>
          <w:szCs w:val="22"/>
        </w:rPr>
        <w:t>name&gt;</w:t>
      </w:r>
      <w:r w:rsidRPr="00F54983">
        <w:rPr>
          <w:rFonts w:asciiTheme="minorHAnsi" w:hAnsiTheme="minorHAnsi" w:cstheme="minorHAnsi"/>
          <w:color w:val="000000"/>
          <w:sz w:val="22"/>
          <w:szCs w:val="22"/>
        </w:rPr>
        <w:t xml:space="preserve"> and the Victorian Public Sector Commission </w:t>
      </w:r>
      <w:r w:rsidRPr="00F54983">
        <w:rPr>
          <w:rFonts w:asciiTheme="minorHAnsi" w:hAnsiTheme="minorHAnsi" w:cstheme="minorHAnsi"/>
          <w:iCs/>
          <w:color w:val="000000"/>
          <w:sz w:val="22"/>
          <w:szCs w:val="22"/>
        </w:rPr>
        <w:t xml:space="preserve">will remove personal information from its system where it is no longer required (and in accordance with the </w:t>
      </w:r>
      <w:r w:rsidRPr="00F54983">
        <w:rPr>
          <w:rFonts w:asciiTheme="minorHAnsi" w:hAnsiTheme="minorHAnsi" w:cstheme="minorHAnsi"/>
          <w:i/>
          <w:iCs/>
          <w:color w:val="000000"/>
          <w:sz w:val="22"/>
          <w:szCs w:val="22"/>
        </w:rPr>
        <w:t>Public Records Act 1973</w:t>
      </w:r>
      <w:r w:rsidRPr="00F54983">
        <w:rPr>
          <w:rFonts w:asciiTheme="minorHAnsi" w:hAnsiTheme="minorHAnsi" w:cstheme="minorHAnsi"/>
          <w:iCs/>
          <w:color w:val="000000"/>
          <w:sz w:val="22"/>
          <w:szCs w:val="22"/>
        </w:rPr>
        <w:t>).</w:t>
      </w:r>
    </w:p>
    <w:p w14:paraId="1B7C9B0A" w14:textId="77777777" w:rsidR="00AB07CB" w:rsidRPr="00F54983" w:rsidRDefault="00AB07CB" w:rsidP="00AB07CB">
      <w:pPr>
        <w:jc w:val="both"/>
        <w:rPr>
          <w:rFonts w:asciiTheme="minorHAnsi" w:hAnsiTheme="minorHAnsi" w:cstheme="minorHAnsi"/>
          <w:color w:val="000000"/>
          <w:sz w:val="22"/>
          <w:szCs w:val="22"/>
        </w:rPr>
      </w:pPr>
    </w:p>
    <w:p w14:paraId="1654979E" w14:textId="77777777" w:rsidR="00AB07CB" w:rsidRPr="00F54983" w:rsidRDefault="00AB07CB" w:rsidP="00AB07CB">
      <w:pPr>
        <w:jc w:val="both"/>
        <w:rPr>
          <w:rFonts w:asciiTheme="minorHAnsi" w:hAnsiTheme="minorHAnsi" w:cstheme="minorHAnsi"/>
          <w:color w:val="000000"/>
          <w:sz w:val="22"/>
          <w:szCs w:val="22"/>
        </w:rPr>
      </w:pPr>
      <w:r w:rsidRPr="00F54983">
        <w:rPr>
          <w:rFonts w:asciiTheme="minorHAnsi" w:hAnsiTheme="minorHAnsi" w:cstheme="minorHAnsi"/>
          <w:color w:val="000000"/>
          <w:sz w:val="22"/>
          <w:szCs w:val="22"/>
        </w:rPr>
        <w:t>A refusal to provide and consent to the use of the personal information requested as part of the appointment process may result in greater difficulty in the monitoring of the diversity of board and other bodies’ appointments and their composition.</w:t>
      </w:r>
    </w:p>
    <w:tbl>
      <w:tblPr>
        <w:tblStyle w:val="TableGrid"/>
        <w:tblpPr w:leftFromText="180" w:rightFromText="180" w:vertAnchor="text" w:tblpY="1"/>
        <w:tblOverlap w:val="never"/>
        <w:tblW w:w="0" w:type="auto"/>
        <w:tblInd w:w="0" w:type="dxa"/>
        <w:tblBorders>
          <w:top w:val="none" w:sz="0" w:space="0" w:color="auto"/>
          <w:bottom w:val="none" w:sz="0" w:space="0" w:color="auto"/>
          <w:insideH w:val="none" w:sz="0" w:space="0" w:color="auto"/>
        </w:tblBorders>
        <w:tblLook w:val="04A0" w:firstRow="1" w:lastRow="0" w:firstColumn="1" w:lastColumn="0" w:noHBand="0" w:noVBand="1"/>
        <w:tblCaption w:val="Template privacy consent form: contact information"/>
      </w:tblPr>
      <w:tblGrid>
        <w:gridCol w:w="3119"/>
        <w:gridCol w:w="3260"/>
      </w:tblGrid>
      <w:tr w:rsidR="00AB07CB" w:rsidRPr="00F54983" w14:paraId="0212177C" w14:textId="77777777" w:rsidTr="000668D8">
        <w:trPr>
          <w:tblHeader/>
        </w:trPr>
        <w:tc>
          <w:tcPr>
            <w:tcW w:w="6379" w:type="dxa"/>
            <w:gridSpan w:val="2"/>
            <w:shd w:val="clear" w:color="auto" w:fill="auto"/>
          </w:tcPr>
          <w:p w14:paraId="464938BA" w14:textId="77777777" w:rsidR="00AB07CB" w:rsidRPr="00F54983" w:rsidRDefault="00AB07CB" w:rsidP="00563925">
            <w:pPr>
              <w:pStyle w:val="DPCbody"/>
              <w:spacing w:after="0"/>
              <w:rPr>
                <w:rFonts w:cstheme="minorHAnsi"/>
                <w:b/>
              </w:rPr>
            </w:pPr>
            <w:r w:rsidRPr="00F54983">
              <w:rPr>
                <w:rFonts w:cstheme="minorHAnsi"/>
                <w:b/>
              </w:rPr>
              <w:t>Contact us</w:t>
            </w:r>
          </w:p>
        </w:tc>
      </w:tr>
      <w:tr w:rsidR="00AB07CB" w:rsidRPr="00F54983" w14:paraId="31A720EA" w14:textId="77777777" w:rsidTr="00563925">
        <w:tc>
          <w:tcPr>
            <w:tcW w:w="3119" w:type="dxa"/>
            <w:shd w:val="clear" w:color="auto" w:fill="auto"/>
          </w:tcPr>
          <w:p w14:paraId="0B1B9058" w14:textId="77777777" w:rsidR="00AB07CB" w:rsidRPr="00F54983" w:rsidRDefault="00AB07CB" w:rsidP="00563925">
            <w:pPr>
              <w:pStyle w:val="DPCbody"/>
              <w:spacing w:after="0"/>
              <w:rPr>
                <w:rFonts w:cstheme="minorHAnsi"/>
              </w:rPr>
            </w:pPr>
            <w:r w:rsidRPr="00F54983">
              <w:rPr>
                <w:rFonts w:cstheme="minorHAnsi"/>
              </w:rPr>
              <w:t>&lt;Privacy Information Officer&gt;</w:t>
            </w:r>
          </w:p>
          <w:p w14:paraId="3B7D3E76" w14:textId="77777777" w:rsidR="00AB07CB" w:rsidRPr="00F54983" w:rsidRDefault="00AB07CB" w:rsidP="00563925">
            <w:pPr>
              <w:pStyle w:val="DPCbody"/>
              <w:spacing w:after="0"/>
              <w:rPr>
                <w:rFonts w:cstheme="minorHAnsi"/>
              </w:rPr>
            </w:pPr>
            <w:r w:rsidRPr="00F54983">
              <w:rPr>
                <w:rFonts w:cstheme="minorHAnsi"/>
              </w:rPr>
              <w:t>&lt;department name&gt;</w:t>
            </w:r>
          </w:p>
          <w:p w14:paraId="4ED21211" w14:textId="77777777" w:rsidR="00AB07CB" w:rsidRPr="00F54983" w:rsidRDefault="00AB07CB" w:rsidP="00563925">
            <w:pPr>
              <w:pStyle w:val="DPCbody"/>
              <w:spacing w:after="0"/>
              <w:rPr>
                <w:rFonts w:cstheme="minorHAnsi"/>
              </w:rPr>
            </w:pPr>
            <w:r w:rsidRPr="00F54983">
              <w:rPr>
                <w:rFonts w:cstheme="minorHAnsi"/>
              </w:rPr>
              <w:t>&lt;Address line 1&gt;</w:t>
            </w:r>
          </w:p>
          <w:p w14:paraId="6C0C0597" w14:textId="77777777" w:rsidR="00AB07CB" w:rsidRPr="00F54983" w:rsidRDefault="00AB07CB" w:rsidP="00563925">
            <w:pPr>
              <w:pStyle w:val="DPCbody"/>
              <w:spacing w:after="0"/>
              <w:rPr>
                <w:rFonts w:cstheme="minorHAnsi"/>
              </w:rPr>
            </w:pPr>
            <w:r w:rsidRPr="00F54983">
              <w:rPr>
                <w:rFonts w:cstheme="minorHAnsi"/>
              </w:rPr>
              <w:t>&lt;Address line 2&gt;</w:t>
            </w:r>
          </w:p>
          <w:p w14:paraId="243F75E2" w14:textId="77777777" w:rsidR="00AB07CB" w:rsidRPr="00F54983" w:rsidRDefault="00AB07CB" w:rsidP="00563925">
            <w:pPr>
              <w:pStyle w:val="DPCbody"/>
              <w:spacing w:after="0"/>
              <w:rPr>
                <w:rFonts w:cstheme="minorHAnsi"/>
              </w:rPr>
            </w:pPr>
            <w:r w:rsidRPr="00F54983">
              <w:rPr>
                <w:rFonts w:cstheme="minorHAnsi"/>
              </w:rPr>
              <w:t>Telephone:</w:t>
            </w:r>
          </w:p>
          <w:p w14:paraId="319A14AD" w14:textId="77777777" w:rsidR="00AB07CB" w:rsidRPr="00F54983" w:rsidRDefault="00AB07CB" w:rsidP="00563925">
            <w:pPr>
              <w:pStyle w:val="DPCbody"/>
              <w:spacing w:after="0"/>
              <w:rPr>
                <w:rFonts w:cstheme="minorHAnsi"/>
              </w:rPr>
            </w:pPr>
            <w:r w:rsidRPr="00F54983">
              <w:rPr>
                <w:rFonts w:cstheme="minorHAnsi"/>
              </w:rPr>
              <w:t xml:space="preserve">Email: </w:t>
            </w:r>
          </w:p>
        </w:tc>
        <w:tc>
          <w:tcPr>
            <w:tcW w:w="3260" w:type="dxa"/>
            <w:shd w:val="clear" w:color="auto" w:fill="auto"/>
          </w:tcPr>
          <w:p w14:paraId="7F1805D0" w14:textId="77777777" w:rsidR="00AB07CB" w:rsidRPr="00F54983" w:rsidRDefault="00AB07CB" w:rsidP="00563925">
            <w:pPr>
              <w:pStyle w:val="DPCbody"/>
              <w:spacing w:after="0"/>
              <w:rPr>
                <w:rFonts w:cstheme="minorHAnsi"/>
              </w:rPr>
            </w:pPr>
            <w:r w:rsidRPr="00F54983">
              <w:rPr>
                <w:rFonts w:cstheme="minorHAnsi"/>
              </w:rPr>
              <w:t>Privacy Information Officer</w:t>
            </w:r>
          </w:p>
          <w:p w14:paraId="57A3FC04" w14:textId="77777777" w:rsidR="00AB07CB" w:rsidRPr="00F54983" w:rsidRDefault="00AB07CB" w:rsidP="00563925">
            <w:pPr>
              <w:pStyle w:val="DPCbody"/>
              <w:spacing w:after="0"/>
              <w:rPr>
                <w:rFonts w:cstheme="minorHAnsi"/>
              </w:rPr>
            </w:pPr>
            <w:r w:rsidRPr="00F54983">
              <w:rPr>
                <w:rFonts w:cstheme="minorHAnsi"/>
              </w:rPr>
              <w:t>Victorian Public Sector Commission</w:t>
            </w:r>
          </w:p>
          <w:p w14:paraId="4907FE3E" w14:textId="77777777" w:rsidR="00AB07CB" w:rsidRPr="00F54983" w:rsidRDefault="00AB07CB" w:rsidP="00563925">
            <w:pPr>
              <w:pStyle w:val="DPCbody"/>
              <w:spacing w:after="0"/>
              <w:rPr>
                <w:rFonts w:cstheme="minorHAnsi"/>
              </w:rPr>
            </w:pPr>
            <w:r w:rsidRPr="00F54983">
              <w:rPr>
                <w:rFonts w:cstheme="minorHAnsi"/>
              </w:rPr>
              <w:t>3 Treasury Place</w:t>
            </w:r>
          </w:p>
          <w:p w14:paraId="52B173BA" w14:textId="77777777" w:rsidR="00AB07CB" w:rsidRPr="00F54983" w:rsidRDefault="00AB07CB" w:rsidP="00563925">
            <w:pPr>
              <w:pStyle w:val="DPCbody"/>
              <w:spacing w:after="0"/>
              <w:rPr>
                <w:rFonts w:cstheme="minorHAnsi"/>
              </w:rPr>
            </w:pPr>
            <w:r w:rsidRPr="00F54983">
              <w:rPr>
                <w:rFonts w:cstheme="minorHAnsi"/>
              </w:rPr>
              <w:t>Melbourne VIC 3002</w:t>
            </w:r>
          </w:p>
          <w:p w14:paraId="7CB1934A" w14:textId="77777777" w:rsidR="00AB07CB" w:rsidRPr="00F54983" w:rsidRDefault="00AB07CB" w:rsidP="00563925">
            <w:pPr>
              <w:pStyle w:val="DPCbody"/>
              <w:spacing w:after="0"/>
              <w:rPr>
                <w:rFonts w:cstheme="minorHAnsi"/>
              </w:rPr>
            </w:pPr>
            <w:r w:rsidRPr="00F54983">
              <w:rPr>
                <w:rFonts w:cstheme="minorHAnsi"/>
              </w:rPr>
              <w:t>Telephone: 9651 1321</w:t>
            </w:r>
          </w:p>
          <w:p w14:paraId="436C6D3A" w14:textId="77777777" w:rsidR="00AB07CB" w:rsidRPr="00F54983" w:rsidRDefault="00AB07CB" w:rsidP="00563925">
            <w:pPr>
              <w:pStyle w:val="DPCbody"/>
              <w:spacing w:after="0"/>
              <w:rPr>
                <w:rFonts w:cstheme="minorHAnsi"/>
              </w:rPr>
            </w:pPr>
            <w:r w:rsidRPr="00F54983">
              <w:rPr>
                <w:rFonts w:cstheme="minorHAnsi"/>
              </w:rPr>
              <w:t>Email: info@vpsc.vic.gov.au</w:t>
            </w:r>
          </w:p>
        </w:tc>
      </w:tr>
    </w:tbl>
    <w:p w14:paraId="73A6787D" w14:textId="77777777" w:rsidR="00AB07CB" w:rsidRPr="00F54983" w:rsidRDefault="00AB07CB" w:rsidP="00AB07CB">
      <w:pPr>
        <w:rPr>
          <w:rFonts w:ascii="Calibri" w:hAnsi="Calibri"/>
          <w:sz w:val="22"/>
          <w:szCs w:val="22"/>
        </w:rPr>
      </w:pPr>
    </w:p>
    <w:p w14:paraId="54693830" w14:textId="77777777" w:rsidR="009C2BBD" w:rsidRPr="00F54983" w:rsidRDefault="009C2BBD" w:rsidP="00AB07CB">
      <w:pPr>
        <w:pStyle w:val="DPCbody"/>
        <w:ind w:left="792"/>
      </w:pPr>
    </w:p>
    <w:sectPr w:rsidR="009C2BBD" w:rsidRPr="00F54983" w:rsidSect="00FE34F1">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52DA" w14:textId="77777777" w:rsidR="009B44E0" w:rsidRDefault="009B44E0">
      <w:r>
        <w:separator/>
      </w:r>
    </w:p>
    <w:p w14:paraId="440E3928" w14:textId="77777777" w:rsidR="009B44E0" w:rsidRDefault="009B44E0"/>
  </w:endnote>
  <w:endnote w:type="continuationSeparator" w:id="0">
    <w:p w14:paraId="31D077DE" w14:textId="77777777" w:rsidR="009B44E0" w:rsidRDefault="009B44E0">
      <w:r>
        <w:continuationSeparator/>
      </w:r>
    </w:p>
    <w:p w14:paraId="259353A5" w14:textId="77777777" w:rsidR="009B44E0" w:rsidRDefault="009B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1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886" w14:textId="77777777" w:rsidR="0019186B" w:rsidRDefault="0019186B">
    <w:pPr>
      <w:pStyle w:val="Footer"/>
    </w:pPr>
    <w:r>
      <w:rPr>
        <w:noProof/>
      </w:rPr>
      <mc:AlternateContent>
        <mc:Choice Requires="wps">
          <w:drawing>
            <wp:anchor distT="0" distB="0" distL="114300" distR="114300" simplePos="0" relativeHeight="251664384" behindDoc="0" locked="0" layoutInCell="0" allowOverlap="1" wp14:anchorId="44389C3E" wp14:editId="4ACEDE86">
              <wp:simplePos x="0" y="9601200"/>
              <wp:positionH relativeFrom="page">
                <wp:align>left</wp:align>
              </wp:positionH>
              <wp:positionV relativeFrom="page">
                <wp:align>bottom</wp:align>
              </wp:positionV>
              <wp:extent cx="7772400" cy="266700"/>
              <wp:effectExtent l="0" t="0" r="0" b="0"/>
              <wp:wrapNone/>
              <wp:docPr id="4" name="MSIPCM06274e079168fc021afdeb86" descr="{&quot;HashCode&quot;:-1267603503,&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FC882" w14:textId="77777777" w:rsidR="0019186B" w:rsidRPr="00E342CD" w:rsidRDefault="0019186B" w:rsidP="00E342C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389C3E" id="_x0000_t202" coordsize="21600,21600" o:spt="202" path="m,l,21600r21600,l21600,xe">
              <v:stroke joinstyle="miter"/>
              <v:path gradientshapeok="t" o:connecttype="rect"/>
            </v:shapetype>
            <v:shape id="MSIPCM06274e079168fc021afdeb86" o:spid="_x0000_s1026" type="#_x0000_t202" alt="{&quot;HashCode&quot;:-1267603503,&quot;Height&quot;:9999999.0,&quot;Width&quot;:9999999.0,&quot;Placement&quot;:&quot;Footer&quot;,&quot;Index&quot;:&quot;OddAndEven&quot;,&quot;Section&quot;:1,&quot;Top&quot;:0.0,&quot;Left&quot;:0.0}" style="position:absolute;margin-left:0;margin-top:0;width:612pt;height:21pt;z-index:25166438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" o:allowincell="f" filled="f" stroked="f" strokeweight=".5pt">
              <v:textbox inset="20pt,0,,0">
                <w:txbxContent>
                  <w:p w14:paraId="68FFC882" w14:textId="77777777" w:rsidR="0019186B" w:rsidRPr="00E342CD" w:rsidRDefault="0019186B" w:rsidP="00E342CD">
                    <w:pPr>
                      <w:rPr>
                        <w:rFonts w:ascii="Calibri" w:hAnsi="Calibri" w:cs="Calibri"/>
                        <w:color w:val="000000"/>
                        <w:sz w:val="2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69C1" w14:textId="77777777" w:rsidR="0019186B" w:rsidRDefault="0019186B">
    <w:pPr>
      <w:pStyle w:val="Footer"/>
    </w:pPr>
    <w:r>
      <w:rPr>
        <w:noProof/>
      </w:rPr>
      <mc:AlternateContent>
        <mc:Choice Requires="wps">
          <w:drawing>
            <wp:anchor distT="0" distB="0" distL="114300" distR="114300" simplePos="0" relativeHeight="251663360" behindDoc="0" locked="0" layoutInCell="0" allowOverlap="1" wp14:anchorId="7D3B9903" wp14:editId="7269FC3A">
              <wp:simplePos x="0" y="0"/>
              <wp:positionH relativeFrom="page">
                <wp:align>left</wp:align>
              </wp:positionH>
              <wp:positionV relativeFrom="page">
                <wp:align>bottom</wp:align>
              </wp:positionV>
              <wp:extent cx="7772400" cy="266700"/>
              <wp:effectExtent l="0" t="0" r="0" b="0"/>
              <wp:wrapNone/>
              <wp:docPr id="1" name="MSIPCM230d4651bd14848abc2240f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1820C" w14:textId="77777777" w:rsidR="0019186B" w:rsidRPr="00E342CD" w:rsidRDefault="0019186B" w:rsidP="00E342C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3B9903" id="_x0000_t202" coordsize="21600,21600" o:spt="202" path="m,l,21600r21600,l21600,xe">
              <v:stroke joinstyle="miter"/>
              <v:path gradientshapeok="t" o:connecttype="rect"/>
            </v:shapetype>
            <v:shape id="MSIPCM230d4651bd14848abc2240f1" o:spid="_x0000_s1027" type="#_x0000_t202" alt="{&quot;HashCode&quot;:-1267603503,&quot;Height&quot;:9999999.0,&quot;Width&quot;:9999999.0,&quot;Placement&quot;:&quot;Footer&quot;,&quot;Index&quot;:&quot;Primary&quot;,&quot;Section&quot;:1,&quot;Top&quot;:0.0,&quot;Left&quot;:0.0}" style="position:absolute;margin-left:0;margin-top:0;width:612pt;height:21pt;z-index:25166336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F0b0eGxAgAAVwUAAA4AAAAA&#10;AAAAAAAAAAAALgIAAGRycy9lMm9Eb2MueG1sUEsBAi0AFAAGAAgAAAAhAFsixSHbAAAABQEAAA8A&#10;AAAAAAAAAAAAAAAACwUAAGRycy9kb3ducmV2LnhtbFBLBQYAAAAABAAEAPMAAAATBgAAAAA=&#10;" o:allowincell="f" filled="f" stroked="f" strokeweight=".5pt">
              <v:textbox inset="20pt,0,,0">
                <w:txbxContent>
                  <w:p w14:paraId="47E1820C" w14:textId="77777777" w:rsidR="0019186B" w:rsidRPr="00E342CD" w:rsidRDefault="0019186B" w:rsidP="00E342CD">
                    <w:pPr>
                      <w:rPr>
                        <w:rFonts w:ascii="Calibri" w:hAnsi="Calibri" w:cs="Calibri"/>
                        <w:color w:val="000000"/>
                        <w:sz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ED87" w14:textId="77777777" w:rsidR="0019186B" w:rsidRDefault="0019186B" w:rsidP="00331C46">
    <w:pPr>
      <w:pStyle w:val="Footer"/>
    </w:pPr>
    <w:r>
      <w:rPr>
        <w:noProof/>
      </w:rPr>
      <mc:AlternateContent>
        <mc:Choice Requires="wps">
          <w:drawing>
            <wp:anchor distT="0" distB="0" distL="114300" distR="114300" simplePos="0" relativeHeight="251666432" behindDoc="0" locked="0" layoutInCell="0" allowOverlap="1" wp14:anchorId="5DD4A171" wp14:editId="41424BE2">
              <wp:simplePos x="0" y="0"/>
              <wp:positionH relativeFrom="page">
                <wp:align>left</wp:align>
              </wp:positionH>
              <wp:positionV relativeFrom="page">
                <wp:align>bottom</wp:align>
              </wp:positionV>
              <wp:extent cx="7772400" cy="266700"/>
              <wp:effectExtent l="0" t="0" r="0" b="0"/>
              <wp:wrapNone/>
              <wp:docPr id="7" name="MSIPCM433e4b229d6f5d89c79d01f9" descr="{&quot;HashCode&quot;:-1267603503,&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820CF" w14:textId="77777777" w:rsidR="0019186B" w:rsidRPr="00E342CD" w:rsidRDefault="0019186B" w:rsidP="00E342C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D4A171" id="_x0000_t202" coordsize="21600,21600" o:spt="202" path="m,l,21600r21600,l21600,xe">
              <v:stroke joinstyle="miter"/>
              <v:path gradientshapeok="t" o:connecttype="rect"/>
            </v:shapetype>
            <v:shape id="MSIPCM433e4b229d6f5d89c79d01f9" o:spid="_x0000_s1028" type="#_x0000_t202" alt="{&quot;HashCode&quot;:-1267603503,&quot;Height&quot;:9999999.0,&quot;Width&quot;:9999999.0,&quot;Placement&quot;:&quot;Footer&quot;,&quot;Index&quot;:&quot;OddAndEven&quot;,&quot;Section&quot;:2,&quot;Top&quot;:0.0,&quot;Left&quot;:0.0}" style="position:absolute;margin-left:0;margin-top:0;width:612pt;height:21pt;z-index:25166643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" o:allowincell="f" filled="f" stroked="f" strokeweight=".5pt">
              <v:textbox inset="20pt,0,,0">
                <w:txbxContent>
                  <w:p w14:paraId="062820CF" w14:textId="77777777" w:rsidR="0019186B" w:rsidRPr="00E342CD" w:rsidRDefault="0019186B" w:rsidP="00E342CD">
                    <w:pPr>
                      <w:rPr>
                        <w:rFonts w:ascii="Calibri" w:hAnsi="Calibri" w:cs="Calibri"/>
                        <w:color w:val="000000"/>
                        <w:sz w:val="22"/>
                      </w:rPr>
                    </w:pPr>
                  </w:p>
                </w:txbxContent>
              </v:textbox>
              <w10:wrap anchorx="page" anchory="page"/>
            </v:shape>
          </w:pict>
        </mc:Fallback>
      </mc:AlternateContent>
    </w:r>
    <w:r w:rsidRPr="0099618E">
      <w:fldChar w:fldCharType="begin"/>
    </w:r>
    <w:r w:rsidRPr="0099618E">
      <w:instrText xml:space="preserve"> PAGE </w:instrText>
    </w:r>
    <w:r w:rsidRPr="0099618E">
      <w:fldChar w:fldCharType="separate"/>
    </w:r>
    <w:r>
      <w:rPr>
        <w:noProof/>
      </w:rPr>
      <w:t>6</w:t>
    </w:r>
    <w:r w:rsidRPr="0099618E">
      <w:fldChar w:fldCharType="end"/>
    </w:r>
    <w:r w:rsidRPr="0099618E">
      <w:tab/>
    </w:r>
    <w:r>
      <w:t>Appointment and Remuneration Guidelines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D1C5" w14:textId="77777777" w:rsidR="0019186B" w:rsidRDefault="0019186B" w:rsidP="00331C46">
    <w:pPr>
      <w:pStyle w:val="Footer"/>
    </w:pPr>
    <w:r>
      <w:rPr>
        <w:noProof/>
      </w:rPr>
      <mc:AlternateContent>
        <mc:Choice Requires="wps">
          <w:drawing>
            <wp:anchor distT="0" distB="0" distL="114300" distR="114300" simplePos="0" relativeHeight="251665408" behindDoc="0" locked="0" layoutInCell="0" allowOverlap="1" wp14:anchorId="27660328" wp14:editId="0F93D825">
              <wp:simplePos x="0" y="0"/>
              <wp:positionH relativeFrom="page">
                <wp:align>left</wp:align>
              </wp:positionH>
              <wp:positionV relativeFrom="page">
                <wp:align>bottom</wp:align>
              </wp:positionV>
              <wp:extent cx="7772400" cy="266700"/>
              <wp:effectExtent l="0" t="0" r="0" b="0"/>
              <wp:wrapNone/>
              <wp:docPr id="5" name="MSIPCM50984c55a4d56beb319a3e83"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EC3F8" w14:textId="77777777" w:rsidR="0019186B" w:rsidRPr="00E342CD" w:rsidRDefault="0019186B" w:rsidP="00E342C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660328" id="_x0000_t202" coordsize="21600,21600" o:spt="202" path="m,l,21600r21600,l21600,xe">
              <v:stroke joinstyle="miter"/>
              <v:path gradientshapeok="t" o:connecttype="rect"/>
            </v:shapetype>
            <v:shape id="MSIPCM50984c55a4d56beb319a3e83" o:spid="_x0000_s1029" type="#_x0000_t202" alt="{&quot;HashCode&quot;:-1267603503,&quot;Height&quot;:9999999.0,&quot;Width&quot;:9999999.0,&quot;Placement&quot;:&quot;Footer&quot;,&quot;Index&quot;:&quot;Primary&quot;,&quot;Section&quot;:2,&quot;Top&quot;:0.0,&quot;Left&quot;:0.0}" style="position:absolute;margin-left:0;margin-top:0;width:612pt;height:21pt;z-index:25166540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EURTaO0AgAAVwUAAA4A&#10;AAAAAAAAAAAAAAAALgIAAGRycy9lMm9Eb2MueG1sUEsBAi0AFAAGAAgAAAAhAFsixSHbAAAABQEA&#10;AA8AAAAAAAAAAAAAAAAADgUAAGRycy9kb3ducmV2LnhtbFBLBQYAAAAABAAEAPMAAAAWBgAAAAA=&#10;" o:allowincell="f" filled="f" stroked="f" strokeweight=".5pt">
              <v:textbox inset="20pt,0,,0">
                <w:txbxContent>
                  <w:p w14:paraId="4B4EC3F8" w14:textId="77777777" w:rsidR="0019186B" w:rsidRPr="00E342CD" w:rsidRDefault="0019186B" w:rsidP="00E342CD">
                    <w:pPr>
                      <w:rPr>
                        <w:rFonts w:ascii="Calibri" w:hAnsi="Calibri" w:cs="Calibri"/>
                        <w:color w:val="000000"/>
                        <w:sz w:val="22"/>
                      </w:rPr>
                    </w:pPr>
                  </w:p>
                </w:txbxContent>
              </v:textbox>
              <w10:wrap anchorx="page" anchory="page"/>
            </v:shape>
          </w:pict>
        </mc:Fallback>
      </mc:AlternateContent>
    </w:r>
    <w:r>
      <w:t>Appointment and Remuneration Guidelines</w:t>
    </w:r>
    <w:r w:rsidRPr="00A80D31">
      <w:tab/>
    </w:r>
    <w:r w:rsidRPr="00A80D31">
      <w:fldChar w:fldCharType="begin"/>
    </w:r>
    <w:r w:rsidRPr="00A80D31">
      <w:instrText xml:space="preserve"> PAGE </w:instrText>
    </w:r>
    <w:r w:rsidRPr="00A80D31">
      <w:fldChar w:fldCharType="separate"/>
    </w:r>
    <w:r>
      <w:rPr>
        <w:noProof/>
      </w:rPr>
      <w:t>7</w:t>
    </w:r>
    <w:r w:rsidRPr="00A80D3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60BD" w14:textId="77777777" w:rsidR="0019186B" w:rsidRPr="001A7E04" w:rsidRDefault="0019186B"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FB91" w14:textId="77777777" w:rsidR="009B44E0" w:rsidRDefault="009B44E0">
      <w:r>
        <w:separator/>
      </w:r>
    </w:p>
  </w:footnote>
  <w:footnote w:type="continuationSeparator" w:id="0">
    <w:p w14:paraId="1A404247" w14:textId="77777777" w:rsidR="009B44E0" w:rsidRDefault="009B44E0">
      <w:r>
        <w:continuationSeparator/>
      </w:r>
    </w:p>
    <w:p w14:paraId="2E3B56E4" w14:textId="77777777" w:rsidR="009B44E0" w:rsidRDefault="009B44E0"/>
  </w:footnote>
  <w:footnote w:id="1">
    <w:p w14:paraId="35D7C947" w14:textId="77777777" w:rsidR="0019186B" w:rsidRDefault="0019186B" w:rsidP="008D504F">
      <w:pPr>
        <w:pStyle w:val="FootnoteText"/>
      </w:pPr>
      <w:r>
        <w:rPr>
          <w:rStyle w:val="FootnoteReference"/>
        </w:rPr>
        <w:footnoteRef/>
      </w:r>
      <w:r>
        <w:t xml:space="preserve"> </w:t>
      </w:r>
      <w:r w:rsidRPr="00D322AF">
        <w:t xml:space="preserve">The </w:t>
      </w:r>
      <w:r w:rsidRPr="005A1A96">
        <w:rPr>
          <w:i/>
        </w:rPr>
        <w:t>Public Administration Act 2004</w:t>
      </w:r>
      <w:r w:rsidRPr="00D322AF">
        <w:t xml:space="preserve"> requires</w:t>
      </w:r>
      <w:r>
        <w:t xml:space="preserve"> that</w:t>
      </w:r>
      <w:r w:rsidRPr="00D322AF">
        <w:t xml:space="preserve"> the</w:t>
      </w:r>
      <w:r>
        <w:t xml:space="preserve"> boards of most public entities </w:t>
      </w:r>
      <w:r w:rsidRPr="00D322AF">
        <w:t>ensure that adequate procedures are in place for assessing the performance of the</w:t>
      </w:r>
      <w:r>
        <w:t xml:space="preserve"> board and individual directors: see s 81(c).</w:t>
      </w:r>
      <w:r w:rsidRPr="00D322AF">
        <w:t xml:space="preserve">  </w:t>
      </w:r>
    </w:p>
  </w:footnote>
  <w:footnote w:id="2">
    <w:p w14:paraId="3251675C" w14:textId="77777777" w:rsidR="0019186B" w:rsidRDefault="0019186B" w:rsidP="00D322AF">
      <w:pPr>
        <w:pStyle w:val="FootnoteText"/>
      </w:pPr>
      <w:r>
        <w:rPr>
          <w:rStyle w:val="FootnoteReference"/>
        </w:rPr>
        <w:footnoteRef/>
      </w:r>
      <w:r>
        <w:t xml:space="preserve"> As explained in the </w:t>
      </w:r>
      <w:r w:rsidRPr="00447E63">
        <w:rPr>
          <w:i/>
        </w:rPr>
        <w:t>Cabinet Handbook</w:t>
      </w:r>
      <w:r>
        <w:t xml:space="preserve">, before Cabinet considers an appointment or reappointment, a DOPI should be received from the candidate and be judged to be satisfactory by the Minister. </w:t>
      </w:r>
    </w:p>
  </w:footnote>
  <w:footnote w:id="3">
    <w:p w14:paraId="77F70198" w14:textId="77777777" w:rsidR="0019186B" w:rsidRDefault="0019186B" w:rsidP="009C2BBD">
      <w:pPr>
        <w:pStyle w:val="FootnoteText"/>
      </w:pPr>
      <w:r>
        <w:rPr>
          <w:rStyle w:val="FootnoteReference"/>
        </w:rPr>
        <w:footnoteRef/>
      </w:r>
      <w:r>
        <w:t xml:space="preserve"> </w:t>
      </w:r>
      <w:r w:rsidRPr="005D5DA0">
        <w:t xml:space="preserve">Where a public sector employee holds a full-time position, the ‘substantive’ employer is the employer of the full-time position. Where the public sector employee holds </w:t>
      </w:r>
      <w:r>
        <w:t>one</w:t>
      </w:r>
      <w:r w:rsidRPr="005D5DA0">
        <w:t xml:space="preserve"> or more part time positions, the ‘substantive’ employer is the public sector </w:t>
      </w:r>
      <w:r>
        <w:t xml:space="preserve">employer </w:t>
      </w:r>
      <w:r w:rsidRPr="005D5DA0">
        <w:t xml:space="preserve">with on-going </w:t>
      </w:r>
      <w:r>
        <w:t xml:space="preserve">employment </w:t>
      </w:r>
      <w:r w:rsidRPr="005D5DA0">
        <w:t>status, or failing that, the public sector employer of the greatest time fraction.</w:t>
      </w:r>
    </w:p>
  </w:footnote>
  <w:footnote w:id="4">
    <w:p w14:paraId="5A0527DE" w14:textId="77777777" w:rsidR="0019186B" w:rsidRPr="00D72C32" w:rsidRDefault="0019186B">
      <w:pPr>
        <w:pStyle w:val="FootnoteText"/>
      </w:pPr>
      <w:r>
        <w:rPr>
          <w:rStyle w:val="FootnoteReference"/>
        </w:rPr>
        <w:footnoteRef/>
      </w:r>
      <w:r>
        <w:t xml:space="preserve"> Section 32 of the </w:t>
      </w:r>
      <w:r w:rsidRPr="0023585B">
        <w:rPr>
          <w:i/>
        </w:rPr>
        <w:t>Public Administration Act 2004</w:t>
      </w:r>
      <w:r>
        <w:rPr>
          <w:i/>
        </w:rPr>
        <w:t xml:space="preserve"> (Act) </w:t>
      </w:r>
      <w:r w:rsidRPr="0023585B">
        <w:t xml:space="preserve">also </w:t>
      </w:r>
      <w:r>
        <w:t>requires approval for individuals employed under Part 3 of the Act engaging in outside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D840" w14:textId="77777777" w:rsidR="0019186B" w:rsidRDefault="0019186B">
    <w:pPr>
      <w:pStyle w:val="Header"/>
    </w:pPr>
    <w:r>
      <w:rPr>
        <w:noProof/>
        <w:lang w:eastAsia="en-AU"/>
      </w:rPr>
      <w:drawing>
        <wp:anchor distT="0" distB="0" distL="114300" distR="114300" simplePos="0" relativeHeight="251659264" behindDoc="0" locked="1" layoutInCell="0" allowOverlap="1" wp14:anchorId="66FE2BE3" wp14:editId="3FE6962E">
          <wp:simplePos x="0" y="0"/>
          <wp:positionH relativeFrom="page">
            <wp:posOffset>9525</wp:posOffset>
          </wp:positionH>
          <wp:positionV relativeFrom="page">
            <wp:posOffset>342900</wp:posOffset>
          </wp:positionV>
          <wp:extent cx="10677525" cy="500380"/>
          <wp:effectExtent l="0" t="0" r="9525" b="0"/>
          <wp:wrapNone/>
          <wp:docPr id="3" name="Picture 3" descr="Page header" titl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14:paraId="381C13A6" w14:textId="77777777" w:rsidR="0019186B" w:rsidRDefault="001918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5CB4" w14:textId="77777777" w:rsidR="0019186B" w:rsidRDefault="0019186B">
    <w:pPr>
      <w:pStyle w:val="Header"/>
    </w:pPr>
    <w:r>
      <w:rPr>
        <w:noProof/>
        <w:lang w:eastAsia="en-AU"/>
      </w:rPr>
      <w:drawing>
        <wp:anchor distT="0" distB="0" distL="114300" distR="114300" simplePos="0" relativeHeight="251656192" behindDoc="0" locked="1" layoutInCell="0" allowOverlap="1" wp14:anchorId="0C1C4013" wp14:editId="32D2D8D1">
          <wp:simplePos x="0" y="0"/>
          <wp:positionH relativeFrom="page">
            <wp:posOffset>0</wp:posOffset>
          </wp:positionH>
          <wp:positionV relativeFrom="page">
            <wp:posOffset>343535</wp:posOffset>
          </wp:positionV>
          <wp:extent cx="10677525" cy="500380"/>
          <wp:effectExtent l="0" t="0" r="9525" b="0"/>
          <wp:wrapNone/>
          <wp:docPr id="6" name="Picture 6" descr="Page header" titl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14:paraId="2E601E1D" w14:textId="77777777" w:rsidR="0019186B" w:rsidRDefault="001918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9F"/>
    <w:multiLevelType w:val="hybridMultilevel"/>
    <w:tmpl w:val="D0FAAE98"/>
    <w:lvl w:ilvl="0" w:tplc="966E7536">
      <w:start w:val="1"/>
      <w:numFmt w:val="bullet"/>
      <w:lvlText w:val="•"/>
      <w:lvlJc w:val="left"/>
      <w:pPr>
        <w:tabs>
          <w:tab w:val="num" w:pos="720"/>
        </w:tabs>
        <w:ind w:left="720" w:hanging="360"/>
      </w:pPr>
      <w:rPr>
        <w:rFonts w:ascii="Arial" w:hAnsi="Arial" w:hint="default"/>
      </w:rPr>
    </w:lvl>
    <w:lvl w:ilvl="1" w:tplc="3E64F708" w:tentative="1">
      <w:start w:val="1"/>
      <w:numFmt w:val="bullet"/>
      <w:lvlText w:val="•"/>
      <w:lvlJc w:val="left"/>
      <w:pPr>
        <w:tabs>
          <w:tab w:val="num" w:pos="1440"/>
        </w:tabs>
        <w:ind w:left="1440" w:hanging="360"/>
      </w:pPr>
      <w:rPr>
        <w:rFonts w:ascii="Arial" w:hAnsi="Arial" w:hint="default"/>
      </w:rPr>
    </w:lvl>
    <w:lvl w:ilvl="2" w:tplc="B9CA0454" w:tentative="1">
      <w:start w:val="1"/>
      <w:numFmt w:val="bullet"/>
      <w:lvlText w:val="•"/>
      <w:lvlJc w:val="left"/>
      <w:pPr>
        <w:tabs>
          <w:tab w:val="num" w:pos="2160"/>
        </w:tabs>
        <w:ind w:left="2160" w:hanging="360"/>
      </w:pPr>
      <w:rPr>
        <w:rFonts w:ascii="Arial" w:hAnsi="Arial" w:hint="default"/>
      </w:rPr>
    </w:lvl>
    <w:lvl w:ilvl="3" w:tplc="7F7C2CD0" w:tentative="1">
      <w:start w:val="1"/>
      <w:numFmt w:val="bullet"/>
      <w:lvlText w:val="•"/>
      <w:lvlJc w:val="left"/>
      <w:pPr>
        <w:tabs>
          <w:tab w:val="num" w:pos="2880"/>
        </w:tabs>
        <w:ind w:left="2880" w:hanging="360"/>
      </w:pPr>
      <w:rPr>
        <w:rFonts w:ascii="Arial" w:hAnsi="Arial" w:hint="default"/>
      </w:rPr>
    </w:lvl>
    <w:lvl w:ilvl="4" w:tplc="96BADD5C" w:tentative="1">
      <w:start w:val="1"/>
      <w:numFmt w:val="bullet"/>
      <w:lvlText w:val="•"/>
      <w:lvlJc w:val="left"/>
      <w:pPr>
        <w:tabs>
          <w:tab w:val="num" w:pos="3600"/>
        </w:tabs>
        <w:ind w:left="3600" w:hanging="360"/>
      </w:pPr>
      <w:rPr>
        <w:rFonts w:ascii="Arial" w:hAnsi="Arial" w:hint="default"/>
      </w:rPr>
    </w:lvl>
    <w:lvl w:ilvl="5" w:tplc="AB208E92" w:tentative="1">
      <w:start w:val="1"/>
      <w:numFmt w:val="bullet"/>
      <w:lvlText w:val="•"/>
      <w:lvlJc w:val="left"/>
      <w:pPr>
        <w:tabs>
          <w:tab w:val="num" w:pos="4320"/>
        </w:tabs>
        <w:ind w:left="4320" w:hanging="360"/>
      </w:pPr>
      <w:rPr>
        <w:rFonts w:ascii="Arial" w:hAnsi="Arial" w:hint="default"/>
      </w:rPr>
    </w:lvl>
    <w:lvl w:ilvl="6" w:tplc="01EE60F4" w:tentative="1">
      <w:start w:val="1"/>
      <w:numFmt w:val="bullet"/>
      <w:lvlText w:val="•"/>
      <w:lvlJc w:val="left"/>
      <w:pPr>
        <w:tabs>
          <w:tab w:val="num" w:pos="5040"/>
        </w:tabs>
        <w:ind w:left="5040" w:hanging="360"/>
      </w:pPr>
      <w:rPr>
        <w:rFonts w:ascii="Arial" w:hAnsi="Arial" w:hint="default"/>
      </w:rPr>
    </w:lvl>
    <w:lvl w:ilvl="7" w:tplc="CA604BB6" w:tentative="1">
      <w:start w:val="1"/>
      <w:numFmt w:val="bullet"/>
      <w:lvlText w:val="•"/>
      <w:lvlJc w:val="left"/>
      <w:pPr>
        <w:tabs>
          <w:tab w:val="num" w:pos="5760"/>
        </w:tabs>
        <w:ind w:left="5760" w:hanging="360"/>
      </w:pPr>
      <w:rPr>
        <w:rFonts w:ascii="Arial" w:hAnsi="Arial" w:hint="default"/>
      </w:rPr>
    </w:lvl>
    <w:lvl w:ilvl="8" w:tplc="176E1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146F74"/>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CB729B1"/>
    <w:multiLevelType w:val="hybridMultilevel"/>
    <w:tmpl w:val="3AE4957E"/>
    <w:lvl w:ilvl="0" w:tplc="85AA4A48">
      <w:start w:val="1"/>
      <w:numFmt w:val="bullet"/>
      <w:lvlText w:val="•"/>
      <w:lvlJc w:val="left"/>
      <w:pPr>
        <w:tabs>
          <w:tab w:val="num" w:pos="720"/>
        </w:tabs>
        <w:ind w:left="720" w:hanging="360"/>
      </w:pPr>
      <w:rPr>
        <w:rFonts w:ascii="Times New Roman" w:hAnsi="Times New Roman" w:hint="default"/>
      </w:rPr>
    </w:lvl>
    <w:lvl w:ilvl="1" w:tplc="3ABA420A" w:tentative="1">
      <w:start w:val="1"/>
      <w:numFmt w:val="bullet"/>
      <w:lvlText w:val="•"/>
      <w:lvlJc w:val="left"/>
      <w:pPr>
        <w:tabs>
          <w:tab w:val="num" w:pos="1440"/>
        </w:tabs>
        <w:ind w:left="1440" w:hanging="360"/>
      </w:pPr>
      <w:rPr>
        <w:rFonts w:ascii="Times New Roman" w:hAnsi="Times New Roman" w:hint="default"/>
      </w:rPr>
    </w:lvl>
    <w:lvl w:ilvl="2" w:tplc="DDA83020" w:tentative="1">
      <w:start w:val="1"/>
      <w:numFmt w:val="bullet"/>
      <w:lvlText w:val="•"/>
      <w:lvlJc w:val="left"/>
      <w:pPr>
        <w:tabs>
          <w:tab w:val="num" w:pos="2160"/>
        </w:tabs>
        <w:ind w:left="2160" w:hanging="360"/>
      </w:pPr>
      <w:rPr>
        <w:rFonts w:ascii="Times New Roman" w:hAnsi="Times New Roman" w:hint="default"/>
      </w:rPr>
    </w:lvl>
    <w:lvl w:ilvl="3" w:tplc="AABC5F0C" w:tentative="1">
      <w:start w:val="1"/>
      <w:numFmt w:val="bullet"/>
      <w:lvlText w:val="•"/>
      <w:lvlJc w:val="left"/>
      <w:pPr>
        <w:tabs>
          <w:tab w:val="num" w:pos="2880"/>
        </w:tabs>
        <w:ind w:left="2880" w:hanging="360"/>
      </w:pPr>
      <w:rPr>
        <w:rFonts w:ascii="Times New Roman" w:hAnsi="Times New Roman" w:hint="default"/>
      </w:rPr>
    </w:lvl>
    <w:lvl w:ilvl="4" w:tplc="CEC4F4C4" w:tentative="1">
      <w:start w:val="1"/>
      <w:numFmt w:val="bullet"/>
      <w:lvlText w:val="•"/>
      <w:lvlJc w:val="left"/>
      <w:pPr>
        <w:tabs>
          <w:tab w:val="num" w:pos="3600"/>
        </w:tabs>
        <w:ind w:left="3600" w:hanging="360"/>
      </w:pPr>
      <w:rPr>
        <w:rFonts w:ascii="Times New Roman" w:hAnsi="Times New Roman" w:hint="default"/>
      </w:rPr>
    </w:lvl>
    <w:lvl w:ilvl="5" w:tplc="ACE07D0A" w:tentative="1">
      <w:start w:val="1"/>
      <w:numFmt w:val="bullet"/>
      <w:lvlText w:val="•"/>
      <w:lvlJc w:val="left"/>
      <w:pPr>
        <w:tabs>
          <w:tab w:val="num" w:pos="4320"/>
        </w:tabs>
        <w:ind w:left="4320" w:hanging="360"/>
      </w:pPr>
      <w:rPr>
        <w:rFonts w:ascii="Times New Roman" w:hAnsi="Times New Roman" w:hint="default"/>
      </w:rPr>
    </w:lvl>
    <w:lvl w:ilvl="6" w:tplc="8BA01168" w:tentative="1">
      <w:start w:val="1"/>
      <w:numFmt w:val="bullet"/>
      <w:lvlText w:val="•"/>
      <w:lvlJc w:val="left"/>
      <w:pPr>
        <w:tabs>
          <w:tab w:val="num" w:pos="5040"/>
        </w:tabs>
        <w:ind w:left="5040" w:hanging="360"/>
      </w:pPr>
      <w:rPr>
        <w:rFonts w:ascii="Times New Roman" w:hAnsi="Times New Roman" w:hint="default"/>
      </w:rPr>
    </w:lvl>
    <w:lvl w:ilvl="7" w:tplc="143C97B0" w:tentative="1">
      <w:start w:val="1"/>
      <w:numFmt w:val="bullet"/>
      <w:lvlText w:val="•"/>
      <w:lvlJc w:val="left"/>
      <w:pPr>
        <w:tabs>
          <w:tab w:val="num" w:pos="5760"/>
        </w:tabs>
        <w:ind w:left="5760" w:hanging="360"/>
      </w:pPr>
      <w:rPr>
        <w:rFonts w:ascii="Times New Roman" w:hAnsi="Times New Roman" w:hint="default"/>
      </w:rPr>
    </w:lvl>
    <w:lvl w:ilvl="8" w:tplc="AF6AEF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3D35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B2813"/>
    <w:multiLevelType w:val="multilevel"/>
    <w:tmpl w:val="01440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2"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63B0ECB"/>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1155D5C"/>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abstractNumId w:val="11"/>
  </w:num>
  <w:num w:numId="2">
    <w:abstractNumId w:val="1"/>
  </w:num>
  <w:num w:numId="3">
    <w:abstractNumId w:val="3"/>
  </w:num>
  <w:num w:numId="4">
    <w:abstractNumId w:val="17"/>
  </w:num>
  <w:num w:numId="5">
    <w:abstractNumId w:val="20"/>
  </w:num>
  <w:num w:numId="6">
    <w:abstractNumId w:val="2"/>
  </w:num>
  <w:num w:numId="7">
    <w:abstractNumId w:val="2"/>
  </w:num>
  <w:num w:numId="8">
    <w:abstractNumId w:val="9"/>
  </w:num>
  <w:num w:numId="9">
    <w:abstractNumId w:val="0"/>
  </w:num>
  <w:num w:numId="10">
    <w:abstractNumId w:val="4"/>
  </w:num>
  <w:num w:numId="11">
    <w:abstractNumId w:val="19"/>
  </w:num>
  <w:num w:numId="12">
    <w:abstractNumId w:val="6"/>
  </w:num>
  <w:num w:numId="13">
    <w:abstractNumId w:val="14"/>
  </w:num>
  <w:num w:numId="14">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14"/>
  </w:num>
  <w:num w:numId="16">
    <w:abstractNumId w:val="5"/>
  </w:num>
  <w:num w:numId="17">
    <w:abstractNumId w:val="2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7"/>
  </w:num>
  <w:num w:numId="25">
    <w:abstractNumId w:val="18"/>
  </w:num>
  <w:num w:numId="26">
    <w:abstractNumId w:val="16"/>
  </w:num>
  <w:num w:numId="27">
    <w:abstractNumId w:val="12"/>
  </w:num>
  <w:num w:numId="28">
    <w:abstractNumId w:val="15"/>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8"/>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3"/>
  </w:num>
  <w:num w:numId="64">
    <w:abstractNumId w:val="10"/>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11"/>
  </w:num>
  <w:num w:numId="142">
    <w:abstractNumId w:val="11"/>
  </w:num>
  <w:num w:numId="143">
    <w:abstractNumId w:val="1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10F"/>
    <w:rsid w:val="00002990"/>
    <w:rsid w:val="00004055"/>
    <w:rsid w:val="000048AC"/>
    <w:rsid w:val="00006046"/>
    <w:rsid w:val="00006657"/>
    <w:rsid w:val="000128AA"/>
    <w:rsid w:val="00014DD4"/>
    <w:rsid w:val="00014FC4"/>
    <w:rsid w:val="00020AAB"/>
    <w:rsid w:val="00022E60"/>
    <w:rsid w:val="0002569A"/>
    <w:rsid w:val="00026C19"/>
    <w:rsid w:val="000270E1"/>
    <w:rsid w:val="0002773C"/>
    <w:rsid w:val="00031B1A"/>
    <w:rsid w:val="00044EB8"/>
    <w:rsid w:val="000464DC"/>
    <w:rsid w:val="00060E93"/>
    <w:rsid w:val="00064936"/>
    <w:rsid w:val="000654B4"/>
    <w:rsid w:val="000668D8"/>
    <w:rsid w:val="00072333"/>
    <w:rsid w:val="000734F8"/>
    <w:rsid w:val="000736B8"/>
    <w:rsid w:val="00075754"/>
    <w:rsid w:val="00075F89"/>
    <w:rsid w:val="000763E5"/>
    <w:rsid w:val="000817CB"/>
    <w:rsid w:val="00082923"/>
    <w:rsid w:val="0008644A"/>
    <w:rsid w:val="00086944"/>
    <w:rsid w:val="000873EF"/>
    <w:rsid w:val="00087CDC"/>
    <w:rsid w:val="0009003A"/>
    <w:rsid w:val="00092660"/>
    <w:rsid w:val="00094A6A"/>
    <w:rsid w:val="000A02AE"/>
    <w:rsid w:val="000A1BF2"/>
    <w:rsid w:val="000A3820"/>
    <w:rsid w:val="000A3D10"/>
    <w:rsid w:val="000A4251"/>
    <w:rsid w:val="000B4FF5"/>
    <w:rsid w:val="000C5EC5"/>
    <w:rsid w:val="000C6242"/>
    <w:rsid w:val="000C68DB"/>
    <w:rsid w:val="000C7FE8"/>
    <w:rsid w:val="000D00BC"/>
    <w:rsid w:val="000D1E76"/>
    <w:rsid w:val="000D246E"/>
    <w:rsid w:val="000D28B6"/>
    <w:rsid w:val="000D2C32"/>
    <w:rsid w:val="000D74B2"/>
    <w:rsid w:val="000E1247"/>
    <w:rsid w:val="000E23EC"/>
    <w:rsid w:val="000E38B6"/>
    <w:rsid w:val="000E6F72"/>
    <w:rsid w:val="000F0478"/>
    <w:rsid w:val="000F1651"/>
    <w:rsid w:val="000F1D64"/>
    <w:rsid w:val="000F36BF"/>
    <w:rsid w:val="000F4F31"/>
    <w:rsid w:val="000F6533"/>
    <w:rsid w:val="00103D5E"/>
    <w:rsid w:val="00104EA7"/>
    <w:rsid w:val="00105FAD"/>
    <w:rsid w:val="00106AD9"/>
    <w:rsid w:val="0011155B"/>
    <w:rsid w:val="00111A6A"/>
    <w:rsid w:val="00113C98"/>
    <w:rsid w:val="00113CFD"/>
    <w:rsid w:val="00120184"/>
    <w:rsid w:val="00121BF1"/>
    <w:rsid w:val="00122919"/>
    <w:rsid w:val="00127A8B"/>
    <w:rsid w:val="00133A63"/>
    <w:rsid w:val="00134BE5"/>
    <w:rsid w:val="00135F81"/>
    <w:rsid w:val="0014221E"/>
    <w:rsid w:val="001423E3"/>
    <w:rsid w:val="001475EA"/>
    <w:rsid w:val="001504F5"/>
    <w:rsid w:val="00150F8F"/>
    <w:rsid w:val="00151504"/>
    <w:rsid w:val="001517BD"/>
    <w:rsid w:val="001552EF"/>
    <w:rsid w:val="0017248D"/>
    <w:rsid w:val="0017272C"/>
    <w:rsid w:val="00173626"/>
    <w:rsid w:val="0017614A"/>
    <w:rsid w:val="0017692C"/>
    <w:rsid w:val="0017723D"/>
    <w:rsid w:val="00177E30"/>
    <w:rsid w:val="001817CD"/>
    <w:rsid w:val="0018235E"/>
    <w:rsid w:val="001830AD"/>
    <w:rsid w:val="00184874"/>
    <w:rsid w:val="00190063"/>
    <w:rsid w:val="001904A5"/>
    <w:rsid w:val="0019186B"/>
    <w:rsid w:val="00192BA0"/>
    <w:rsid w:val="001971C9"/>
    <w:rsid w:val="00197303"/>
    <w:rsid w:val="001A17EA"/>
    <w:rsid w:val="001A7A18"/>
    <w:rsid w:val="001B1565"/>
    <w:rsid w:val="001B166D"/>
    <w:rsid w:val="001B28B5"/>
    <w:rsid w:val="001B2975"/>
    <w:rsid w:val="001C122D"/>
    <w:rsid w:val="001D28DF"/>
    <w:rsid w:val="001D2A82"/>
    <w:rsid w:val="001D30E5"/>
    <w:rsid w:val="001D569B"/>
    <w:rsid w:val="001D7F3B"/>
    <w:rsid w:val="001E0EA3"/>
    <w:rsid w:val="001E258F"/>
    <w:rsid w:val="001E2E20"/>
    <w:rsid w:val="001E4A90"/>
    <w:rsid w:val="001F43E6"/>
    <w:rsid w:val="001F601A"/>
    <w:rsid w:val="00201444"/>
    <w:rsid w:val="00204936"/>
    <w:rsid w:val="002113F8"/>
    <w:rsid w:val="00213772"/>
    <w:rsid w:val="00213CAA"/>
    <w:rsid w:val="00213D73"/>
    <w:rsid w:val="00213E5E"/>
    <w:rsid w:val="002140AE"/>
    <w:rsid w:val="00215B5D"/>
    <w:rsid w:val="00215F08"/>
    <w:rsid w:val="002170F8"/>
    <w:rsid w:val="00220749"/>
    <w:rsid w:val="002219A8"/>
    <w:rsid w:val="00221EA5"/>
    <w:rsid w:val="002240C2"/>
    <w:rsid w:val="0022422C"/>
    <w:rsid w:val="002244ED"/>
    <w:rsid w:val="0022724E"/>
    <w:rsid w:val="00230458"/>
    <w:rsid w:val="00230666"/>
    <w:rsid w:val="00230866"/>
    <w:rsid w:val="00231153"/>
    <w:rsid w:val="00232144"/>
    <w:rsid w:val="002324AE"/>
    <w:rsid w:val="0023252E"/>
    <w:rsid w:val="0023585B"/>
    <w:rsid w:val="00241C31"/>
    <w:rsid w:val="00245631"/>
    <w:rsid w:val="00245E99"/>
    <w:rsid w:val="00250B81"/>
    <w:rsid w:val="00251F6A"/>
    <w:rsid w:val="00252A9C"/>
    <w:rsid w:val="002530D0"/>
    <w:rsid w:val="0025372B"/>
    <w:rsid w:val="00254988"/>
    <w:rsid w:val="00255D63"/>
    <w:rsid w:val="00260CE7"/>
    <w:rsid w:val="0026104C"/>
    <w:rsid w:val="00263C52"/>
    <w:rsid w:val="00263F6C"/>
    <w:rsid w:val="002667F8"/>
    <w:rsid w:val="00266CDD"/>
    <w:rsid w:val="002672D5"/>
    <w:rsid w:val="0027082F"/>
    <w:rsid w:val="002714FD"/>
    <w:rsid w:val="00272BE8"/>
    <w:rsid w:val="00275F94"/>
    <w:rsid w:val="00281B9C"/>
    <w:rsid w:val="0028347D"/>
    <w:rsid w:val="00284A31"/>
    <w:rsid w:val="00284C9B"/>
    <w:rsid w:val="00295421"/>
    <w:rsid w:val="002972CA"/>
    <w:rsid w:val="00297EDE"/>
    <w:rsid w:val="002A141B"/>
    <w:rsid w:val="002A26B6"/>
    <w:rsid w:val="002A3E1C"/>
    <w:rsid w:val="002A557E"/>
    <w:rsid w:val="002A6A4E"/>
    <w:rsid w:val="002B12BF"/>
    <w:rsid w:val="002B191D"/>
    <w:rsid w:val="002B2942"/>
    <w:rsid w:val="002B5A85"/>
    <w:rsid w:val="002B63A7"/>
    <w:rsid w:val="002C0217"/>
    <w:rsid w:val="002C3472"/>
    <w:rsid w:val="002C4D47"/>
    <w:rsid w:val="002C5543"/>
    <w:rsid w:val="002C5FE0"/>
    <w:rsid w:val="002D0F7F"/>
    <w:rsid w:val="002D1A7C"/>
    <w:rsid w:val="002D514F"/>
    <w:rsid w:val="002D7408"/>
    <w:rsid w:val="002D7D10"/>
    <w:rsid w:val="002E0198"/>
    <w:rsid w:val="002E05A8"/>
    <w:rsid w:val="002E0B7B"/>
    <w:rsid w:val="002E1D7C"/>
    <w:rsid w:val="002E2475"/>
    <w:rsid w:val="002E2AA7"/>
    <w:rsid w:val="002F201C"/>
    <w:rsid w:val="002F449B"/>
    <w:rsid w:val="002F4D86"/>
    <w:rsid w:val="002F7C77"/>
    <w:rsid w:val="0030394B"/>
    <w:rsid w:val="00303B29"/>
    <w:rsid w:val="00310312"/>
    <w:rsid w:val="00313213"/>
    <w:rsid w:val="00315BBD"/>
    <w:rsid w:val="0031753A"/>
    <w:rsid w:val="00320FDE"/>
    <w:rsid w:val="00322CC2"/>
    <w:rsid w:val="0032423B"/>
    <w:rsid w:val="003307C8"/>
    <w:rsid w:val="00331C46"/>
    <w:rsid w:val="00333FF4"/>
    <w:rsid w:val="00334B54"/>
    <w:rsid w:val="00335273"/>
    <w:rsid w:val="003408C5"/>
    <w:rsid w:val="00340E68"/>
    <w:rsid w:val="0034363F"/>
    <w:rsid w:val="00343733"/>
    <w:rsid w:val="0034438F"/>
    <w:rsid w:val="003457BE"/>
    <w:rsid w:val="00346B4E"/>
    <w:rsid w:val="00351D9F"/>
    <w:rsid w:val="00352B6B"/>
    <w:rsid w:val="00353D19"/>
    <w:rsid w:val="00355761"/>
    <w:rsid w:val="00355886"/>
    <w:rsid w:val="00356814"/>
    <w:rsid w:val="00367DCD"/>
    <w:rsid w:val="003720DD"/>
    <w:rsid w:val="0037431F"/>
    <w:rsid w:val="00374934"/>
    <w:rsid w:val="00382071"/>
    <w:rsid w:val="00383A2F"/>
    <w:rsid w:val="003A0470"/>
    <w:rsid w:val="003A2F25"/>
    <w:rsid w:val="003A497F"/>
    <w:rsid w:val="003A67FA"/>
    <w:rsid w:val="003A7535"/>
    <w:rsid w:val="003A78DC"/>
    <w:rsid w:val="003B0B19"/>
    <w:rsid w:val="003B2593"/>
    <w:rsid w:val="003B2807"/>
    <w:rsid w:val="003B2845"/>
    <w:rsid w:val="003B5CC5"/>
    <w:rsid w:val="003B7E7C"/>
    <w:rsid w:val="003C3083"/>
    <w:rsid w:val="003C73F1"/>
    <w:rsid w:val="003D08D4"/>
    <w:rsid w:val="003D0BFB"/>
    <w:rsid w:val="003D33C5"/>
    <w:rsid w:val="003D4500"/>
    <w:rsid w:val="003D4AF3"/>
    <w:rsid w:val="003D4B66"/>
    <w:rsid w:val="003D5CFB"/>
    <w:rsid w:val="003E0316"/>
    <w:rsid w:val="003E2636"/>
    <w:rsid w:val="003E2E12"/>
    <w:rsid w:val="003E427A"/>
    <w:rsid w:val="003E721B"/>
    <w:rsid w:val="003F0EA4"/>
    <w:rsid w:val="003F39CE"/>
    <w:rsid w:val="003F620C"/>
    <w:rsid w:val="003F64E2"/>
    <w:rsid w:val="00401108"/>
    <w:rsid w:val="00402927"/>
    <w:rsid w:val="00403AE9"/>
    <w:rsid w:val="004108D9"/>
    <w:rsid w:val="00411833"/>
    <w:rsid w:val="00411D6C"/>
    <w:rsid w:val="00412F64"/>
    <w:rsid w:val="00417BEB"/>
    <w:rsid w:val="00431779"/>
    <w:rsid w:val="004324FF"/>
    <w:rsid w:val="00432A55"/>
    <w:rsid w:val="00434A96"/>
    <w:rsid w:val="00435468"/>
    <w:rsid w:val="004374D2"/>
    <w:rsid w:val="004409E8"/>
    <w:rsid w:val="0044260A"/>
    <w:rsid w:val="00443F8C"/>
    <w:rsid w:val="004444DD"/>
    <w:rsid w:val="0044492E"/>
    <w:rsid w:val="00444D82"/>
    <w:rsid w:val="004459F2"/>
    <w:rsid w:val="00446F13"/>
    <w:rsid w:val="00447E63"/>
    <w:rsid w:val="004564C6"/>
    <w:rsid w:val="0046014F"/>
    <w:rsid w:val="004610CC"/>
    <w:rsid w:val="00462A91"/>
    <w:rsid w:val="00463F86"/>
    <w:rsid w:val="00465464"/>
    <w:rsid w:val="00465E87"/>
    <w:rsid w:val="004725D3"/>
    <w:rsid w:val="00475695"/>
    <w:rsid w:val="0047786A"/>
    <w:rsid w:val="00477A65"/>
    <w:rsid w:val="00480278"/>
    <w:rsid w:val="004810B2"/>
    <w:rsid w:val="00481947"/>
    <w:rsid w:val="00482DB3"/>
    <w:rsid w:val="0048380B"/>
    <w:rsid w:val="004846D0"/>
    <w:rsid w:val="0048731D"/>
    <w:rsid w:val="004874C2"/>
    <w:rsid w:val="00490D4A"/>
    <w:rsid w:val="00492B4F"/>
    <w:rsid w:val="00495E1D"/>
    <w:rsid w:val="0049707A"/>
    <w:rsid w:val="00497EDC"/>
    <w:rsid w:val="004A0236"/>
    <w:rsid w:val="004A0EC8"/>
    <w:rsid w:val="004A369A"/>
    <w:rsid w:val="004A36B8"/>
    <w:rsid w:val="004A3B3E"/>
    <w:rsid w:val="004B20C7"/>
    <w:rsid w:val="004B3B86"/>
    <w:rsid w:val="004B53A4"/>
    <w:rsid w:val="004B609A"/>
    <w:rsid w:val="004B6FA6"/>
    <w:rsid w:val="004C1BF2"/>
    <w:rsid w:val="004C294E"/>
    <w:rsid w:val="004C3D63"/>
    <w:rsid w:val="004C4D4A"/>
    <w:rsid w:val="004C7E25"/>
    <w:rsid w:val="004D00F0"/>
    <w:rsid w:val="004D0173"/>
    <w:rsid w:val="004D0960"/>
    <w:rsid w:val="004D1056"/>
    <w:rsid w:val="004E0079"/>
    <w:rsid w:val="004E293F"/>
    <w:rsid w:val="004E65CC"/>
    <w:rsid w:val="004E7922"/>
    <w:rsid w:val="004F001E"/>
    <w:rsid w:val="004F004B"/>
    <w:rsid w:val="004F0DFC"/>
    <w:rsid w:val="004F344B"/>
    <w:rsid w:val="004F41B2"/>
    <w:rsid w:val="004F4AFC"/>
    <w:rsid w:val="004F52A5"/>
    <w:rsid w:val="00500A5F"/>
    <w:rsid w:val="00500C8C"/>
    <w:rsid w:val="00501375"/>
    <w:rsid w:val="00501D7E"/>
    <w:rsid w:val="005022C9"/>
    <w:rsid w:val="005038AA"/>
    <w:rsid w:val="0050633E"/>
    <w:rsid w:val="00506C57"/>
    <w:rsid w:val="0050779D"/>
    <w:rsid w:val="00510435"/>
    <w:rsid w:val="00520BBB"/>
    <w:rsid w:val="00522120"/>
    <w:rsid w:val="00523A1A"/>
    <w:rsid w:val="00523CF3"/>
    <w:rsid w:val="00525456"/>
    <w:rsid w:val="00531650"/>
    <w:rsid w:val="005319A0"/>
    <w:rsid w:val="00532236"/>
    <w:rsid w:val="00537CD2"/>
    <w:rsid w:val="00541DFE"/>
    <w:rsid w:val="00543E6C"/>
    <w:rsid w:val="00551152"/>
    <w:rsid w:val="005511B0"/>
    <w:rsid w:val="005533B0"/>
    <w:rsid w:val="005552FD"/>
    <w:rsid w:val="0055648C"/>
    <w:rsid w:val="00556861"/>
    <w:rsid w:val="005575AC"/>
    <w:rsid w:val="005600E5"/>
    <w:rsid w:val="005622A7"/>
    <w:rsid w:val="00562D31"/>
    <w:rsid w:val="00563925"/>
    <w:rsid w:val="00564E8F"/>
    <w:rsid w:val="00565853"/>
    <w:rsid w:val="00566425"/>
    <w:rsid w:val="00567430"/>
    <w:rsid w:val="005728A4"/>
    <w:rsid w:val="00574334"/>
    <w:rsid w:val="005746D9"/>
    <w:rsid w:val="00575B33"/>
    <w:rsid w:val="005763FC"/>
    <w:rsid w:val="00576EB4"/>
    <w:rsid w:val="0058055B"/>
    <w:rsid w:val="00582768"/>
    <w:rsid w:val="00583461"/>
    <w:rsid w:val="005856A4"/>
    <w:rsid w:val="00590730"/>
    <w:rsid w:val="00590F71"/>
    <w:rsid w:val="0059347A"/>
    <w:rsid w:val="00594305"/>
    <w:rsid w:val="00594DAC"/>
    <w:rsid w:val="00594E83"/>
    <w:rsid w:val="00595520"/>
    <w:rsid w:val="005A1A96"/>
    <w:rsid w:val="005A3051"/>
    <w:rsid w:val="005A53FE"/>
    <w:rsid w:val="005B4676"/>
    <w:rsid w:val="005B7D22"/>
    <w:rsid w:val="005C029E"/>
    <w:rsid w:val="005C0DE0"/>
    <w:rsid w:val="005D15B5"/>
    <w:rsid w:val="005D2D6E"/>
    <w:rsid w:val="005D4853"/>
    <w:rsid w:val="005D7718"/>
    <w:rsid w:val="005D7830"/>
    <w:rsid w:val="005E085D"/>
    <w:rsid w:val="005E1B17"/>
    <w:rsid w:val="005E3FA7"/>
    <w:rsid w:val="005E7963"/>
    <w:rsid w:val="005F218C"/>
    <w:rsid w:val="005F29A2"/>
    <w:rsid w:val="005F4819"/>
    <w:rsid w:val="005F6D53"/>
    <w:rsid w:val="006005F2"/>
    <w:rsid w:val="006018A4"/>
    <w:rsid w:val="00601D4D"/>
    <w:rsid w:val="006021B4"/>
    <w:rsid w:val="006062D8"/>
    <w:rsid w:val="00606827"/>
    <w:rsid w:val="006118E2"/>
    <w:rsid w:val="0061779E"/>
    <w:rsid w:val="00617C60"/>
    <w:rsid w:val="00617DCC"/>
    <w:rsid w:val="00620262"/>
    <w:rsid w:val="00620A76"/>
    <w:rsid w:val="00621001"/>
    <w:rsid w:val="006212E8"/>
    <w:rsid w:val="006218D3"/>
    <w:rsid w:val="00621B4C"/>
    <w:rsid w:val="0062244C"/>
    <w:rsid w:val="00627C52"/>
    <w:rsid w:val="00630937"/>
    <w:rsid w:val="0063220A"/>
    <w:rsid w:val="00634BAD"/>
    <w:rsid w:val="00641819"/>
    <w:rsid w:val="006452A6"/>
    <w:rsid w:val="00647BEF"/>
    <w:rsid w:val="00653B84"/>
    <w:rsid w:val="006561C7"/>
    <w:rsid w:val="006569D4"/>
    <w:rsid w:val="00661628"/>
    <w:rsid w:val="00664208"/>
    <w:rsid w:val="00665B41"/>
    <w:rsid w:val="0066728B"/>
    <w:rsid w:val="00670614"/>
    <w:rsid w:val="006722B7"/>
    <w:rsid w:val="006753E3"/>
    <w:rsid w:val="00681CDB"/>
    <w:rsid w:val="00685CD1"/>
    <w:rsid w:val="006865C8"/>
    <w:rsid w:val="00686B48"/>
    <w:rsid w:val="00687038"/>
    <w:rsid w:val="0068714E"/>
    <w:rsid w:val="006900DF"/>
    <w:rsid w:val="0069297B"/>
    <w:rsid w:val="006929F7"/>
    <w:rsid w:val="0069374A"/>
    <w:rsid w:val="006A08F2"/>
    <w:rsid w:val="006A370C"/>
    <w:rsid w:val="006B2C51"/>
    <w:rsid w:val="006B6361"/>
    <w:rsid w:val="006B78FF"/>
    <w:rsid w:val="006C3896"/>
    <w:rsid w:val="006C3925"/>
    <w:rsid w:val="006C5114"/>
    <w:rsid w:val="006C7844"/>
    <w:rsid w:val="006D1DD6"/>
    <w:rsid w:val="006D2141"/>
    <w:rsid w:val="006D360C"/>
    <w:rsid w:val="006D5AC9"/>
    <w:rsid w:val="006D5F26"/>
    <w:rsid w:val="006D66ED"/>
    <w:rsid w:val="006D7199"/>
    <w:rsid w:val="006E1C1A"/>
    <w:rsid w:val="006E4404"/>
    <w:rsid w:val="006E46B9"/>
    <w:rsid w:val="006E48D4"/>
    <w:rsid w:val="006E5045"/>
    <w:rsid w:val="006E786B"/>
    <w:rsid w:val="006F1DC8"/>
    <w:rsid w:val="006F613A"/>
    <w:rsid w:val="007002B1"/>
    <w:rsid w:val="00703FC0"/>
    <w:rsid w:val="00704EB7"/>
    <w:rsid w:val="00705742"/>
    <w:rsid w:val="00705D85"/>
    <w:rsid w:val="007104FE"/>
    <w:rsid w:val="007125A7"/>
    <w:rsid w:val="00713981"/>
    <w:rsid w:val="0071414A"/>
    <w:rsid w:val="007176D6"/>
    <w:rsid w:val="007177E6"/>
    <w:rsid w:val="007206BB"/>
    <w:rsid w:val="0072281B"/>
    <w:rsid w:val="00725A95"/>
    <w:rsid w:val="00725D75"/>
    <w:rsid w:val="00727D54"/>
    <w:rsid w:val="00731952"/>
    <w:rsid w:val="007344C5"/>
    <w:rsid w:val="00734959"/>
    <w:rsid w:val="00740239"/>
    <w:rsid w:val="00742D56"/>
    <w:rsid w:val="00747004"/>
    <w:rsid w:val="00750531"/>
    <w:rsid w:val="00752576"/>
    <w:rsid w:val="007525E0"/>
    <w:rsid w:val="00756015"/>
    <w:rsid w:val="00763DA1"/>
    <w:rsid w:val="00764B08"/>
    <w:rsid w:val="00766200"/>
    <w:rsid w:val="00767D11"/>
    <w:rsid w:val="0077780B"/>
    <w:rsid w:val="00781AB4"/>
    <w:rsid w:val="00785615"/>
    <w:rsid w:val="00787AD4"/>
    <w:rsid w:val="007902D7"/>
    <w:rsid w:val="0079164E"/>
    <w:rsid w:val="007923B7"/>
    <w:rsid w:val="00792616"/>
    <w:rsid w:val="007926BB"/>
    <w:rsid w:val="00796960"/>
    <w:rsid w:val="007A0283"/>
    <w:rsid w:val="007A3B56"/>
    <w:rsid w:val="007A6B45"/>
    <w:rsid w:val="007A6D01"/>
    <w:rsid w:val="007B37A7"/>
    <w:rsid w:val="007B49D8"/>
    <w:rsid w:val="007C0F5C"/>
    <w:rsid w:val="007C2DC1"/>
    <w:rsid w:val="007C7BA7"/>
    <w:rsid w:val="007D06C4"/>
    <w:rsid w:val="007D1063"/>
    <w:rsid w:val="007D3A2E"/>
    <w:rsid w:val="007D6652"/>
    <w:rsid w:val="007E252F"/>
    <w:rsid w:val="007E343D"/>
    <w:rsid w:val="007E65FB"/>
    <w:rsid w:val="007E7230"/>
    <w:rsid w:val="007F108D"/>
    <w:rsid w:val="007F2FB6"/>
    <w:rsid w:val="007F3098"/>
    <w:rsid w:val="007F4048"/>
    <w:rsid w:val="007F4383"/>
    <w:rsid w:val="007F6406"/>
    <w:rsid w:val="007F6844"/>
    <w:rsid w:val="00801601"/>
    <w:rsid w:val="008017AB"/>
    <w:rsid w:val="00802F12"/>
    <w:rsid w:val="00805F11"/>
    <w:rsid w:val="00807C5D"/>
    <w:rsid w:val="008141DE"/>
    <w:rsid w:val="00814A9B"/>
    <w:rsid w:val="00814F66"/>
    <w:rsid w:val="00817C9E"/>
    <w:rsid w:val="008205AF"/>
    <w:rsid w:val="008225E5"/>
    <w:rsid w:val="00823814"/>
    <w:rsid w:val="00823DBF"/>
    <w:rsid w:val="00826BD6"/>
    <w:rsid w:val="00831053"/>
    <w:rsid w:val="008314D2"/>
    <w:rsid w:val="0083254D"/>
    <w:rsid w:val="00836249"/>
    <w:rsid w:val="008366F4"/>
    <w:rsid w:val="00836F00"/>
    <w:rsid w:val="008458D6"/>
    <w:rsid w:val="00846192"/>
    <w:rsid w:val="00846696"/>
    <w:rsid w:val="00850806"/>
    <w:rsid w:val="00853E8B"/>
    <w:rsid w:val="008555BD"/>
    <w:rsid w:val="00856A1B"/>
    <w:rsid w:val="00861F82"/>
    <w:rsid w:val="008621C3"/>
    <w:rsid w:val="00863671"/>
    <w:rsid w:val="00865486"/>
    <w:rsid w:val="0086732B"/>
    <w:rsid w:val="00867AA5"/>
    <w:rsid w:val="0087159F"/>
    <w:rsid w:val="00871C73"/>
    <w:rsid w:val="00874157"/>
    <w:rsid w:val="00876275"/>
    <w:rsid w:val="00880BF3"/>
    <w:rsid w:val="00882B99"/>
    <w:rsid w:val="008831C9"/>
    <w:rsid w:val="00883CA1"/>
    <w:rsid w:val="00884D38"/>
    <w:rsid w:val="0088510E"/>
    <w:rsid w:val="00890422"/>
    <w:rsid w:val="00891282"/>
    <w:rsid w:val="00891BDF"/>
    <w:rsid w:val="0089563B"/>
    <w:rsid w:val="008A295B"/>
    <w:rsid w:val="008A2A28"/>
    <w:rsid w:val="008A6604"/>
    <w:rsid w:val="008A6840"/>
    <w:rsid w:val="008A79E3"/>
    <w:rsid w:val="008A7A7F"/>
    <w:rsid w:val="008A7FDB"/>
    <w:rsid w:val="008B2BA1"/>
    <w:rsid w:val="008B5482"/>
    <w:rsid w:val="008B7693"/>
    <w:rsid w:val="008C11F4"/>
    <w:rsid w:val="008C2BEC"/>
    <w:rsid w:val="008C6D0E"/>
    <w:rsid w:val="008C7D70"/>
    <w:rsid w:val="008C7EB1"/>
    <w:rsid w:val="008D09D2"/>
    <w:rsid w:val="008D1E50"/>
    <w:rsid w:val="008D39C5"/>
    <w:rsid w:val="008D504F"/>
    <w:rsid w:val="008D5F7A"/>
    <w:rsid w:val="008E1D89"/>
    <w:rsid w:val="008E3E3E"/>
    <w:rsid w:val="008E67CD"/>
    <w:rsid w:val="008F079A"/>
    <w:rsid w:val="008F1226"/>
    <w:rsid w:val="008F16E3"/>
    <w:rsid w:val="008F30F1"/>
    <w:rsid w:val="008F56F0"/>
    <w:rsid w:val="008F5F87"/>
    <w:rsid w:val="008F61B4"/>
    <w:rsid w:val="008F6DA0"/>
    <w:rsid w:val="008F7C85"/>
    <w:rsid w:val="00900A34"/>
    <w:rsid w:val="0090321F"/>
    <w:rsid w:val="00903393"/>
    <w:rsid w:val="009048EC"/>
    <w:rsid w:val="00907073"/>
    <w:rsid w:val="0091040F"/>
    <w:rsid w:val="00911EF0"/>
    <w:rsid w:val="00914FCA"/>
    <w:rsid w:val="009204F1"/>
    <w:rsid w:val="009208F5"/>
    <w:rsid w:val="009243AA"/>
    <w:rsid w:val="00925C31"/>
    <w:rsid w:val="00930B65"/>
    <w:rsid w:val="00931739"/>
    <w:rsid w:val="00932051"/>
    <w:rsid w:val="00932862"/>
    <w:rsid w:val="00935D60"/>
    <w:rsid w:val="0094410F"/>
    <w:rsid w:val="009447BB"/>
    <w:rsid w:val="00946335"/>
    <w:rsid w:val="00947176"/>
    <w:rsid w:val="009513C4"/>
    <w:rsid w:val="00954789"/>
    <w:rsid w:val="00955E55"/>
    <w:rsid w:val="00956029"/>
    <w:rsid w:val="009564C5"/>
    <w:rsid w:val="009567C9"/>
    <w:rsid w:val="009572CA"/>
    <w:rsid w:val="00960279"/>
    <w:rsid w:val="00962200"/>
    <w:rsid w:val="00964ACF"/>
    <w:rsid w:val="00966F54"/>
    <w:rsid w:val="0097223B"/>
    <w:rsid w:val="00973D72"/>
    <w:rsid w:val="009752A4"/>
    <w:rsid w:val="00975E61"/>
    <w:rsid w:val="00975F91"/>
    <w:rsid w:val="009762F2"/>
    <w:rsid w:val="00976E31"/>
    <w:rsid w:val="00977C63"/>
    <w:rsid w:val="00980087"/>
    <w:rsid w:val="00980462"/>
    <w:rsid w:val="00980C0B"/>
    <w:rsid w:val="009850F0"/>
    <w:rsid w:val="009900F1"/>
    <w:rsid w:val="00992714"/>
    <w:rsid w:val="00995809"/>
    <w:rsid w:val="0099618E"/>
    <w:rsid w:val="009963CD"/>
    <w:rsid w:val="009A1C28"/>
    <w:rsid w:val="009A2C8B"/>
    <w:rsid w:val="009B0B0C"/>
    <w:rsid w:val="009B179D"/>
    <w:rsid w:val="009B266D"/>
    <w:rsid w:val="009B2738"/>
    <w:rsid w:val="009B44E0"/>
    <w:rsid w:val="009B5CBF"/>
    <w:rsid w:val="009B71F0"/>
    <w:rsid w:val="009C1788"/>
    <w:rsid w:val="009C184A"/>
    <w:rsid w:val="009C1BA1"/>
    <w:rsid w:val="009C2BBD"/>
    <w:rsid w:val="009C66C1"/>
    <w:rsid w:val="009D01FF"/>
    <w:rsid w:val="009D2C69"/>
    <w:rsid w:val="009D48C0"/>
    <w:rsid w:val="009E2CE6"/>
    <w:rsid w:val="009E2DA1"/>
    <w:rsid w:val="009F08D1"/>
    <w:rsid w:val="009F1665"/>
    <w:rsid w:val="009F26E0"/>
    <w:rsid w:val="009F3F89"/>
    <w:rsid w:val="009F480E"/>
    <w:rsid w:val="00A022A2"/>
    <w:rsid w:val="00A02D15"/>
    <w:rsid w:val="00A030C9"/>
    <w:rsid w:val="00A045FA"/>
    <w:rsid w:val="00A11403"/>
    <w:rsid w:val="00A11979"/>
    <w:rsid w:val="00A12034"/>
    <w:rsid w:val="00A2169A"/>
    <w:rsid w:val="00A22525"/>
    <w:rsid w:val="00A235E4"/>
    <w:rsid w:val="00A25B76"/>
    <w:rsid w:val="00A26B0D"/>
    <w:rsid w:val="00A36459"/>
    <w:rsid w:val="00A369A4"/>
    <w:rsid w:val="00A40A5E"/>
    <w:rsid w:val="00A42F1B"/>
    <w:rsid w:val="00A5191E"/>
    <w:rsid w:val="00A546BC"/>
    <w:rsid w:val="00A60DD9"/>
    <w:rsid w:val="00A6140A"/>
    <w:rsid w:val="00A658F9"/>
    <w:rsid w:val="00A744E3"/>
    <w:rsid w:val="00A750A4"/>
    <w:rsid w:val="00A75890"/>
    <w:rsid w:val="00A759F8"/>
    <w:rsid w:val="00A75CD5"/>
    <w:rsid w:val="00A77062"/>
    <w:rsid w:val="00A80D31"/>
    <w:rsid w:val="00A832AF"/>
    <w:rsid w:val="00A92E20"/>
    <w:rsid w:val="00A952AB"/>
    <w:rsid w:val="00A95FC3"/>
    <w:rsid w:val="00AA3774"/>
    <w:rsid w:val="00AA45E6"/>
    <w:rsid w:val="00AA7192"/>
    <w:rsid w:val="00AB05E5"/>
    <w:rsid w:val="00AB05F8"/>
    <w:rsid w:val="00AB07CB"/>
    <w:rsid w:val="00AB1F81"/>
    <w:rsid w:val="00AB4260"/>
    <w:rsid w:val="00AB489C"/>
    <w:rsid w:val="00AB6936"/>
    <w:rsid w:val="00AB6E15"/>
    <w:rsid w:val="00AC0C3B"/>
    <w:rsid w:val="00AC2D63"/>
    <w:rsid w:val="00AC599C"/>
    <w:rsid w:val="00AC656D"/>
    <w:rsid w:val="00AC6C15"/>
    <w:rsid w:val="00AC6D65"/>
    <w:rsid w:val="00AD03D8"/>
    <w:rsid w:val="00AD0711"/>
    <w:rsid w:val="00AD14B7"/>
    <w:rsid w:val="00AD189F"/>
    <w:rsid w:val="00AD3966"/>
    <w:rsid w:val="00AD46CD"/>
    <w:rsid w:val="00AD7B33"/>
    <w:rsid w:val="00AE5FE0"/>
    <w:rsid w:val="00AE60B7"/>
    <w:rsid w:val="00AF2AB7"/>
    <w:rsid w:val="00AF2B1C"/>
    <w:rsid w:val="00AF3B58"/>
    <w:rsid w:val="00AF4D3F"/>
    <w:rsid w:val="00AF5308"/>
    <w:rsid w:val="00AF7DBE"/>
    <w:rsid w:val="00AF7F7B"/>
    <w:rsid w:val="00B0300B"/>
    <w:rsid w:val="00B04005"/>
    <w:rsid w:val="00B05457"/>
    <w:rsid w:val="00B07EB3"/>
    <w:rsid w:val="00B128A0"/>
    <w:rsid w:val="00B13125"/>
    <w:rsid w:val="00B157D3"/>
    <w:rsid w:val="00B20240"/>
    <w:rsid w:val="00B22F99"/>
    <w:rsid w:val="00B23281"/>
    <w:rsid w:val="00B26574"/>
    <w:rsid w:val="00B26A33"/>
    <w:rsid w:val="00B27571"/>
    <w:rsid w:val="00B34B28"/>
    <w:rsid w:val="00B3527C"/>
    <w:rsid w:val="00B4164B"/>
    <w:rsid w:val="00B508B3"/>
    <w:rsid w:val="00B51F1A"/>
    <w:rsid w:val="00B5409A"/>
    <w:rsid w:val="00B54A4B"/>
    <w:rsid w:val="00B550E0"/>
    <w:rsid w:val="00B55574"/>
    <w:rsid w:val="00B55D4D"/>
    <w:rsid w:val="00B6525D"/>
    <w:rsid w:val="00B659A7"/>
    <w:rsid w:val="00B65ABA"/>
    <w:rsid w:val="00B6790F"/>
    <w:rsid w:val="00B70111"/>
    <w:rsid w:val="00B71B3B"/>
    <w:rsid w:val="00B71F84"/>
    <w:rsid w:val="00B73701"/>
    <w:rsid w:val="00B753E3"/>
    <w:rsid w:val="00B75811"/>
    <w:rsid w:val="00B77D66"/>
    <w:rsid w:val="00B80CCE"/>
    <w:rsid w:val="00B82CE3"/>
    <w:rsid w:val="00B8310E"/>
    <w:rsid w:val="00B85C16"/>
    <w:rsid w:val="00B879C5"/>
    <w:rsid w:val="00B87D61"/>
    <w:rsid w:val="00B93948"/>
    <w:rsid w:val="00BA4BC7"/>
    <w:rsid w:val="00BA55B7"/>
    <w:rsid w:val="00BA7D57"/>
    <w:rsid w:val="00BB18D1"/>
    <w:rsid w:val="00BB2E18"/>
    <w:rsid w:val="00BB3330"/>
    <w:rsid w:val="00BB47D7"/>
    <w:rsid w:val="00BB4845"/>
    <w:rsid w:val="00BB4A62"/>
    <w:rsid w:val="00BC01C1"/>
    <w:rsid w:val="00BC603B"/>
    <w:rsid w:val="00BD4698"/>
    <w:rsid w:val="00BD6E05"/>
    <w:rsid w:val="00BE2D96"/>
    <w:rsid w:val="00BE54D0"/>
    <w:rsid w:val="00BE575E"/>
    <w:rsid w:val="00BE6FD1"/>
    <w:rsid w:val="00BF7251"/>
    <w:rsid w:val="00BF7DA7"/>
    <w:rsid w:val="00BF7F28"/>
    <w:rsid w:val="00C05787"/>
    <w:rsid w:val="00C05A69"/>
    <w:rsid w:val="00C14CB7"/>
    <w:rsid w:val="00C156D4"/>
    <w:rsid w:val="00C1587E"/>
    <w:rsid w:val="00C167A3"/>
    <w:rsid w:val="00C20803"/>
    <w:rsid w:val="00C2232A"/>
    <w:rsid w:val="00C242CD"/>
    <w:rsid w:val="00C24D34"/>
    <w:rsid w:val="00C26015"/>
    <w:rsid w:val="00C2657D"/>
    <w:rsid w:val="00C27F1E"/>
    <w:rsid w:val="00C30155"/>
    <w:rsid w:val="00C342B9"/>
    <w:rsid w:val="00C34AB7"/>
    <w:rsid w:val="00C3563D"/>
    <w:rsid w:val="00C36BA2"/>
    <w:rsid w:val="00C37006"/>
    <w:rsid w:val="00C416E1"/>
    <w:rsid w:val="00C45AAF"/>
    <w:rsid w:val="00C479C5"/>
    <w:rsid w:val="00C47BF8"/>
    <w:rsid w:val="00C535F3"/>
    <w:rsid w:val="00C53DCE"/>
    <w:rsid w:val="00C55B93"/>
    <w:rsid w:val="00C57E66"/>
    <w:rsid w:val="00C601CF"/>
    <w:rsid w:val="00C641B3"/>
    <w:rsid w:val="00C655F2"/>
    <w:rsid w:val="00C65B61"/>
    <w:rsid w:val="00C70CC2"/>
    <w:rsid w:val="00C70E53"/>
    <w:rsid w:val="00C72270"/>
    <w:rsid w:val="00C72979"/>
    <w:rsid w:val="00C73A05"/>
    <w:rsid w:val="00C73D14"/>
    <w:rsid w:val="00C7481E"/>
    <w:rsid w:val="00C773FC"/>
    <w:rsid w:val="00C81529"/>
    <w:rsid w:val="00C81BA6"/>
    <w:rsid w:val="00C8377C"/>
    <w:rsid w:val="00C85095"/>
    <w:rsid w:val="00C86134"/>
    <w:rsid w:val="00C877CD"/>
    <w:rsid w:val="00C902E9"/>
    <w:rsid w:val="00C908B7"/>
    <w:rsid w:val="00C96517"/>
    <w:rsid w:val="00CA151D"/>
    <w:rsid w:val="00CA4871"/>
    <w:rsid w:val="00CA5F87"/>
    <w:rsid w:val="00CA6722"/>
    <w:rsid w:val="00CA6D4E"/>
    <w:rsid w:val="00CA7B4B"/>
    <w:rsid w:val="00CB52DD"/>
    <w:rsid w:val="00CC1AE5"/>
    <w:rsid w:val="00CC1B5D"/>
    <w:rsid w:val="00CC1ED5"/>
    <w:rsid w:val="00CC20E4"/>
    <w:rsid w:val="00CC231D"/>
    <w:rsid w:val="00CC4246"/>
    <w:rsid w:val="00CC4F64"/>
    <w:rsid w:val="00CC6C92"/>
    <w:rsid w:val="00CD058C"/>
    <w:rsid w:val="00CD0A68"/>
    <w:rsid w:val="00CD399A"/>
    <w:rsid w:val="00CD3B98"/>
    <w:rsid w:val="00CD4216"/>
    <w:rsid w:val="00CD4728"/>
    <w:rsid w:val="00CD574B"/>
    <w:rsid w:val="00CD733F"/>
    <w:rsid w:val="00CE0942"/>
    <w:rsid w:val="00CE0C20"/>
    <w:rsid w:val="00CE7CA5"/>
    <w:rsid w:val="00CF0213"/>
    <w:rsid w:val="00CF1D81"/>
    <w:rsid w:val="00CF2A06"/>
    <w:rsid w:val="00CF2DC9"/>
    <w:rsid w:val="00D14FC1"/>
    <w:rsid w:val="00D16AA4"/>
    <w:rsid w:val="00D16EFA"/>
    <w:rsid w:val="00D23FEC"/>
    <w:rsid w:val="00D25F40"/>
    <w:rsid w:val="00D26A2F"/>
    <w:rsid w:val="00D311AB"/>
    <w:rsid w:val="00D322AF"/>
    <w:rsid w:val="00D332E1"/>
    <w:rsid w:val="00D371AC"/>
    <w:rsid w:val="00D41506"/>
    <w:rsid w:val="00D442AD"/>
    <w:rsid w:val="00D45A15"/>
    <w:rsid w:val="00D4664B"/>
    <w:rsid w:val="00D56260"/>
    <w:rsid w:val="00D5784B"/>
    <w:rsid w:val="00D57908"/>
    <w:rsid w:val="00D61D91"/>
    <w:rsid w:val="00D6244F"/>
    <w:rsid w:val="00D63596"/>
    <w:rsid w:val="00D637B4"/>
    <w:rsid w:val="00D63DC3"/>
    <w:rsid w:val="00D63EFB"/>
    <w:rsid w:val="00D658AF"/>
    <w:rsid w:val="00D65EEF"/>
    <w:rsid w:val="00D67F2D"/>
    <w:rsid w:val="00D72C32"/>
    <w:rsid w:val="00D732A9"/>
    <w:rsid w:val="00D73F2C"/>
    <w:rsid w:val="00D759F1"/>
    <w:rsid w:val="00D81F78"/>
    <w:rsid w:val="00D83DE9"/>
    <w:rsid w:val="00D8450D"/>
    <w:rsid w:val="00D9040C"/>
    <w:rsid w:val="00D9178D"/>
    <w:rsid w:val="00D95AF9"/>
    <w:rsid w:val="00DA0653"/>
    <w:rsid w:val="00DA09C9"/>
    <w:rsid w:val="00DA1822"/>
    <w:rsid w:val="00DB013D"/>
    <w:rsid w:val="00DB054E"/>
    <w:rsid w:val="00DB3DF3"/>
    <w:rsid w:val="00DB5E1F"/>
    <w:rsid w:val="00DB69CD"/>
    <w:rsid w:val="00DB7BD3"/>
    <w:rsid w:val="00DC2613"/>
    <w:rsid w:val="00DC4512"/>
    <w:rsid w:val="00DD4DED"/>
    <w:rsid w:val="00DE24E6"/>
    <w:rsid w:val="00DE299A"/>
    <w:rsid w:val="00DE3C73"/>
    <w:rsid w:val="00DE527C"/>
    <w:rsid w:val="00DE7ACD"/>
    <w:rsid w:val="00DF07AD"/>
    <w:rsid w:val="00DF3364"/>
    <w:rsid w:val="00DF453D"/>
    <w:rsid w:val="00DF5ACB"/>
    <w:rsid w:val="00DF5D71"/>
    <w:rsid w:val="00E022A2"/>
    <w:rsid w:val="00E0374D"/>
    <w:rsid w:val="00E055BB"/>
    <w:rsid w:val="00E10C93"/>
    <w:rsid w:val="00E11988"/>
    <w:rsid w:val="00E15DA9"/>
    <w:rsid w:val="00E17857"/>
    <w:rsid w:val="00E2095D"/>
    <w:rsid w:val="00E2119B"/>
    <w:rsid w:val="00E222A5"/>
    <w:rsid w:val="00E22BB8"/>
    <w:rsid w:val="00E27B33"/>
    <w:rsid w:val="00E27E99"/>
    <w:rsid w:val="00E30414"/>
    <w:rsid w:val="00E32728"/>
    <w:rsid w:val="00E342CD"/>
    <w:rsid w:val="00E36ADE"/>
    <w:rsid w:val="00E40769"/>
    <w:rsid w:val="00E42809"/>
    <w:rsid w:val="00E4655E"/>
    <w:rsid w:val="00E51F41"/>
    <w:rsid w:val="00E60F12"/>
    <w:rsid w:val="00E62903"/>
    <w:rsid w:val="00E652FB"/>
    <w:rsid w:val="00E7635F"/>
    <w:rsid w:val="00E90882"/>
    <w:rsid w:val="00E90A8F"/>
    <w:rsid w:val="00E917CD"/>
    <w:rsid w:val="00E92A81"/>
    <w:rsid w:val="00E942F2"/>
    <w:rsid w:val="00E9729F"/>
    <w:rsid w:val="00EA2BCF"/>
    <w:rsid w:val="00EA66AE"/>
    <w:rsid w:val="00EB3903"/>
    <w:rsid w:val="00EB6552"/>
    <w:rsid w:val="00EB65D4"/>
    <w:rsid w:val="00EB6959"/>
    <w:rsid w:val="00EC0CE4"/>
    <w:rsid w:val="00EC18E6"/>
    <w:rsid w:val="00EC1984"/>
    <w:rsid w:val="00EC28F2"/>
    <w:rsid w:val="00EC3360"/>
    <w:rsid w:val="00EC3C16"/>
    <w:rsid w:val="00EC7633"/>
    <w:rsid w:val="00EC7F0C"/>
    <w:rsid w:val="00ED2399"/>
    <w:rsid w:val="00ED3529"/>
    <w:rsid w:val="00EE00B8"/>
    <w:rsid w:val="00EE10F4"/>
    <w:rsid w:val="00EE397B"/>
    <w:rsid w:val="00EE6CD3"/>
    <w:rsid w:val="00EF1183"/>
    <w:rsid w:val="00EF20D7"/>
    <w:rsid w:val="00EF3419"/>
    <w:rsid w:val="00F02BDB"/>
    <w:rsid w:val="00F036B2"/>
    <w:rsid w:val="00F037E3"/>
    <w:rsid w:val="00F0441B"/>
    <w:rsid w:val="00F04F21"/>
    <w:rsid w:val="00F07623"/>
    <w:rsid w:val="00F1254C"/>
    <w:rsid w:val="00F12AAF"/>
    <w:rsid w:val="00F12ECA"/>
    <w:rsid w:val="00F154D9"/>
    <w:rsid w:val="00F20479"/>
    <w:rsid w:val="00F236A1"/>
    <w:rsid w:val="00F27C84"/>
    <w:rsid w:val="00F3136B"/>
    <w:rsid w:val="00F314F1"/>
    <w:rsid w:val="00F327EA"/>
    <w:rsid w:val="00F34379"/>
    <w:rsid w:val="00F3468C"/>
    <w:rsid w:val="00F42842"/>
    <w:rsid w:val="00F45268"/>
    <w:rsid w:val="00F46E40"/>
    <w:rsid w:val="00F47302"/>
    <w:rsid w:val="00F4760A"/>
    <w:rsid w:val="00F50F56"/>
    <w:rsid w:val="00F52B0E"/>
    <w:rsid w:val="00F52B8E"/>
    <w:rsid w:val="00F53C33"/>
    <w:rsid w:val="00F53CFD"/>
    <w:rsid w:val="00F54983"/>
    <w:rsid w:val="00F54AF5"/>
    <w:rsid w:val="00F55082"/>
    <w:rsid w:val="00F557E3"/>
    <w:rsid w:val="00F61E78"/>
    <w:rsid w:val="00F635C5"/>
    <w:rsid w:val="00F728C5"/>
    <w:rsid w:val="00F736E3"/>
    <w:rsid w:val="00F767E8"/>
    <w:rsid w:val="00F81310"/>
    <w:rsid w:val="00F86A3F"/>
    <w:rsid w:val="00F86E1E"/>
    <w:rsid w:val="00F91297"/>
    <w:rsid w:val="00F95ED5"/>
    <w:rsid w:val="00F97730"/>
    <w:rsid w:val="00FA6383"/>
    <w:rsid w:val="00FB1A64"/>
    <w:rsid w:val="00FB32A4"/>
    <w:rsid w:val="00FB32CB"/>
    <w:rsid w:val="00FB594D"/>
    <w:rsid w:val="00FB7DD6"/>
    <w:rsid w:val="00FC32EA"/>
    <w:rsid w:val="00FC49BB"/>
    <w:rsid w:val="00FC680E"/>
    <w:rsid w:val="00FC76A8"/>
    <w:rsid w:val="00FD1656"/>
    <w:rsid w:val="00FD1AB5"/>
    <w:rsid w:val="00FD2412"/>
    <w:rsid w:val="00FD42FD"/>
    <w:rsid w:val="00FD616B"/>
    <w:rsid w:val="00FD7147"/>
    <w:rsid w:val="00FE0F6D"/>
    <w:rsid w:val="00FE33CE"/>
    <w:rsid w:val="00FE34F1"/>
    <w:rsid w:val="00FE51D3"/>
    <w:rsid w:val="00FE5EC4"/>
    <w:rsid w:val="00FE61D3"/>
    <w:rsid w:val="00FF29DC"/>
    <w:rsid w:val="00FF373F"/>
    <w:rsid w:val="00FF524B"/>
    <w:rsid w:val="00FF53AF"/>
    <w:rsid w:val="00FF71D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D6AEAE4"/>
  <w15:docId w15:val="{6B1B0474-7126-4BB7-87C1-36D3050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37431F"/>
    <w:pPr>
      <w:keepNext/>
      <w:keepLines/>
      <w:suppressAutoHyphens/>
      <w:spacing w:before="240" w:after="120"/>
      <w:outlineLvl w:val="4"/>
    </w:pPr>
    <w:rPr>
      <w:rFonts w:asciiTheme="majorHAnsi" w:eastAsia="MS Mincho" w:hAnsiTheme="majorHAns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9"/>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E90882"/>
    <w:pPr>
      <w:spacing w:before="120"/>
    </w:pPr>
    <w:rPr>
      <w:rFonts w:asciiTheme="minorHAnsi" w:hAnsiTheme="minorHAnsi" w:cstheme="minorHAnsi"/>
      <w:b/>
      <w:bCs/>
      <w:i/>
      <w:iCs/>
      <w:sz w:val="24"/>
      <w:szCs w:val="24"/>
      <w:lang w:eastAsia="en-US"/>
    </w:rPr>
  </w:style>
  <w:style w:type="paragraph" w:styleId="TOC2">
    <w:name w:val="toc 2"/>
    <w:uiPriority w:val="39"/>
    <w:qFormat/>
    <w:rsid w:val="00C45AAF"/>
    <w:pPr>
      <w:spacing w:before="120"/>
      <w:ind w:left="200"/>
    </w:pPr>
    <w:rPr>
      <w:rFonts w:asciiTheme="minorHAnsi" w:hAnsiTheme="minorHAnsi" w:cstheme="minorHAnsi"/>
      <w:b/>
      <w:bCs/>
      <w:sz w:val="22"/>
      <w:szCs w:val="22"/>
      <w:lang w:eastAsia="en-US"/>
    </w:rPr>
  </w:style>
  <w:style w:type="paragraph" w:styleId="TOC3">
    <w:name w:val="toc 3"/>
    <w:basedOn w:val="DPCbodynospace"/>
    <w:next w:val="Normal"/>
    <w:uiPriority w:val="39"/>
    <w:qFormat/>
    <w:rsid w:val="0088510E"/>
    <w:pPr>
      <w:spacing w:line="240" w:lineRule="auto"/>
      <w:ind w:left="400"/>
    </w:pPr>
    <w:rPr>
      <w:rFonts w:eastAsia="Times New Roman" w:cstheme="minorHAnsi"/>
      <w:color w:val="auto"/>
      <w:sz w:val="20"/>
      <w:szCs w:val="20"/>
    </w:rPr>
  </w:style>
  <w:style w:type="paragraph" w:styleId="TOC4">
    <w:name w:val="toc 4"/>
    <w:basedOn w:val="Normal"/>
    <w:next w:val="Normal"/>
    <w:autoRedefine/>
    <w:uiPriority w:val="39"/>
    <w:rsid w:val="00AC2D63"/>
    <w:pPr>
      <w:ind w:left="600"/>
    </w:pPr>
    <w:rPr>
      <w:rFonts w:asciiTheme="minorHAnsi" w:hAnsiTheme="minorHAnsi" w:cstheme="minorHAnsi"/>
    </w:rPr>
  </w:style>
  <w:style w:type="paragraph" w:styleId="TOC5">
    <w:name w:val="toc 5"/>
    <w:basedOn w:val="Normal"/>
    <w:next w:val="Normal"/>
    <w:autoRedefine/>
    <w:semiHidden/>
    <w:rsid w:val="00862D33"/>
    <w:pPr>
      <w:ind w:left="800"/>
    </w:pPr>
    <w:rPr>
      <w:rFonts w:asciiTheme="minorHAnsi" w:hAnsiTheme="minorHAnsi" w:cstheme="minorHAnsi"/>
    </w:rPr>
  </w:style>
  <w:style w:type="paragraph" w:styleId="TOC6">
    <w:name w:val="toc 6"/>
    <w:basedOn w:val="Normal"/>
    <w:next w:val="Normal"/>
    <w:autoRedefine/>
    <w:semiHidden/>
    <w:rsid w:val="00862D33"/>
    <w:pPr>
      <w:ind w:left="1000"/>
    </w:pPr>
    <w:rPr>
      <w:rFonts w:asciiTheme="minorHAnsi" w:hAnsiTheme="minorHAnsi" w:cstheme="minorHAnsi"/>
    </w:rPr>
  </w:style>
  <w:style w:type="paragraph" w:styleId="TOC7">
    <w:name w:val="toc 7"/>
    <w:basedOn w:val="Normal"/>
    <w:next w:val="Normal"/>
    <w:autoRedefine/>
    <w:semiHidden/>
    <w:rsid w:val="00862D33"/>
    <w:pPr>
      <w:ind w:left="1200"/>
    </w:pPr>
    <w:rPr>
      <w:rFonts w:asciiTheme="minorHAnsi" w:hAnsiTheme="minorHAnsi" w:cstheme="minorHAnsi"/>
    </w:rPr>
  </w:style>
  <w:style w:type="paragraph" w:styleId="TOC8">
    <w:name w:val="toc 8"/>
    <w:basedOn w:val="Normal"/>
    <w:next w:val="Normal"/>
    <w:autoRedefine/>
    <w:semiHidden/>
    <w:rsid w:val="00862D33"/>
    <w:pPr>
      <w:ind w:left="1400"/>
    </w:pPr>
    <w:rPr>
      <w:rFonts w:asciiTheme="minorHAnsi" w:hAnsiTheme="minorHAnsi" w:cstheme="minorHAnsi"/>
    </w:rPr>
  </w:style>
  <w:style w:type="paragraph" w:styleId="TOC9">
    <w:name w:val="toc 9"/>
    <w:basedOn w:val="Normal"/>
    <w:next w:val="Normal"/>
    <w:autoRedefine/>
    <w:semiHidden/>
    <w:rsid w:val="00862D33"/>
    <w:pPr>
      <w:ind w:left="1600"/>
    </w:pPr>
    <w:rPr>
      <w:rFonts w:asciiTheme="minorHAnsi" w:hAnsiTheme="minorHAnsi" w:cstheme="minorHAnsi"/>
    </w:r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37431F"/>
    <w:rPr>
      <w:rFonts w:asciiTheme="majorHAnsi" w:eastAsia="MS Mincho" w:hAnsiTheme="majorHAnsi"/>
      <w:b/>
      <w:bCs/>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34"/>
    <w:qFormat/>
    <w:rsid w:val="0094410F"/>
    <w:pPr>
      <w:spacing w:before="60" w:after="120" w:line="240" w:lineRule="exact"/>
      <w:ind w:left="720"/>
      <w:contextualSpacing/>
    </w:pPr>
    <w:rPr>
      <w:rFonts w:ascii="Arial" w:eastAsia="Cambria" w:hAnsi="Arial"/>
      <w:szCs w:val="24"/>
    </w:rPr>
  </w:style>
  <w:style w:type="paragraph" w:styleId="NormalWeb">
    <w:name w:val="Normal (Web)"/>
    <w:basedOn w:val="Normal"/>
    <w:uiPriority w:val="99"/>
    <w:unhideWhenUsed/>
    <w:rsid w:val="0094410F"/>
    <w:pPr>
      <w:spacing w:before="100" w:beforeAutospacing="1" w:after="100" w:afterAutospacing="1"/>
    </w:pPr>
    <w:rPr>
      <w:rFonts w:ascii="Times New Roman" w:hAnsi="Times New Roman"/>
      <w:sz w:val="24"/>
      <w:szCs w:val="24"/>
      <w:lang w:eastAsia="en-AU"/>
    </w:rPr>
  </w:style>
  <w:style w:type="numbering" w:customStyle="1" w:styleId="Numbers">
    <w:name w:val="Numbers"/>
    <w:rsid w:val="0094410F"/>
    <w:pPr>
      <w:numPr>
        <w:numId w:val="11"/>
      </w:numPr>
    </w:pPr>
  </w:style>
  <w:style w:type="paragraph" w:styleId="NoSpacing">
    <w:name w:val="No Spacing"/>
    <w:uiPriority w:val="1"/>
    <w:qFormat/>
    <w:rsid w:val="0094410F"/>
    <w:pPr>
      <w:spacing w:before="60" w:after="120" w:line="240" w:lineRule="exact"/>
    </w:pPr>
    <w:rPr>
      <w:rFonts w:ascii="Arial" w:eastAsia="Cambria" w:hAnsi="Arial"/>
      <w:szCs w:val="24"/>
      <w:lang w:val="en-US" w:eastAsia="en-US"/>
    </w:rPr>
  </w:style>
  <w:style w:type="paragraph" w:customStyle="1" w:styleId="DPCbulletindent">
    <w:name w:val="DPC bullet indent"/>
    <w:basedOn w:val="DPCbody"/>
    <w:rsid w:val="0094410F"/>
    <w:pPr>
      <w:spacing w:after="60"/>
    </w:pPr>
    <w:rPr>
      <w:sz w:val="24"/>
      <w:szCs w:val="24"/>
    </w:rPr>
  </w:style>
  <w:style w:type="paragraph" w:customStyle="1" w:styleId="DPCbullet1lastline">
    <w:name w:val="DPC bullet 1 last line"/>
    <w:basedOn w:val="DPCbullet1"/>
    <w:qFormat/>
    <w:rsid w:val="0094410F"/>
    <w:pPr>
      <w:numPr>
        <w:numId w:val="0"/>
      </w:numPr>
      <w:spacing w:after="160"/>
    </w:pPr>
    <w:rPr>
      <w:sz w:val="24"/>
      <w:szCs w:val="24"/>
    </w:rPr>
  </w:style>
  <w:style w:type="paragraph" w:customStyle="1" w:styleId="DPCbullet2lastline">
    <w:name w:val="DPC bullet 2 last line"/>
    <w:basedOn w:val="DPCbullet2"/>
    <w:uiPriority w:val="2"/>
    <w:rsid w:val="0094410F"/>
    <w:pPr>
      <w:numPr>
        <w:ilvl w:val="0"/>
        <w:numId w:val="0"/>
      </w:numPr>
      <w:spacing w:after="160"/>
    </w:pPr>
    <w:rPr>
      <w:sz w:val="24"/>
      <w:szCs w:val="24"/>
    </w:rPr>
  </w:style>
  <w:style w:type="numbering" w:customStyle="1" w:styleId="Bullets">
    <w:name w:val="Bullets"/>
    <w:rsid w:val="0094410F"/>
    <w:pPr>
      <w:numPr>
        <w:numId w:val="13"/>
      </w:numPr>
    </w:pPr>
  </w:style>
  <w:style w:type="paragraph" w:customStyle="1" w:styleId="DPCbulletindentlastline">
    <w:name w:val="DPC bullet indent last line"/>
    <w:basedOn w:val="DPCbody"/>
    <w:rsid w:val="0094410F"/>
    <w:rPr>
      <w:sz w:val="24"/>
      <w:szCs w:val="24"/>
    </w:rPr>
  </w:style>
  <w:style w:type="character" w:styleId="CommentReference">
    <w:name w:val="annotation reference"/>
    <w:basedOn w:val="DefaultParagraphFont"/>
    <w:uiPriority w:val="99"/>
    <w:semiHidden/>
    <w:unhideWhenUsed/>
    <w:rsid w:val="0094410F"/>
    <w:rPr>
      <w:sz w:val="16"/>
      <w:szCs w:val="16"/>
    </w:rPr>
  </w:style>
  <w:style w:type="paragraph" w:styleId="CommentText">
    <w:name w:val="annotation text"/>
    <w:basedOn w:val="Normal"/>
    <w:link w:val="CommentTextChar"/>
    <w:uiPriority w:val="99"/>
    <w:unhideWhenUsed/>
    <w:rsid w:val="00703FC0"/>
  </w:style>
  <w:style w:type="character" w:customStyle="1" w:styleId="CommentTextChar">
    <w:name w:val="Comment Text Char"/>
    <w:basedOn w:val="DefaultParagraphFont"/>
    <w:link w:val="CommentText"/>
    <w:uiPriority w:val="99"/>
    <w:rsid w:val="00703FC0"/>
    <w:rPr>
      <w:rFonts w:ascii="Cambria" w:hAnsi="Cambria"/>
      <w:lang w:eastAsia="en-US"/>
    </w:rPr>
  </w:style>
  <w:style w:type="paragraph" w:customStyle="1" w:styleId="Default">
    <w:name w:val="Default"/>
    <w:rsid w:val="007525E0"/>
    <w:pPr>
      <w:autoSpaceDE w:val="0"/>
      <w:autoSpaceDN w:val="0"/>
      <w:adjustRightInd w:val="0"/>
      <w:spacing w:before="60" w:after="120" w:line="240" w:lineRule="exact"/>
    </w:pPr>
    <w:rPr>
      <w:rFonts w:ascii="Arial" w:eastAsia="Cambria" w:hAnsi="Arial" w:cs="Arial"/>
      <w:color w:val="000000"/>
      <w:sz w:val="24"/>
      <w:szCs w:val="24"/>
    </w:rPr>
  </w:style>
  <w:style w:type="paragraph" w:styleId="BodyText">
    <w:name w:val="Body Text"/>
    <w:basedOn w:val="Normal"/>
    <w:next w:val="Normal"/>
    <w:link w:val="BodyTextChar"/>
    <w:uiPriority w:val="99"/>
    <w:unhideWhenUsed/>
    <w:rsid w:val="007525E0"/>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7525E0"/>
    <w:rPr>
      <w:rFonts w:ascii="Arial" w:eastAsia="Cambria" w:hAnsi="Arial"/>
      <w:szCs w:val="24"/>
      <w:lang w:eastAsia="en-US"/>
    </w:rPr>
  </w:style>
  <w:style w:type="paragraph" w:styleId="Revision">
    <w:name w:val="Revision"/>
    <w:hidden/>
    <w:uiPriority w:val="71"/>
    <w:rsid w:val="00447E63"/>
    <w:rPr>
      <w:rFonts w:ascii="Cambria" w:hAnsi="Cambria"/>
      <w:lang w:eastAsia="en-US"/>
    </w:rPr>
  </w:style>
  <w:style w:type="paragraph" w:styleId="BalloonText">
    <w:name w:val="Balloon Text"/>
    <w:basedOn w:val="Normal"/>
    <w:link w:val="BalloonTextChar"/>
    <w:uiPriority w:val="99"/>
    <w:semiHidden/>
    <w:unhideWhenUsed/>
    <w:rsid w:val="00447E63"/>
    <w:rPr>
      <w:rFonts w:ascii="Tahoma" w:hAnsi="Tahoma" w:cs="Tahoma"/>
      <w:sz w:val="16"/>
      <w:szCs w:val="16"/>
    </w:rPr>
  </w:style>
  <w:style w:type="character" w:customStyle="1" w:styleId="BalloonTextChar">
    <w:name w:val="Balloon Text Char"/>
    <w:basedOn w:val="DefaultParagraphFont"/>
    <w:link w:val="BalloonText"/>
    <w:uiPriority w:val="99"/>
    <w:semiHidden/>
    <w:rsid w:val="00447E63"/>
    <w:rPr>
      <w:rFonts w:ascii="Tahoma" w:hAnsi="Tahoma" w:cs="Tahoma"/>
      <w:sz w:val="16"/>
      <w:szCs w:val="16"/>
      <w:lang w:eastAsia="en-US"/>
    </w:rPr>
  </w:style>
  <w:style w:type="paragraph" w:styleId="TOCHeading">
    <w:name w:val="TOC Heading"/>
    <w:basedOn w:val="Heading1"/>
    <w:next w:val="Normal"/>
    <w:uiPriority w:val="39"/>
    <w:semiHidden/>
    <w:unhideWhenUsed/>
    <w:qFormat/>
    <w:rsid w:val="00447E63"/>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Strong">
    <w:name w:val="Strong"/>
    <w:basedOn w:val="DefaultParagraphFont"/>
    <w:uiPriority w:val="22"/>
    <w:rsid w:val="00D732A9"/>
    <w:rPr>
      <w:b/>
      <w:bCs/>
    </w:rPr>
  </w:style>
  <w:style w:type="character" w:styleId="Emphasis">
    <w:name w:val="Emphasis"/>
    <w:basedOn w:val="DefaultParagraphFont"/>
    <w:uiPriority w:val="20"/>
    <w:rsid w:val="00D732A9"/>
    <w:rPr>
      <w:i/>
      <w:iCs/>
    </w:rPr>
  </w:style>
  <w:style w:type="paragraph" w:styleId="CommentSubject">
    <w:name w:val="annotation subject"/>
    <w:basedOn w:val="CommentText"/>
    <w:next w:val="CommentText"/>
    <w:link w:val="CommentSubjectChar"/>
    <w:uiPriority w:val="99"/>
    <w:semiHidden/>
    <w:unhideWhenUsed/>
    <w:rsid w:val="006E5045"/>
    <w:rPr>
      <w:b/>
      <w:bCs/>
    </w:rPr>
  </w:style>
  <w:style w:type="character" w:customStyle="1" w:styleId="CommentSubjectChar">
    <w:name w:val="Comment Subject Char"/>
    <w:basedOn w:val="CommentTextChar"/>
    <w:link w:val="CommentSubject"/>
    <w:uiPriority w:val="99"/>
    <w:semiHidden/>
    <w:rsid w:val="006E5045"/>
    <w:rPr>
      <w:rFonts w:ascii="Cambria" w:hAnsi="Cambria"/>
      <w:b/>
      <w:bCs/>
      <w:lang w:eastAsia="en-US"/>
    </w:rPr>
  </w:style>
  <w:style w:type="character" w:styleId="UnresolvedMention">
    <w:name w:val="Unresolved Mention"/>
    <w:basedOn w:val="DefaultParagraphFont"/>
    <w:uiPriority w:val="99"/>
    <w:semiHidden/>
    <w:unhideWhenUsed/>
    <w:rsid w:val="00594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50325">
      <w:bodyDiv w:val="1"/>
      <w:marLeft w:val="0"/>
      <w:marRight w:val="0"/>
      <w:marTop w:val="0"/>
      <w:marBottom w:val="0"/>
      <w:divBdr>
        <w:top w:val="none" w:sz="0" w:space="0" w:color="auto"/>
        <w:left w:val="none" w:sz="0" w:space="0" w:color="auto"/>
        <w:bottom w:val="none" w:sz="0" w:space="0" w:color="auto"/>
        <w:right w:val="none" w:sz="0" w:space="0" w:color="auto"/>
      </w:divBdr>
      <w:divsChild>
        <w:div w:id="567616878">
          <w:marLeft w:val="547"/>
          <w:marRight w:val="0"/>
          <w:marTop w:val="0"/>
          <w:marBottom w:val="0"/>
          <w:divBdr>
            <w:top w:val="none" w:sz="0" w:space="0" w:color="auto"/>
            <w:left w:val="none" w:sz="0" w:space="0" w:color="auto"/>
            <w:bottom w:val="none" w:sz="0" w:space="0" w:color="auto"/>
            <w:right w:val="none" w:sz="0" w:space="0" w:color="auto"/>
          </w:divBdr>
        </w:div>
        <w:div w:id="543639248">
          <w:marLeft w:val="547"/>
          <w:marRight w:val="0"/>
          <w:marTop w:val="0"/>
          <w:marBottom w:val="0"/>
          <w:divBdr>
            <w:top w:val="none" w:sz="0" w:space="0" w:color="auto"/>
            <w:left w:val="none" w:sz="0" w:space="0" w:color="auto"/>
            <w:bottom w:val="none" w:sz="0" w:space="0" w:color="auto"/>
            <w:right w:val="none" w:sz="0" w:space="0" w:color="auto"/>
          </w:divBdr>
        </w:div>
      </w:divsChild>
    </w:div>
    <w:div w:id="949434491">
      <w:bodyDiv w:val="1"/>
      <w:marLeft w:val="0"/>
      <w:marRight w:val="0"/>
      <w:marTop w:val="0"/>
      <w:marBottom w:val="0"/>
      <w:divBdr>
        <w:top w:val="none" w:sz="0" w:space="0" w:color="auto"/>
        <w:left w:val="none" w:sz="0" w:space="0" w:color="auto"/>
        <w:bottom w:val="none" w:sz="0" w:space="0" w:color="auto"/>
        <w:right w:val="none" w:sz="0" w:space="0" w:color="auto"/>
      </w:divBdr>
    </w:div>
    <w:div w:id="1201013780">
      <w:bodyDiv w:val="1"/>
      <w:marLeft w:val="0"/>
      <w:marRight w:val="0"/>
      <w:marTop w:val="0"/>
      <w:marBottom w:val="0"/>
      <w:divBdr>
        <w:top w:val="none" w:sz="0" w:space="0" w:color="auto"/>
        <w:left w:val="none" w:sz="0" w:space="0" w:color="auto"/>
        <w:bottom w:val="none" w:sz="0" w:space="0" w:color="auto"/>
        <w:right w:val="none" w:sz="0" w:space="0" w:color="auto"/>
      </w:divBdr>
      <w:divsChild>
        <w:div w:id="949899118">
          <w:marLeft w:val="0"/>
          <w:marRight w:val="0"/>
          <w:marTop w:val="0"/>
          <w:marBottom w:val="0"/>
          <w:divBdr>
            <w:top w:val="none" w:sz="0" w:space="0" w:color="auto"/>
            <w:left w:val="none" w:sz="0" w:space="0" w:color="auto"/>
            <w:bottom w:val="none" w:sz="0" w:space="0" w:color="auto"/>
            <w:right w:val="none" w:sz="0" w:space="0" w:color="auto"/>
          </w:divBdr>
          <w:divsChild>
            <w:div w:id="1395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63">
      <w:bodyDiv w:val="1"/>
      <w:marLeft w:val="0"/>
      <w:marRight w:val="0"/>
      <w:marTop w:val="0"/>
      <w:marBottom w:val="0"/>
      <w:divBdr>
        <w:top w:val="none" w:sz="0" w:space="0" w:color="auto"/>
        <w:left w:val="none" w:sz="0" w:space="0" w:color="auto"/>
        <w:bottom w:val="none" w:sz="0" w:space="0" w:color="auto"/>
        <w:right w:val="none" w:sz="0" w:space="0" w:color="auto"/>
      </w:divBdr>
      <w:divsChild>
        <w:div w:id="865875186">
          <w:marLeft w:val="547"/>
          <w:marRight w:val="0"/>
          <w:marTop w:val="0"/>
          <w:marBottom w:val="0"/>
          <w:divBdr>
            <w:top w:val="none" w:sz="0" w:space="0" w:color="auto"/>
            <w:left w:val="none" w:sz="0" w:space="0" w:color="auto"/>
            <w:bottom w:val="none" w:sz="0" w:space="0" w:color="auto"/>
            <w:right w:val="none" w:sz="0" w:space="0" w:color="auto"/>
          </w:divBdr>
        </w:div>
        <w:div w:id="744575004">
          <w:marLeft w:val="547"/>
          <w:marRight w:val="0"/>
          <w:marTop w:val="0"/>
          <w:marBottom w:val="0"/>
          <w:divBdr>
            <w:top w:val="none" w:sz="0" w:space="0" w:color="auto"/>
            <w:left w:val="none" w:sz="0" w:space="0" w:color="auto"/>
            <w:bottom w:val="none" w:sz="0" w:space="0" w:color="auto"/>
            <w:right w:val="none" w:sz="0" w:space="0" w:color="auto"/>
          </w:divBdr>
        </w:div>
      </w:divsChild>
    </w:div>
    <w:div w:id="2052995339">
      <w:bodyDiv w:val="1"/>
      <w:marLeft w:val="0"/>
      <w:marRight w:val="0"/>
      <w:marTop w:val="0"/>
      <w:marBottom w:val="0"/>
      <w:divBdr>
        <w:top w:val="none" w:sz="0" w:space="0" w:color="auto"/>
        <w:left w:val="none" w:sz="0" w:space="0" w:color="auto"/>
        <w:bottom w:val="none" w:sz="0" w:space="0" w:color="auto"/>
        <w:right w:val="none" w:sz="0" w:space="0" w:color="auto"/>
      </w:divBdr>
      <w:divsChild>
        <w:div w:id="646396028">
          <w:marLeft w:val="547"/>
          <w:marRight w:val="0"/>
          <w:marTop w:val="0"/>
          <w:marBottom w:val="0"/>
          <w:divBdr>
            <w:top w:val="none" w:sz="0" w:space="0" w:color="auto"/>
            <w:left w:val="none" w:sz="0" w:space="0" w:color="auto"/>
            <w:bottom w:val="none" w:sz="0" w:space="0" w:color="auto"/>
            <w:right w:val="none" w:sz="0" w:space="0" w:color="auto"/>
          </w:divBdr>
        </w:div>
        <w:div w:id="666249965">
          <w:marLeft w:val="547"/>
          <w:marRight w:val="0"/>
          <w:marTop w:val="0"/>
          <w:marBottom w:val="0"/>
          <w:divBdr>
            <w:top w:val="none" w:sz="0" w:space="0" w:color="auto"/>
            <w:left w:val="none" w:sz="0" w:space="0" w:color="auto"/>
            <w:bottom w:val="none" w:sz="0" w:space="0" w:color="auto"/>
            <w:right w:val="none" w:sz="0" w:space="0" w:color="auto"/>
          </w:divBdr>
        </w:div>
        <w:div w:id="899049556">
          <w:marLeft w:val="547"/>
          <w:marRight w:val="0"/>
          <w:marTop w:val="0"/>
          <w:marBottom w:val="0"/>
          <w:divBdr>
            <w:top w:val="none" w:sz="0" w:space="0" w:color="auto"/>
            <w:left w:val="none" w:sz="0" w:space="0" w:color="auto"/>
            <w:bottom w:val="none" w:sz="0" w:space="0" w:color="auto"/>
            <w:right w:val="none" w:sz="0" w:space="0" w:color="auto"/>
          </w:divBdr>
        </w:div>
        <w:div w:id="865676065">
          <w:marLeft w:val="547"/>
          <w:marRight w:val="0"/>
          <w:marTop w:val="0"/>
          <w:marBottom w:val="0"/>
          <w:divBdr>
            <w:top w:val="none" w:sz="0" w:space="0" w:color="auto"/>
            <w:left w:val="none" w:sz="0" w:space="0" w:color="auto"/>
            <w:bottom w:val="none" w:sz="0" w:space="0" w:color="auto"/>
            <w:right w:val="none" w:sz="0" w:space="0" w:color="auto"/>
          </w:divBdr>
        </w:div>
        <w:div w:id="38105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vpsc.vic.gov.au/html-resources/recruitment-and-appointment-to-the-board-a-governance-officers-toolkit/" TargetMode="External"/><Relationship Id="rId26" Type="http://schemas.openxmlformats.org/officeDocument/2006/relationships/hyperlink" Target="https://www.womensregister.vic.gov.au/jobtools/JnCustomLogin.Login?in_organid=19009" TargetMode="External"/><Relationship Id="rId39" Type="http://schemas.openxmlformats.org/officeDocument/2006/relationships/hyperlink" Target="mailto:info@vpsc.vic.gov.au" TargetMode="External"/><Relationship Id="rId21" Type="http://schemas.openxmlformats.org/officeDocument/2006/relationships/hyperlink" Target="mailto:aboriginalaffairs@dpc.vic.gov.au" TargetMode="External"/><Relationship Id="rId34" Type="http://schemas.openxmlformats.org/officeDocument/2006/relationships/hyperlink" Target="mailto:publicsectorgovernance@dpc.vic.gov.au" TargetMode="External"/><Relationship Id="rId42" Type="http://schemas.openxmlformats.org/officeDocument/2006/relationships/hyperlink" Target="http://vpsc.vic.gov.au/resources/conflicts-of-interest-and-duty/" TargetMode="External"/><Relationship Id="rId47" Type="http://schemas.openxmlformats.org/officeDocument/2006/relationships/hyperlink" Target="https://www.womensregister.vic.gov.au/jobtools/JnCustomLogin.Login?in_organid=19009" TargetMode="External"/><Relationship Id="rId50" Type="http://schemas.openxmlformats.org/officeDocument/2006/relationships/hyperlink" Target="http://www.publicboards.vic.gov.au" TargetMode="External"/><Relationship Id="rId55" Type="http://schemas.openxmlformats.org/officeDocument/2006/relationships/hyperlink" Target="http://www.publicboards.vic.gov.au" TargetMode="External"/><Relationship Id="rId7" Type="http://schemas.openxmlformats.org/officeDocument/2006/relationships/footnotes" Target="footnotes.xml"/><Relationship Id="rId12" Type="http://schemas.openxmlformats.org/officeDocument/2006/relationships/hyperlink" Target="mailto:publicsectorgovernance@dpc.vic.gov.au" TargetMode="External"/><Relationship Id="rId17" Type="http://schemas.openxmlformats.org/officeDocument/2006/relationships/footer" Target="footer5.xml"/><Relationship Id="rId25" Type="http://schemas.openxmlformats.org/officeDocument/2006/relationships/hyperlink" Target="https://www.boards.vic.gov.au/" TargetMode="External"/><Relationship Id="rId33" Type="http://schemas.openxmlformats.org/officeDocument/2006/relationships/hyperlink" Target="mailto:executivecouncil@dpc.vic.gov.au" TargetMode="External"/><Relationship Id="rId38" Type="http://schemas.openxmlformats.org/officeDocument/2006/relationships/hyperlink" Target="mailto:aboriginalaffairs@dpc.vic.gov.au" TargetMode="External"/><Relationship Id="rId46" Type="http://schemas.openxmlformats.org/officeDocument/2006/relationships/hyperlink" Target="http://vpsc.vic.gov.au/resources/recruitment-and-appointment-to-the-board-toolkit/"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diversityonboards@dffh.vic.gov.au" TargetMode="External"/><Relationship Id="rId29" Type="http://schemas.openxmlformats.org/officeDocument/2006/relationships/hyperlink" Target="http://www.asic.gov.au" TargetMode="External"/><Relationship Id="rId41" Type="http://schemas.openxmlformats.org/officeDocument/2006/relationships/hyperlink" Target="https://www.vic.gov.au/cabinet-handbook" TargetMode="External"/><Relationship Id="rId54" Type="http://schemas.openxmlformats.org/officeDocument/2006/relationships/hyperlink" Target="http://www.publicboards.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etonboard.vic.gov.au" TargetMode="External"/><Relationship Id="rId32" Type="http://schemas.openxmlformats.org/officeDocument/2006/relationships/hyperlink" Target="https://www.vic.gov.au/cabinet-handbook" TargetMode="External"/><Relationship Id="rId37" Type="http://schemas.openxmlformats.org/officeDocument/2006/relationships/hyperlink" Target="mailto:" TargetMode="External"/><Relationship Id="rId40" Type="http://schemas.openxmlformats.org/officeDocument/2006/relationships/hyperlink" Target="http://vpsc.vic.gov.au/html-resources/best-practice-recruitment-and-selection-toolkit/" TargetMode="External"/><Relationship Id="rId45" Type="http://schemas.openxmlformats.org/officeDocument/2006/relationships/hyperlink" Target="http://vpsc.vic.gov.au/resources/recruitment-and-appointment-to-the-board/" TargetMode="External"/><Relationship Id="rId53" Type="http://schemas.openxmlformats.org/officeDocument/2006/relationships/hyperlink" Target="http://www.publicboards.vic.gov.a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getonboard.vic.gov.au/" TargetMode="External"/><Relationship Id="rId28" Type="http://schemas.openxmlformats.org/officeDocument/2006/relationships/hyperlink" Target="http://vpsc.vic.gov.au/resources/best-practice-recruitment-and-selection-toolkit/" TargetMode="External"/><Relationship Id="rId36" Type="http://schemas.openxmlformats.org/officeDocument/2006/relationships/hyperlink" Target="mailto:diversityonboards@dffh.vic.gov.au" TargetMode="External"/><Relationship Id="rId49" Type="http://schemas.openxmlformats.org/officeDocument/2006/relationships/hyperlink" Target="http://www.publicboards.vic.gov.au"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womenonboards@dffh.vic.gov.au" TargetMode="External"/><Relationship Id="rId31" Type="http://schemas.openxmlformats.org/officeDocument/2006/relationships/hyperlink" Target="http://vpsc.vic.gov.au/resources/conflicts-of-interest-and-duty/" TargetMode="External"/><Relationship Id="rId44" Type="http://schemas.openxmlformats.org/officeDocument/2006/relationships/hyperlink" Target="http://getonboard.vic.gov.au/" TargetMode="External"/><Relationship Id="rId52" Type="http://schemas.openxmlformats.org/officeDocument/2006/relationships/hyperlink" Target="http://www.publicboards.vic.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yperlink" Target="https://www.vic.gov.au/advertising-government-communications" TargetMode="External"/><Relationship Id="rId27" Type="http://schemas.openxmlformats.org/officeDocument/2006/relationships/hyperlink" Target="mailto:womenonboards@dffhvic.gov.au" TargetMode="External"/><Relationship Id="rId30" Type="http://schemas.openxmlformats.org/officeDocument/2006/relationships/hyperlink" Target="http://www.afsa.gov.au" TargetMode="External"/><Relationship Id="rId35" Type="http://schemas.openxmlformats.org/officeDocument/2006/relationships/hyperlink" Target="mailto:womenonboards@dffh.vic.gov.au" TargetMode="External"/><Relationship Id="rId43" Type="http://schemas.openxmlformats.org/officeDocument/2006/relationships/hyperlink" Target="http://vpsc.vic.gov.au/resources/directors-code-of-conduct-and-guidance-notes/" TargetMode="External"/><Relationship Id="rId48" Type="http://schemas.openxmlformats.org/officeDocument/2006/relationships/hyperlink" Target="http://www.vpsc.vic.gov.au" TargetMode="External"/><Relationship Id="rId56" Type="http://schemas.openxmlformats.org/officeDocument/2006/relationships/hyperlink" Target="http://www.publicboards.vic.gov.au" TargetMode="External"/><Relationship Id="rId8" Type="http://schemas.openxmlformats.org/officeDocument/2006/relationships/endnotes" Target="endnotes.xml"/><Relationship Id="rId51" Type="http://schemas.openxmlformats.org/officeDocument/2006/relationships/hyperlink" Target="http://www.publicboards.vic.gov.au"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7847D58-CC2B-49A0-952A-5178B5D1F289}">
  <ds:schemaRefs>
    <ds:schemaRef ds:uri="http://schemas.openxmlformats.org/officeDocument/2006/bibliography"/>
  </ds:schemaRefs>
</ds:datastoreItem>
</file>

<file path=customXml/itemProps2.xml><?xml version="1.0" encoding="utf-8"?>
<ds:datastoreItem xmlns:ds="http://schemas.openxmlformats.org/officeDocument/2006/customXml" ds:itemID="{E00BA509-DD66-4C43-9B54-3A8E9957C0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15404</Words>
  <Characters>87806</Characters>
  <Application>Microsoft Office Word</Application>
  <DocSecurity>4</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103004</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 Branch</dc:creator>
  <cp:lastModifiedBy>Lotta Lilja (DPC)</cp:lastModifiedBy>
  <cp:revision>2</cp:revision>
  <cp:lastPrinted>2019-05-30T04:29:00Z</cp:lastPrinted>
  <dcterms:created xsi:type="dcterms:W3CDTF">2022-06-24T01:11:00Z</dcterms:created>
  <dcterms:modified xsi:type="dcterms:W3CDTF">2022-06-24T01:11:00Z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a25c97cd-199e-4273-aafe-21fdf5443a3a</vt:lpwstr>
  </property>
  <property fmtid="{D5CDD505-2E9C-101B-9397-08002B2CF9AE}" pid="4" name="PSPFClassification">
    <vt:lpwstr>Do Not Mark</vt:lpwstr>
  </property>
  <property fmtid="{D5CDD505-2E9C-101B-9397-08002B2CF9AE}" pid="5" name="MSIP_Label_7e644455-948d-415b-86c4-b59e4837616a_Enabled">
    <vt:lpwstr>True</vt:lpwstr>
  </property>
  <property fmtid="{D5CDD505-2E9C-101B-9397-08002B2CF9AE}" pid="6" name="MSIP_Label_7e644455-948d-415b-86c4-b59e4837616a_SiteId">
    <vt:lpwstr>722ea0be-3e1c-4b11-ad6f-9401d6856e24</vt:lpwstr>
  </property>
  <property fmtid="{D5CDD505-2E9C-101B-9397-08002B2CF9AE}" pid="7" name="MSIP_Label_7e644455-948d-415b-86c4-b59e4837616a_Owner">
    <vt:lpwstr>molsy.arulanandam@dpc.vic.gov.au</vt:lpwstr>
  </property>
  <property fmtid="{D5CDD505-2E9C-101B-9397-08002B2CF9AE}" pid="8" name="MSIP_Label_7e644455-948d-415b-86c4-b59e4837616a_SetDate">
    <vt:lpwstr>2019-05-31T00:01:51.4196964Z</vt:lpwstr>
  </property>
  <property fmtid="{D5CDD505-2E9C-101B-9397-08002B2CF9AE}" pid="9" name="MSIP_Label_7e644455-948d-415b-86c4-b59e4837616a_Name">
    <vt:lpwstr>DO NOT MARK</vt:lpwstr>
  </property>
  <property fmtid="{D5CDD505-2E9C-101B-9397-08002B2CF9AE}" pid="10" name="MSIP_Label_7e644455-948d-415b-86c4-b59e4837616a_Application">
    <vt:lpwstr>Microsoft Azure Information Protection</vt:lpwstr>
  </property>
  <property fmtid="{D5CDD505-2E9C-101B-9397-08002B2CF9AE}" pid="11" name="MSIP_Label_7e644455-948d-415b-86c4-b59e4837616a_Extended_MSFT_Method">
    <vt:lpwstr>Manual</vt:lpwstr>
  </property>
  <property fmtid="{D5CDD505-2E9C-101B-9397-08002B2CF9AE}" pid="12" name="Sensitivity">
    <vt:lpwstr>DO NOT MARK</vt:lpwstr>
  </property>
</Properties>
</file>