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body>
    <w:p w:rsidRPr="00280C4B" w:rsidR="0074696E" w:rsidP="00280C4B" w:rsidRDefault="00B95AB9" w14:paraId="6FA8325E" w14:textId="29B66B6C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7146B38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3241040"/>
            <wp:effectExtent l="0" t="0" r="635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280C4B" w:rsidR="00A62D44" w:rsidP="00280C4B" w:rsidRDefault="00A62D44" w14:paraId="22A124A1" w14:textId="77777777">
      <w:pPr>
        <w:pStyle w:val="Sectionbreakfirstpage"/>
        <w:sectPr w:rsidRPr="00280C4B" w:rsidR="00A62D44" w:rsidSect="00D9411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orient="portrait" w:code="9"/>
          <w:pgMar w:top="62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:rsidTr="73D904DD" w14:paraId="765659DC" w14:textId="77777777">
        <w:trPr>
          <w:trHeight w:val="1418"/>
        </w:trPr>
        <w:tc>
          <w:tcPr>
            <w:tcW w:w="7825" w:type="dxa"/>
            <w:vAlign w:val="bottom"/>
          </w:tcPr>
          <w:p w:rsidRPr="00F029DC" w:rsidR="00AD784C" w:rsidP="73D904DD" w:rsidRDefault="73D904DD" w14:paraId="1B06FE4C" w14:textId="01DF4455">
            <w:pPr>
              <w:pStyle w:val="Documenttitle"/>
              <w:rPr>
                <w:bCs/>
                <w:szCs w:val="44"/>
              </w:rPr>
            </w:pPr>
            <w:r>
              <w:t>Changing Places and Universal Design grants</w:t>
            </w:r>
          </w:p>
        </w:tc>
      </w:tr>
      <w:tr w:rsidR="000B2117" w:rsidTr="73D904DD" w14:paraId="5DF317EC" w14:textId="77777777">
        <w:trPr>
          <w:trHeight w:val="1247"/>
        </w:trPr>
        <w:tc>
          <w:tcPr>
            <w:tcW w:w="7825" w:type="dxa"/>
          </w:tcPr>
          <w:p w:rsidRPr="00A1389F" w:rsidR="000B2117" w:rsidP="73D904DD" w:rsidRDefault="73D904DD" w14:paraId="69C24C39" w14:textId="50571F40">
            <w:pPr>
              <w:pStyle w:val="Documentsubtitle"/>
              <w:rPr>
                <w:szCs w:val="28"/>
              </w:rPr>
            </w:pPr>
            <w:r>
              <w:t>Stakeholder pack</w:t>
            </w:r>
          </w:p>
        </w:tc>
      </w:tr>
      <w:tr w:rsidR="00CF4148" w:rsidTr="73D904DD" w14:paraId="5F5E6105" w14:textId="77777777">
        <w:trPr>
          <w:trHeight w:val="284"/>
        </w:trPr>
        <w:tc>
          <w:tcPr>
            <w:tcW w:w="7825" w:type="dxa"/>
          </w:tcPr>
          <w:p w:rsidRPr="00250DC4" w:rsidR="00CF4148" w:rsidP="00CF4148" w:rsidRDefault="00B362DB" w14:paraId="45D389E8" w14:textId="74334762">
            <w:pPr>
              <w:pStyle w:val="Bannermarking"/>
            </w:pPr>
            <w:r>
              <w:fldChar w:fldCharType="begin"/>
            </w:r>
            <w:r>
              <w:instrText>FILLIN  "Type the protective marking" \d OFFICIAL \o  \* MERGEFORMAT</w:instrText>
            </w:r>
            <w:r>
              <w:fldChar w:fldCharType="separate"/>
            </w:r>
            <w:r w:rsidR="00CF4148">
              <w:t>OFFICIAL</w:t>
            </w:r>
            <w:r>
              <w:fldChar w:fldCharType="end"/>
            </w:r>
          </w:p>
        </w:tc>
      </w:tr>
    </w:tbl>
    <w:p w:rsidR="00C10643" w:rsidP="00C10643" w:rsidRDefault="00C10643" w14:paraId="26090C5C" w14:textId="77777777">
      <w:pPr>
        <w:pStyle w:val="Introtext"/>
      </w:pPr>
    </w:p>
    <w:p w:rsidR="00C10643" w:rsidP="00C10643" w:rsidRDefault="00C10643" w14:paraId="52C0D3CF" w14:textId="720ADE8F">
      <w:pPr>
        <w:pStyle w:val="Introtext"/>
      </w:pPr>
      <w:r>
        <w:t>The purpose of this document is to outline communications resources for you to share information about the Changing Places and Universal design grants and policy.</w:t>
      </w:r>
    </w:p>
    <w:p w:rsidR="00C10643" w:rsidP="00C10643" w:rsidRDefault="00C10643" w14:paraId="4A8A9D6A" w14:textId="77777777">
      <w:pPr>
        <w:pStyle w:val="Heading1"/>
      </w:pPr>
      <w:r>
        <w:t>Background</w:t>
      </w:r>
    </w:p>
    <w:p w:rsidR="00C10643" w:rsidP="00C10643" w:rsidRDefault="39BA0E87" w14:paraId="42C5D6F5" w14:textId="33AC3F0F">
      <w:pPr>
        <w:pStyle w:val="Body"/>
      </w:pPr>
      <w:r w:rsidRPr="364D0579">
        <w:rPr>
          <w:rStyle w:val="hardreadability"/>
        </w:rPr>
        <w:t xml:space="preserve">Two </w:t>
      </w:r>
      <w:r w:rsidRPr="364D0579" w:rsidR="48435AF3">
        <w:rPr>
          <w:rStyle w:val="hardreadability"/>
        </w:rPr>
        <w:t xml:space="preserve">Victorian Government </w:t>
      </w:r>
      <w:r w:rsidRPr="364D0579">
        <w:rPr>
          <w:rStyle w:val="hardreadability"/>
        </w:rPr>
        <w:t xml:space="preserve">grant rounds are now </w:t>
      </w:r>
      <w:proofErr w:type="gramStart"/>
      <w:r w:rsidRPr="364D0579">
        <w:rPr>
          <w:rStyle w:val="hardreadability"/>
        </w:rPr>
        <w:t>open</w:t>
      </w:r>
      <w:proofErr w:type="gramEnd"/>
      <w:r w:rsidRPr="364D0579">
        <w:rPr>
          <w:rStyle w:val="hardreadability"/>
        </w:rPr>
        <w:t xml:space="preserve"> to build new Changing Places and accessible community infrastructure</w:t>
      </w:r>
      <w:r>
        <w:t xml:space="preserve">. The Victorian Government is also making publicly available the whole-of-government universal design policy. </w:t>
      </w:r>
      <w:r w:rsidRPr="364D0579">
        <w:rPr>
          <w:rStyle w:val="hardreadability"/>
        </w:rPr>
        <w:t>The policy guides government departments and partners to apply universal design to its projects</w:t>
      </w:r>
      <w:r>
        <w:t>.</w:t>
      </w:r>
    </w:p>
    <w:p w:rsidRPr="0094299D" w:rsidR="002762F0" w:rsidP="00C10643" w:rsidRDefault="002762F0" w14:paraId="58CA9131" w14:textId="4D542420">
      <w:pPr>
        <w:pStyle w:val="Body"/>
      </w:pPr>
      <w:r>
        <w:t xml:space="preserve">We welcome </w:t>
      </w:r>
      <w:r w:rsidR="009E0C0B">
        <w:t>your support to help promote these funding opportunities with eligible organisations.</w:t>
      </w:r>
    </w:p>
    <w:p w:rsidR="59AD9CAC" w:rsidP="364D0579" w:rsidRDefault="4163F02A" w14:paraId="33239616" w14:textId="21CDA33F">
      <w:pPr>
        <w:pStyle w:val="Body"/>
        <w:rPr>
          <w:color w:val="004C97"/>
          <w:szCs w:val="24"/>
          <w:u w:val="single"/>
        </w:rPr>
      </w:pPr>
      <w:r>
        <w:t xml:space="preserve">To find out more: </w:t>
      </w:r>
      <w:r w:rsidRPr="00700F72" w:rsidR="364D0579">
        <w:rPr>
          <w:rStyle w:val="Hyperlink"/>
        </w:rPr>
        <w:t>https://www.dffh.vic.gov.au/make-victoria-more-inclusive-accessible</w:t>
      </w:r>
    </w:p>
    <w:p w:rsidR="00C10643" w:rsidP="00C10643" w:rsidRDefault="00C10643" w14:paraId="3AD43A9D" w14:textId="77777777">
      <w:pPr>
        <w:pStyle w:val="Heading1"/>
      </w:pPr>
      <w:r>
        <w:t>Website links</w:t>
      </w:r>
    </w:p>
    <w:p w:rsidR="00C10643" w:rsidP="00C10643" w:rsidRDefault="39BA0E87" w14:paraId="7AD9690E" w14:textId="43DBCEAF">
      <w:pPr>
        <w:pStyle w:val="Bullet1"/>
        <w:spacing w:after="40" w:line="280" w:lineRule="atLeast"/>
        <w:rPr>
          <w:rFonts w:eastAsia="Arial" w:cs="Arial"/>
          <w:color w:val="000000" w:themeColor="text1"/>
          <w:szCs w:val="24"/>
        </w:rPr>
      </w:pPr>
      <w:r w:rsidRPr="00BD48EE">
        <w:t>Changing Places grants:</w:t>
      </w:r>
      <w:r>
        <w:t xml:space="preserve"> </w:t>
      </w:r>
      <w:hyperlink r:id="rId18">
        <w:r w:rsidRPr="364D0579" w:rsidR="364D0579">
          <w:rPr>
            <w:rStyle w:val="Hyperlink"/>
          </w:rPr>
          <w:t>https://www.vic.gov.au/changing-places-funding-round</w:t>
        </w:r>
      </w:hyperlink>
      <w:r w:rsidR="364D0579">
        <w:t xml:space="preserve"> </w:t>
      </w:r>
    </w:p>
    <w:p w:rsidR="00C10643" w:rsidP="00C10643" w:rsidRDefault="00C10643" w14:paraId="01A03DFE" w14:textId="3E02E6C2">
      <w:pPr>
        <w:pStyle w:val="Bullet1"/>
        <w:spacing w:after="40" w:line="280" w:lineRule="atLeast"/>
      </w:pPr>
      <w:r w:rsidRPr="00BD48EE">
        <w:t>Universal design grants</w:t>
      </w:r>
      <w:r w:rsidR="00BD48EE">
        <w:t xml:space="preserve"> and policy</w:t>
      </w:r>
      <w:r w:rsidRPr="00BD48EE">
        <w:t>:</w:t>
      </w:r>
      <w:r>
        <w:t xml:space="preserve"> </w:t>
      </w:r>
      <w:hyperlink w:history="1" r:id="rId19">
        <w:r w:rsidRPr="005869C0">
          <w:rPr>
            <w:rStyle w:val="Hyperlink"/>
            <w:rFonts w:cs="Arial"/>
            <w:szCs w:val="21"/>
            <w:bdr w:val="none" w:color="auto" w:sz="0" w:space="0" w:frame="1"/>
          </w:rPr>
          <w:t>https://www.vic.gov.au/universal-design-funding-round</w:t>
        </w:r>
      </w:hyperlink>
      <w:r>
        <w:rPr>
          <w:rStyle w:val="normaltextrun"/>
          <w:rFonts w:cs="Arial"/>
          <w:color w:val="000000"/>
          <w:szCs w:val="21"/>
          <w:bdr w:val="none" w:color="auto" w:sz="0" w:space="0" w:frame="1"/>
        </w:rPr>
        <w:t xml:space="preserve"> </w:t>
      </w:r>
    </w:p>
    <w:p w:rsidR="00C10643" w:rsidP="00C10643" w:rsidRDefault="00C10643" w14:paraId="1CC14F49" w14:textId="7CD3BB72">
      <w:pPr>
        <w:pStyle w:val="Bullet1"/>
        <w:spacing w:after="40" w:line="280" w:lineRule="atLeast"/>
      </w:pPr>
      <w:r w:rsidRPr="00BD48EE">
        <w:t xml:space="preserve">Inclusive Victoria: State </w:t>
      </w:r>
      <w:r w:rsidR="007F6F9C">
        <w:t>D</w:t>
      </w:r>
      <w:r w:rsidRPr="00BD48EE" w:rsidR="007F6F9C">
        <w:t xml:space="preserve">isability </w:t>
      </w:r>
      <w:r w:rsidR="007F6F9C">
        <w:t>P</w:t>
      </w:r>
      <w:r w:rsidRPr="00BD48EE" w:rsidR="007F6F9C">
        <w:t xml:space="preserve">lan </w:t>
      </w:r>
      <w:r w:rsidRPr="00BD48EE">
        <w:t>2022–2026:</w:t>
      </w:r>
      <w:r w:rsidRPr="00DB4AF2">
        <w:rPr>
          <w:b/>
          <w:bCs/>
        </w:rPr>
        <w:t xml:space="preserve"> </w:t>
      </w:r>
      <w:hyperlink w:history="1" r:id="rId20">
        <w:r w:rsidRPr="005869C0">
          <w:rPr>
            <w:rStyle w:val="Hyperlink"/>
          </w:rPr>
          <w:t>https://www.vic.gov.au/state-disability-plan</w:t>
        </w:r>
      </w:hyperlink>
      <w:r>
        <w:t xml:space="preserve"> </w:t>
      </w:r>
    </w:p>
    <w:p w:rsidR="00C10643" w:rsidP="00C10643" w:rsidRDefault="00C10643" w14:paraId="2FB99D1B" w14:textId="77777777">
      <w:pPr>
        <w:pStyle w:val="Heading1"/>
      </w:pPr>
      <w:r>
        <w:t>Social media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249"/>
        <w:gridCol w:w="3398"/>
      </w:tblGrid>
      <w:tr w:rsidR="004F7EA8" w:rsidTr="364D0579" w14:paraId="082471C4" w14:textId="77777777">
        <w:tc>
          <w:tcPr>
            <w:tcW w:w="2547" w:type="dxa"/>
          </w:tcPr>
          <w:p w:rsidR="004F7EA8" w:rsidP="00D31FEC" w:rsidRDefault="00D31FEC" w14:paraId="318DD874" w14:textId="2670719E">
            <w:pPr>
              <w:pStyle w:val="Tablecolhead"/>
            </w:pPr>
            <w:r>
              <w:t>Platform</w:t>
            </w:r>
          </w:p>
        </w:tc>
        <w:tc>
          <w:tcPr>
            <w:tcW w:w="4249" w:type="dxa"/>
          </w:tcPr>
          <w:p w:rsidR="004F7EA8" w:rsidP="00D31FEC" w:rsidRDefault="00D31FEC" w14:paraId="29B5B57B" w14:textId="3B6BD4F1">
            <w:pPr>
              <w:pStyle w:val="Tablecolhead"/>
            </w:pPr>
            <w:r>
              <w:t>Copy</w:t>
            </w:r>
          </w:p>
        </w:tc>
        <w:tc>
          <w:tcPr>
            <w:tcW w:w="3398" w:type="dxa"/>
          </w:tcPr>
          <w:p w:rsidR="004F7EA8" w:rsidP="00D31FEC" w:rsidRDefault="00D31FEC" w14:paraId="3AFFF345" w14:textId="0D6E68A2">
            <w:pPr>
              <w:pStyle w:val="Tablecolhead"/>
            </w:pPr>
            <w:r>
              <w:t>Image</w:t>
            </w:r>
          </w:p>
        </w:tc>
      </w:tr>
      <w:tr w:rsidR="004F7EA8" w:rsidTr="364D0579" w14:paraId="03D66EB9" w14:textId="77777777">
        <w:tc>
          <w:tcPr>
            <w:tcW w:w="2547" w:type="dxa"/>
          </w:tcPr>
          <w:p w:rsidR="004F7EA8" w:rsidP="00D31FEC" w:rsidRDefault="00900A2C" w14:paraId="792D1B8E" w14:textId="7F8AA76D">
            <w:pPr>
              <w:pStyle w:val="Tabletext"/>
            </w:pPr>
            <w:r>
              <w:lastRenderedPageBreak/>
              <w:t>Facebook / LinkedIn</w:t>
            </w:r>
          </w:p>
        </w:tc>
        <w:tc>
          <w:tcPr>
            <w:tcW w:w="4249" w:type="dxa"/>
          </w:tcPr>
          <w:p w:rsidR="004F7EA8" w:rsidP="00D31FEC" w:rsidRDefault="00442C56" w14:paraId="4D19E29F" w14:textId="61CB109A">
            <w:pPr>
              <w:pStyle w:val="Tabletext"/>
            </w:pPr>
            <w:r>
              <w:t>Applications are now open for two grant rounds to make Victoria more inclusive and accessible.</w:t>
            </w:r>
          </w:p>
          <w:p w:rsidR="0048458B" w:rsidP="00D31FEC" w:rsidRDefault="0048458B" w14:paraId="7DA101A9" w14:textId="77777777">
            <w:pPr>
              <w:pStyle w:val="Tabletext"/>
            </w:pPr>
            <w:r>
              <w:t>Grants of up to $180,000 are available to build 30 new Changing Places accessible toilets across the state.</w:t>
            </w:r>
          </w:p>
          <w:p w:rsidR="0048458B" w:rsidP="00D31FEC" w:rsidRDefault="00B25BEC" w14:paraId="0765B2E5" w14:textId="5CACCCD2">
            <w:pPr>
              <w:pStyle w:val="Tabletext"/>
            </w:pPr>
            <w:r>
              <w:t xml:space="preserve">New </w:t>
            </w:r>
            <w:r w:rsidR="007F6F9C">
              <w:t>u</w:t>
            </w:r>
            <w:r w:rsidR="00B31CD4">
              <w:t xml:space="preserve">niversal design grants are also </w:t>
            </w:r>
            <w:proofErr w:type="gramStart"/>
            <w:r w:rsidR="00B31CD4">
              <w:t>open</w:t>
            </w:r>
            <w:proofErr w:type="gramEnd"/>
            <w:r w:rsidR="00B31CD4">
              <w:t xml:space="preserve"> to</w:t>
            </w:r>
            <w:r w:rsidR="00700F72">
              <w:t xml:space="preserve"> </w:t>
            </w:r>
            <w:r w:rsidR="00B31CD4">
              <w:t>make existing community facilities and public spaces</w:t>
            </w:r>
            <w:r w:rsidR="00EE1184">
              <w:t xml:space="preserve"> </w:t>
            </w:r>
            <w:r w:rsidR="006227EA">
              <w:t>more accessible</w:t>
            </w:r>
            <w:r w:rsidR="00EE1184">
              <w:t>.</w:t>
            </w:r>
            <w:r w:rsidR="007E7357">
              <w:t xml:space="preserve"> Both small</w:t>
            </w:r>
            <w:r w:rsidR="007F6F9C">
              <w:t xml:space="preserve"> grants up to $100,000</w:t>
            </w:r>
            <w:r w:rsidR="007E7357">
              <w:t xml:space="preserve"> and large grants up to $500,000</w:t>
            </w:r>
            <w:r w:rsidR="007F6F9C">
              <w:t xml:space="preserve"> are available</w:t>
            </w:r>
            <w:r w:rsidR="007E7357">
              <w:t>.</w:t>
            </w:r>
          </w:p>
          <w:p w:rsidR="00B25BEC" w:rsidP="00D31FEC" w:rsidRDefault="00B25BEC" w14:paraId="05B057DF" w14:textId="305FAD53">
            <w:pPr>
              <w:pStyle w:val="Tabletext"/>
            </w:pPr>
            <w:r>
              <w:t xml:space="preserve">Applications close on </w:t>
            </w:r>
            <w:r w:rsidRPr="008F6887">
              <w:t>2 September.</w:t>
            </w:r>
          </w:p>
          <w:p w:rsidR="00CA72F0" w:rsidP="364D0579" w:rsidRDefault="0352B30D" w14:paraId="52870EFF" w14:textId="4902B68E">
            <w:pPr>
              <w:pStyle w:val="Tabletext"/>
              <w:rPr>
                <w:color w:val="004C97"/>
                <w:szCs w:val="24"/>
                <w:u w:val="single"/>
              </w:rPr>
            </w:pPr>
            <w:r>
              <w:t xml:space="preserve">To find out more: </w:t>
            </w:r>
            <w:r w:rsidRPr="364D0579" w:rsidR="364D0579">
              <w:rPr>
                <w:rFonts w:eastAsia="Arial" w:cs="Arial"/>
                <w:color w:val="004C97"/>
                <w:sz w:val="22"/>
                <w:szCs w:val="22"/>
                <w:u w:val="single"/>
              </w:rPr>
              <w:t>https://www.dffh.vic.gov.au/make-victoria-more-inclusive-accessible</w:t>
            </w:r>
          </w:p>
        </w:tc>
        <w:tc>
          <w:tcPr>
            <w:tcW w:w="3398" w:type="dxa"/>
          </w:tcPr>
          <w:p w:rsidR="004F7EA8" w:rsidP="364D0579" w:rsidRDefault="364D0579" w14:paraId="22572295" w14:textId="09C96C6C">
            <w:pPr>
              <w:pStyle w:val="Tabletext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32B0D2" wp14:editId="4B3E87EC">
                  <wp:extent cx="2009775" cy="2009775"/>
                  <wp:effectExtent l="0" t="0" r="0" b="0"/>
                  <wp:docPr id="1888601097" name="Picture 188860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EA8" w:rsidTr="364D0579" w14:paraId="147294D1" w14:textId="77777777">
        <w:tc>
          <w:tcPr>
            <w:tcW w:w="2547" w:type="dxa"/>
          </w:tcPr>
          <w:p w:rsidR="004F7EA8" w:rsidP="00D31FEC" w:rsidRDefault="00CA72F0" w14:paraId="54625259" w14:textId="7F155826">
            <w:pPr>
              <w:pStyle w:val="Tabletext"/>
            </w:pPr>
            <w:r>
              <w:t>Twitter</w:t>
            </w:r>
          </w:p>
        </w:tc>
        <w:tc>
          <w:tcPr>
            <w:tcW w:w="4249" w:type="dxa"/>
          </w:tcPr>
          <w:p w:rsidRPr="001A12BB" w:rsidR="00B45148" w:rsidP="001A12BB" w:rsidRDefault="00B45148" w14:paraId="42B1FB32" w14:textId="1F417280">
            <w:pPr>
              <w:pStyle w:val="Tabletext"/>
            </w:pPr>
            <w:r w:rsidRPr="001A12BB">
              <w:t xml:space="preserve">Two </w:t>
            </w:r>
            <w:r w:rsidRPr="001A12BB" w:rsidR="00DF2284">
              <w:t>Vic Gov</w:t>
            </w:r>
            <w:r w:rsidRPr="001A12BB">
              <w:t xml:space="preserve"> grant rounds are open to build new </w:t>
            </w:r>
            <w:r w:rsidRPr="001A12BB" w:rsidR="00DF2284">
              <w:t xml:space="preserve">30 </w:t>
            </w:r>
            <w:r w:rsidRPr="001A12BB">
              <w:t xml:space="preserve">Changing Places </w:t>
            </w:r>
            <w:r w:rsidRPr="001A12BB" w:rsidR="00330E2F">
              <w:t xml:space="preserve">toilets </w:t>
            </w:r>
            <w:r w:rsidRPr="001A12BB">
              <w:t xml:space="preserve">and </w:t>
            </w:r>
            <w:r w:rsidR="00825677">
              <w:t xml:space="preserve">improve access in </w:t>
            </w:r>
            <w:r w:rsidRPr="001A12BB">
              <w:t xml:space="preserve">community </w:t>
            </w:r>
            <w:r w:rsidR="00825677">
              <w:t xml:space="preserve">facilities and public spaces </w:t>
            </w:r>
            <w:r w:rsidRPr="001A12BB">
              <w:t>across the state.</w:t>
            </w:r>
          </w:p>
          <w:p w:rsidRPr="001A12BB" w:rsidR="00142AD2" w:rsidP="001A12BB" w:rsidRDefault="00516191" w14:paraId="04232E04" w14:textId="05A4CB8D">
            <w:pPr>
              <w:pStyle w:val="Tabletext"/>
            </w:pPr>
            <w:r>
              <w:t>The grants will make</w:t>
            </w:r>
            <w:r w:rsidRPr="001A12BB" w:rsidR="006068C9">
              <w:t xml:space="preserve"> Victoria more inclusive</w:t>
            </w:r>
            <w:r>
              <w:t xml:space="preserve"> and accessible.</w:t>
            </w:r>
          </w:p>
          <w:p w:rsidRPr="001A12BB" w:rsidR="00142AD2" w:rsidP="001A12BB" w:rsidRDefault="00142AD2" w14:paraId="76687DA6" w14:textId="6B3C652E">
            <w:pPr>
              <w:pStyle w:val="Tabletext"/>
            </w:pPr>
            <w:r w:rsidRPr="001A12BB">
              <w:t>#ChangingPlaces</w:t>
            </w:r>
          </w:p>
          <w:p w:rsidRPr="001A12BB" w:rsidR="00142AD2" w:rsidP="001A12BB" w:rsidRDefault="00142AD2" w14:paraId="070290D2" w14:textId="11B5D7E4">
            <w:pPr>
              <w:pStyle w:val="Tabletext"/>
            </w:pPr>
            <w:r w:rsidRPr="001A12BB">
              <w:t>#InclusiveVictoria</w:t>
            </w:r>
          </w:p>
          <w:p w:rsidR="00A5051C" w:rsidP="364D0579" w:rsidRDefault="12613B64" w14:paraId="5AFE0170" w14:textId="6FB15DBC">
            <w:pPr>
              <w:pStyle w:val="Tabletext"/>
              <w:rPr>
                <w:color w:val="004C97"/>
                <w:szCs w:val="24"/>
                <w:u w:val="single"/>
              </w:rPr>
            </w:pPr>
            <w:r>
              <w:t xml:space="preserve">Link: </w:t>
            </w:r>
            <w:r w:rsidRPr="364D0579" w:rsidR="364D0579">
              <w:rPr>
                <w:rFonts w:eastAsia="Arial" w:cs="Arial"/>
                <w:color w:val="004C97"/>
                <w:sz w:val="22"/>
                <w:szCs w:val="22"/>
                <w:u w:val="single"/>
              </w:rPr>
              <w:t>https://www.dffh.vic.gov.au/make-victoria-more-inclusive-accessible</w:t>
            </w:r>
          </w:p>
        </w:tc>
        <w:tc>
          <w:tcPr>
            <w:tcW w:w="3398" w:type="dxa"/>
          </w:tcPr>
          <w:p w:rsidR="004F7EA8" w:rsidP="00D31FEC" w:rsidRDefault="4EE9821B" w14:paraId="5D8A0F1C" w14:textId="10F18CB5">
            <w:pPr>
              <w:pStyle w:val="Tabletext"/>
            </w:pPr>
            <w:r>
              <w:t>As above</w:t>
            </w:r>
          </w:p>
        </w:tc>
      </w:tr>
    </w:tbl>
    <w:p w:rsidR="00C10643" w:rsidP="00C10643" w:rsidRDefault="00C10643" w14:paraId="14F51E9D" w14:textId="77777777">
      <w:pPr>
        <w:pStyle w:val="Body"/>
      </w:pPr>
    </w:p>
    <w:p w:rsidR="00C10643" w:rsidP="00C10643" w:rsidRDefault="00C10643" w14:paraId="2449A13B" w14:textId="77777777">
      <w:pPr>
        <w:pStyle w:val="Heading1"/>
      </w:pPr>
      <w:r>
        <w:t xml:space="preserve">News article </w:t>
      </w:r>
    </w:p>
    <w:p w:rsidR="00C10643" w:rsidP="00C10643" w:rsidRDefault="00C10643" w14:paraId="37BB1E8A" w14:textId="62A806B1">
      <w:pPr>
        <w:pStyle w:val="Heading2"/>
      </w:pPr>
      <w:r>
        <w:t xml:space="preserve">New grants open to make Victoria more inclusive and accessible </w:t>
      </w:r>
    </w:p>
    <w:p w:rsidR="00C10643" w:rsidP="00C10643" w:rsidRDefault="00C10643" w14:paraId="208F6043" w14:textId="77777777">
      <w:pPr>
        <w:pStyle w:val="Body"/>
        <w:rPr>
          <w:rStyle w:val="hardreadability"/>
        </w:rPr>
      </w:pPr>
      <w:r w:rsidRPr="0094299D">
        <w:rPr>
          <w:rStyle w:val="hardreadability"/>
        </w:rPr>
        <w:t>Two</w:t>
      </w:r>
      <w:r>
        <w:rPr>
          <w:rStyle w:val="hardreadability"/>
        </w:rPr>
        <w:t xml:space="preserve"> Victorian Government</w:t>
      </w:r>
      <w:r w:rsidRPr="0094299D">
        <w:rPr>
          <w:rStyle w:val="hardreadability"/>
        </w:rPr>
        <w:t xml:space="preserve"> grant rounds are open to build new Changing Places and accessible community infrastructure</w:t>
      </w:r>
      <w:r>
        <w:rPr>
          <w:rStyle w:val="hardreadability"/>
        </w:rPr>
        <w:t xml:space="preserve"> across the state.</w:t>
      </w:r>
    </w:p>
    <w:p w:rsidRPr="0047641F" w:rsidR="00C10643" w:rsidP="00C10643" w:rsidRDefault="00C10643" w14:paraId="376CB2CC" w14:textId="77777777">
      <w:pPr>
        <w:pStyle w:val="Heading3"/>
      </w:pPr>
      <w:r w:rsidRPr="0047641F">
        <w:t>Changing Places</w:t>
      </w:r>
      <w:r>
        <w:t xml:space="preserve"> grants</w:t>
      </w:r>
    </w:p>
    <w:p w:rsidR="00C10643" w:rsidP="00C10643" w:rsidRDefault="00C10643" w14:paraId="60140862" w14:textId="06252990">
      <w:pPr>
        <w:pStyle w:val="Body"/>
      </w:pPr>
      <w:r>
        <w:rPr>
          <w:bdr w:val="none" w:color="auto" w:sz="0" w:space="0" w:frame="1"/>
        </w:rPr>
        <w:t xml:space="preserve">Grants of up to $180,000 are available to build </w:t>
      </w:r>
      <w:r w:rsidRPr="00875078">
        <w:rPr>
          <w:bdr w:val="none" w:color="auto" w:sz="0" w:space="0" w:frame="1"/>
        </w:rPr>
        <w:t xml:space="preserve">30 new Changing Places </w:t>
      </w:r>
      <w:r w:rsidR="00CD5353">
        <w:rPr>
          <w:bdr w:val="none" w:color="auto" w:sz="0" w:space="0" w:frame="1"/>
        </w:rPr>
        <w:t>in Victoria</w:t>
      </w:r>
      <w:r>
        <w:rPr>
          <w:bdr w:val="none" w:color="auto" w:sz="0" w:space="0" w:frame="1"/>
        </w:rPr>
        <w:t>.</w:t>
      </w:r>
    </w:p>
    <w:p w:rsidR="00C10643" w:rsidP="00C10643" w:rsidRDefault="00C10643" w14:paraId="7B92945B" w14:textId="77777777">
      <w:pPr>
        <w:pStyle w:val="Body"/>
        <w:rPr>
          <w:bdr w:val="none" w:color="auto" w:sz="0" w:space="0" w:frame="1"/>
        </w:rPr>
      </w:pPr>
      <w:r>
        <w:rPr>
          <w:bdr w:val="none" w:color="auto" w:sz="0" w:space="0" w:frame="1"/>
        </w:rPr>
        <w:t>The funding will go to building 20 new Changing Places in Local Government areas, and 10 in popular tourist attractions and destinations.</w:t>
      </w:r>
    </w:p>
    <w:p w:rsidRPr="0094299D" w:rsidR="00C10643" w:rsidP="00C10643" w:rsidRDefault="00C10643" w14:paraId="41525175" w14:textId="77777777">
      <w:pPr>
        <w:pStyle w:val="Body"/>
      </w:pPr>
      <w:r w:rsidRPr="0094299D">
        <w:rPr>
          <w:rStyle w:val="veryhardreadability"/>
        </w:rPr>
        <w:lastRenderedPageBreak/>
        <w:t>Changing Places are larger than standard accessible toilets with extra features to meet the needs of people with disability and their carers</w:t>
      </w:r>
      <w:r w:rsidRPr="0094299D">
        <w:t xml:space="preserve">. </w:t>
      </w:r>
    </w:p>
    <w:p w:rsidR="00C10643" w:rsidP="00C10643" w:rsidRDefault="00C10643" w14:paraId="0E0BCCA6" w14:textId="77777777">
      <w:pPr>
        <w:pStyle w:val="Body"/>
      </w:pPr>
      <w:r>
        <w:rPr>
          <w:bdr w:val="none" w:color="auto" w:sz="0" w:space="0" w:frame="1"/>
        </w:rPr>
        <w:t>Changing Places grants are open to Victorian local government and not-for-profit organisations.</w:t>
      </w:r>
    </w:p>
    <w:p w:rsidR="00C10643" w:rsidP="00FD4029" w:rsidRDefault="39BA0E87" w14:paraId="75B6B94B" w14:textId="74C1F3ED">
      <w:pPr>
        <w:pStyle w:val="Body"/>
      </w:pPr>
      <w:r>
        <w:t xml:space="preserve">To find out more and apply </w:t>
      </w:r>
      <w:hyperlink r:id="rId22">
        <w:r w:rsidRPr="364D0579">
          <w:rPr>
            <w:rStyle w:val="Hyperlink"/>
          </w:rPr>
          <w:t>go to the Changing Places grants page</w:t>
        </w:r>
      </w:hyperlink>
      <w:r>
        <w:t xml:space="preserve"> &lt;</w:t>
      </w:r>
      <w:r w:rsidR="364D0579">
        <w:t>https://www.vic.gov.au/changing-places-funding-round</w:t>
      </w:r>
      <w:r w:rsidRPr="364D0579">
        <w:rPr>
          <w:rStyle w:val="normaltextrun"/>
          <w:rFonts w:cs="Arial"/>
          <w:color w:val="000000" w:themeColor="text1"/>
        </w:rPr>
        <w:t>&gt;</w:t>
      </w:r>
    </w:p>
    <w:p w:rsidR="00C10643" w:rsidP="00C10643" w:rsidRDefault="00C10643" w14:paraId="7DEF6CE6" w14:textId="77777777">
      <w:pPr>
        <w:pStyle w:val="Heading3"/>
        <w:rPr>
          <w:rStyle w:val="veryhardreadability"/>
        </w:rPr>
      </w:pPr>
      <w:r w:rsidRPr="0047641F">
        <w:rPr>
          <w:rStyle w:val="veryhardreadability"/>
        </w:rPr>
        <w:t xml:space="preserve">Universal design grants </w:t>
      </w:r>
    </w:p>
    <w:p w:rsidRPr="00874344" w:rsidR="00C10643" w:rsidP="00C10643" w:rsidRDefault="39BA0E87" w14:paraId="6531C118" w14:textId="5FA3CD6F">
      <w:pPr>
        <w:pStyle w:val="Body"/>
      </w:pPr>
      <w:r w:rsidRPr="364D0579">
        <w:rPr>
          <w:rStyle w:val="veryhardreadability"/>
        </w:rPr>
        <w:t>Universal design grants are also available to make existing community facilities and public spaces more accessible</w:t>
      </w:r>
      <w:r>
        <w:t xml:space="preserve">. The grants will help improve access so that more people can take part in activities. This includes people with disability, </w:t>
      </w:r>
      <w:proofErr w:type="gramStart"/>
      <w:r>
        <w:t>autism</w:t>
      </w:r>
      <w:proofErr w:type="gramEnd"/>
      <w:r>
        <w:t xml:space="preserve"> and dementia.</w:t>
      </w:r>
    </w:p>
    <w:p w:rsidRPr="00980494" w:rsidR="00C10643" w:rsidP="00C10643" w:rsidRDefault="00C10643" w14:paraId="40C99434" w14:textId="77777777">
      <w:pPr>
        <w:pStyle w:val="Body"/>
      </w:pPr>
      <w:r>
        <w:rPr>
          <w:bdr w:val="none" w:color="auto" w:sz="0" w:space="0" w:frame="1"/>
        </w:rPr>
        <w:t>Organisations can apply for small grants (10,000 to $100,000) for minor fit outs or upgrades, and large grants ($100,001 to $500,000) for major upgrades.</w:t>
      </w:r>
    </w:p>
    <w:p w:rsidR="00C10643" w:rsidP="00C10643" w:rsidRDefault="00C10643" w14:paraId="10476A9B" w14:textId="77777777">
      <w:pPr>
        <w:pStyle w:val="Body"/>
        <w:rPr>
          <w:bdr w:val="none" w:color="auto" w:sz="0" w:space="0" w:frame="1"/>
        </w:rPr>
      </w:pPr>
      <w:r>
        <w:t xml:space="preserve">Universal design grant funding is open </w:t>
      </w:r>
      <w:r>
        <w:rPr>
          <w:bdr w:val="none" w:color="auto" w:sz="0" w:space="0" w:frame="1"/>
        </w:rPr>
        <w:t>to Victorian local and state government entities and not-for-profit organisations.</w:t>
      </w:r>
    </w:p>
    <w:p w:rsidR="00C10643" w:rsidP="00C10643" w:rsidRDefault="00C10643" w14:paraId="1ED17C60" w14:textId="5A666DF6">
      <w:pPr>
        <w:pStyle w:val="Body"/>
        <w:rPr>
          <w:bdr w:val="none" w:color="auto" w:sz="0" w:space="0" w:frame="1"/>
        </w:rPr>
      </w:pPr>
      <w:r>
        <w:rPr>
          <w:bdr w:val="none" w:color="auto" w:sz="0" w:space="0" w:frame="1"/>
        </w:rPr>
        <w:t xml:space="preserve">To find out more </w:t>
      </w:r>
      <w:hyperlink w:history="1" r:id="rId23">
        <w:r w:rsidRPr="00E56906">
          <w:rPr>
            <w:rStyle w:val="Hyperlink"/>
            <w:bdr w:val="none" w:color="auto" w:sz="0" w:space="0" w:frame="1"/>
          </w:rPr>
          <w:t>go to the Universal design grants page</w:t>
        </w:r>
      </w:hyperlink>
      <w:r>
        <w:rPr>
          <w:bdr w:val="none" w:color="auto" w:sz="0" w:space="0" w:frame="1"/>
        </w:rPr>
        <w:t xml:space="preserve"> &lt;</w:t>
      </w:r>
      <w:r w:rsidRPr="00E56906">
        <w:rPr>
          <w:bdr w:val="none" w:color="auto" w:sz="0" w:space="0" w:frame="1"/>
        </w:rPr>
        <w:t>https://www.vic.gov.au/universal-design-funding-round</w:t>
      </w:r>
      <w:r>
        <w:rPr>
          <w:bdr w:val="none" w:color="auto" w:sz="0" w:space="0" w:frame="1"/>
        </w:rPr>
        <w:t>&gt;</w:t>
      </w:r>
    </w:p>
    <w:p w:rsidRPr="00477E01" w:rsidR="00C10643" w:rsidP="00C10643" w:rsidRDefault="00C10643" w14:paraId="659D2DF6" w14:textId="77777777">
      <w:pPr>
        <w:pStyle w:val="Heading3"/>
        <w:rPr>
          <w:rStyle w:val="veryhardreadability"/>
        </w:rPr>
      </w:pPr>
      <w:r w:rsidRPr="00477E01">
        <w:rPr>
          <w:rStyle w:val="veryhardreadability"/>
        </w:rPr>
        <w:t>Grant applications and elig</w:t>
      </w:r>
      <w:r>
        <w:rPr>
          <w:rStyle w:val="veryhardreadability"/>
        </w:rPr>
        <w:t>i</w:t>
      </w:r>
      <w:r w:rsidRPr="00477E01">
        <w:rPr>
          <w:rStyle w:val="veryhardreadability"/>
        </w:rPr>
        <w:t>bility</w:t>
      </w:r>
    </w:p>
    <w:p w:rsidR="00C10643" w:rsidP="00C10643" w:rsidRDefault="00C10643" w14:paraId="59F93452" w14:textId="77777777">
      <w:pPr>
        <w:pStyle w:val="Body"/>
      </w:pPr>
      <w:r>
        <w:t xml:space="preserve">Eligible organisations are invited to apply for the grants. This includes </w:t>
      </w:r>
      <w:r w:rsidRPr="00886A65">
        <w:t>community centres and hubs, libraries,</w:t>
      </w:r>
      <w:r>
        <w:t xml:space="preserve"> </w:t>
      </w:r>
      <w:r w:rsidRPr="00886A65">
        <w:t>community halls, Neighbourhood Houses, Men’s Sheds, parks, gardens, and playgrounds</w:t>
      </w:r>
      <w:r>
        <w:t>.</w:t>
      </w:r>
    </w:p>
    <w:p w:rsidR="00C10643" w:rsidP="00C10643" w:rsidRDefault="00C10643" w14:paraId="48591497" w14:textId="77777777">
      <w:pPr>
        <w:pStyle w:val="Body"/>
      </w:pPr>
      <w:r>
        <w:t xml:space="preserve">Applications for both grants close </w:t>
      </w:r>
      <w:r w:rsidRPr="0054123D">
        <w:t>on 2 September.</w:t>
      </w:r>
    </w:p>
    <w:p w:rsidR="00C10643" w:rsidP="00C10643" w:rsidRDefault="00C10643" w14:paraId="1C77C6CA" w14:textId="77777777">
      <w:pPr>
        <w:pStyle w:val="Heading3"/>
      </w:pPr>
      <w:r>
        <w:t xml:space="preserve">Victoria’s </w:t>
      </w:r>
      <w:r w:rsidRPr="005D036B">
        <w:t>Universal design policy</w:t>
      </w:r>
    </w:p>
    <w:p w:rsidR="00C10643" w:rsidP="00C10643" w:rsidRDefault="39BA0E87" w14:paraId="3A11F65F" w14:textId="31E59937">
      <w:pPr>
        <w:pStyle w:val="Body"/>
      </w:pPr>
      <w:r>
        <w:t xml:space="preserve">The Victorian Government is also making publicly available its </w:t>
      </w:r>
      <w:r w:rsidRPr="00BB0CD1">
        <w:t>Universal design policy</w:t>
      </w:r>
      <w:r>
        <w:t xml:space="preserve"> that guide its infrastructure projects, so they cater to everyone. To read the policy </w:t>
      </w:r>
      <w:hyperlink w:history="1" r:id="rId24">
        <w:r w:rsidRPr="005D036B">
          <w:rPr>
            <w:rStyle w:val="Hyperlink"/>
          </w:rPr>
          <w:t>go to the Universal design page</w:t>
        </w:r>
      </w:hyperlink>
      <w:r w:rsidRPr="005D036B">
        <w:t xml:space="preserve">: </w:t>
      </w:r>
      <w:r w:rsidRPr="005D036B">
        <w:rPr>
          <w:bdr w:val="none" w:color="auto" w:sz="0" w:space="0" w:frame="1"/>
        </w:rPr>
        <w:t>https://www.vic.gov.au/universal-design-funding-round</w:t>
      </w:r>
      <w:r>
        <w:rPr>
          <w:bdr w:val="none" w:color="auto" w:sz="0" w:space="0" w:frame="1"/>
        </w:rPr>
        <w:t>&gt;</w:t>
      </w:r>
    </w:p>
    <w:p w:rsidR="364D0579" w:rsidP="364D0579" w:rsidRDefault="364D0579" w14:paraId="7D63B534" w14:textId="0B317FEC">
      <w:pPr>
        <w:pStyle w:val="Body"/>
      </w:pPr>
      <w:r w:rsidRPr="364D0579">
        <w:t>Universal design is one of six whole of government systemic reform priorities under Inclusive Victoria: State disability plan 2022-2026. Inclusive Victoria outlines actions the government will take to ensure our community is inclusive and accessible for everyone. This includes building Changing Places, a</w:t>
      </w:r>
      <w:r w:rsidR="007F6F9C">
        <w:t>n</w:t>
      </w:r>
      <w:r w:rsidRPr="364D0579">
        <w:t xml:space="preserve"> example of universal design</w:t>
      </w:r>
      <w:r w:rsidRPr="007F6F9C" w:rsidR="007F6F9C">
        <w:t xml:space="preserve"> </w:t>
      </w:r>
      <w:r w:rsidRPr="364D0579" w:rsidR="007F6F9C">
        <w:t>best-practice</w:t>
      </w:r>
      <w:r w:rsidRPr="364D0579">
        <w:t>.</w:t>
      </w:r>
    </w:p>
    <w:p w:rsidR="00C10643" w:rsidP="00C10643" w:rsidRDefault="39BA0E87" w14:paraId="5E255CD2" w14:textId="0571854B">
      <w:pPr>
        <w:pStyle w:val="Body"/>
      </w:pPr>
      <w:r>
        <w:t xml:space="preserve"> You can </w:t>
      </w:r>
      <w:hyperlink r:id="rId25">
        <w:r w:rsidRPr="364D0579">
          <w:rPr>
            <w:rStyle w:val="Hyperlink"/>
          </w:rPr>
          <w:t>read the plan on the Inclusive Victoria website</w:t>
        </w:r>
      </w:hyperlink>
      <w:r>
        <w:t xml:space="preserve"> &lt;https://www.vic.gov.au/state-disability-plan&gt;</w:t>
      </w:r>
    </w:p>
    <w:p w:rsidR="00C10643" w:rsidP="00C10643" w:rsidRDefault="00C10643" w14:paraId="6946B0A0" w14:textId="7990819F">
      <w:pPr>
        <w:pStyle w:val="Body"/>
      </w:pPr>
    </w:p>
    <w:p w:rsidR="00BD48EE" w:rsidP="00C10643" w:rsidRDefault="00BD48EE" w14:paraId="37C99FBB" w14:textId="66AA03AD">
      <w:pPr>
        <w:pStyle w:val="Body"/>
      </w:pPr>
    </w:p>
    <w:p w:rsidR="00BD48EE" w:rsidP="00C10643" w:rsidRDefault="00BD48EE" w14:paraId="235BFAB0" w14:textId="1AACE890">
      <w:pPr>
        <w:pStyle w:val="Body"/>
      </w:pPr>
    </w:p>
    <w:p w:rsidR="00BD48EE" w:rsidP="00C10643" w:rsidRDefault="00BD48EE" w14:paraId="76629FBF" w14:textId="77777777">
      <w:pPr>
        <w:pStyle w:val="Body"/>
      </w:pPr>
    </w:p>
    <w:p w:rsidRPr="003B1BDC" w:rsidR="003B1BDC" w:rsidP="003B1BDC" w:rsidRDefault="003B1BDC" w14:paraId="2EDACCAB" w14:textId="77777777">
      <w:pPr>
        <w:pStyle w:val="Body"/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:rsidTr="2BFE7857" w14:paraId="696A6191" w14:textId="77777777">
        <w:tc>
          <w:tcPr>
            <w:tcW w:w="10194" w:type="dxa"/>
            <w:tcMar/>
          </w:tcPr>
          <w:p w:rsidRPr="0055119B" w:rsidR="0055119B" w:rsidP="0055119B" w:rsidRDefault="00655C03" w14:paraId="38F3D9B0" w14:textId="3D33BA2F">
            <w:pPr>
              <w:pStyle w:val="Accessibilitypara"/>
            </w:pPr>
            <w:bookmarkStart w:name="_Hlk37240926" w:id="0"/>
            <w:r w:rsidR="00655C03">
              <w:rPr/>
              <w:t xml:space="preserve">To receive this document in another format, phone 1300 880 043, using the National Relay Service 13 36 77 if required, or </w:t>
            </w:r>
            <w:r>
              <w:fldChar w:fldCharType="begin"/>
            </w:r>
            <w:r>
              <w:instrText xml:space="preserve"> HYPERLINK "mailto:changingplaces@dffh.vic.gov.au" </w:instrText>
            </w:r>
            <w:r>
              <w:fldChar w:fldCharType="separate"/>
            </w:r>
            <w:r w:rsidRPr="2BFE7857" w:rsidR="000532BD">
              <w:rPr>
                <w:rStyle w:val="Hyperlink"/>
              </w:rPr>
              <w:t>email Changing</w:t>
            </w:r>
            <w:r w:rsidRPr="2BFE7857" w:rsidR="6057D0DA">
              <w:rPr>
                <w:rStyle w:val="Hyperlink"/>
              </w:rPr>
              <w:t xml:space="preserve"> Places</w:t>
            </w:r>
            <w:r>
              <w:fldChar w:fldCharType="end"/>
            </w:r>
            <w:r w:rsidR="614DB53F">
              <w:rPr/>
              <w:t xml:space="preserve"> </w:t>
            </w:r>
            <w:r w:rsidR="614DB53F">
              <w:rPr/>
              <w:t>&lt;</w:t>
            </w:r>
            <w:r w:rsidR="6057D0DA">
              <w:rPr/>
              <w:t>changingplaces</w:t>
            </w:r>
            <w:r w:rsidR="00655C03">
              <w:rPr/>
              <w:t>@dffh.vic.gov.au&gt;</w:t>
            </w:r>
            <w:r w:rsidR="0055119B">
              <w:rPr/>
              <w:t>.</w:t>
            </w:r>
          </w:p>
          <w:p w:rsidRPr="0055119B" w:rsidR="0055119B" w:rsidP="00E33237" w:rsidRDefault="0055119B" w14:paraId="7DF2FFCA" w14:textId="7777777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:rsidRPr="0055119B" w:rsidR="0055119B" w:rsidP="00E33237" w:rsidRDefault="0055119B" w14:paraId="6E4BD3D4" w14:textId="358E8684">
            <w:pPr>
              <w:pStyle w:val="Imprint"/>
            </w:pPr>
            <w:r w:rsidRPr="0055119B">
              <w:t xml:space="preserve">© State of Victoria, Australia, Department </w:t>
            </w:r>
            <w:r w:rsidRPr="001B058F">
              <w:t xml:space="preserve">of </w:t>
            </w:r>
            <w:r w:rsidR="00002D68">
              <w:t xml:space="preserve">Families, Fairness and </w:t>
            </w:r>
            <w:r w:rsidRPr="00787C56" w:rsidR="00002D68">
              <w:t>Housing</w:t>
            </w:r>
            <w:r w:rsidRPr="00787C56">
              <w:t xml:space="preserve">, </w:t>
            </w:r>
            <w:r w:rsidRPr="00787C56" w:rsidR="00787C56">
              <w:t>July 2022</w:t>
            </w:r>
          </w:p>
          <w:p w:rsidR="000532BD" w:rsidP="000532BD" w:rsidRDefault="0055119B" w14:paraId="0C92739F" w14:textId="2271D66D">
            <w:pPr>
              <w:pStyle w:val="Imprint"/>
            </w:pPr>
            <w:bookmarkStart w:name="_Hlk62746129" w:id="3"/>
            <w:r w:rsidRPr="0055119B">
              <w:t xml:space="preserve">Available </w:t>
            </w:r>
            <w:bookmarkEnd w:id="3"/>
            <w:r w:rsidR="000532BD">
              <w:t xml:space="preserve">at the </w:t>
            </w:r>
            <w:hyperlink w:history="1" r:id="rId26">
              <w:r w:rsidRPr="000532BD" w:rsidR="000532BD">
                <w:rPr>
                  <w:rStyle w:val="Hyperlink"/>
                </w:rPr>
                <w:t>Changing Places grant rounds page</w:t>
              </w:r>
            </w:hyperlink>
            <w:r w:rsidR="000532BD">
              <w:t xml:space="preserve"> &lt;https://www.vic.gov.au/changing-places-funding-round</w:t>
            </w:r>
            <w:r w:rsidRPr="364D0579" w:rsidR="000532BD">
              <w:rPr>
                <w:rStyle w:val="normaltextrun"/>
                <w:rFonts w:cs="Arial"/>
                <w:color w:val="000000" w:themeColor="text1"/>
              </w:rPr>
              <w:t>&gt;</w:t>
            </w:r>
          </w:p>
        </w:tc>
      </w:tr>
      <w:bookmarkEnd w:id="0"/>
    </w:tbl>
    <w:p w:rsidR="00162CA9" w:rsidP="00162CA9" w:rsidRDefault="00162CA9" w14:paraId="312DEA78" w14:textId="77777777">
      <w:pPr>
        <w:pStyle w:val="Body"/>
      </w:pPr>
    </w:p>
    <w:sectPr w:rsidR="00162CA9" w:rsidSect="00593A99">
      <w:headerReference w:type="default" r:id="rId27"/>
      <w:footerReference w:type="default" r:id="rId28"/>
      <w:type w:val="continuous"/>
      <w:pgSz w:w="11906" w:h="16838" w:orient="portrait" w:code="9"/>
      <w:pgMar w:top="1418" w:right="851" w:bottom="851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25251" w:rsidRDefault="00725251" w14:paraId="43BF8348" w14:textId="77777777">
      <w:r>
        <w:separator/>
      </w:r>
    </w:p>
    <w:p w:rsidR="00725251" w:rsidRDefault="00725251" w14:paraId="251C4A0F" w14:textId="77777777"/>
  </w:endnote>
  <w:endnote w:type="continuationSeparator" w:id="0">
    <w:p w:rsidR="00725251" w:rsidRDefault="00725251" w14:paraId="6517461C" w14:textId="77777777">
      <w:r>
        <w:continuationSeparator/>
      </w:r>
    </w:p>
    <w:p w:rsidR="00725251" w:rsidRDefault="00725251" w14:paraId="48E99356" w14:textId="77777777"/>
  </w:endnote>
  <w:endnote w:type="continuationNotice" w:id="1">
    <w:p w:rsidR="00725251" w:rsidRDefault="00725251" w14:paraId="246E5F4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6F9C" w:rsidRDefault="007F6F9C" w14:paraId="58A5E5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p w:rsidRPr="00F65AA9" w:rsidR="00E261B3" w:rsidP="00EF2C72" w:rsidRDefault="00513586" w14:paraId="016C29F6" w14:textId="1FB06D35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6" behindDoc="0" locked="0" layoutInCell="0" allowOverlap="1" wp14:anchorId="4E5A54CF" wp14:editId="240F78D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fb374f5a9eb1b2544a3d86ba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513586" w:rsidR="00513586" w:rsidP="00513586" w:rsidRDefault="00513586" w14:paraId="7D3CEEE2" w14:textId="6A9AEECC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13586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E5A54CF">
              <v:stroke joinstyle="miter"/>
              <v:path gradientshapeok="t" o:connecttype="rect"/>
            </v:shapetype>
            <v:shape id="MSIPCMfb374f5a9eb1b2544a3d86ba" style="position:absolute;margin-left:0;margin-top:802.3pt;width:595.3pt;height:24.55pt;z-index:251659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">
              <v:fill o:detectmouseclick="t"/>
              <v:textbox inset=",0,,0">
                <w:txbxContent>
                  <w:p w:rsidRPr="00513586" w:rsidR="00513586" w:rsidP="00513586" w:rsidRDefault="00513586" w14:paraId="7D3CEEE2" w14:textId="6A9AEECC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13586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67335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7C7F58B7" wp14:editId="26738CD1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54595" cy="792480"/>
          <wp:effectExtent l="0" t="0" r="0" b="7620"/>
          <wp:wrapNone/>
          <wp:docPr id="7" name="Picture 7" descr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227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61B3" w:rsidRDefault="00E261B3" w14:paraId="65F67A31" w14:textId="51360E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Pr="00F65AA9" w:rsidR="00593A99" w:rsidP="00EF2C72" w:rsidRDefault="00513586" w14:paraId="6434A8BE" w14:textId="159EDB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90" behindDoc="0" locked="0" layoutInCell="0" allowOverlap="1" wp14:anchorId="0A61C221" wp14:editId="0E383FE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8ca342cb8bbb6a036af1fe1d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513586" w:rsidR="00513586" w:rsidP="00513586" w:rsidRDefault="00513586" w14:paraId="6E1B79F9" w14:textId="0BC04254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13586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0A61C221">
              <v:stroke joinstyle="miter"/>
              <v:path gradientshapeok="t" o:connecttype="rect"/>
            </v:shapetype>
            <v:shape id="MSIPCM8ca342cb8bbb6a036af1fe1d" style="position:absolute;margin-left:0;margin-top:802.3pt;width:595.3pt;height:24.55pt;z-index:251660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904758361,&quot;Height&quot;:841.0,&quot;Width&quot;:595.0,&quot;Placement&quot;:&quot;Footer&quot;,&quot;Index&quot;:&quot;Primary&quot;,&quot;Section&quot;:2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">
              <v:fill o:detectmouseclick="t"/>
              <v:textbox inset=",0,,0">
                <w:txbxContent>
                  <w:p w:rsidRPr="00513586" w:rsidR="00513586" w:rsidP="00513586" w:rsidRDefault="00513586" w14:paraId="6E1B79F9" w14:textId="0BC04254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13586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25251" w:rsidP="00207717" w:rsidRDefault="00725251" w14:paraId="43F15BC2" w14:textId="77777777">
      <w:pPr>
        <w:spacing w:before="120"/>
      </w:pPr>
      <w:r>
        <w:separator/>
      </w:r>
    </w:p>
  </w:footnote>
  <w:footnote w:type="continuationSeparator" w:id="0">
    <w:p w:rsidR="00725251" w:rsidRDefault="00725251" w14:paraId="22610933" w14:textId="77777777">
      <w:r>
        <w:continuationSeparator/>
      </w:r>
    </w:p>
    <w:p w:rsidR="00725251" w:rsidRDefault="00725251" w14:paraId="7FAAB5BA" w14:textId="77777777"/>
  </w:footnote>
  <w:footnote w:type="continuationNotice" w:id="1">
    <w:p w:rsidR="00725251" w:rsidRDefault="00725251" w14:paraId="58370F9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6F9C" w:rsidRDefault="007F6F9C" w14:paraId="58BF802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6F9C" w:rsidRDefault="007F6F9C" w14:paraId="645F578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F6F9C" w:rsidRDefault="007F6F9C" w14:paraId="230A8C23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1568D" w:rsidR="00E261B3" w:rsidP="0017674D" w:rsidRDefault="00D31FEC" w14:paraId="01FD96D1" w14:textId="75A1DEB4">
    <w:pPr>
      <w:pStyle w:val="Header"/>
    </w:pPr>
    <w:r>
      <w:t>Changing Places and Universal design grants – Stakeholder pack</w:t>
    </w:r>
    <w:r w:rsidR="00B14B5F">
      <w:ptab w:alignment="right" w:relativeTo="margin" w:leader="none"/>
    </w:r>
    <w:r w:rsidRPr="00DE6C85" w:rsidR="00B14B5F">
      <w:rPr>
        <w:b w:val="0"/>
        <w:bCs/>
      </w:rPr>
      <w:fldChar w:fldCharType="begin"/>
    </w:r>
    <w:r w:rsidRPr="00DE6C85" w:rsidR="00B14B5F">
      <w:rPr>
        <w:bCs/>
      </w:rPr>
      <w:instrText xml:space="preserve"> PAGE </w:instrText>
    </w:r>
    <w:r w:rsidRPr="00DE6C85" w:rsidR="00B14B5F">
      <w:rPr>
        <w:b w:val="0"/>
        <w:bCs/>
      </w:rPr>
      <w:fldChar w:fldCharType="separate"/>
    </w:r>
    <w:r w:rsidRPr="00DE6C85" w:rsidR="00B14B5F">
      <w:rPr>
        <w:bCs/>
      </w:rPr>
      <w:t>2</w:t>
    </w:r>
    <w:r w:rsidRPr="00DE6C85" w:rsidR="00B14B5F">
      <w:rPr>
        <w:b w:val="0"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D42E96E8"/>
    <w:numStyleLink w:val="ZZNumbersloweralpha"/>
  </w:abstractNum>
  <w:abstractNum w:abstractNumId="1" w15:restartNumberingAfterBreak="0">
    <w:nsid w:val="0BAD2E30"/>
    <w:multiLevelType w:val="multilevel"/>
    <w:tmpl w:val="D42E96E8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45E63D0"/>
    <w:multiLevelType w:val="hybridMultilevel"/>
    <w:tmpl w:val="D1E4D716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3E6C68D4"/>
    <w:multiLevelType w:val="multilevel"/>
    <w:tmpl w:val="18F25BD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907" w:hanging="453"/>
      </w:pPr>
      <w:rPr>
        <w:rFonts w:hint="default" w:ascii="Calibri" w:hAnsi="Calibri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361" w:hanging="454"/>
      </w:pPr>
      <w:rPr>
        <w:rFonts w:hint="default" w:ascii="Calibri" w:hAnsi="Calibri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3EC54A41"/>
    <w:multiLevelType w:val="multilevel"/>
    <w:tmpl w:val="A2645FE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hint="default" w:ascii="Calibri" w:hAnsi="Calibri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4BA1E5A"/>
    <w:multiLevelType w:val="multilevel"/>
    <w:tmpl w:val="D0B40A3A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hint="default" w:ascii="Calibri" w:hAnsi="Calibri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hint="default" w:ascii="Calibri" w:hAnsi="Calibri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hint="default" w:ascii="Calibri" w:hAnsi="Calibri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hint="default" w:ascii="Calibri" w:hAnsi="Calibri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"/>
  </w:num>
  <w:num w:numId="9">
    <w:abstractNumId w:val="7"/>
  </w:num>
  <w:num w:numId="10">
    <w:abstractNumId w:val="4"/>
  </w:num>
  <w:num w:numId="11">
    <w:abstractNumId w:val="5"/>
  </w:num>
  <w:num w:numId="12">
    <w:abstractNumId w:val="2"/>
  </w:num>
  <w:numIdMacAtCleanup w:val="11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markup="0"/>
  <w:trackRevisions w:val="false"/>
  <w:defaultTabStop w:val="720"/>
  <w:drawingGridHorizontalSpacing w:val="181"/>
  <w:drawingGridVerticalSpacing w:val="181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D68"/>
    <w:rsid w:val="00003403"/>
    <w:rsid w:val="00004475"/>
    <w:rsid w:val="00005347"/>
    <w:rsid w:val="000072B6"/>
    <w:rsid w:val="0001021B"/>
    <w:rsid w:val="00011D89"/>
    <w:rsid w:val="000154FD"/>
    <w:rsid w:val="00022271"/>
    <w:rsid w:val="000235E8"/>
    <w:rsid w:val="00024D89"/>
    <w:rsid w:val="000250B6"/>
    <w:rsid w:val="000256E2"/>
    <w:rsid w:val="00033D81"/>
    <w:rsid w:val="00037366"/>
    <w:rsid w:val="00041BF0"/>
    <w:rsid w:val="00042C8A"/>
    <w:rsid w:val="0004536B"/>
    <w:rsid w:val="00046B68"/>
    <w:rsid w:val="000527DD"/>
    <w:rsid w:val="000532BD"/>
    <w:rsid w:val="000578B2"/>
    <w:rsid w:val="00060959"/>
    <w:rsid w:val="00060C8F"/>
    <w:rsid w:val="0006298A"/>
    <w:rsid w:val="000643BD"/>
    <w:rsid w:val="000663CD"/>
    <w:rsid w:val="000733FE"/>
    <w:rsid w:val="00074219"/>
    <w:rsid w:val="00074ED5"/>
    <w:rsid w:val="0008469C"/>
    <w:rsid w:val="0008508E"/>
    <w:rsid w:val="00086557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3669"/>
    <w:rsid w:val="000A641A"/>
    <w:rsid w:val="000B2117"/>
    <w:rsid w:val="000B3EDB"/>
    <w:rsid w:val="000B543D"/>
    <w:rsid w:val="000B55F9"/>
    <w:rsid w:val="000B589A"/>
    <w:rsid w:val="000B5BF7"/>
    <w:rsid w:val="000B6BC8"/>
    <w:rsid w:val="000C0303"/>
    <w:rsid w:val="000C42EA"/>
    <w:rsid w:val="000C4546"/>
    <w:rsid w:val="000D1242"/>
    <w:rsid w:val="000D2500"/>
    <w:rsid w:val="000E0970"/>
    <w:rsid w:val="000E3CC7"/>
    <w:rsid w:val="000E6BD4"/>
    <w:rsid w:val="000E6D6D"/>
    <w:rsid w:val="000F1F1E"/>
    <w:rsid w:val="000F2259"/>
    <w:rsid w:val="000F2DDA"/>
    <w:rsid w:val="000F2EA0"/>
    <w:rsid w:val="000F5213"/>
    <w:rsid w:val="000F7A48"/>
    <w:rsid w:val="00101001"/>
    <w:rsid w:val="00103276"/>
    <w:rsid w:val="0010392D"/>
    <w:rsid w:val="0010447F"/>
    <w:rsid w:val="00104FE3"/>
    <w:rsid w:val="00105291"/>
    <w:rsid w:val="0010714F"/>
    <w:rsid w:val="001120C5"/>
    <w:rsid w:val="00120BD3"/>
    <w:rsid w:val="00122FEA"/>
    <w:rsid w:val="001232BD"/>
    <w:rsid w:val="00124ED5"/>
    <w:rsid w:val="001276FA"/>
    <w:rsid w:val="001358BE"/>
    <w:rsid w:val="00142AD2"/>
    <w:rsid w:val="001447B3"/>
    <w:rsid w:val="00152073"/>
    <w:rsid w:val="00156598"/>
    <w:rsid w:val="00156982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008D"/>
    <w:rsid w:val="001A12BB"/>
    <w:rsid w:val="001A1950"/>
    <w:rsid w:val="001A1C54"/>
    <w:rsid w:val="001A202A"/>
    <w:rsid w:val="001A3ACE"/>
    <w:rsid w:val="001B058F"/>
    <w:rsid w:val="001B6B96"/>
    <w:rsid w:val="001B7228"/>
    <w:rsid w:val="001B738B"/>
    <w:rsid w:val="001C09DB"/>
    <w:rsid w:val="001C277E"/>
    <w:rsid w:val="001C2A72"/>
    <w:rsid w:val="001C31B7"/>
    <w:rsid w:val="001D0B75"/>
    <w:rsid w:val="001D1220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35FE"/>
    <w:rsid w:val="00206463"/>
    <w:rsid w:val="00206F2F"/>
    <w:rsid w:val="00207717"/>
    <w:rsid w:val="0021053D"/>
    <w:rsid w:val="00210A92"/>
    <w:rsid w:val="00216C03"/>
    <w:rsid w:val="00220C04"/>
    <w:rsid w:val="0022278D"/>
    <w:rsid w:val="0022701F"/>
    <w:rsid w:val="00227C68"/>
    <w:rsid w:val="00233311"/>
    <w:rsid w:val="002333F5"/>
    <w:rsid w:val="00233724"/>
    <w:rsid w:val="002365B4"/>
    <w:rsid w:val="00242378"/>
    <w:rsid w:val="002432E1"/>
    <w:rsid w:val="00246207"/>
    <w:rsid w:val="00246C5E"/>
    <w:rsid w:val="00250960"/>
    <w:rsid w:val="00250DC4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BAC"/>
    <w:rsid w:val="002762F0"/>
    <w:rsid w:val="002763B3"/>
    <w:rsid w:val="002802E3"/>
    <w:rsid w:val="00280C4B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29C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1956"/>
    <w:rsid w:val="002F3ADF"/>
    <w:rsid w:val="002F3D32"/>
    <w:rsid w:val="002F5F31"/>
    <w:rsid w:val="002F5F46"/>
    <w:rsid w:val="00302216"/>
    <w:rsid w:val="00303E53"/>
    <w:rsid w:val="00305CC1"/>
    <w:rsid w:val="00306BF1"/>
    <w:rsid w:val="00306E5F"/>
    <w:rsid w:val="00307E14"/>
    <w:rsid w:val="00314054"/>
    <w:rsid w:val="00316F27"/>
    <w:rsid w:val="003214F1"/>
    <w:rsid w:val="00322E4B"/>
    <w:rsid w:val="003252EE"/>
    <w:rsid w:val="00327870"/>
    <w:rsid w:val="00330E2F"/>
    <w:rsid w:val="0033259D"/>
    <w:rsid w:val="003333D2"/>
    <w:rsid w:val="00337339"/>
    <w:rsid w:val="003406C6"/>
    <w:rsid w:val="003418CC"/>
    <w:rsid w:val="003459BD"/>
    <w:rsid w:val="00350D38"/>
    <w:rsid w:val="00351405"/>
    <w:rsid w:val="00351B36"/>
    <w:rsid w:val="00357B4E"/>
    <w:rsid w:val="003716FD"/>
    <w:rsid w:val="0037204B"/>
    <w:rsid w:val="003744CF"/>
    <w:rsid w:val="00374717"/>
    <w:rsid w:val="0037676C"/>
    <w:rsid w:val="00377A1A"/>
    <w:rsid w:val="00377DA1"/>
    <w:rsid w:val="00381043"/>
    <w:rsid w:val="003829E5"/>
    <w:rsid w:val="00386109"/>
    <w:rsid w:val="00386944"/>
    <w:rsid w:val="003956CC"/>
    <w:rsid w:val="00395C9A"/>
    <w:rsid w:val="003A04E1"/>
    <w:rsid w:val="003A0853"/>
    <w:rsid w:val="003A2CA8"/>
    <w:rsid w:val="003A6B67"/>
    <w:rsid w:val="003B13B6"/>
    <w:rsid w:val="003B14C3"/>
    <w:rsid w:val="003B15E6"/>
    <w:rsid w:val="003B1BDC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D6EE6"/>
    <w:rsid w:val="003D7000"/>
    <w:rsid w:val="003D7E30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6285"/>
    <w:rsid w:val="00414299"/>
    <w:rsid w:val="004148F9"/>
    <w:rsid w:val="0042084E"/>
    <w:rsid w:val="00421EEF"/>
    <w:rsid w:val="00421F25"/>
    <w:rsid w:val="00424D65"/>
    <w:rsid w:val="00430393"/>
    <w:rsid w:val="00431806"/>
    <w:rsid w:val="004350F9"/>
    <w:rsid w:val="00437AC5"/>
    <w:rsid w:val="00442C56"/>
    <w:rsid w:val="00442C6C"/>
    <w:rsid w:val="00443CBE"/>
    <w:rsid w:val="00443E8A"/>
    <w:rsid w:val="004441BC"/>
    <w:rsid w:val="00445A6A"/>
    <w:rsid w:val="004468B4"/>
    <w:rsid w:val="0045230A"/>
    <w:rsid w:val="00454AD0"/>
    <w:rsid w:val="00457337"/>
    <w:rsid w:val="00462E3D"/>
    <w:rsid w:val="0046440A"/>
    <w:rsid w:val="00466E79"/>
    <w:rsid w:val="00470D7D"/>
    <w:rsid w:val="0047372D"/>
    <w:rsid w:val="00473BA3"/>
    <w:rsid w:val="004743DD"/>
    <w:rsid w:val="00474CEA"/>
    <w:rsid w:val="00483968"/>
    <w:rsid w:val="004841BE"/>
    <w:rsid w:val="0048458B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4185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3C0C"/>
    <w:rsid w:val="004E4649"/>
    <w:rsid w:val="004E5C2B"/>
    <w:rsid w:val="004F00DD"/>
    <w:rsid w:val="004F2133"/>
    <w:rsid w:val="004F5398"/>
    <w:rsid w:val="004F55F1"/>
    <w:rsid w:val="004F64F8"/>
    <w:rsid w:val="004F6936"/>
    <w:rsid w:val="004F7B35"/>
    <w:rsid w:val="004F7EA8"/>
    <w:rsid w:val="00503DC6"/>
    <w:rsid w:val="0050541E"/>
    <w:rsid w:val="00506F5D"/>
    <w:rsid w:val="00510C37"/>
    <w:rsid w:val="005126D0"/>
    <w:rsid w:val="00513109"/>
    <w:rsid w:val="00513586"/>
    <w:rsid w:val="00514667"/>
    <w:rsid w:val="0051568D"/>
    <w:rsid w:val="00516191"/>
    <w:rsid w:val="00526AC7"/>
    <w:rsid w:val="00526C15"/>
    <w:rsid w:val="00536499"/>
    <w:rsid w:val="0054123D"/>
    <w:rsid w:val="00542A03"/>
    <w:rsid w:val="00543903"/>
    <w:rsid w:val="00543F11"/>
    <w:rsid w:val="00546305"/>
    <w:rsid w:val="00547A95"/>
    <w:rsid w:val="005502C1"/>
    <w:rsid w:val="0055119B"/>
    <w:rsid w:val="00561202"/>
    <w:rsid w:val="00572031"/>
    <w:rsid w:val="00572282"/>
    <w:rsid w:val="00573CE3"/>
    <w:rsid w:val="00576E84"/>
    <w:rsid w:val="00580394"/>
    <w:rsid w:val="005809CD"/>
    <w:rsid w:val="00582B8C"/>
    <w:rsid w:val="0058757E"/>
    <w:rsid w:val="00593A99"/>
    <w:rsid w:val="00596A4B"/>
    <w:rsid w:val="00597507"/>
    <w:rsid w:val="005A2AF8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125"/>
    <w:rsid w:val="005D6597"/>
    <w:rsid w:val="005D6787"/>
    <w:rsid w:val="005E14E7"/>
    <w:rsid w:val="005E26A3"/>
    <w:rsid w:val="005E2ECB"/>
    <w:rsid w:val="005E447E"/>
    <w:rsid w:val="005E4FD1"/>
    <w:rsid w:val="005F0775"/>
    <w:rsid w:val="005F0CF5"/>
    <w:rsid w:val="005F21EB"/>
    <w:rsid w:val="005F3371"/>
    <w:rsid w:val="005F64CF"/>
    <w:rsid w:val="006041AD"/>
    <w:rsid w:val="00605908"/>
    <w:rsid w:val="006068C9"/>
    <w:rsid w:val="00607850"/>
    <w:rsid w:val="00610D7C"/>
    <w:rsid w:val="00613414"/>
    <w:rsid w:val="00617405"/>
    <w:rsid w:val="00620154"/>
    <w:rsid w:val="006227EA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5C03"/>
    <w:rsid w:val="00656290"/>
    <w:rsid w:val="006601C9"/>
    <w:rsid w:val="006608D8"/>
    <w:rsid w:val="006621D7"/>
    <w:rsid w:val="006626E1"/>
    <w:rsid w:val="0066302A"/>
    <w:rsid w:val="00667770"/>
    <w:rsid w:val="00670597"/>
    <w:rsid w:val="006706D0"/>
    <w:rsid w:val="00677574"/>
    <w:rsid w:val="00683878"/>
    <w:rsid w:val="0068454C"/>
    <w:rsid w:val="00684C4A"/>
    <w:rsid w:val="00691B62"/>
    <w:rsid w:val="006933B5"/>
    <w:rsid w:val="00693D14"/>
    <w:rsid w:val="00695A93"/>
    <w:rsid w:val="00696F27"/>
    <w:rsid w:val="006A18C2"/>
    <w:rsid w:val="006A3383"/>
    <w:rsid w:val="006B077C"/>
    <w:rsid w:val="006B16AF"/>
    <w:rsid w:val="006B6803"/>
    <w:rsid w:val="006D0F16"/>
    <w:rsid w:val="006D1207"/>
    <w:rsid w:val="006D294D"/>
    <w:rsid w:val="006D2A3F"/>
    <w:rsid w:val="006D2FBC"/>
    <w:rsid w:val="006E138B"/>
    <w:rsid w:val="006E1867"/>
    <w:rsid w:val="006F0330"/>
    <w:rsid w:val="006F0709"/>
    <w:rsid w:val="006F1FDC"/>
    <w:rsid w:val="006F6B8C"/>
    <w:rsid w:val="00700F72"/>
    <w:rsid w:val="007013EF"/>
    <w:rsid w:val="007055BD"/>
    <w:rsid w:val="007173CA"/>
    <w:rsid w:val="007216AA"/>
    <w:rsid w:val="00721AB5"/>
    <w:rsid w:val="00721CFB"/>
    <w:rsid w:val="00721DEF"/>
    <w:rsid w:val="00724A43"/>
    <w:rsid w:val="00725251"/>
    <w:rsid w:val="007273AC"/>
    <w:rsid w:val="00731AD4"/>
    <w:rsid w:val="007346E4"/>
    <w:rsid w:val="00740F22"/>
    <w:rsid w:val="00741977"/>
    <w:rsid w:val="00741CF0"/>
    <w:rsid w:val="00741F1A"/>
    <w:rsid w:val="00743A2C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66F80"/>
    <w:rsid w:val="00770F37"/>
    <w:rsid w:val="007711A0"/>
    <w:rsid w:val="00772D5E"/>
    <w:rsid w:val="0077463E"/>
    <w:rsid w:val="00776928"/>
    <w:rsid w:val="00776E0F"/>
    <w:rsid w:val="007774B1"/>
    <w:rsid w:val="00777BE1"/>
    <w:rsid w:val="00777E3C"/>
    <w:rsid w:val="007833D8"/>
    <w:rsid w:val="00785677"/>
    <w:rsid w:val="00786F16"/>
    <w:rsid w:val="00787C5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3B98"/>
    <w:rsid w:val="007E417A"/>
    <w:rsid w:val="007E7357"/>
    <w:rsid w:val="007F31B6"/>
    <w:rsid w:val="007F546C"/>
    <w:rsid w:val="007F625F"/>
    <w:rsid w:val="007F665E"/>
    <w:rsid w:val="007F6F9C"/>
    <w:rsid w:val="00800412"/>
    <w:rsid w:val="0080587B"/>
    <w:rsid w:val="00806468"/>
    <w:rsid w:val="008119CA"/>
    <w:rsid w:val="00811BBF"/>
    <w:rsid w:val="008130C4"/>
    <w:rsid w:val="00813698"/>
    <w:rsid w:val="008155F0"/>
    <w:rsid w:val="00816735"/>
    <w:rsid w:val="00820141"/>
    <w:rsid w:val="00820E0C"/>
    <w:rsid w:val="00823275"/>
    <w:rsid w:val="0082366F"/>
    <w:rsid w:val="00825677"/>
    <w:rsid w:val="008338A2"/>
    <w:rsid w:val="00841AA9"/>
    <w:rsid w:val="008474FE"/>
    <w:rsid w:val="0085232E"/>
    <w:rsid w:val="00853EE4"/>
    <w:rsid w:val="00855535"/>
    <w:rsid w:val="00857C5A"/>
    <w:rsid w:val="0086255E"/>
    <w:rsid w:val="008633F0"/>
    <w:rsid w:val="00867D9D"/>
    <w:rsid w:val="00872C54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A5D60"/>
    <w:rsid w:val="008B2029"/>
    <w:rsid w:val="008B2EE4"/>
    <w:rsid w:val="008B3821"/>
    <w:rsid w:val="008B4D3D"/>
    <w:rsid w:val="008B57C7"/>
    <w:rsid w:val="008C2F92"/>
    <w:rsid w:val="008C589D"/>
    <w:rsid w:val="008C6D51"/>
    <w:rsid w:val="008D2846"/>
    <w:rsid w:val="008D4236"/>
    <w:rsid w:val="008D462F"/>
    <w:rsid w:val="008D5C45"/>
    <w:rsid w:val="008D6DCF"/>
    <w:rsid w:val="008E4376"/>
    <w:rsid w:val="008E7A0A"/>
    <w:rsid w:val="008E7B49"/>
    <w:rsid w:val="008F59F6"/>
    <w:rsid w:val="008F6887"/>
    <w:rsid w:val="00900719"/>
    <w:rsid w:val="00900A2C"/>
    <w:rsid w:val="009017AC"/>
    <w:rsid w:val="00902130"/>
    <w:rsid w:val="00902A9A"/>
    <w:rsid w:val="00904A1C"/>
    <w:rsid w:val="00905030"/>
    <w:rsid w:val="00906490"/>
    <w:rsid w:val="009111B2"/>
    <w:rsid w:val="009151F5"/>
    <w:rsid w:val="00924AE1"/>
    <w:rsid w:val="009257ED"/>
    <w:rsid w:val="009269B1"/>
    <w:rsid w:val="0092724D"/>
    <w:rsid w:val="009272B3"/>
    <w:rsid w:val="009315BE"/>
    <w:rsid w:val="0093338F"/>
    <w:rsid w:val="00937BD9"/>
    <w:rsid w:val="00950E2C"/>
    <w:rsid w:val="00951790"/>
    <w:rsid w:val="00951D50"/>
    <w:rsid w:val="009525EB"/>
    <w:rsid w:val="0095470B"/>
    <w:rsid w:val="00954874"/>
    <w:rsid w:val="00954D01"/>
    <w:rsid w:val="0095615A"/>
    <w:rsid w:val="00961400"/>
    <w:rsid w:val="00963646"/>
    <w:rsid w:val="00963A11"/>
    <w:rsid w:val="0096632D"/>
    <w:rsid w:val="00967124"/>
    <w:rsid w:val="00967335"/>
    <w:rsid w:val="009718C7"/>
    <w:rsid w:val="0097559F"/>
    <w:rsid w:val="009761EA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4791"/>
    <w:rsid w:val="009A13D8"/>
    <w:rsid w:val="009A279E"/>
    <w:rsid w:val="009A3015"/>
    <w:rsid w:val="009A3490"/>
    <w:rsid w:val="009B0A6F"/>
    <w:rsid w:val="009B0A94"/>
    <w:rsid w:val="009B2AE8"/>
    <w:rsid w:val="009B5622"/>
    <w:rsid w:val="009B59E9"/>
    <w:rsid w:val="009B70AA"/>
    <w:rsid w:val="009C1A3D"/>
    <w:rsid w:val="009C1CB1"/>
    <w:rsid w:val="009C5E77"/>
    <w:rsid w:val="009C7A7E"/>
    <w:rsid w:val="009D02E8"/>
    <w:rsid w:val="009D51D0"/>
    <w:rsid w:val="009D6783"/>
    <w:rsid w:val="009D70A4"/>
    <w:rsid w:val="009D7A52"/>
    <w:rsid w:val="009D7B14"/>
    <w:rsid w:val="009E08D1"/>
    <w:rsid w:val="009E0C0B"/>
    <w:rsid w:val="009E1B95"/>
    <w:rsid w:val="009E496F"/>
    <w:rsid w:val="009E4B0D"/>
    <w:rsid w:val="009E5250"/>
    <w:rsid w:val="009E7A69"/>
    <w:rsid w:val="009E7F92"/>
    <w:rsid w:val="009F02A3"/>
    <w:rsid w:val="009F2F27"/>
    <w:rsid w:val="009F34AA"/>
    <w:rsid w:val="009F6BCB"/>
    <w:rsid w:val="009F7B78"/>
    <w:rsid w:val="00A0057A"/>
    <w:rsid w:val="00A005C0"/>
    <w:rsid w:val="00A00E7D"/>
    <w:rsid w:val="00A02FA1"/>
    <w:rsid w:val="00A04CCE"/>
    <w:rsid w:val="00A07421"/>
    <w:rsid w:val="00A0776B"/>
    <w:rsid w:val="00A10FB9"/>
    <w:rsid w:val="00A11421"/>
    <w:rsid w:val="00A11FD8"/>
    <w:rsid w:val="00A1389F"/>
    <w:rsid w:val="00A14996"/>
    <w:rsid w:val="00A157B1"/>
    <w:rsid w:val="00A15A5A"/>
    <w:rsid w:val="00A22229"/>
    <w:rsid w:val="00A24442"/>
    <w:rsid w:val="00A252B9"/>
    <w:rsid w:val="00A32577"/>
    <w:rsid w:val="00A330BB"/>
    <w:rsid w:val="00A34ACD"/>
    <w:rsid w:val="00A44882"/>
    <w:rsid w:val="00A45125"/>
    <w:rsid w:val="00A5051C"/>
    <w:rsid w:val="00A513A9"/>
    <w:rsid w:val="00A54715"/>
    <w:rsid w:val="00A57DA6"/>
    <w:rsid w:val="00A6061C"/>
    <w:rsid w:val="00A62D44"/>
    <w:rsid w:val="00A67263"/>
    <w:rsid w:val="00A7161C"/>
    <w:rsid w:val="00A74D1E"/>
    <w:rsid w:val="00A77AA3"/>
    <w:rsid w:val="00A8236D"/>
    <w:rsid w:val="00A854EB"/>
    <w:rsid w:val="00A872E5"/>
    <w:rsid w:val="00A91406"/>
    <w:rsid w:val="00A96E65"/>
    <w:rsid w:val="00A96ECE"/>
    <w:rsid w:val="00A97C72"/>
    <w:rsid w:val="00AA310B"/>
    <w:rsid w:val="00AA63D4"/>
    <w:rsid w:val="00AB06E8"/>
    <w:rsid w:val="00AB1CD3"/>
    <w:rsid w:val="00AB3014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E614C"/>
    <w:rsid w:val="00AE7145"/>
    <w:rsid w:val="00AF0C57"/>
    <w:rsid w:val="00AF0E33"/>
    <w:rsid w:val="00AF26F3"/>
    <w:rsid w:val="00AF5F04"/>
    <w:rsid w:val="00B00672"/>
    <w:rsid w:val="00B01B4D"/>
    <w:rsid w:val="00B04489"/>
    <w:rsid w:val="00B06571"/>
    <w:rsid w:val="00B068BA"/>
    <w:rsid w:val="00B07217"/>
    <w:rsid w:val="00B13851"/>
    <w:rsid w:val="00B13B1C"/>
    <w:rsid w:val="00B14B5F"/>
    <w:rsid w:val="00B178AA"/>
    <w:rsid w:val="00B21F90"/>
    <w:rsid w:val="00B22291"/>
    <w:rsid w:val="00B23F9A"/>
    <w:rsid w:val="00B2417B"/>
    <w:rsid w:val="00B24E6F"/>
    <w:rsid w:val="00B25BEC"/>
    <w:rsid w:val="00B26CB5"/>
    <w:rsid w:val="00B2752E"/>
    <w:rsid w:val="00B307CC"/>
    <w:rsid w:val="00B31CD4"/>
    <w:rsid w:val="00B326B7"/>
    <w:rsid w:val="00B3588E"/>
    <w:rsid w:val="00B362DB"/>
    <w:rsid w:val="00B4198F"/>
    <w:rsid w:val="00B41F3D"/>
    <w:rsid w:val="00B431E8"/>
    <w:rsid w:val="00B45141"/>
    <w:rsid w:val="00B45148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06E8"/>
    <w:rsid w:val="00B75646"/>
    <w:rsid w:val="00B7629E"/>
    <w:rsid w:val="00B90729"/>
    <w:rsid w:val="00B907DA"/>
    <w:rsid w:val="00B950BC"/>
    <w:rsid w:val="00B95496"/>
    <w:rsid w:val="00B95AB9"/>
    <w:rsid w:val="00B9714C"/>
    <w:rsid w:val="00BA29AD"/>
    <w:rsid w:val="00BA33CF"/>
    <w:rsid w:val="00BA3F8D"/>
    <w:rsid w:val="00BB0CD1"/>
    <w:rsid w:val="00BB7A10"/>
    <w:rsid w:val="00BC60BE"/>
    <w:rsid w:val="00BC7468"/>
    <w:rsid w:val="00BC7D4F"/>
    <w:rsid w:val="00BC7ED7"/>
    <w:rsid w:val="00BD2850"/>
    <w:rsid w:val="00BD48EE"/>
    <w:rsid w:val="00BD6049"/>
    <w:rsid w:val="00BE28D2"/>
    <w:rsid w:val="00BE4A64"/>
    <w:rsid w:val="00BE5E43"/>
    <w:rsid w:val="00BF557D"/>
    <w:rsid w:val="00BF7F58"/>
    <w:rsid w:val="00C01381"/>
    <w:rsid w:val="00C01AB1"/>
    <w:rsid w:val="00C026A0"/>
    <w:rsid w:val="00C02EEA"/>
    <w:rsid w:val="00C03EA4"/>
    <w:rsid w:val="00C04F42"/>
    <w:rsid w:val="00C06137"/>
    <w:rsid w:val="00C06929"/>
    <w:rsid w:val="00C079B8"/>
    <w:rsid w:val="00C10037"/>
    <w:rsid w:val="00C10643"/>
    <w:rsid w:val="00C123EA"/>
    <w:rsid w:val="00C12A49"/>
    <w:rsid w:val="00C133EE"/>
    <w:rsid w:val="00C149D0"/>
    <w:rsid w:val="00C231A0"/>
    <w:rsid w:val="00C26588"/>
    <w:rsid w:val="00C27DE9"/>
    <w:rsid w:val="00C32989"/>
    <w:rsid w:val="00C33388"/>
    <w:rsid w:val="00C35484"/>
    <w:rsid w:val="00C4173A"/>
    <w:rsid w:val="00C50DED"/>
    <w:rsid w:val="00C52217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920EA"/>
    <w:rsid w:val="00C93C3E"/>
    <w:rsid w:val="00CA12E3"/>
    <w:rsid w:val="00CA1476"/>
    <w:rsid w:val="00CA6611"/>
    <w:rsid w:val="00CA6AE6"/>
    <w:rsid w:val="00CA72F0"/>
    <w:rsid w:val="00CA782F"/>
    <w:rsid w:val="00CB187B"/>
    <w:rsid w:val="00CB2835"/>
    <w:rsid w:val="00CB3285"/>
    <w:rsid w:val="00CB4500"/>
    <w:rsid w:val="00CC0C72"/>
    <w:rsid w:val="00CC2BFD"/>
    <w:rsid w:val="00CD1A9A"/>
    <w:rsid w:val="00CD3476"/>
    <w:rsid w:val="00CD5353"/>
    <w:rsid w:val="00CD64DF"/>
    <w:rsid w:val="00CE225F"/>
    <w:rsid w:val="00CF2F50"/>
    <w:rsid w:val="00CF4148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24FD6"/>
    <w:rsid w:val="00D3185C"/>
    <w:rsid w:val="00D31FEC"/>
    <w:rsid w:val="00D3205F"/>
    <w:rsid w:val="00D3318E"/>
    <w:rsid w:val="00D33E72"/>
    <w:rsid w:val="00D35BD6"/>
    <w:rsid w:val="00D361B5"/>
    <w:rsid w:val="00D402DB"/>
    <w:rsid w:val="00D411A2"/>
    <w:rsid w:val="00D4606D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423D"/>
    <w:rsid w:val="00D864F2"/>
    <w:rsid w:val="00D94118"/>
    <w:rsid w:val="00D943F8"/>
    <w:rsid w:val="00D95470"/>
    <w:rsid w:val="00D96B55"/>
    <w:rsid w:val="00DA2619"/>
    <w:rsid w:val="00DA2E57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A7C"/>
    <w:rsid w:val="00DC4FCF"/>
    <w:rsid w:val="00DC50E0"/>
    <w:rsid w:val="00DC6386"/>
    <w:rsid w:val="00DC650B"/>
    <w:rsid w:val="00DD1130"/>
    <w:rsid w:val="00DD1951"/>
    <w:rsid w:val="00DD487D"/>
    <w:rsid w:val="00DD4E83"/>
    <w:rsid w:val="00DD6628"/>
    <w:rsid w:val="00DD6945"/>
    <w:rsid w:val="00DE2D04"/>
    <w:rsid w:val="00DE3250"/>
    <w:rsid w:val="00DE6028"/>
    <w:rsid w:val="00DE6C85"/>
    <w:rsid w:val="00DE78A3"/>
    <w:rsid w:val="00DF1A71"/>
    <w:rsid w:val="00DF2284"/>
    <w:rsid w:val="00DF3CB3"/>
    <w:rsid w:val="00DF50FC"/>
    <w:rsid w:val="00DF68C7"/>
    <w:rsid w:val="00DF731A"/>
    <w:rsid w:val="00E033EF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5FB3"/>
    <w:rsid w:val="00E56A01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96F9D"/>
    <w:rsid w:val="00EA129E"/>
    <w:rsid w:val="00EA2F6A"/>
    <w:rsid w:val="00EB00E0"/>
    <w:rsid w:val="00EB05D5"/>
    <w:rsid w:val="00EB1931"/>
    <w:rsid w:val="00EC059F"/>
    <w:rsid w:val="00EC1F24"/>
    <w:rsid w:val="00EC20FF"/>
    <w:rsid w:val="00EC22F6"/>
    <w:rsid w:val="00ED195F"/>
    <w:rsid w:val="00ED5B9B"/>
    <w:rsid w:val="00ED6BAD"/>
    <w:rsid w:val="00ED7447"/>
    <w:rsid w:val="00EE00D6"/>
    <w:rsid w:val="00EE1184"/>
    <w:rsid w:val="00EE11E7"/>
    <w:rsid w:val="00EE1488"/>
    <w:rsid w:val="00EE1730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9DC"/>
    <w:rsid w:val="00F02ABA"/>
    <w:rsid w:val="00F03701"/>
    <w:rsid w:val="00F0437A"/>
    <w:rsid w:val="00F101B8"/>
    <w:rsid w:val="00F10C7D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15B8"/>
    <w:rsid w:val="00F43A37"/>
    <w:rsid w:val="00F4641B"/>
    <w:rsid w:val="00F46EB8"/>
    <w:rsid w:val="00F476B8"/>
    <w:rsid w:val="00F50CD1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115"/>
    <w:rsid w:val="00F72C2C"/>
    <w:rsid w:val="00F741F2"/>
    <w:rsid w:val="00F76CAB"/>
    <w:rsid w:val="00F772C6"/>
    <w:rsid w:val="00F815B5"/>
    <w:rsid w:val="00F82F95"/>
    <w:rsid w:val="00F85195"/>
    <w:rsid w:val="00F868E3"/>
    <w:rsid w:val="00F938BA"/>
    <w:rsid w:val="00F972B1"/>
    <w:rsid w:val="00F97919"/>
    <w:rsid w:val="00FA2C46"/>
    <w:rsid w:val="00FA3525"/>
    <w:rsid w:val="00FA5A53"/>
    <w:rsid w:val="00FB3501"/>
    <w:rsid w:val="00FB4769"/>
    <w:rsid w:val="00FB4CDA"/>
    <w:rsid w:val="00FB5B4E"/>
    <w:rsid w:val="00FB6481"/>
    <w:rsid w:val="00FB6D36"/>
    <w:rsid w:val="00FC0965"/>
    <w:rsid w:val="00FC0F81"/>
    <w:rsid w:val="00FC252F"/>
    <w:rsid w:val="00FC395C"/>
    <w:rsid w:val="00FC5E8E"/>
    <w:rsid w:val="00FD3766"/>
    <w:rsid w:val="00FD4029"/>
    <w:rsid w:val="00FD47C4"/>
    <w:rsid w:val="00FD4A74"/>
    <w:rsid w:val="00FE2DCF"/>
    <w:rsid w:val="00FE3FA7"/>
    <w:rsid w:val="00FF2A4E"/>
    <w:rsid w:val="00FF2FCE"/>
    <w:rsid w:val="00FF3424"/>
    <w:rsid w:val="00FF4F7D"/>
    <w:rsid w:val="00FF6D9D"/>
    <w:rsid w:val="00FF7DD5"/>
    <w:rsid w:val="0103A804"/>
    <w:rsid w:val="02A72F83"/>
    <w:rsid w:val="0352B30D"/>
    <w:rsid w:val="044784F4"/>
    <w:rsid w:val="0C7E9C9C"/>
    <w:rsid w:val="0CD4655B"/>
    <w:rsid w:val="12613B64"/>
    <w:rsid w:val="18F7E055"/>
    <w:rsid w:val="1D37190B"/>
    <w:rsid w:val="2BFE7857"/>
    <w:rsid w:val="2EEAA5F9"/>
    <w:rsid w:val="2F9B95C5"/>
    <w:rsid w:val="34B13518"/>
    <w:rsid w:val="364D0579"/>
    <w:rsid w:val="39BA0E87"/>
    <w:rsid w:val="3C0CE559"/>
    <w:rsid w:val="3DA8B5BA"/>
    <w:rsid w:val="4163F02A"/>
    <w:rsid w:val="41BD1C21"/>
    <w:rsid w:val="4650FAA0"/>
    <w:rsid w:val="48435AF3"/>
    <w:rsid w:val="49889B62"/>
    <w:rsid w:val="49D11F35"/>
    <w:rsid w:val="4DCD42EE"/>
    <w:rsid w:val="4EE9821B"/>
    <w:rsid w:val="59AD9CAC"/>
    <w:rsid w:val="6057D0DA"/>
    <w:rsid w:val="614DB53F"/>
    <w:rsid w:val="61993E83"/>
    <w:rsid w:val="62260972"/>
    <w:rsid w:val="66E1BAFD"/>
    <w:rsid w:val="6E87E4AB"/>
    <w:rsid w:val="73D904DD"/>
    <w:rsid w:val="760AA095"/>
    <w:rsid w:val="785EFFDD"/>
    <w:rsid w:val="7B9A7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0609C5E"/>
  <w15:docId w15:val="{A907A62A-0DEA-4BA6-B5D3-D3A0C802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0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8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8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semiHidden="1" w:qFormat="1"/>
    <w:lsdException w:name="Quote" w:uiPriority="73" w:semiHidden="1" w:qFormat="1"/>
    <w:lsdException w:name="Intense Quote" w:uiPriority="60" w:semiHidden="1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semiHidden="1" w:qFormat="1"/>
    <w:lsdException w:name="Intense Emphasis" w:uiPriority="66" w:semiHidden="1" w:qFormat="1"/>
    <w:lsdException w:name="Subtle Reference" w:uiPriority="67" w:semiHidden="1" w:qFormat="1"/>
    <w:lsdException w:name="Intense Reference" w:uiPriority="68" w:semiHidden="1" w:qFormat="1"/>
    <w:lsdException w:name="Book Title" w:uiPriority="69" w:semiHidden="1" w:qFormat="1"/>
    <w:lsdException w:name="Bibliography" w:uiPriority="70" w:semiHidden="1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D94118"/>
    <w:pPr>
      <w:keepNext/>
      <w:keepLines/>
      <w:spacing w:before="320" w:after="200" w:line="440" w:lineRule="atLeast"/>
      <w:outlineLvl w:val="0"/>
    </w:pPr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D94118"/>
    <w:pPr>
      <w:keepNext/>
      <w:keepLines/>
      <w:spacing w:before="280" w:after="120" w:line="400" w:lineRule="atLeast"/>
      <w:outlineLvl w:val="1"/>
    </w:pPr>
    <w:rPr>
      <w:rFonts w:ascii="Arial" w:hAnsi="Arial"/>
      <w:b/>
      <w:color w:val="004C97"/>
      <w:sz w:val="36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D94118"/>
    <w:pPr>
      <w:keepNext/>
      <w:keepLines/>
      <w:spacing w:before="280" w:after="120" w:line="360" w:lineRule="atLeast"/>
      <w:outlineLvl w:val="2"/>
    </w:pPr>
    <w:rPr>
      <w:rFonts w:ascii="Arial" w:hAnsi="Arial" w:eastAsia="MS Gothic"/>
      <w:bCs/>
      <w:color w:val="004C97"/>
      <w:sz w:val="32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D94118"/>
    <w:pPr>
      <w:keepNext/>
      <w:keepLines/>
      <w:spacing w:before="240" w:after="80" w:line="320" w:lineRule="atLeast"/>
      <w:outlineLvl w:val="3"/>
    </w:pPr>
    <w:rPr>
      <w:rFonts w:ascii="Arial" w:hAnsi="Arial" w:eastAsia="MS Mincho"/>
      <w:b/>
      <w:bCs/>
      <w:color w:val="004C97"/>
      <w:sz w:val="28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D94118"/>
    <w:pPr>
      <w:keepNext/>
      <w:keepLines/>
      <w:spacing w:before="240" w:after="80" w:line="280" w:lineRule="atLeast"/>
      <w:outlineLvl w:val="4"/>
    </w:pPr>
    <w:rPr>
      <w:rFonts w:ascii="Arial" w:hAnsi="Arial" w:eastAsia="MS Mincho"/>
      <w:b/>
      <w:bCs/>
      <w:iCs/>
      <w:color w:val="004C97"/>
      <w:sz w:val="24"/>
      <w:szCs w:val="26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" w:customStyle="1">
    <w:name w:val="Body"/>
    <w:link w:val="BodyChar"/>
    <w:qFormat/>
    <w:rsid w:val="00D94118"/>
    <w:pPr>
      <w:spacing w:after="160" w:line="320" w:lineRule="atLeast"/>
    </w:pPr>
    <w:rPr>
      <w:rFonts w:ascii="Arial" w:hAnsi="Arial" w:eastAsia="Times"/>
      <w:sz w:val="24"/>
      <w:lang w:eastAsia="en-US"/>
    </w:rPr>
  </w:style>
  <w:style w:type="character" w:styleId="Heading1Char" w:customStyle="1">
    <w:name w:val="Heading 1 Char"/>
    <w:link w:val="Heading1"/>
    <w:uiPriority w:val="1"/>
    <w:rsid w:val="00D94118"/>
    <w:rPr>
      <w:rFonts w:ascii="Arial" w:hAnsi="Arial" w:eastAsia="MS Gothic" w:cs="Arial"/>
      <w:bCs/>
      <w:color w:val="004C97"/>
      <w:kern w:val="32"/>
      <w:sz w:val="40"/>
      <w:szCs w:val="40"/>
      <w:lang w:eastAsia="en-US"/>
    </w:rPr>
  </w:style>
  <w:style w:type="character" w:styleId="Heading2Char" w:customStyle="1">
    <w:name w:val="Heading 2 Char"/>
    <w:link w:val="Heading2"/>
    <w:uiPriority w:val="1"/>
    <w:rsid w:val="00D94118"/>
    <w:rPr>
      <w:rFonts w:ascii="Arial" w:hAnsi="Arial"/>
      <w:b/>
      <w:color w:val="004C97"/>
      <w:sz w:val="36"/>
      <w:szCs w:val="28"/>
      <w:lang w:eastAsia="en-US"/>
    </w:rPr>
  </w:style>
  <w:style w:type="character" w:styleId="Heading3Char" w:customStyle="1">
    <w:name w:val="Heading 3 Char"/>
    <w:link w:val="Heading3"/>
    <w:uiPriority w:val="1"/>
    <w:rsid w:val="00D94118"/>
    <w:rPr>
      <w:rFonts w:ascii="Arial" w:hAnsi="Arial" w:eastAsia="MS Gothic"/>
      <w:bCs/>
      <w:color w:val="004C97"/>
      <w:sz w:val="32"/>
      <w:szCs w:val="26"/>
      <w:lang w:eastAsia="en-US"/>
    </w:rPr>
  </w:style>
  <w:style w:type="character" w:styleId="Heading4Char" w:customStyle="1">
    <w:name w:val="Heading 4 Char"/>
    <w:link w:val="Heading4"/>
    <w:uiPriority w:val="1"/>
    <w:rsid w:val="00D94118"/>
    <w:rPr>
      <w:rFonts w:ascii="Arial" w:hAnsi="Arial" w:eastAsia="MS Mincho"/>
      <w:b/>
      <w:bCs/>
      <w:color w:val="004C97"/>
      <w:sz w:val="28"/>
      <w:szCs w:val="22"/>
      <w:lang w:eastAsia="en-US"/>
    </w:rPr>
  </w:style>
  <w:style w:type="paragraph" w:styleId="Header">
    <w:name w:val="header"/>
    <w:link w:val="HeaderChar"/>
    <w:uiPriority w:val="10"/>
    <w:rsid w:val="00E033EF"/>
    <w:rPr>
      <w:rFonts w:ascii="Arial" w:hAnsi="Arial" w:cs="Arial"/>
      <w:b/>
      <w:color w:val="004C97"/>
      <w:sz w:val="22"/>
      <w:szCs w:val="22"/>
      <w:lang w:eastAsia="en-US"/>
    </w:rPr>
  </w:style>
  <w:style w:type="paragraph" w:styleId="Footer">
    <w:name w:val="footer"/>
    <w:uiPriority w:val="8"/>
    <w:rsid w:val="00D94118"/>
    <w:rPr>
      <w:rFonts w:ascii="Arial" w:hAnsi="Arial" w:cs="Arial"/>
      <w:sz w:val="22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styleId="Tabletext6pt" w:customStyle="1">
    <w:name w:val="Table text + 6pt"/>
    <w:basedOn w:val="Tabletext"/>
    <w:rsid w:val="00D94118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styleId="EndnoteTextChar" w:customStyle="1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nospace" w:customStyle="1">
    <w:name w:val="Body no space"/>
    <w:basedOn w:val="Body"/>
    <w:uiPriority w:val="1"/>
    <w:rsid w:val="00D94118"/>
    <w:pPr>
      <w:spacing w:after="0"/>
    </w:pPr>
  </w:style>
  <w:style w:type="paragraph" w:styleId="Bullet1" w:customStyle="1">
    <w:name w:val="Bullet 1"/>
    <w:basedOn w:val="Body"/>
    <w:qFormat/>
    <w:rsid w:val="00D94118"/>
    <w:pPr>
      <w:numPr>
        <w:numId w:val="6"/>
      </w:numPr>
      <w:spacing w:after="6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styleId="DocumentMapChar" w:customStyle="1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617405"/>
    <w:pPr>
      <w:keepNext/>
      <w:keepLines/>
      <w:tabs>
        <w:tab w:val="right" w:leader="dot" w:pos="10206"/>
      </w:tabs>
      <w:spacing w:before="200" w:after="80"/>
    </w:pPr>
    <w:rPr>
      <w:b/>
      <w:noProof/>
      <w:sz w:val="24"/>
    </w:rPr>
  </w:style>
  <w:style w:type="character" w:styleId="Heading5Char" w:customStyle="1">
    <w:name w:val="Heading 5 Char"/>
    <w:link w:val="Heading5"/>
    <w:uiPriority w:val="98"/>
    <w:rsid w:val="00D94118"/>
    <w:rPr>
      <w:rFonts w:ascii="Arial" w:hAnsi="Arial" w:eastAsia="MS Mincho"/>
      <w:b/>
      <w:bCs/>
      <w:iCs/>
      <w:color w:val="004C97"/>
      <w:sz w:val="24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styleId="TOCheadingfactsheet" w:customStyle="1">
    <w:name w:val="TOC heading fact sheet"/>
    <w:basedOn w:val="Heading2"/>
    <w:next w:val="Body"/>
    <w:link w:val="TOCheadingfactsheetChar"/>
    <w:uiPriority w:val="4"/>
    <w:rsid w:val="00DC650B"/>
    <w:pPr>
      <w:spacing w:before="360" w:after="200" w:line="360" w:lineRule="atLeast"/>
      <w:outlineLvl w:val="9"/>
    </w:pPr>
    <w:rPr>
      <w:sz w:val="32"/>
    </w:rPr>
  </w:style>
  <w:style w:type="character" w:styleId="TOCheadingfactsheetChar" w:customStyle="1">
    <w:name w:val="TOC heading fact sheet Char"/>
    <w:link w:val="TOCheadingfactsheet"/>
    <w:uiPriority w:val="4"/>
    <w:rsid w:val="00DC650B"/>
    <w:rPr>
      <w:rFonts w:ascii="Arial" w:hAnsi="Arial"/>
      <w:b/>
      <w:color w:val="004C97"/>
      <w:sz w:val="32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617405"/>
    <w:pPr>
      <w:keepLines/>
      <w:tabs>
        <w:tab w:val="right" w:leader="dot" w:pos="10206"/>
      </w:tabs>
      <w:spacing w:after="80"/>
    </w:pPr>
    <w:rPr>
      <w:noProof/>
      <w:sz w:val="24"/>
    </w:rPr>
  </w:style>
  <w:style w:type="paragraph" w:styleId="TOC3">
    <w:name w:val="toc 3"/>
    <w:basedOn w:val="Normal"/>
    <w:next w:val="Normal"/>
    <w:uiPriority w:val="39"/>
    <w:rsid w:val="00617405"/>
    <w:pPr>
      <w:keepLines/>
      <w:tabs>
        <w:tab w:val="right" w:leader="dot" w:pos="10206"/>
      </w:tabs>
      <w:spacing w:after="80"/>
      <w:ind w:left="284"/>
    </w:pPr>
    <w:rPr>
      <w:rFonts w:cs="Arial"/>
      <w:sz w:val="24"/>
    </w:rPr>
  </w:style>
  <w:style w:type="paragraph" w:styleId="TOC4">
    <w:name w:val="toc 4"/>
    <w:basedOn w:val="TOC3"/>
    <w:uiPriority w:val="39"/>
    <w:rsid w:val="00D94118"/>
    <w:pPr>
      <w:ind w:left="567"/>
    </w:pPr>
  </w:style>
  <w:style w:type="paragraph" w:styleId="TOC5">
    <w:name w:val="toc 5"/>
    <w:basedOn w:val="TOC4"/>
    <w:rsid w:val="00D94118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Sectionbreakfirstpage" w:customStyle="1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styleId="Tabletext" w:customStyle="1">
    <w:name w:val="Table text"/>
    <w:uiPriority w:val="3"/>
    <w:qFormat/>
    <w:rsid w:val="00D94118"/>
    <w:pPr>
      <w:spacing w:before="100" w:after="80"/>
    </w:pPr>
    <w:rPr>
      <w:rFonts w:ascii="Arial" w:hAnsi="Arial"/>
      <w:sz w:val="24"/>
      <w:lang w:eastAsia="en-US"/>
    </w:rPr>
  </w:style>
  <w:style w:type="paragraph" w:styleId="Tablecaption" w:customStyle="1">
    <w:name w:val="Table caption"/>
    <w:next w:val="Body"/>
    <w:uiPriority w:val="3"/>
    <w:qFormat/>
    <w:rsid w:val="00D94118"/>
    <w:pPr>
      <w:keepNext/>
      <w:keepLines/>
      <w:spacing w:before="300" w:after="120" w:line="280" w:lineRule="atLeast"/>
    </w:pPr>
    <w:rPr>
      <w:rFonts w:ascii="Arial" w:hAnsi="Arial"/>
      <w:b/>
      <w:sz w:val="28"/>
      <w:lang w:eastAsia="en-US"/>
    </w:rPr>
  </w:style>
  <w:style w:type="paragraph" w:styleId="Documenttitle" w:customStyle="1">
    <w:name w:val="Document title"/>
    <w:uiPriority w:val="8"/>
    <w:rsid w:val="00D94118"/>
    <w:pPr>
      <w:spacing w:after="80" w:line="460" w:lineRule="atLeast"/>
    </w:pPr>
    <w:rPr>
      <w:rFonts w:ascii="Arial" w:hAnsi="Arial"/>
      <w:b/>
      <w:color w:val="004C97"/>
      <w:sz w:val="44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styleId="Accessibilitypara" w:customStyle="1">
    <w:name w:val="Accessibility para"/>
    <w:uiPriority w:val="8"/>
    <w:rsid w:val="00D94118"/>
    <w:pPr>
      <w:spacing w:before="120" w:after="200" w:line="320" w:lineRule="atLeast"/>
    </w:pPr>
    <w:rPr>
      <w:rFonts w:ascii="Arial" w:hAnsi="Arial" w:eastAsia="Times"/>
      <w:sz w:val="26"/>
      <w:szCs w:val="19"/>
      <w:lang w:eastAsia="en-US"/>
    </w:rPr>
  </w:style>
  <w:style w:type="paragraph" w:styleId="Figurecaption" w:customStyle="1">
    <w:name w:val="Figure caption"/>
    <w:next w:val="Body"/>
    <w:rsid w:val="00D94118"/>
    <w:pPr>
      <w:keepNext/>
      <w:keepLines/>
      <w:spacing w:before="300" w:after="120" w:line="280" w:lineRule="atLeast"/>
    </w:pPr>
    <w:rPr>
      <w:rFonts w:ascii="Arial" w:hAnsi="Arial"/>
      <w:b/>
      <w:sz w:val="24"/>
      <w:lang w:eastAsia="en-US"/>
    </w:rPr>
  </w:style>
  <w:style w:type="paragraph" w:styleId="Bullet2" w:customStyle="1">
    <w:name w:val="Bullet 2"/>
    <w:basedOn w:val="Body"/>
    <w:uiPriority w:val="2"/>
    <w:qFormat/>
    <w:rsid w:val="00D94118"/>
    <w:pPr>
      <w:numPr>
        <w:ilvl w:val="1"/>
        <w:numId w:val="6"/>
      </w:numPr>
      <w:spacing w:after="60"/>
      <w:ind w:left="568" w:hanging="284"/>
    </w:pPr>
  </w:style>
  <w:style w:type="paragraph" w:styleId="Bodyafterbullets" w:customStyle="1">
    <w:name w:val="Body after bullets"/>
    <w:basedOn w:val="Body"/>
    <w:uiPriority w:val="11"/>
    <w:rsid w:val="00D94118"/>
    <w:pPr>
      <w:spacing w:before="160"/>
    </w:pPr>
  </w:style>
  <w:style w:type="paragraph" w:styleId="Tablebullet2" w:customStyle="1">
    <w:name w:val="Table bullet 2"/>
    <w:basedOn w:val="Tabletext"/>
    <w:uiPriority w:val="11"/>
    <w:rsid w:val="00D94118"/>
    <w:pPr>
      <w:numPr>
        <w:ilvl w:val="1"/>
        <w:numId w:val="11"/>
      </w:numPr>
    </w:pPr>
  </w:style>
  <w:style w:type="character" w:styleId="SubtitleChar" w:customStyle="1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styleId="Tablebullet1" w:customStyle="1">
    <w:name w:val="Table bullet 1"/>
    <w:basedOn w:val="Tabletext"/>
    <w:uiPriority w:val="3"/>
    <w:qFormat/>
    <w:rsid w:val="00D94118"/>
    <w:pPr>
      <w:numPr>
        <w:numId w:val="11"/>
      </w:numPr>
    </w:pPr>
  </w:style>
  <w:style w:type="numbering" w:styleId="ZZTablebullets" w:customStyle="1">
    <w:name w:val="ZZ Table bullets"/>
    <w:basedOn w:val="NoList"/>
    <w:rsid w:val="00D94118"/>
    <w:pPr>
      <w:numPr>
        <w:numId w:val="11"/>
      </w:numPr>
    </w:pPr>
  </w:style>
  <w:style w:type="paragraph" w:styleId="Tablecolhead" w:customStyle="1">
    <w:name w:val="Table col head"/>
    <w:uiPriority w:val="3"/>
    <w:qFormat/>
    <w:rsid w:val="00D94118"/>
    <w:pPr>
      <w:spacing w:before="80" w:after="60"/>
    </w:pPr>
    <w:rPr>
      <w:rFonts w:ascii="Arial" w:hAnsi="Arial"/>
      <w:b/>
      <w:color w:val="201547"/>
      <w:sz w:val="24"/>
      <w:lang w:eastAsia="en-US"/>
    </w:rPr>
  </w:style>
  <w:style w:type="paragraph" w:styleId="Bulletafternumbers1" w:customStyle="1">
    <w:name w:val="Bullet after numbers 1"/>
    <w:basedOn w:val="Body"/>
    <w:uiPriority w:val="4"/>
    <w:rsid w:val="00D94118"/>
    <w:pPr>
      <w:numPr>
        <w:ilvl w:val="2"/>
        <w:numId w:val="7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styleId="Documentsubtitle" w:customStyle="1">
    <w:name w:val="Document subtitle"/>
    <w:uiPriority w:val="8"/>
    <w:rsid w:val="00D94118"/>
    <w:pPr>
      <w:spacing w:after="100" w:line="320" w:lineRule="atLeast"/>
    </w:pPr>
    <w:rPr>
      <w:rFonts w:ascii="Arial" w:hAnsi="Arial"/>
      <w:color w:val="004C9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D94118"/>
    <w:pPr>
      <w:spacing w:before="60" w:after="60" w:line="260" w:lineRule="atLeast"/>
    </w:pPr>
    <w:rPr>
      <w:rFonts w:eastAsia="MS Gothic" w:cs="Arial"/>
      <w:sz w:val="22"/>
      <w:szCs w:val="16"/>
    </w:rPr>
  </w:style>
  <w:style w:type="character" w:styleId="FootnoteTextChar" w:customStyle="1">
    <w:name w:val="Footnote Text Char"/>
    <w:link w:val="FootnoteText"/>
    <w:uiPriority w:val="8"/>
    <w:rsid w:val="00D94118"/>
    <w:rPr>
      <w:rFonts w:ascii="Arial" w:hAnsi="Arial" w:eastAsia="MS Gothic" w:cs="Arial"/>
      <w:sz w:val="22"/>
      <w:szCs w:val="16"/>
      <w:lang w:eastAsia="en-US"/>
    </w:rPr>
  </w:style>
  <w:style w:type="paragraph" w:styleId="Spacerparatopoffirstpage" w:customStyle="1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styleId="TitleChar" w:customStyle="1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styleId="ZZBullets" w:customStyle="1">
    <w:name w:val="ZZ Bullets"/>
    <w:rsid w:val="00D94118"/>
    <w:pPr>
      <w:numPr>
        <w:numId w:val="6"/>
      </w:numPr>
    </w:pPr>
  </w:style>
  <w:style w:type="numbering" w:styleId="ZZNumbersdigit" w:customStyle="1">
    <w:name w:val="ZZ Numbers digit"/>
    <w:rsid w:val="00D94118"/>
    <w:pPr>
      <w:numPr>
        <w:numId w:val="7"/>
      </w:numPr>
    </w:pPr>
  </w:style>
  <w:style w:type="numbering" w:styleId="ZZQuotebullets" w:customStyle="1">
    <w:name w:val="ZZ Quote bullets"/>
    <w:basedOn w:val="ZZNumbersdigit"/>
    <w:rsid w:val="00D94118"/>
    <w:pPr>
      <w:numPr>
        <w:numId w:val="9"/>
      </w:numPr>
    </w:pPr>
  </w:style>
  <w:style w:type="paragraph" w:styleId="Numberdigit" w:customStyle="1">
    <w:name w:val="Number digit"/>
    <w:basedOn w:val="Body"/>
    <w:uiPriority w:val="2"/>
    <w:rsid w:val="00D94118"/>
    <w:pPr>
      <w:numPr>
        <w:numId w:val="7"/>
      </w:numPr>
    </w:pPr>
  </w:style>
  <w:style w:type="paragraph" w:styleId="Numberloweralphaindent" w:customStyle="1">
    <w:name w:val="Number lower alpha indent"/>
    <w:basedOn w:val="Body"/>
    <w:uiPriority w:val="3"/>
    <w:rsid w:val="00D94118"/>
    <w:pPr>
      <w:numPr>
        <w:ilvl w:val="1"/>
        <w:numId w:val="4"/>
      </w:numPr>
    </w:pPr>
  </w:style>
  <w:style w:type="paragraph" w:styleId="Numberdigitindent" w:customStyle="1">
    <w:name w:val="Number digit indent"/>
    <w:basedOn w:val="Body"/>
    <w:uiPriority w:val="3"/>
    <w:rsid w:val="00D94118"/>
    <w:pPr>
      <w:numPr>
        <w:ilvl w:val="1"/>
        <w:numId w:val="7"/>
      </w:numPr>
      <w:tabs>
        <w:tab w:val="clear" w:pos="907"/>
      </w:tabs>
      <w:ind w:left="567" w:hanging="283"/>
    </w:pPr>
  </w:style>
  <w:style w:type="paragraph" w:styleId="Numberloweralpha" w:customStyle="1">
    <w:name w:val="Number lower alpha"/>
    <w:basedOn w:val="Body"/>
    <w:uiPriority w:val="3"/>
    <w:rsid w:val="00D94118"/>
    <w:pPr>
      <w:numPr>
        <w:numId w:val="4"/>
      </w:numPr>
    </w:pPr>
  </w:style>
  <w:style w:type="paragraph" w:styleId="Numberlowerroman" w:customStyle="1">
    <w:name w:val="Number lower roman"/>
    <w:basedOn w:val="Body"/>
    <w:uiPriority w:val="3"/>
    <w:rsid w:val="00D94118"/>
    <w:pPr>
      <w:numPr>
        <w:numId w:val="10"/>
      </w:numPr>
    </w:pPr>
  </w:style>
  <w:style w:type="paragraph" w:styleId="Numberlowerromanindent" w:customStyle="1">
    <w:name w:val="Number lower roman indent"/>
    <w:basedOn w:val="Body"/>
    <w:uiPriority w:val="3"/>
    <w:rsid w:val="00D94118"/>
    <w:pPr>
      <w:numPr>
        <w:ilvl w:val="1"/>
        <w:numId w:val="10"/>
      </w:numPr>
    </w:pPr>
  </w:style>
  <w:style w:type="paragraph" w:styleId="Quotetext" w:customStyle="1">
    <w:name w:val="Quote text"/>
    <w:basedOn w:val="Body"/>
    <w:uiPriority w:val="4"/>
    <w:rsid w:val="00D94118"/>
    <w:pPr>
      <w:ind w:left="397"/>
    </w:pPr>
    <w:rPr>
      <w:szCs w:val="18"/>
    </w:rPr>
  </w:style>
  <w:style w:type="paragraph" w:styleId="Tablefigurenote" w:customStyle="1">
    <w:name w:val="Table/figure note"/>
    <w:uiPriority w:val="4"/>
    <w:rsid w:val="00D94118"/>
    <w:pPr>
      <w:spacing w:before="80" w:after="80" w:line="260" w:lineRule="exact"/>
    </w:pPr>
    <w:rPr>
      <w:rFonts w:ascii="Arial" w:hAnsi="Arial"/>
      <w:sz w:val="22"/>
      <w:szCs w:val="22"/>
      <w:lang w:eastAsia="en-US"/>
    </w:rPr>
  </w:style>
  <w:style w:type="paragraph" w:styleId="Bodyaftertablefigure" w:customStyle="1">
    <w:name w:val="Body after table/figure"/>
    <w:basedOn w:val="Body"/>
    <w:next w:val="Body"/>
    <w:uiPriority w:val="1"/>
    <w:rsid w:val="00D94118"/>
    <w:pPr>
      <w:spacing w:before="300"/>
    </w:pPr>
  </w:style>
  <w:style w:type="paragraph" w:styleId="Bulletafternumbers2" w:customStyle="1">
    <w:name w:val="Bullet after numbers 2"/>
    <w:basedOn w:val="Body"/>
    <w:rsid w:val="00D94118"/>
    <w:pPr>
      <w:numPr>
        <w:ilvl w:val="3"/>
        <w:numId w:val="7"/>
      </w:numPr>
    </w:pPr>
  </w:style>
  <w:style w:type="numbering" w:styleId="ZZNumberslowerroman" w:customStyle="1">
    <w:name w:val="ZZ Numbers lower roman"/>
    <w:basedOn w:val="ZZQuotebullets"/>
    <w:rsid w:val="00D94118"/>
    <w:pPr>
      <w:numPr>
        <w:numId w:val="10"/>
      </w:numPr>
    </w:pPr>
  </w:style>
  <w:style w:type="numbering" w:styleId="ZZNumbersloweralpha" w:customStyle="1">
    <w:name w:val="ZZ Numbers lower alpha"/>
    <w:basedOn w:val="NoList"/>
    <w:rsid w:val="00D94118"/>
    <w:pPr>
      <w:numPr>
        <w:numId w:val="8"/>
      </w:numPr>
    </w:pPr>
  </w:style>
  <w:style w:type="paragraph" w:styleId="Quotebullet1" w:customStyle="1">
    <w:name w:val="Quote bullet 1"/>
    <w:basedOn w:val="Quotetext"/>
    <w:rsid w:val="00D94118"/>
    <w:pPr>
      <w:numPr>
        <w:numId w:val="9"/>
      </w:numPr>
    </w:pPr>
  </w:style>
  <w:style w:type="paragraph" w:styleId="Quotebullet2" w:customStyle="1">
    <w:name w:val="Quote bullet 2"/>
    <w:basedOn w:val="Quotetext"/>
    <w:rsid w:val="00D94118"/>
    <w:pPr>
      <w:numPr>
        <w:ilvl w:val="1"/>
        <w:numId w:val="9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styleId="BodyChar" w:customStyle="1">
    <w:name w:val="Body Char"/>
    <w:basedOn w:val="DefaultParagraphFont"/>
    <w:link w:val="Body"/>
    <w:rsid w:val="00D94118"/>
    <w:rPr>
      <w:rFonts w:ascii="Arial" w:hAnsi="Arial" w:eastAsia="Times"/>
      <w:sz w:val="24"/>
      <w:lang w:eastAsia="en-US"/>
    </w:rPr>
  </w:style>
  <w:style w:type="paragraph" w:styleId="Bannermarking" w:customStyle="1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styleId="Imprint" w:customStyle="1">
    <w:name w:val="Imprint"/>
    <w:basedOn w:val="Body"/>
    <w:uiPriority w:val="11"/>
    <w:rsid w:val="00D94118"/>
    <w:pPr>
      <w:spacing w:after="60" w:line="270" w:lineRule="atLeast"/>
    </w:pPr>
    <w:rPr>
      <w:sz w:val="22"/>
    </w:rPr>
  </w:style>
  <w:style w:type="paragraph" w:styleId="Introtext" w:customStyle="1">
    <w:name w:val="Intro text"/>
    <w:basedOn w:val="Body"/>
    <w:uiPriority w:val="11"/>
    <w:rsid w:val="00FF3424"/>
    <w:pPr>
      <w:spacing w:line="360" w:lineRule="atLeast"/>
    </w:pPr>
    <w:rPr>
      <w:color w:val="004C97"/>
    </w:rPr>
  </w:style>
  <w:style w:type="character" w:styleId="HeaderChar" w:customStyle="1">
    <w:name w:val="Header Char"/>
    <w:basedOn w:val="DefaultParagraphFont"/>
    <w:link w:val="Header"/>
    <w:uiPriority w:val="10"/>
    <w:rsid w:val="00E033EF"/>
    <w:rPr>
      <w:rFonts w:ascii="Arial" w:hAnsi="Arial" w:cs="Arial"/>
      <w:b/>
      <w:color w:val="004C97"/>
      <w:sz w:val="22"/>
      <w:szCs w:val="22"/>
      <w:lang w:eastAsia="en-US"/>
    </w:rPr>
  </w:style>
  <w:style w:type="character" w:styleId="hardreadability" w:customStyle="1">
    <w:name w:val="hardreadability"/>
    <w:basedOn w:val="DefaultParagraphFont"/>
    <w:rsid w:val="00C10643"/>
  </w:style>
  <w:style w:type="character" w:styleId="veryhardreadability" w:customStyle="1">
    <w:name w:val="veryhardreadability"/>
    <w:basedOn w:val="DefaultParagraphFont"/>
    <w:rsid w:val="00C10643"/>
  </w:style>
  <w:style w:type="character" w:styleId="normaltextrun" w:customStyle="1">
    <w:name w:val="normaltextrun"/>
    <w:basedOn w:val="DefaultParagraphFont"/>
    <w:rsid w:val="00C106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hyperlink" Target="https://www.vic.gov.au/changing-places-funding-round" TargetMode="External" Id="rId18" /><Relationship Type="http://schemas.openxmlformats.org/officeDocument/2006/relationships/hyperlink" Target="https://www.vic.gov.au/changing-places-funding-round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3.png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hyperlink" Target="https://www.vic.gov.au/state-disability-plan" TargetMode="External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hyperlink" Target="https://www.vic.gov.au/state-disability-plan" TargetMode="Externa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www.vic.gov.au/universal-design-funding-round" TargetMode="External" Id="rId24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hyperlink" Target="https://www.vic.gov.au/universal-design-funding-round" TargetMode="External" Id="rId23" /><Relationship Type="http://schemas.openxmlformats.org/officeDocument/2006/relationships/footer" Target="footer4.xml" Id="rId28" /><Relationship Type="http://schemas.openxmlformats.org/officeDocument/2006/relationships/endnotes" Target="endnotes.xml" Id="rId10" /><Relationship Type="http://schemas.openxmlformats.org/officeDocument/2006/relationships/hyperlink" Target="https://www.vic.gov.au/universal-design-funding-round" TargetMode="External" Id="rId19" /><Relationship Type="http://schemas.openxmlformats.org/officeDocument/2006/relationships/theme" Target="theme/theme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hyperlink" Target="https://www.vic.gov.au/changing-places-funding-round" TargetMode="External" Id="rId22" /><Relationship Type="http://schemas.openxmlformats.org/officeDocument/2006/relationships/header" Target="header4.xml" Id="rId27" /><Relationship Type="http://schemas.microsoft.com/office/2011/relationships/people" Target="people.xml" Id="rId30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0f2b5-5be5-4508-bce9-d7011ece0659" xsi:nil="true"/>
    <lcf76f155ced4ddcb4097134ff3c332f xmlns="06badf41-c0a1-41a6-983a-efd542c2c87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0C4347C5C6D34BA8C9FCC4F57D19B6" ma:contentTypeVersion="16" ma:contentTypeDescription="Create a new document." ma:contentTypeScope="" ma:versionID="627b034d154b708becf9207b0eb5f9ec">
  <xsd:schema xmlns:xsd="http://www.w3.org/2001/XMLSchema" xmlns:xs="http://www.w3.org/2001/XMLSchema" xmlns:p="http://schemas.microsoft.com/office/2006/metadata/properties" xmlns:ns2="06badf41-c0a1-41a6-983a-efd542c2c878" xmlns:ns3="51ef5222-d273-4e86-adbf-8aa3d9e99a84" xmlns:ns4="5ce0f2b5-5be5-4508-bce9-d7011ece0659" targetNamespace="http://schemas.microsoft.com/office/2006/metadata/properties" ma:root="true" ma:fieldsID="d7739a264fe08c5c2ba4aaaf92d81e52" ns2:_="" ns3:_="" ns4:_="">
    <xsd:import namespace="06badf41-c0a1-41a6-983a-efd542c2c878"/>
    <xsd:import namespace="51ef5222-d273-4e86-adbf-8aa3d9e99a84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adf41-c0a1-41a6-983a-efd542c2c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5a02ebc-a532-4cc7-9416-7e8309854dba}" ma:internalName="TaxCatchAll" ma:showField="CatchAllData" ma:web="51ef5222-d273-4e86-adbf-8aa3d9e99a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1ef5222-d273-4e86-adbf-8aa3d9e99a84"/>
    <ds:schemaRef ds:uri="5ce0f2b5-5be5-4508-bce9-d7011ece0659"/>
    <ds:schemaRef ds:uri="http://purl.org/dc/elements/1.1/"/>
    <ds:schemaRef ds:uri="http://schemas.microsoft.com/office/2006/metadata/properties"/>
    <ds:schemaRef ds:uri="06badf41-c0a1-41a6-983a-efd542c2c87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2C4A0FC-5046-4C55-94A3-0F3072DF0C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badf41-c0a1-41a6-983a-efd542c2c878"/>
    <ds:schemaRef ds:uri="51ef5222-d273-4e86-adbf-8aa3d9e99a84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Victoria State Government, Department of Families, Fairness and Housing</ap:Company>
  <ap:SharedDoc>false</ap:SharedDoc>
  <ap:HyperlinkBase>https://www.vic.gov.au/changing-places-funding-round</ap:HyperlinkBase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Changing Places and universal design grants stakeholder pack</dc:title>
  <dc:subject/>
  <dc:creator>Office for Disability</dc:creator>
  <keywords>Universal design, Changing Places</keywords>
  <lastModifiedBy>Clare Bryant (DFFH)</lastModifiedBy>
  <revision>7</revision>
  <lastPrinted>2021-01-30T00:27:00.0000000Z</lastPrinted>
  <dcterms:created xsi:type="dcterms:W3CDTF">2022-07-18T07:32:00.0000000Z</dcterms:created>
  <dcterms:modified xsi:type="dcterms:W3CDTF">2022-07-20T04:17:29.2619877Z</dcterms:modified>
  <category>Stakeholder pack</categor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0x0101009F0C4347C5C6D34BA8C9FCC4F57D19B6</vt:lpwstr>
  </property>
  <property fmtid="{D5CDD505-2E9C-101B-9397-08002B2CF9AE}" pid="4" name="version">
    <vt:lpwstr>v8 15022022 SBV1 16022022</vt:lpwstr>
  </property>
  <property fmtid="{D5CDD505-2E9C-101B-9397-08002B2CF9AE}" pid="5" name="ClassificationContentMarkingFooterText">
    <vt:lpwstr>OFFICIAL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ShapeIds">
    <vt:lpwstr>1,2,3</vt:lpwstr>
  </property>
  <property fmtid="{D5CDD505-2E9C-101B-9397-08002B2CF9AE}" pid="8" name="MediaServiceImageTags">
    <vt:lpwstr/>
  </property>
  <property fmtid="{D5CDD505-2E9C-101B-9397-08002B2CF9AE}" pid="9" name="MSIP_Label_43e64453-338c-4f93-8a4d-0039a0a41f2a_Enabled">
    <vt:lpwstr>true</vt:lpwstr>
  </property>
  <property fmtid="{D5CDD505-2E9C-101B-9397-08002B2CF9AE}" pid="10" name="MSIP_Label_43e64453-338c-4f93-8a4d-0039a0a41f2a_SetDate">
    <vt:lpwstr>2022-07-18T07:31:11Z</vt:lpwstr>
  </property>
  <property fmtid="{D5CDD505-2E9C-101B-9397-08002B2CF9AE}" pid="11" name="MSIP_Label_43e64453-338c-4f93-8a4d-0039a0a41f2a_Method">
    <vt:lpwstr>Privileged</vt:lpwstr>
  </property>
  <property fmtid="{D5CDD505-2E9C-101B-9397-08002B2CF9AE}" pid="12" name="MSIP_Label_43e64453-338c-4f93-8a4d-0039a0a41f2a_Name">
    <vt:lpwstr>43e64453-338c-4f93-8a4d-0039a0a41f2a</vt:lpwstr>
  </property>
  <property fmtid="{D5CDD505-2E9C-101B-9397-08002B2CF9AE}" pid="13" name="MSIP_Label_43e64453-338c-4f93-8a4d-0039a0a41f2a_SiteId">
    <vt:lpwstr>c0e0601f-0fac-449c-9c88-a104c4eb9f28</vt:lpwstr>
  </property>
  <property fmtid="{D5CDD505-2E9C-101B-9397-08002B2CF9AE}" pid="14" name="MSIP_Label_43e64453-338c-4f93-8a4d-0039a0a41f2a_ActionId">
    <vt:lpwstr>7908041d-ac06-4388-8ec1-776abb02be34</vt:lpwstr>
  </property>
  <property fmtid="{D5CDD505-2E9C-101B-9397-08002B2CF9AE}" pid="15" name="MSIP_Label_43e64453-338c-4f93-8a4d-0039a0a41f2a_ContentBits">
    <vt:lpwstr>2</vt:lpwstr>
  </property>
</Properties>
</file>