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C4C80" w14:textId="14FF2AEE" w:rsidR="0074696E" w:rsidRPr="004C6EEE" w:rsidRDefault="0074696E" w:rsidP="00AD784C">
      <w:pPr>
        <w:pStyle w:val="Spacerparatopoffirstpage"/>
      </w:pPr>
    </w:p>
    <w:p w14:paraId="66CF8ED5" w14:textId="77777777" w:rsidR="00A62D44" w:rsidRPr="004C6EEE" w:rsidRDefault="00A62D44" w:rsidP="004C6EEE">
      <w:pPr>
        <w:pStyle w:val="Sectionbreakfirstpage"/>
        <w:sectPr w:rsidR="00A62D44" w:rsidRPr="004C6EEE" w:rsidSect="00B04489">
          <w:headerReference w:type="even" r:id="rId8"/>
          <w:headerReference w:type="default" r:id="rId9"/>
          <w:footerReference w:type="even" r:id="rId10"/>
          <w:footerReference w:type="default" r:id="rId11"/>
          <w:headerReference w:type="first" r:id="rId12"/>
          <w:footerReference w:type="first" r:id="rId13"/>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0A291991" w14:textId="77777777" w:rsidTr="00096710">
        <w:trPr>
          <w:trHeight w:val="1418"/>
        </w:trPr>
        <w:tc>
          <w:tcPr>
            <w:tcW w:w="7655" w:type="dxa"/>
            <w:vAlign w:val="bottom"/>
          </w:tcPr>
          <w:p w14:paraId="43A77465" w14:textId="35F462C9" w:rsidR="00AD784C" w:rsidRPr="00161AA0" w:rsidRDefault="00AA23AF" w:rsidP="00FB5166">
            <w:pPr>
              <w:pStyle w:val="Documenttitle"/>
            </w:pPr>
            <w:r w:rsidRPr="00FB5166">
              <w:rPr>
                <w:sz w:val="56"/>
                <w:szCs w:val="56"/>
              </w:rPr>
              <w:t>Absolutely everyone</w:t>
            </w:r>
            <w:r w:rsidR="00FB5166">
              <w:br/>
            </w:r>
            <w:r w:rsidR="00FB5166" w:rsidRPr="00FB5166">
              <w:t>S</w:t>
            </w:r>
            <w:r w:rsidR="008A5C17" w:rsidRPr="00FB5166">
              <w:t>tate disability plan 2017–2020</w:t>
            </w:r>
            <w:r w:rsidR="008A5C17" w:rsidRPr="00AA23AF">
              <w:t xml:space="preserve"> </w:t>
            </w:r>
          </w:p>
        </w:tc>
      </w:tr>
      <w:tr w:rsidR="000B2117" w14:paraId="0B0707D4" w14:textId="77777777" w:rsidTr="00096710">
        <w:trPr>
          <w:trHeight w:val="1294"/>
        </w:trPr>
        <w:tc>
          <w:tcPr>
            <w:tcW w:w="7655" w:type="dxa"/>
          </w:tcPr>
          <w:p w14:paraId="65C67F1A" w14:textId="181103EB" w:rsidR="000B2117" w:rsidRPr="00A1389F" w:rsidRDefault="008A5C17" w:rsidP="00CF4148">
            <w:pPr>
              <w:pStyle w:val="Documentsubtitle"/>
            </w:pPr>
            <w:r>
              <w:t>F</w:t>
            </w:r>
            <w:r w:rsidR="00AA23AF" w:rsidRPr="00AA23AF">
              <w:t>inal report</w:t>
            </w:r>
            <w:r w:rsidR="00AA23AF">
              <w:t xml:space="preserve"> summary</w:t>
            </w:r>
          </w:p>
        </w:tc>
      </w:tr>
    </w:tbl>
    <w:p w14:paraId="0DC997AC" w14:textId="77777777" w:rsidR="00096710" w:rsidRPr="00B57329" w:rsidRDefault="00096710" w:rsidP="00096710">
      <w:pPr>
        <w:pStyle w:val="TOCheadingfactsheet"/>
      </w:pPr>
      <w:bookmarkStart w:id="0" w:name="_Hlk37240926"/>
      <w:r w:rsidRPr="00B57329">
        <w:t>Contents</w:t>
      </w:r>
    </w:p>
    <w:p w14:paraId="6B2E22F6" w14:textId="6BBEFC74" w:rsidR="007761FB" w:rsidRDefault="00096710">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96014295" w:history="1">
        <w:r w:rsidR="007761FB" w:rsidRPr="004D6D9C">
          <w:rPr>
            <w:rStyle w:val="Hyperlink"/>
          </w:rPr>
          <w:t>Overview</w:t>
        </w:r>
        <w:r w:rsidR="007761FB">
          <w:rPr>
            <w:webHidden/>
          </w:rPr>
          <w:tab/>
        </w:r>
        <w:r w:rsidR="007761FB">
          <w:rPr>
            <w:webHidden/>
          </w:rPr>
          <w:fldChar w:fldCharType="begin"/>
        </w:r>
        <w:r w:rsidR="007761FB">
          <w:rPr>
            <w:webHidden/>
          </w:rPr>
          <w:instrText xml:space="preserve"> PAGEREF _Toc96014295 \h </w:instrText>
        </w:r>
        <w:r w:rsidR="007761FB">
          <w:rPr>
            <w:webHidden/>
          </w:rPr>
        </w:r>
        <w:r w:rsidR="007761FB">
          <w:rPr>
            <w:webHidden/>
          </w:rPr>
          <w:fldChar w:fldCharType="separate"/>
        </w:r>
        <w:r w:rsidR="007761FB">
          <w:rPr>
            <w:webHidden/>
          </w:rPr>
          <w:t>2</w:t>
        </w:r>
        <w:r w:rsidR="007761FB">
          <w:rPr>
            <w:webHidden/>
          </w:rPr>
          <w:fldChar w:fldCharType="end"/>
        </w:r>
      </w:hyperlink>
    </w:p>
    <w:p w14:paraId="64001E51" w14:textId="34C0A808" w:rsidR="007761FB" w:rsidRDefault="00885094">
      <w:pPr>
        <w:pStyle w:val="TOC1"/>
        <w:rPr>
          <w:rFonts w:asciiTheme="minorHAnsi" w:eastAsiaTheme="minorEastAsia" w:hAnsiTheme="minorHAnsi" w:cstheme="minorBidi"/>
          <w:b w:val="0"/>
          <w:sz w:val="22"/>
          <w:szCs w:val="22"/>
          <w:lang w:eastAsia="en-AU"/>
        </w:rPr>
      </w:pPr>
      <w:hyperlink w:anchor="_Toc96014296" w:history="1">
        <w:r w:rsidR="007761FB" w:rsidRPr="004D6D9C">
          <w:rPr>
            <w:rStyle w:val="Hyperlink"/>
          </w:rPr>
          <w:t>Our successes</w:t>
        </w:r>
        <w:r w:rsidR="007761FB">
          <w:rPr>
            <w:webHidden/>
          </w:rPr>
          <w:tab/>
        </w:r>
        <w:r w:rsidR="007761FB">
          <w:rPr>
            <w:webHidden/>
          </w:rPr>
          <w:fldChar w:fldCharType="begin"/>
        </w:r>
        <w:r w:rsidR="007761FB">
          <w:rPr>
            <w:webHidden/>
          </w:rPr>
          <w:instrText xml:space="preserve"> PAGEREF _Toc96014296 \h </w:instrText>
        </w:r>
        <w:r w:rsidR="007761FB">
          <w:rPr>
            <w:webHidden/>
          </w:rPr>
        </w:r>
        <w:r w:rsidR="007761FB">
          <w:rPr>
            <w:webHidden/>
          </w:rPr>
          <w:fldChar w:fldCharType="separate"/>
        </w:r>
        <w:r w:rsidR="007761FB">
          <w:rPr>
            <w:webHidden/>
          </w:rPr>
          <w:t>2</w:t>
        </w:r>
        <w:r w:rsidR="007761FB">
          <w:rPr>
            <w:webHidden/>
          </w:rPr>
          <w:fldChar w:fldCharType="end"/>
        </w:r>
      </w:hyperlink>
    </w:p>
    <w:p w14:paraId="7397F971" w14:textId="0104DB58" w:rsidR="007761FB" w:rsidRDefault="00885094">
      <w:pPr>
        <w:pStyle w:val="TOC2"/>
        <w:rPr>
          <w:rFonts w:asciiTheme="minorHAnsi" w:eastAsiaTheme="minorEastAsia" w:hAnsiTheme="minorHAnsi" w:cstheme="minorBidi"/>
          <w:sz w:val="22"/>
          <w:szCs w:val="22"/>
          <w:lang w:eastAsia="en-AU"/>
        </w:rPr>
      </w:pPr>
      <w:hyperlink w:anchor="_Toc96014297" w:history="1">
        <w:r w:rsidR="007761FB" w:rsidRPr="004D6D9C">
          <w:rPr>
            <w:rStyle w:val="Hyperlink"/>
          </w:rPr>
          <w:t>Inclusive communities</w:t>
        </w:r>
        <w:r w:rsidR="007761FB">
          <w:rPr>
            <w:webHidden/>
          </w:rPr>
          <w:tab/>
        </w:r>
        <w:r w:rsidR="007761FB">
          <w:rPr>
            <w:webHidden/>
          </w:rPr>
          <w:fldChar w:fldCharType="begin"/>
        </w:r>
        <w:r w:rsidR="007761FB">
          <w:rPr>
            <w:webHidden/>
          </w:rPr>
          <w:instrText xml:space="preserve"> PAGEREF _Toc96014297 \h </w:instrText>
        </w:r>
        <w:r w:rsidR="007761FB">
          <w:rPr>
            <w:webHidden/>
          </w:rPr>
        </w:r>
        <w:r w:rsidR="007761FB">
          <w:rPr>
            <w:webHidden/>
          </w:rPr>
          <w:fldChar w:fldCharType="separate"/>
        </w:r>
        <w:r w:rsidR="007761FB">
          <w:rPr>
            <w:webHidden/>
          </w:rPr>
          <w:t>2</w:t>
        </w:r>
        <w:r w:rsidR="007761FB">
          <w:rPr>
            <w:webHidden/>
          </w:rPr>
          <w:fldChar w:fldCharType="end"/>
        </w:r>
      </w:hyperlink>
    </w:p>
    <w:p w14:paraId="28495319" w14:textId="117A1F51" w:rsidR="007761FB" w:rsidRDefault="00885094">
      <w:pPr>
        <w:pStyle w:val="TOC2"/>
        <w:rPr>
          <w:rFonts w:asciiTheme="minorHAnsi" w:eastAsiaTheme="minorEastAsia" w:hAnsiTheme="minorHAnsi" w:cstheme="minorBidi"/>
          <w:sz w:val="22"/>
          <w:szCs w:val="22"/>
          <w:lang w:eastAsia="en-AU"/>
        </w:rPr>
      </w:pPr>
      <w:hyperlink w:anchor="_Toc96014298" w:history="1">
        <w:r w:rsidR="007761FB" w:rsidRPr="004D6D9C">
          <w:rPr>
            <w:rStyle w:val="Hyperlink"/>
          </w:rPr>
          <w:t>Health, housing and wellbeing</w:t>
        </w:r>
        <w:r w:rsidR="007761FB">
          <w:rPr>
            <w:webHidden/>
          </w:rPr>
          <w:tab/>
        </w:r>
        <w:r w:rsidR="007761FB">
          <w:rPr>
            <w:webHidden/>
          </w:rPr>
          <w:fldChar w:fldCharType="begin"/>
        </w:r>
        <w:r w:rsidR="007761FB">
          <w:rPr>
            <w:webHidden/>
          </w:rPr>
          <w:instrText xml:space="preserve"> PAGEREF _Toc96014298 \h </w:instrText>
        </w:r>
        <w:r w:rsidR="007761FB">
          <w:rPr>
            <w:webHidden/>
          </w:rPr>
        </w:r>
        <w:r w:rsidR="007761FB">
          <w:rPr>
            <w:webHidden/>
          </w:rPr>
          <w:fldChar w:fldCharType="separate"/>
        </w:r>
        <w:r w:rsidR="007761FB">
          <w:rPr>
            <w:webHidden/>
          </w:rPr>
          <w:t>2</w:t>
        </w:r>
        <w:r w:rsidR="007761FB">
          <w:rPr>
            <w:webHidden/>
          </w:rPr>
          <w:fldChar w:fldCharType="end"/>
        </w:r>
      </w:hyperlink>
    </w:p>
    <w:p w14:paraId="2005A10E" w14:textId="26584DAC" w:rsidR="007761FB" w:rsidRDefault="00885094">
      <w:pPr>
        <w:pStyle w:val="TOC2"/>
        <w:rPr>
          <w:rFonts w:asciiTheme="minorHAnsi" w:eastAsiaTheme="minorEastAsia" w:hAnsiTheme="minorHAnsi" w:cstheme="minorBidi"/>
          <w:sz w:val="22"/>
          <w:szCs w:val="22"/>
          <w:lang w:eastAsia="en-AU"/>
        </w:rPr>
      </w:pPr>
      <w:hyperlink w:anchor="_Toc96014299" w:history="1">
        <w:r w:rsidR="007761FB" w:rsidRPr="004D6D9C">
          <w:rPr>
            <w:rStyle w:val="Hyperlink"/>
          </w:rPr>
          <w:t>Fairness and safety</w:t>
        </w:r>
        <w:r w:rsidR="007761FB">
          <w:rPr>
            <w:webHidden/>
          </w:rPr>
          <w:tab/>
        </w:r>
        <w:r w:rsidR="007761FB">
          <w:rPr>
            <w:webHidden/>
          </w:rPr>
          <w:fldChar w:fldCharType="begin"/>
        </w:r>
        <w:r w:rsidR="007761FB">
          <w:rPr>
            <w:webHidden/>
          </w:rPr>
          <w:instrText xml:space="preserve"> PAGEREF _Toc96014299 \h </w:instrText>
        </w:r>
        <w:r w:rsidR="007761FB">
          <w:rPr>
            <w:webHidden/>
          </w:rPr>
        </w:r>
        <w:r w:rsidR="007761FB">
          <w:rPr>
            <w:webHidden/>
          </w:rPr>
          <w:fldChar w:fldCharType="separate"/>
        </w:r>
        <w:r w:rsidR="007761FB">
          <w:rPr>
            <w:webHidden/>
          </w:rPr>
          <w:t>3</w:t>
        </w:r>
        <w:r w:rsidR="007761FB">
          <w:rPr>
            <w:webHidden/>
          </w:rPr>
          <w:fldChar w:fldCharType="end"/>
        </w:r>
      </w:hyperlink>
    </w:p>
    <w:p w14:paraId="130047B1" w14:textId="7191F7F5" w:rsidR="007761FB" w:rsidRDefault="00885094">
      <w:pPr>
        <w:pStyle w:val="TOC2"/>
        <w:rPr>
          <w:rFonts w:asciiTheme="minorHAnsi" w:eastAsiaTheme="minorEastAsia" w:hAnsiTheme="minorHAnsi" w:cstheme="minorBidi"/>
          <w:sz w:val="22"/>
          <w:szCs w:val="22"/>
          <w:lang w:eastAsia="en-AU"/>
        </w:rPr>
      </w:pPr>
      <w:hyperlink w:anchor="_Toc96014300" w:history="1">
        <w:r w:rsidR="007761FB" w:rsidRPr="004D6D9C">
          <w:rPr>
            <w:rStyle w:val="Hyperlink"/>
          </w:rPr>
          <w:t>Contributing lives</w:t>
        </w:r>
        <w:r w:rsidR="007761FB">
          <w:rPr>
            <w:webHidden/>
          </w:rPr>
          <w:tab/>
        </w:r>
        <w:r w:rsidR="007761FB">
          <w:rPr>
            <w:webHidden/>
          </w:rPr>
          <w:fldChar w:fldCharType="begin"/>
        </w:r>
        <w:r w:rsidR="007761FB">
          <w:rPr>
            <w:webHidden/>
          </w:rPr>
          <w:instrText xml:space="preserve"> PAGEREF _Toc96014300 \h </w:instrText>
        </w:r>
        <w:r w:rsidR="007761FB">
          <w:rPr>
            <w:webHidden/>
          </w:rPr>
        </w:r>
        <w:r w:rsidR="007761FB">
          <w:rPr>
            <w:webHidden/>
          </w:rPr>
          <w:fldChar w:fldCharType="separate"/>
        </w:r>
        <w:r w:rsidR="007761FB">
          <w:rPr>
            <w:webHidden/>
          </w:rPr>
          <w:t>3</w:t>
        </w:r>
        <w:r w:rsidR="007761FB">
          <w:rPr>
            <w:webHidden/>
          </w:rPr>
          <w:fldChar w:fldCharType="end"/>
        </w:r>
      </w:hyperlink>
    </w:p>
    <w:p w14:paraId="0CCB0E39" w14:textId="13AA8F78" w:rsidR="007761FB" w:rsidRDefault="00885094">
      <w:pPr>
        <w:pStyle w:val="TOC1"/>
        <w:rPr>
          <w:rFonts w:asciiTheme="minorHAnsi" w:eastAsiaTheme="minorEastAsia" w:hAnsiTheme="minorHAnsi" w:cstheme="minorBidi"/>
          <w:b w:val="0"/>
          <w:sz w:val="22"/>
          <w:szCs w:val="22"/>
          <w:lang w:eastAsia="en-AU"/>
        </w:rPr>
      </w:pPr>
      <w:hyperlink w:anchor="_Toc96014301" w:history="1">
        <w:r w:rsidR="007761FB" w:rsidRPr="004D6D9C">
          <w:rPr>
            <w:rStyle w:val="Hyperlink"/>
          </w:rPr>
          <w:t>COVID-19 projects</w:t>
        </w:r>
        <w:r w:rsidR="007761FB">
          <w:rPr>
            <w:webHidden/>
          </w:rPr>
          <w:tab/>
        </w:r>
        <w:r w:rsidR="007761FB">
          <w:rPr>
            <w:webHidden/>
          </w:rPr>
          <w:fldChar w:fldCharType="begin"/>
        </w:r>
        <w:r w:rsidR="007761FB">
          <w:rPr>
            <w:webHidden/>
          </w:rPr>
          <w:instrText xml:space="preserve"> PAGEREF _Toc96014301 \h </w:instrText>
        </w:r>
        <w:r w:rsidR="007761FB">
          <w:rPr>
            <w:webHidden/>
          </w:rPr>
        </w:r>
        <w:r w:rsidR="007761FB">
          <w:rPr>
            <w:webHidden/>
          </w:rPr>
          <w:fldChar w:fldCharType="separate"/>
        </w:r>
        <w:r w:rsidR="007761FB">
          <w:rPr>
            <w:webHidden/>
          </w:rPr>
          <w:t>4</w:t>
        </w:r>
        <w:r w:rsidR="007761FB">
          <w:rPr>
            <w:webHidden/>
          </w:rPr>
          <w:fldChar w:fldCharType="end"/>
        </w:r>
      </w:hyperlink>
    </w:p>
    <w:p w14:paraId="64ED47AB" w14:textId="13F0D895" w:rsidR="007761FB" w:rsidRDefault="00885094">
      <w:pPr>
        <w:pStyle w:val="TOC1"/>
        <w:rPr>
          <w:rFonts w:asciiTheme="minorHAnsi" w:eastAsiaTheme="minorEastAsia" w:hAnsiTheme="minorHAnsi" w:cstheme="minorBidi"/>
          <w:b w:val="0"/>
          <w:sz w:val="22"/>
          <w:szCs w:val="22"/>
          <w:lang w:eastAsia="en-AU"/>
        </w:rPr>
      </w:pPr>
      <w:hyperlink w:anchor="_Toc96014302" w:history="1">
        <w:r w:rsidR="007761FB" w:rsidRPr="004D6D9C">
          <w:rPr>
            <w:rStyle w:val="Hyperlink"/>
            <w:rFonts w:eastAsia="Arial"/>
          </w:rPr>
          <w:t>More information</w:t>
        </w:r>
        <w:r w:rsidR="007761FB">
          <w:rPr>
            <w:webHidden/>
          </w:rPr>
          <w:tab/>
        </w:r>
        <w:r w:rsidR="007761FB">
          <w:rPr>
            <w:webHidden/>
          </w:rPr>
          <w:fldChar w:fldCharType="begin"/>
        </w:r>
        <w:r w:rsidR="007761FB">
          <w:rPr>
            <w:webHidden/>
          </w:rPr>
          <w:instrText xml:space="preserve"> PAGEREF _Toc96014302 \h </w:instrText>
        </w:r>
        <w:r w:rsidR="007761FB">
          <w:rPr>
            <w:webHidden/>
          </w:rPr>
        </w:r>
        <w:r w:rsidR="007761FB">
          <w:rPr>
            <w:webHidden/>
          </w:rPr>
          <w:fldChar w:fldCharType="separate"/>
        </w:r>
        <w:r w:rsidR="007761FB">
          <w:rPr>
            <w:webHidden/>
          </w:rPr>
          <w:t>5</w:t>
        </w:r>
        <w:r w:rsidR="007761FB">
          <w:rPr>
            <w:webHidden/>
          </w:rPr>
          <w:fldChar w:fldCharType="end"/>
        </w:r>
      </w:hyperlink>
    </w:p>
    <w:p w14:paraId="1974B44A" w14:textId="7DE35657" w:rsidR="00D128D2" w:rsidRDefault="00096710" w:rsidP="00096710">
      <w:pPr>
        <w:spacing w:after="0" w:line="240" w:lineRule="auto"/>
        <w:rPr>
          <w:rFonts w:eastAsia="MS Gothic" w:cs="Arial"/>
          <w:bCs/>
          <w:color w:val="201547"/>
          <w:kern w:val="32"/>
          <w:sz w:val="44"/>
          <w:szCs w:val="44"/>
        </w:rPr>
      </w:pPr>
      <w:r>
        <w:fldChar w:fldCharType="end"/>
      </w:r>
      <w:r w:rsidR="00D128D2">
        <w:rPr>
          <w:rFonts w:eastAsia="MS Gothic" w:cs="Arial"/>
          <w:bCs/>
          <w:color w:val="201547"/>
          <w:kern w:val="32"/>
          <w:sz w:val="44"/>
          <w:szCs w:val="44"/>
        </w:rPr>
        <w:br w:type="page"/>
      </w:r>
    </w:p>
    <w:p w14:paraId="089B144B" w14:textId="2B7DF034" w:rsidR="00AA23AF" w:rsidRDefault="00AA23AF" w:rsidP="00096710">
      <w:pPr>
        <w:pStyle w:val="Heading1"/>
      </w:pPr>
      <w:bookmarkStart w:id="1" w:name="_Toc96012769"/>
      <w:bookmarkStart w:id="2" w:name="_Toc96014295"/>
      <w:r>
        <w:lastRenderedPageBreak/>
        <w:t>Overview</w:t>
      </w:r>
      <w:bookmarkEnd w:id="1"/>
      <w:bookmarkEnd w:id="2"/>
    </w:p>
    <w:p w14:paraId="67EF8D90" w14:textId="4B4B0356" w:rsidR="00AA23AF" w:rsidRPr="00AA23AF" w:rsidRDefault="00AA23AF" w:rsidP="0008262E">
      <w:pPr>
        <w:pStyle w:val="Body"/>
      </w:pPr>
      <w:r w:rsidRPr="00AA23AF">
        <w:t>This is</w:t>
      </w:r>
      <w:r>
        <w:t xml:space="preserve"> a summary of</w:t>
      </w:r>
      <w:r w:rsidRPr="00AA23AF">
        <w:t xml:space="preserve"> the final report for </w:t>
      </w:r>
      <w:r w:rsidRPr="00BB4F9B">
        <w:rPr>
          <w:b/>
          <w:bCs/>
        </w:rPr>
        <w:t>Absolutely everyone: state disability plan 2017–2020</w:t>
      </w:r>
      <w:r w:rsidRPr="00AA23AF">
        <w:t xml:space="preserve">. </w:t>
      </w:r>
      <w:r>
        <w:t>This summary includes comment</w:t>
      </w:r>
      <w:r w:rsidR="008A5C17">
        <w:t>s about</w:t>
      </w:r>
      <w:r>
        <w:t xml:space="preserve"> </w:t>
      </w:r>
      <w:r w:rsidR="00A34B3C">
        <w:t xml:space="preserve">progress against </w:t>
      </w:r>
      <w:r>
        <w:t xml:space="preserve">actions </w:t>
      </w:r>
      <w:r w:rsidR="00A34B3C">
        <w:t xml:space="preserve">in </w:t>
      </w:r>
      <w:r w:rsidRPr="00AA23AF">
        <w:rPr>
          <w:i/>
        </w:rPr>
        <w:t>Absolutely everyone</w:t>
      </w:r>
      <w:r w:rsidRPr="00AA23AF">
        <w:rPr>
          <w:b/>
          <w:bCs/>
        </w:rPr>
        <w:t xml:space="preserve"> </w:t>
      </w:r>
      <w:r w:rsidRPr="00AA23AF">
        <w:t>and the</w:t>
      </w:r>
      <w:r w:rsidRPr="00AA23AF">
        <w:rPr>
          <w:b/>
          <w:bCs/>
        </w:rPr>
        <w:t xml:space="preserve"> </w:t>
      </w:r>
      <w:r w:rsidRPr="00BB4F9B">
        <w:rPr>
          <w:b/>
          <w:bCs/>
          <w:iCs/>
        </w:rPr>
        <w:t>Victorian autism plan</w:t>
      </w:r>
      <w:r>
        <w:rPr>
          <w:i/>
        </w:rPr>
        <w:t>.</w:t>
      </w:r>
      <w:r>
        <w:t xml:space="preserve"> </w:t>
      </w:r>
      <w:r w:rsidRPr="00AA23AF">
        <w:t xml:space="preserve">It </w:t>
      </w:r>
      <w:r w:rsidR="008A5C17">
        <w:t>gives</w:t>
      </w:r>
      <w:r w:rsidR="008A5C17" w:rsidRPr="00AA23AF">
        <w:t xml:space="preserve"> </w:t>
      </w:r>
      <w:r w:rsidRPr="00AA23AF">
        <w:t>an overview of:</w:t>
      </w:r>
    </w:p>
    <w:p w14:paraId="6C16B828" w14:textId="77777777" w:rsidR="00AA23AF" w:rsidRPr="00AA23AF" w:rsidRDefault="00AA23AF" w:rsidP="003D7606">
      <w:pPr>
        <w:pStyle w:val="Bullet1"/>
      </w:pPr>
      <w:r w:rsidRPr="00AA23AF">
        <w:t>where we have done well</w:t>
      </w:r>
    </w:p>
    <w:p w14:paraId="3EA3D77C" w14:textId="77777777" w:rsidR="00AA23AF" w:rsidRPr="00AA23AF" w:rsidRDefault="00AA23AF" w:rsidP="003D7606">
      <w:pPr>
        <w:pStyle w:val="Bullet1"/>
      </w:pPr>
      <w:r w:rsidRPr="00AA23AF">
        <w:t>where we have learnt lessons</w:t>
      </w:r>
    </w:p>
    <w:p w14:paraId="2E8E7AC0" w14:textId="77777777" w:rsidR="00AA23AF" w:rsidRPr="00AA23AF" w:rsidRDefault="00AA23AF" w:rsidP="003D7606">
      <w:pPr>
        <w:pStyle w:val="Bullet1"/>
      </w:pPr>
      <w:r w:rsidRPr="00AA23AF">
        <w:t>what key actions we need to take forward into the new four-year state disability plan.</w:t>
      </w:r>
    </w:p>
    <w:p w14:paraId="21D0F6EB" w14:textId="09B8E3D7" w:rsidR="00AA23AF" w:rsidRDefault="00AA23AF" w:rsidP="008A5C17">
      <w:pPr>
        <w:pStyle w:val="Bodyafterbullets"/>
      </w:pPr>
      <w:r w:rsidRPr="00AA23AF">
        <w:t xml:space="preserve">The summary is organised around the four outcomes pillars used in </w:t>
      </w:r>
      <w:r w:rsidRPr="00BB4F9B">
        <w:rPr>
          <w:b/>
          <w:bCs/>
          <w:iCs/>
        </w:rPr>
        <w:t>Absolutely everyone</w:t>
      </w:r>
      <w:r w:rsidRPr="00AA23AF">
        <w:rPr>
          <w:b/>
          <w:bCs/>
        </w:rPr>
        <w:t xml:space="preserve"> </w:t>
      </w:r>
      <w:r w:rsidRPr="00AA23AF">
        <w:t>and the</w:t>
      </w:r>
      <w:r w:rsidRPr="00AA23AF">
        <w:rPr>
          <w:b/>
          <w:bCs/>
        </w:rPr>
        <w:t xml:space="preserve"> </w:t>
      </w:r>
      <w:r w:rsidRPr="00BB4F9B">
        <w:rPr>
          <w:b/>
          <w:bCs/>
          <w:iCs/>
        </w:rPr>
        <w:t>Victorian autism plan</w:t>
      </w:r>
      <w:r w:rsidRPr="00AA23AF">
        <w:t>.</w:t>
      </w:r>
    </w:p>
    <w:p w14:paraId="5299D812" w14:textId="0CA7DD8F" w:rsidR="00AA23AF" w:rsidRPr="00AA23AF" w:rsidRDefault="0024631C" w:rsidP="00AA23AF">
      <w:pPr>
        <w:pStyle w:val="Heading1"/>
      </w:pPr>
      <w:bookmarkStart w:id="3" w:name="_Toc96012770"/>
      <w:bookmarkStart w:id="4" w:name="_Toc96014296"/>
      <w:r>
        <w:t>Our</w:t>
      </w:r>
      <w:r w:rsidR="00747BCE">
        <w:t xml:space="preserve"> </w:t>
      </w:r>
      <w:r>
        <w:t>successes</w:t>
      </w:r>
      <w:bookmarkEnd w:id="3"/>
      <w:bookmarkEnd w:id="4"/>
    </w:p>
    <w:p w14:paraId="04FCAF31" w14:textId="77777777" w:rsidR="00AA23AF" w:rsidRPr="00AA23AF" w:rsidRDefault="00AA23AF" w:rsidP="00AA23AF">
      <w:pPr>
        <w:pStyle w:val="Heading2"/>
      </w:pPr>
      <w:bookmarkStart w:id="5" w:name="_Toc82545693"/>
      <w:bookmarkStart w:id="6" w:name="_Toc82609761"/>
      <w:bookmarkStart w:id="7" w:name="_Toc96012771"/>
      <w:bookmarkStart w:id="8" w:name="_Toc96014297"/>
      <w:r w:rsidRPr="00AA23AF">
        <w:t>Inclusive communities</w:t>
      </w:r>
      <w:bookmarkEnd w:id="5"/>
      <w:bookmarkEnd w:id="6"/>
      <w:bookmarkEnd w:id="7"/>
      <w:bookmarkEnd w:id="8"/>
    </w:p>
    <w:p w14:paraId="6CD98F70" w14:textId="75CBF946" w:rsidR="00AA23AF" w:rsidRPr="00AA23AF" w:rsidRDefault="00AA23AF" w:rsidP="0008262E">
      <w:pPr>
        <w:pStyle w:val="Body"/>
      </w:pPr>
      <w:r w:rsidRPr="00DE7916">
        <w:rPr>
          <w:b/>
          <w:bCs/>
        </w:rPr>
        <w:t>Community attitudes:</w:t>
      </w:r>
      <w:r w:rsidRPr="00AA23AF">
        <w:t xml:space="preserve"> We have done world-leading work to improve community understanding of autism and to change community behaviours. We have also </w:t>
      </w:r>
      <w:r w:rsidR="0024631C">
        <w:t>set up</w:t>
      </w:r>
      <w:r w:rsidR="0024631C" w:rsidRPr="00AA23AF">
        <w:t xml:space="preserve"> </w:t>
      </w:r>
      <w:r w:rsidRPr="00AA23AF">
        <w:t>baseline measures of people with disabilit</w:t>
      </w:r>
      <w:r w:rsidR="00072980">
        <w:t>y’s</w:t>
      </w:r>
      <w:r w:rsidRPr="00AA23AF">
        <w:t xml:space="preserve"> experiences of daily life.</w:t>
      </w:r>
    </w:p>
    <w:p w14:paraId="7160B512" w14:textId="116C6DF5" w:rsidR="00AA23AF" w:rsidRPr="00AA23AF" w:rsidRDefault="00AA23AF" w:rsidP="0008262E">
      <w:pPr>
        <w:pStyle w:val="Body"/>
      </w:pPr>
      <w:r w:rsidRPr="00AA23AF">
        <w:t xml:space="preserve">Through </w:t>
      </w:r>
      <w:r w:rsidR="0021759B">
        <w:t>th</w:t>
      </w:r>
      <w:r w:rsidR="00B24DCD">
        <w:t>e</w:t>
      </w:r>
      <w:r w:rsidR="0021759B" w:rsidRPr="00AA23AF">
        <w:t xml:space="preserve"> </w:t>
      </w:r>
      <w:r w:rsidRPr="00AA23AF">
        <w:t xml:space="preserve">new plan, we will build a strong evidence-based approach to </w:t>
      </w:r>
      <w:r w:rsidR="0021759B">
        <w:t>changing</w:t>
      </w:r>
      <w:r w:rsidR="0021759B" w:rsidRPr="00AA23AF">
        <w:t xml:space="preserve"> </w:t>
      </w:r>
      <w:r w:rsidRPr="00AA23AF">
        <w:t xml:space="preserve">community attitudes and behaviour. </w:t>
      </w:r>
    </w:p>
    <w:p w14:paraId="260F5745" w14:textId="1F04ACF8" w:rsidR="00AA23AF" w:rsidRPr="00AA23AF" w:rsidRDefault="00AA23AF" w:rsidP="0008262E">
      <w:pPr>
        <w:pStyle w:val="Body"/>
      </w:pPr>
      <w:r w:rsidRPr="00AA23AF">
        <w:rPr>
          <w:b/>
          <w:bCs/>
        </w:rPr>
        <w:t>Places and spaces</w:t>
      </w:r>
      <w:r w:rsidRPr="00AA23AF">
        <w:t xml:space="preserve">: We have </w:t>
      </w:r>
      <w:r w:rsidR="0021759B">
        <w:t xml:space="preserve">made it easier for </w:t>
      </w:r>
      <w:r w:rsidRPr="00AA23AF">
        <w:t>people who use enhanced toileting facilities</w:t>
      </w:r>
      <w:r w:rsidR="0021759B">
        <w:t xml:space="preserve"> to access </w:t>
      </w:r>
      <w:r w:rsidR="0021759B" w:rsidRPr="00AA23AF">
        <w:t>public spaces across Victoria</w:t>
      </w:r>
      <w:r w:rsidR="0021759B">
        <w:t>. This is</w:t>
      </w:r>
      <w:r w:rsidRPr="00AA23AF">
        <w:t xml:space="preserve"> through the Changing Places program. </w:t>
      </w:r>
      <w:r w:rsidRPr="00AA23AF">
        <w:rPr>
          <w:color w:val="000000"/>
          <w:lang w:eastAsia="en-AU"/>
        </w:rPr>
        <w:t xml:space="preserve">We have also </w:t>
      </w:r>
      <w:r w:rsidR="0021759B">
        <w:rPr>
          <w:color w:val="000000"/>
          <w:lang w:eastAsia="en-AU"/>
        </w:rPr>
        <w:t>improved</w:t>
      </w:r>
      <w:r w:rsidR="0021759B" w:rsidRPr="00AA23AF">
        <w:rPr>
          <w:color w:val="000000"/>
          <w:lang w:eastAsia="en-AU"/>
        </w:rPr>
        <w:t xml:space="preserve"> </w:t>
      </w:r>
      <w:r w:rsidRPr="00AA23AF">
        <w:rPr>
          <w:color w:val="000000"/>
          <w:lang w:eastAsia="en-AU"/>
        </w:rPr>
        <w:t xml:space="preserve">the </w:t>
      </w:r>
      <w:r w:rsidRPr="00E73413">
        <w:rPr>
          <w:b/>
          <w:bCs/>
          <w:color w:val="000000"/>
        </w:rPr>
        <w:t xml:space="preserve">Liveable </w:t>
      </w:r>
      <w:r w:rsidRPr="00E73413">
        <w:rPr>
          <w:b/>
          <w:bCs/>
          <w:color w:val="000000"/>
          <w:lang w:eastAsia="en-AU"/>
        </w:rPr>
        <w:t>housing design guidelines</w:t>
      </w:r>
      <w:r w:rsidRPr="00AA23AF">
        <w:rPr>
          <w:color w:val="000000"/>
          <w:lang w:eastAsia="en-AU"/>
        </w:rPr>
        <w:t xml:space="preserve"> and </w:t>
      </w:r>
      <w:r w:rsidR="00534DDA">
        <w:rPr>
          <w:color w:val="000000"/>
          <w:lang w:eastAsia="en-AU"/>
        </w:rPr>
        <w:t xml:space="preserve">progressed </w:t>
      </w:r>
      <w:r w:rsidR="0021759B">
        <w:rPr>
          <w:color w:val="000000"/>
          <w:lang w:eastAsia="en-AU"/>
        </w:rPr>
        <w:t xml:space="preserve">work between </w:t>
      </w:r>
      <w:r w:rsidR="001760C0">
        <w:rPr>
          <w:color w:val="000000"/>
          <w:lang w:eastAsia="en-AU"/>
        </w:rPr>
        <w:t xml:space="preserve">Victorian </w:t>
      </w:r>
      <w:r w:rsidR="0021759B">
        <w:rPr>
          <w:color w:val="000000"/>
          <w:lang w:eastAsia="en-AU"/>
        </w:rPr>
        <w:t>government agencies</w:t>
      </w:r>
      <w:r w:rsidR="00072980">
        <w:rPr>
          <w:color w:val="000000"/>
          <w:lang w:eastAsia="en-AU"/>
        </w:rPr>
        <w:t xml:space="preserve"> and the Commonwealth</w:t>
      </w:r>
      <w:r w:rsidR="00BC24E3">
        <w:rPr>
          <w:color w:val="000000"/>
          <w:lang w:eastAsia="en-AU"/>
        </w:rPr>
        <w:t xml:space="preserve"> </w:t>
      </w:r>
      <w:r w:rsidR="0021759B">
        <w:rPr>
          <w:color w:val="000000"/>
          <w:lang w:eastAsia="en-AU"/>
        </w:rPr>
        <w:t xml:space="preserve">on </w:t>
      </w:r>
      <w:r w:rsidRPr="00AA23AF">
        <w:rPr>
          <w:color w:val="000000"/>
          <w:lang w:eastAsia="en-AU"/>
        </w:rPr>
        <w:t>the National Construction Code.</w:t>
      </w:r>
    </w:p>
    <w:p w14:paraId="3593C2EA" w14:textId="61B6CDCB" w:rsidR="00AA23AF" w:rsidRPr="00AA23AF" w:rsidRDefault="00AA23AF" w:rsidP="0008262E">
      <w:pPr>
        <w:pStyle w:val="Body"/>
      </w:pPr>
      <w:r w:rsidRPr="00AA23AF">
        <w:rPr>
          <w:b/>
          <w:bCs/>
        </w:rPr>
        <w:t>Transport</w:t>
      </w:r>
      <w:r w:rsidRPr="00AA23AF">
        <w:t xml:space="preserve">: We have made progress in how we </w:t>
      </w:r>
      <w:r w:rsidR="0021759B">
        <w:t>connect</w:t>
      </w:r>
      <w:r w:rsidR="0021759B" w:rsidRPr="00AA23AF">
        <w:t xml:space="preserve"> </w:t>
      </w:r>
      <w:r w:rsidRPr="00AA23AF">
        <w:t>people with disability in our work</w:t>
      </w:r>
      <w:r w:rsidR="00B8520A">
        <w:t>.</w:t>
      </w:r>
      <w:r w:rsidRPr="00AA23AF">
        <w:t xml:space="preserve"> </w:t>
      </w:r>
      <w:r w:rsidR="00B8520A">
        <w:t>We</w:t>
      </w:r>
      <w:r w:rsidRPr="00AA23AF">
        <w:t xml:space="preserve"> have developed action plans and strategies to </w:t>
      </w:r>
      <w:r w:rsidR="0021759B">
        <w:t xml:space="preserve">improve access to </w:t>
      </w:r>
      <w:r w:rsidRPr="00AA23AF">
        <w:t xml:space="preserve">transport. </w:t>
      </w:r>
      <w:r w:rsidR="0021759B">
        <w:t xml:space="preserve">But using </w:t>
      </w:r>
      <w:r w:rsidRPr="00AA23AF">
        <w:t>transport is still an area of high concern. It will need to be a focus of activity during the life of the new state disability plan.</w:t>
      </w:r>
    </w:p>
    <w:p w14:paraId="00A9647A" w14:textId="2F3B97D4" w:rsidR="00AA23AF" w:rsidRPr="00AA23AF" w:rsidRDefault="00AA23AF" w:rsidP="00096710">
      <w:pPr>
        <w:pStyle w:val="Body"/>
      </w:pPr>
      <w:r w:rsidRPr="00AA23AF">
        <w:rPr>
          <w:b/>
        </w:rPr>
        <w:t>Accessibility for kids</w:t>
      </w:r>
      <w:r w:rsidRPr="00AA23AF">
        <w:t xml:space="preserve">: We have made major investments in school </w:t>
      </w:r>
      <w:r w:rsidR="0021759B">
        <w:t>buildings</w:t>
      </w:r>
      <w:r w:rsidR="0021759B" w:rsidRPr="00AA23AF">
        <w:t xml:space="preserve"> </w:t>
      </w:r>
      <w:r w:rsidRPr="00AA23AF">
        <w:t>that promote inclusion</w:t>
      </w:r>
      <w:r w:rsidR="0021759B">
        <w:t>. One example</w:t>
      </w:r>
      <w:r w:rsidRPr="00AA23AF">
        <w:t xml:space="preserve"> </w:t>
      </w:r>
      <w:r w:rsidR="00F57B42">
        <w:t xml:space="preserve">is </w:t>
      </w:r>
      <w:r w:rsidRPr="00AA23AF">
        <w:t xml:space="preserve">new blended schools designs such as </w:t>
      </w:r>
      <w:r w:rsidR="001760C0">
        <w:t xml:space="preserve">at </w:t>
      </w:r>
      <w:r w:rsidRPr="00AA23AF">
        <w:t xml:space="preserve">Armstrong Creek School. We have also increased the </w:t>
      </w:r>
      <w:r w:rsidR="00F57B42">
        <w:t>size</w:t>
      </w:r>
      <w:r w:rsidR="00F57B42" w:rsidRPr="00AA23AF">
        <w:t xml:space="preserve"> </w:t>
      </w:r>
      <w:r w:rsidRPr="00AA23AF">
        <w:t xml:space="preserve">and range of sport and </w:t>
      </w:r>
      <w:r w:rsidR="00F57B42" w:rsidRPr="00AA23AF">
        <w:t>leisure</w:t>
      </w:r>
      <w:r w:rsidRPr="00AA23AF">
        <w:t xml:space="preserve"> options for children with disability. </w:t>
      </w:r>
    </w:p>
    <w:p w14:paraId="7D804B26" w14:textId="7E826D88" w:rsidR="00AA23AF" w:rsidRPr="00AA23AF" w:rsidRDefault="00AA23AF" w:rsidP="0008262E">
      <w:pPr>
        <w:pStyle w:val="Body"/>
      </w:pPr>
      <w:r w:rsidRPr="00AA23AF">
        <w:t xml:space="preserve">Under the new plan, </w:t>
      </w:r>
      <w:r w:rsidR="00F57B42" w:rsidRPr="00AA23AF">
        <w:t xml:space="preserve">universal design principles </w:t>
      </w:r>
      <w:r w:rsidR="00F57B42">
        <w:t xml:space="preserve">will be a focus across government. </w:t>
      </w:r>
      <w:r w:rsidR="005B2899">
        <w:t>These principles will strengthen m</w:t>
      </w:r>
      <w:r w:rsidRPr="00AA23AF">
        <w:t>any of the areas of action listed above.</w:t>
      </w:r>
    </w:p>
    <w:p w14:paraId="3DCFDECD" w14:textId="6E6E47B5" w:rsidR="00AA23AF" w:rsidRDefault="00AA23AF" w:rsidP="0008262E">
      <w:pPr>
        <w:pStyle w:val="Body"/>
      </w:pPr>
      <w:r w:rsidRPr="00AA23AF">
        <w:rPr>
          <w:b/>
          <w:bCs/>
        </w:rPr>
        <w:t>Diverse communities</w:t>
      </w:r>
      <w:r w:rsidRPr="00AA23AF">
        <w:t xml:space="preserve">: We have </w:t>
      </w:r>
      <w:r w:rsidR="001760C0">
        <w:t>completed</w:t>
      </w:r>
      <w:r w:rsidR="001760C0" w:rsidRPr="00AA23AF">
        <w:t xml:space="preserve"> </w:t>
      </w:r>
      <w:r w:rsidRPr="00AA23AF">
        <w:t xml:space="preserve">projects that meet the needs of communities often not well served by existing policies and services. However, we know that a better way of working is to make inclusive and intersectional approaches everyone’s business. </w:t>
      </w:r>
      <w:r w:rsidR="006C1D83">
        <w:t>Intersectional approaches and Aboriginal self-determination will be key areas of focus in the new state disability plan.</w:t>
      </w:r>
    </w:p>
    <w:p w14:paraId="6AA3365C" w14:textId="77777777" w:rsidR="00AA23AF" w:rsidRPr="00AA23AF" w:rsidRDefault="00AA23AF" w:rsidP="00AA23AF">
      <w:pPr>
        <w:pStyle w:val="Heading2"/>
      </w:pPr>
      <w:bookmarkStart w:id="9" w:name="_Toc82545694"/>
      <w:bookmarkStart w:id="10" w:name="_Toc82609762"/>
      <w:bookmarkStart w:id="11" w:name="_Toc96012772"/>
      <w:bookmarkStart w:id="12" w:name="_Toc96014298"/>
      <w:r w:rsidRPr="00AA23AF">
        <w:t>Health, housing and wellbeing</w:t>
      </w:r>
      <w:bookmarkEnd w:id="9"/>
      <w:bookmarkEnd w:id="10"/>
      <w:bookmarkEnd w:id="11"/>
      <w:bookmarkEnd w:id="12"/>
    </w:p>
    <w:p w14:paraId="12696A1A" w14:textId="223854A4" w:rsidR="00AA23AF" w:rsidRPr="00AA23AF" w:rsidRDefault="00AA23AF" w:rsidP="0008262E">
      <w:pPr>
        <w:pStyle w:val="Body"/>
      </w:pPr>
      <w:r w:rsidRPr="00AA23AF">
        <w:rPr>
          <w:b/>
        </w:rPr>
        <w:t>Health</w:t>
      </w:r>
      <w:r w:rsidRPr="00AA23AF">
        <w:t xml:space="preserve">: </w:t>
      </w:r>
      <w:r w:rsidRPr="00AA23AF">
        <w:rPr>
          <w:lang w:eastAsia="en-AU"/>
        </w:rPr>
        <w:t>W</w:t>
      </w:r>
      <w:r w:rsidRPr="00AA23AF">
        <w:t xml:space="preserve">e have improved </w:t>
      </w:r>
      <w:r w:rsidR="00F57B42">
        <w:t xml:space="preserve">the way </w:t>
      </w:r>
      <w:r w:rsidR="00F57B42" w:rsidRPr="00AA23AF">
        <w:t xml:space="preserve">people with disability </w:t>
      </w:r>
      <w:r w:rsidRPr="00AA23AF">
        <w:t>access health services</w:t>
      </w:r>
      <w:r w:rsidR="00F57B42">
        <w:t>.</w:t>
      </w:r>
      <w:r w:rsidRPr="00AA23AF">
        <w:t xml:space="preserve"> </w:t>
      </w:r>
      <w:r w:rsidR="00F57B42">
        <w:t>This is also</w:t>
      </w:r>
      <w:r w:rsidRPr="00AA23AF">
        <w:t xml:space="preserve"> part of our </w:t>
      </w:r>
      <w:r w:rsidR="006C1D83">
        <w:t xml:space="preserve">COVID-19 </w:t>
      </w:r>
      <w:r w:rsidRPr="00AA23AF">
        <w:t xml:space="preserve">pandemic response (see below). </w:t>
      </w:r>
    </w:p>
    <w:p w14:paraId="71181287" w14:textId="38F25931" w:rsidR="00AA23AF" w:rsidRPr="00AA23AF" w:rsidRDefault="00F57B42" w:rsidP="0008262E">
      <w:pPr>
        <w:pStyle w:val="Body"/>
      </w:pPr>
      <w:r>
        <w:lastRenderedPageBreak/>
        <w:t xml:space="preserve">The </w:t>
      </w:r>
      <w:r w:rsidR="00AA23AF" w:rsidRPr="00AA23AF">
        <w:t xml:space="preserve">next plan </w:t>
      </w:r>
      <w:r>
        <w:t>will</w:t>
      </w:r>
      <w:r w:rsidR="00AA23AF" w:rsidRPr="00AA23AF">
        <w:t xml:space="preserve"> </w:t>
      </w:r>
      <w:r>
        <w:t xml:space="preserve">keep building the skills </w:t>
      </w:r>
      <w:r w:rsidR="00AA23AF" w:rsidRPr="00AA23AF">
        <w:t xml:space="preserve">of our health workforce so it can provide high-quality care to people with disability. We also need to </w:t>
      </w:r>
      <w:r>
        <w:t xml:space="preserve">keep improving the way </w:t>
      </w:r>
      <w:r w:rsidR="00AA23AF" w:rsidRPr="00AA23AF">
        <w:t>our health system provide</w:t>
      </w:r>
      <w:r w:rsidR="00341422">
        <w:t>s</w:t>
      </w:r>
      <w:r w:rsidR="00AA23AF" w:rsidRPr="00AA23AF">
        <w:t xml:space="preserve"> information</w:t>
      </w:r>
      <w:r w:rsidR="009477C6">
        <w:t xml:space="preserve">. </w:t>
      </w:r>
      <w:r>
        <w:t xml:space="preserve">We will </w:t>
      </w:r>
      <w:r w:rsidR="00AA23AF" w:rsidRPr="00AA23AF">
        <w:t xml:space="preserve">draw on the </w:t>
      </w:r>
      <w:r w:rsidR="001760C0">
        <w:t>skills and knowledge</w:t>
      </w:r>
      <w:r w:rsidR="001760C0" w:rsidRPr="00AA23AF">
        <w:t xml:space="preserve"> </w:t>
      </w:r>
      <w:r w:rsidR="00AA23AF" w:rsidRPr="00AA23AF">
        <w:t>of people with disability</w:t>
      </w:r>
      <w:r>
        <w:t xml:space="preserve"> to do this</w:t>
      </w:r>
      <w:r w:rsidR="00AA23AF" w:rsidRPr="00AA23AF">
        <w:t>.</w:t>
      </w:r>
    </w:p>
    <w:p w14:paraId="438BAFE4" w14:textId="5781B8FB" w:rsidR="00AA23AF" w:rsidRPr="00AA23AF" w:rsidRDefault="00AA23AF" w:rsidP="0008262E">
      <w:pPr>
        <w:pStyle w:val="Body"/>
      </w:pPr>
      <w:r w:rsidRPr="00AA23AF">
        <w:rPr>
          <w:b/>
        </w:rPr>
        <w:t>Housing</w:t>
      </w:r>
      <w:r w:rsidRPr="00AA23AF">
        <w:t xml:space="preserve">: </w:t>
      </w:r>
      <w:r w:rsidRPr="00AA23AF">
        <w:rPr>
          <w:lang w:eastAsia="en-AU"/>
        </w:rPr>
        <w:t>We</w:t>
      </w:r>
      <w:r w:rsidRPr="00AA23AF">
        <w:t xml:space="preserve"> have </w:t>
      </w:r>
      <w:r w:rsidR="001760C0" w:rsidRPr="00AA23AF">
        <w:t>continued</w:t>
      </w:r>
      <w:r w:rsidRPr="00AA23AF">
        <w:t xml:space="preserve"> long-term work to make more suitable </w:t>
      </w:r>
      <w:r w:rsidR="00341422">
        <w:t xml:space="preserve">and </w:t>
      </w:r>
      <w:r w:rsidR="00072980">
        <w:t>less expensive</w:t>
      </w:r>
      <w:r w:rsidR="00341422">
        <w:t xml:space="preserve"> </w:t>
      </w:r>
      <w:r w:rsidRPr="00AA23AF">
        <w:t>social housing for people with disability</w:t>
      </w:r>
      <w:r w:rsidR="00341422">
        <w:t>.</w:t>
      </w:r>
      <w:r w:rsidRPr="00AA23AF">
        <w:t xml:space="preserve"> </w:t>
      </w:r>
      <w:r w:rsidR="00341422">
        <w:t>P</w:t>
      </w:r>
      <w:r w:rsidRPr="00AA23AF">
        <w:t xml:space="preserve">eople who </w:t>
      </w:r>
      <w:r w:rsidRPr="00AA23AF">
        <w:rPr>
          <w:lang w:eastAsia="en-AU"/>
        </w:rPr>
        <w:t xml:space="preserve">need </w:t>
      </w:r>
      <w:r w:rsidRPr="00AA23AF">
        <w:t>enhanced physical accessibility</w:t>
      </w:r>
      <w:r w:rsidR="00341422">
        <w:t xml:space="preserve"> has been a focus</w:t>
      </w:r>
      <w:r w:rsidRPr="00AA23AF">
        <w:t xml:space="preserve">. </w:t>
      </w:r>
    </w:p>
    <w:p w14:paraId="60E79891" w14:textId="5AB99C91" w:rsidR="00AA23AF" w:rsidRPr="00AA23AF" w:rsidRDefault="00AA23AF" w:rsidP="0008262E">
      <w:pPr>
        <w:pStyle w:val="Body"/>
      </w:pPr>
      <w:r w:rsidRPr="00AA23AF">
        <w:rPr>
          <w:b/>
        </w:rPr>
        <w:t>Wellbeing</w:t>
      </w:r>
      <w:r w:rsidRPr="00AA23AF">
        <w:t xml:space="preserve">: </w:t>
      </w:r>
      <w:r w:rsidRPr="00AA23AF">
        <w:rPr>
          <w:lang w:eastAsia="en-AU"/>
        </w:rPr>
        <w:t>We</w:t>
      </w:r>
      <w:r w:rsidRPr="00AA23AF">
        <w:t xml:space="preserve"> have invested in services for </w:t>
      </w:r>
      <w:r w:rsidRPr="00AA23AF">
        <w:rPr>
          <w:lang w:eastAsia="en-AU"/>
        </w:rPr>
        <w:t xml:space="preserve">people with </w:t>
      </w:r>
      <w:r w:rsidRPr="00AA23AF">
        <w:t>dual disability</w:t>
      </w:r>
      <w:r w:rsidR="00341422">
        <w:t>. This includes</w:t>
      </w:r>
      <w:r w:rsidRPr="00AA23AF">
        <w:t xml:space="preserve"> buil</w:t>
      </w:r>
      <w:r w:rsidR="00341422">
        <w:t>ding</w:t>
      </w:r>
      <w:r w:rsidRPr="00AA23AF">
        <w:t xml:space="preserve"> the system’s </w:t>
      </w:r>
      <w:r w:rsidR="00341422">
        <w:t xml:space="preserve">ability to </w:t>
      </w:r>
      <w:r w:rsidRPr="00AA23AF">
        <w:t>assess</w:t>
      </w:r>
      <w:r w:rsidR="005B2899">
        <w:t xml:space="preserve"> and</w:t>
      </w:r>
      <w:r w:rsidRPr="00AA23AF">
        <w:t xml:space="preserve"> diagnos</w:t>
      </w:r>
      <w:r w:rsidR="005B2899">
        <w:t>e</w:t>
      </w:r>
      <w:r w:rsidRPr="00AA23AF">
        <w:t xml:space="preserve"> autistic people.</w:t>
      </w:r>
    </w:p>
    <w:p w14:paraId="2FD4CB3E" w14:textId="3F5BC72B" w:rsidR="00AA23AF" w:rsidRPr="00AA23AF" w:rsidRDefault="00AA23AF" w:rsidP="00934297">
      <w:pPr>
        <w:pStyle w:val="Body"/>
      </w:pPr>
      <w:r w:rsidRPr="00AA23AF">
        <w:t>The</w:t>
      </w:r>
      <w:r w:rsidR="0083144D">
        <w:t xml:space="preserve"> new</w:t>
      </w:r>
      <w:r w:rsidRPr="00AA23AF">
        <w:t xml:space="preserve"> plan </w:t>
      </w:r>
      <w:r w:rsidR="00BA15D9">
        <w:t>offers</w:t>
      </w:r>
      <w:r w:rsidR="0082265D">
        <w:t xml:space="preserve"> </w:t>
      </w:r>
      <w:r w:rsidR="0083144D">
        <w:t xml:space="preserve">additional </w:t>
      </w:r>
      <w:r w:rsidR="00BA15D9">
        <w:t>ways</w:t>
      </w:r>
      <w:r w:rsidR="0082265D" w:rsidRPr="00AA23AF">
        <w:t xml:space="preserve"> </w:t>
      </w:r>
      <w:r w:rsidRPr="00AA23AF">
        <w:t xml:space="preserve">to strengthen our work to better meet the </w:t>
      </w:r>
      <w:r w:rsidR="001D6CDD">
        <w:t xml:space="preserve">mental health and </w:t>
      </w:r>
      <w:r w:rsidRPr="00AA23AF">
        <w:t>wellbeing needs of people with disability</w:t>
      </w:r>
      <w:r w:rsidR="00341422">
        <w:t>. This includes</w:t>
      </w:r>
      <w:r w:rsidRPr="00AA23AF">
        <w:rPr>
          <w:lang w:eastAsia="en-AU"/>
        </w:rPr>
        <w:t xml:space="preserve"> through </w:t>
      </w:r>
      <w:r w:rsidR="00341422">
        <w:rPr>
          <w:lang w:eastAsia="en-AU"/>
        </w:rPr>
        <w:t>putting in place ideas</w:t>
      </w:r>
      <w:r w:rsidR="00341422" w:rsidRPr="00AA23AF">
        <w:rPr>
          <w:lang w:eastAsia="en-AU"/>
        </w:rPr>
        <w:t xml:space="preserve"> </w:t>
      </w:r>
      <w:r w:rsidRPr="00AA23AF">
        <w:rPr>
          <w:lang w:eastAsia="en-AU"/>
        </w:rPr>
        <w:t xml:space="preserve">from the Royal </w:t>
      </w:r>
      <w:r w:rsidRPr="00934297">
        <w:t>Commission</w:t>
      </w:r>
      <w:r w:rsidRPr="00AA23AF">
        <w:rPr>
          <w:lang w:eastAsia="en-AU"/>
        </w:rPr>
        <w:t xml:space="preserve"> into Victoria’s Mental Health System. </w:t>
      </w:r>
    </w:p>
    <w:p w14:paraId="1185D7D4" w14:textId="465174A7" w:rsidR="00AA23AF" w:rsidRPr="00AA23AF" w:rsidRDefault="00AA23AF" w:rsidP="0008262E">
      <w:pPr>
        <w:pStyle w:val="Body"/>
      </w:pPr>
      <w:r w:rsidRPr="00AA23AF">
        <w:rPr>
          <w:b/>
        </w:rPr>
        <w:t>NDIS</w:t>
      </w:r>
      <w:r w:rsidRPr="00AA23AF">
        <w:t xml:space="preserve"> </w:t>
      </w:r>
      <w:r w:rsidRPr="00AA23AF">
        <w:rPr>
          <w:b/>
        </w:rPr>
        <w:t>and workforce</w:t>
      </w:r>
      <w:r w:rsidRPr="00AA23AF">
        <w:t xml:space="preserve">: </w:t>
      </w:r>
      <w:r w:rsidRPr="00AA23AF">
        <w:rPr>
          <w:lang w:eastAsia="en-AU"/>
        </w:rPr>
        <w:t>We</w:t>
      </w:r>
      <w:r w:rsidRPr="00AA23AF">
        <w:t xml:space="preserve"> have taken actions </w:t>
      </w:r>
      <w:r w:rsidR="00341422">
        <w:t>so</w:t>
      </w:r>
      <w:r w:rsidRPr="00AA23AF">
        <w:t xml:space="preserve"> the NDIS work</w:t>
      </w:r>
      <w:r w:rsidR="00341422">
        <w:t>s</w:t>
      </w:r>
      <w:r w:rsidRPr="00AA23AF">
        <w:t xml:space="preserve"> better for people</w:t>
      </w:r>
      <w:r w:rsidR="00341422">
        <w:t xml:space="preserve"> with disability. This includes upskilling</w:t>
      </w:r>
      <w:r w:rsidRPr="00AA23AF">
        <w:t xml:space="preserve"> our disability workforce.</w:t>
      </w:r>
    </w:p>
    <w:p w14:paraId="56B58C5F" w14:textId="3DF51238" w:rsidR="00AA23AF" w:rsidRDefault="00341422" w:rsidP="0008262E">
      <w:pPr>
        <w:pStyle w:val="Body"/>
      </w:pPr>
      <w:r>
        <w:t>This work will continue through</w:t>
      </w:r>
      <w:r w:rsidR="00AA23AF" w:rsidRPr="00AA23AF">
        <w:t xml:space="preserve"> the new state disability plan.</w:t>
      </w:r>
    </w:p>
    <w:p w14:paraId="0DD706BC" w14:textId="77777777" w:rsidR="00AA23AF" w:rsidRPr="00AA23AF" w:rsidRDefault="00AA23AF" w:rsidP="00AA23AF">
      <w:pPr>
        <w:pStyle w:val="Heading2"/>
      </w:pPr>
      <w:bookmarkStart w:id="13" w:name="_Toc82545695"/>
      <w:bookmarkStart w:id="14" w:name="_Toc82609763"/>
      <w:bookmarkStart w:id="15" w:name="_Toc96012773"/>
      <w:bookmarkStart w:id="16" w:name="_Toc96014299"/>
      <w:r w:rsidRPr="00AA23AF">
        <w:t>Fairness and safety</w:t>
      </w:r>
      <w:bookmarkEnd w:id="13"/>
      <w:bookmarkEnd w:id="14"/>
      <w:bookmarkEnd w:id="15"/>
      <w:bookmarkEnd w:id="16"/>
    </w:p>
    <w:p w14:paraId="36F3F9CF" w14:textId="1DC6F39F" w:rsidR="00E66C62" w:rsidRPr="00AA23AF" w:rsidRDefault="00AA23AF" w:rsidP="0008262E">
      <w:pPr>
        <w:pStyle w:val="Body"/>
      </w:pPr>
      <w:r w:rsidRPr="00AA23AF">
        <w:rPr>
          <w:b/>
        </w:rPr>
        <w:t>Family violence</w:t>
      </w:r>
      <w:r w:rsidRPr="00AA23AF">
        <w:t xml:space="preserve">: </w:t>
      </w:r>
      <w:r w:rsidR="003D52D4" w:rsidRPr="00E73413">
        <w:t xml:space="preserve">Victorian people with disability have told us that family violence is still a big concern. And the COVID-19 pandemic has made it worse. </w:t>
      </w:r>
      <w:r w:rsidRPr="00E73413">
        <w:t xml:space="preserve">We have </w:t>
      </w:r>
      <w:r w:rsidR="003D52D4" w:rsidRPr="00E73413">
        <w:t>achieved</w:t>
      </w:r>
      <w:r w:rsidR="002B1F20" w:rsidRPr="00E73413">
        <w:t xml:space="preserve"> a lot </w:t>
      </w:r>
      <w:r w:rsidR="003D52D4" w:rsidRPr="00E73413">
        <w:t>in</w:t>
      </w:r>
      <w:r w:rsidR="002B1F20" w:rsidRPr="00E73413">
        <w:t xml:space="preserve"> prevent</w:t>
      </w:r>
      <w:r w:rsidR="003D52D4" w:rsidRPr="00E73413">
        <w:t>ing</w:t>
      </w:r>
      <w:r w:rsidR="002B1F20" w:rsidRPr="00E73413">
        <w:t xml:space="preserve"> </w:t>
      </w:r>
      <w:r w:rsidRPr="00E73413">
        <w:t xml:space="preserve">family violence and </w:t>
      </w:r>
      <w:r w:rsidR="002B1F20" w:rsidRPr="00E73413">
        <w:t>provid</w:t>
      </w:r>
      <w:r w:rsidR="003D52D4" w:rsidRPr="00E73413">
        <w:t>ing tailored</w:t>
      </w:r>
      <w:r w:rsidR="002B1F20" w:rsidRPr="00E73413">
        <w:t xml:space="preserve"> help </w:t>
      </w:r>
      <w:r w:rsidR="003D52D4" w:rsidRPr="00E73413">
        <w:t xml:space="preserve">to </w:t>
      </w:r>
      <w:r w:rsidRPr="00E73413">
        <w:t>people with disability</w:t>
      </w:r>
      <w:r w:rsidR="00341422" w:rsidRPr="00E73413">
        <w:t>. This has</w:t>
      </w:r>
      <w:r w:rsidR="008F3399" w:rsidRPr="00E73413">
        <w:t xml:space="preserve"> been an important</w:t>
      </w:r>
      <w:r w:rsidR="00341422" w:rsidRPr="00E73413">
        <w:t xml:space="preserve"> part of our work after</w:t>
      </w:r>
      <w:r w:rsidR="00C558A4" w:rsidRPr="00E73413">
        <w:t xml:space="preserve"> </w:t>
      </w:r>
      <w:r w:rsidR="004C7CA6" w:rsidRPr="00E73413">
        <w:t>the</w:t>
      </w:r>
      <w:r w:rsidR="00C558A4" w:rsidRPr="00E73413">
        <w:t xml:space="preserve"> Royal Commission into Family Violence</w:t>
      </w:r>
      <w:r w:rsidRPr="00E73413">
        <w:t xml:space="preserve">. </w:t>
      </w:r>
      <w:r w:rsidR="00F24B51" w:rsidRPr="00E73413">
        <w:t>This will continue to be a focus in the new plan</w:t>
      </w:r>
      <w:r w:rsidR="00341422" w:rsidRPr="00E73413">
        <w:t>.</w:t>
      </w:r>
    </w:p>
    <w:p w14:paraId="227BC9CD" w14:textId="75E0AAB9" w:rsidR="00AA23AF" w:rsidRPr="00AA23AF" w:rsidRDefault="00AA23AF" w:rsidP="0008262E">
      <w:pPr>
        <w:pStyle w:val="Body"/>
        <w:rPr>
          <w:b/>
        </w:rPr>
      </w:pPr>
      <w:r w:rsidRPr="00AA23AF">
        <w:rPr>
          <w:b/>
        </w:rPr>
        <w:t>Advocacy</w:t>
      </w:r>
      <w:r w:rsidRPr="00AA23AF">
        <w:t xml:space="preserve">: </w:t>
      </w:r>
      <w:r w:rsidRPr="00AA23AF">
        <w:rPr>
          <w:lang w:eastAsia="en-AU"/>
        </w:rPr>
        <w:t>W</w:t>
      </w:r>
      <w:r w:rsidRPr="00AA23AF">
        <w:t>e</w:t>
      </w:r>
      <w:r w:rsidRPr="00AA23AF">
        <w:rPr>
          <w:b/>
        </w:rPr>
        <w:t xml:space="preserve"> </w:t>
      </w:r>
      <w:r w:rsidRPr="00AA23AF">
        <w:t>have</w:t>
      </w:r>
      <w:r w:rsidRPr="00AA23AF">
        <w:rPr>
          <w:b/>
        </w:rPr>
        <w:t xml:space="preserve"> </w:t>
      </w:r>
      <w:r w:rsidRPr="00AA23AF">
        <w:t xml:space="preserve">expanded advocacy services to meet a </w:t>
      </w:r>
      <w:r w:rsidR="002B1F20">
        <w:t>large</w:t>
      </w:r>
      <w:r w:rsidR="002B1F20" w:rsidRPr="00AA23AF">
        <w:t xml:space="preserve"> </w:t>
      </w:r>
      <w:r w:rsidRPr="00AA23AF">
        <w:t xml:space="preserve">increase in demand during the pandemic. </w:t>
      </w:r>
    </w:p>
    <w:p w14:paraId="01F97E84" w14:textId="020BBEDE" w:rsidR="00AA23AF" w:rsidRPr="00AA23AF" w:rsidRDefault="00AA23AF" w:rsidP="0008262E">
      <w:pPr>
        <w:pStyle w:val="Body"/>
      </w:pPr>
      <w:r w:rsidRPr="00AA23AF">
        <w:rPr>
          <w:b/>
        </w:rPr>
        <w:t>Justice and</w:t>
      </w:r>
      <w:r w:rsidRPr="00AA23AF">
        <w:t xml:space="preserve"> </w:t>
      </w:r>
      <w:r w:rsidRPr="00AA23AF">
        <w:rPr>
          <w:b/>
          <w:bCs/>
          <w:lang w:eastAsia="en-AU"/>
        </w:rPr>
        <w:t>corrections</w:t>
      </w:r>
      <w:r w:rsidRPr="00AA23AF">
        <w:rPr>
          <w:lang w:eastAsia="en-AU"/>
        </w:rPr>
        <w:t>: We</w:t>
      </w:r>
      <w:r w:rsidRPr="00AA23AF">
        <w:t xml:space="preserve"> have put programs in place to help people with disability in the justice system. </w:t>
      </w:r>
      <w:r w:rsidR="003D52D4">
        <w:t>This includes changing</w:t>
      </w:r>
      <w:r w:rsidR="007B70ED">
        <w:t xml:space="preserve"> </w:t>
      </w:r>
      <w:r w:rsidR="003D52D4">
        <w:t>how</w:t>
      </w:r>
      <w:r w:rsidR="007B70ED">
        <w:t xml:space="preserve"> the system works with people with disability.</w:t>
      </w:r>
      <w:r w:rsidRPr="00AA23AF">
        <w:t xml:space="preserve"> </w:t>
      </w:r>
      <w:r w:rsidR="007B70ED">
        <w:t xml:space="preserve">Improving the way people interact with the </w:t>
      </w:r>
      <w:r w:rsidRPr="00AA23AF">
        <w:t xml:space="preserve">NDIS will </w:t>
      </w:r>
      <w:r w:rsidR="007B70ED">
        <w:t xml:space="preserve">stay </w:t>
      </w:r>
      <w:r w:rsidRPr="00AA23AF">
        <w:t>a focus of our activity.</w:t>
      </w:r>
    </w:p>
    <w:p w14:paraId="5B77348A" w14:textId="4F739A99" w:rsidR="00AA23AF" w:rsidRPr="00AA23AF" w:rsidRDefault="00AA23AF" w:rsidP="0008262E">
      <w:pPr>
        <w:pStyle w:val="Body"/>
      </w:pPr>
      <w:r w:rsidRPr="00AA23AF">
        <w:rPr>
          <w:b/>
        </w:rPr>
        <w:t>Police</w:t>
      </w:r>
      <w:r w:rsidRPr="00AA23AF">
        <w:t>:</w:t>
      </w:r>
      <w:r w:rsidRPr="00AA23AF">
        <w:rPr>
          <w:b/>
        </w:rPr>
        <w:t xml:space="preserve"> </w:t>
      </w:r>
      <w:r w:rsidRPr="00AA23AF">
        <w:rPr>
          <w:lang w:eastAsia="en-AU"/>
        </w:rPr>
        <w:t>We</w:t>
      </w:r>
      <w:r w:rsidRPr="00AA23AF">
        <w:rPr>
          <w:b/>
        </w:rPr>
        <w:t xml:space="preserve"> </w:t>
      </w:r>
      <w:r w:rsidRPr="00AA23AF">
        <w:t xml:space="preserve">have </w:t>
      </w:r>
      <w:r w:rsidR="002B1F20">
        <w:t xml:space="preserve">made </w:t>
      </w:r>
      <w:r w:rsidRPr="00AA23AF">
        <w:t>communications</w:t>
      </w:r>
      <w:r w:rsidR="002B1F20">
        <w:t xml:space="preserve"> </w:t>
      </w:r>
      <w:r w:rsidR="00072980">
        <w:t>from</w:t>
      </w:r>
      <w:r w:rsidR="002B1F20">
        <w:t xml:space="preserve"> police clearer. We have also improved how police</w:t>
      </w:r>
      <w:r w:rsidRPr="00AA23AF">
        <w:t xml:space="preserve"> </w:t>
      </w:r>
      <w:r w:rsidR="002B1F20">
        <w:t>interact</w:t>
      </w:r>
      <w:r w:rsidRPr="00AA23AF">
        <w:t xml:space="preserve"> with people with disability.</w:t>
      </w:r>
    </w:p>
    <w:p w14:paraId="0F1BB4CC" w14:textId="56ED5978" w:rsidR="008A5C17" w:rsidRDefault="00AA23AF" w:rsidP="008A5C17">
      <w:pPr>
        <w:pStyle w:val="Body"/>
      </w:pPr>
      <w:r w:rsidRPr="00AA23AF">
        <w:rPr>
          <w:b/>
        </w:rPr>
        <w:t>Assistance animals</w:t>
      </w:r>
      <w:r w:rsidRPr="00AA23AF">
        <w:t>:</w:t>
      </w:r>
      <w:r w:rsidRPr="00AA23AF">
        <w:rPr>
          <w:b/>
        </w:rPr>
        <w:t xml:space="preserve"> </w:t>
      </w:r>
      <w:r w:rsidR="007B70ED">
        <w:rPr>
          <w:lang w:eastAsia="en-AU"/>
        </w:rPr>
        <w:t>Rules about</w:t>
      </w:r>
      <w:r w:rsidRPr="00AA23AF">
        <w:t xml:space="preserve"> assistance animals</w:t>
      </w:r>
      <w:r w:rsidRPr="00AA23AF">
        <w:rPr>
          <w:b/>
        </w:rPr>
        <w:t xml:space="preserve"> </w:t>
      </w:r>
      <w:r w:rsidRPr="00AA23AF">
        <w:t>is an area where Victoria’s progress has</w:t>
      </w:r>
      <w:r w:rsidR="007B70ED">
        <w:t xml:space="preserve"> slowed.</w:t>
      </w:r>
      <w:r w:rsidRPr="00AA23AF">
        <w:t xml:space="preserve"> </w:t>
      </w:r>
      <w:r w:rsidR="007B70ED">
        <w:t xml:space="preserve">We need to do more work to catch up with </w:t>
      </w:r>
      <w:r w:rsidRPr="00AA23AF">
        <w:t>work at the national level</w:t>
      </w:r>
      <w:r w:rsidR="007B70ED">
        <w:t xml:space="preserve"> and make sure </w:t>
      </w:r>
      <w:r w:rsidRPr="00AA23AF">
        <w:t xml:space="preserve">Victoria’s approach </w:t>
      </w:r>
      <w:r w:rsidR="007B70ED">
        <w:t>aligns</w:t>
      </w:r>
      <w:r>
        <w:t>.</w:t>
      </w:r>
      <w:r w:rsidRPr="00AA23AF">
        <w:t xml:space="preserve"> </w:t>
      </w:r>
      <w:r w:rsidR="00363ED6">
        <w:t>U</w:t>
      </w:r>
      <w:r w:rsidR="00363ED6" w:rsidRPr="00AA23AF">
        <w:t>nder the new plan</w:t>
      </w:r>
      <w:r w:rsidR="00363ED6">
        <w:t>,</w:t>
      </w:r>
      <w:r w:rsidR="00363ED6" w:rsidRPr="00AA23AF">
        <w:t xml:space="preserve"> </w:t>
      </w:r>
      <w:r w:rsidR="00363ED6">
        <w:t>w</w:t>
      </w:r>
      <w:r w:rsidRPr="00AA23AF">
        <w:t xml:space="preserve">e commit to </w:t>
      </w:r>
      <w:r w:rsidR="64C7B60D">
        <w:t>national</w:t>
      </w:r>
      <w:r>
        <w:t xml:space="preserve"> </w:t>
      </w:r>
      <w:r w:rsidRPr="00AA23AF">
        <w:t>regulat</w:t>
      </w:r>
      <w:r w:rsidR="007B70ED">
        <w:t>ions</w:t>
      </w:r>
      <w:r w:rsidRPr="00AA23AF">
        <w:t xml:space="preserve"> that will improve access to assistance animals.</w:t>
      </w:r>
    </w:p>
    <w:p w14:paraId="1188140E" w14:textId="77777777" w:rsidR="00AA23AF" w:rsidRPr="00AA23AF" w:rsidRDefault="00AA23AF" w:rsidP="00AA23AF">
      <w:pPr>
        <w:pStyle w:val="Heading2"/>
      </w:pPr>
      <w:bookmarkStart w:id="17" w:name="_Toc82545696"/>
      <w:bookmarkStart w:id="18" w:name="_Toc82609764"/>
      <w:bookmarkStart w:id="19" w:name="_Toc96012774"/>
      <w:bookmarkStart w:id="20" w:name="_Toc96014300"/>
      <w:r w:rsidRPr="00AA23AF">
        <w:t>Contributing lives</w:t>
      </w:r>
      <w:bookmarkEnd w:id="17"/>
      <w:bookmarkEnd w:id="18"/>
      <w:bookmarkEnd w:id="19"/>
      <w:bookmarkEnd w:id="20"/>
    </w:p>
    <w:p w14:paraId="2C76082C" w14:textId="647E5708" w:rsidR="00AA23AF" w:rsidRPr="00AA23AF" w:rsidRDefault="00AA23AF" w:rsidP="0008262E">
      <w:pPr>
        <w:pStyle w:val="Body"/>
      </w:pPr>
      <w:r w:rsidRPr="00AA23AF">
        <w:rPr>
          <w:b/>
          <w:bCs/>
        </w:rPr>
        <w:t>Inclusive education</w:t>
      </w:r>
      <w:r w:rsidRPr="00AA23AF">
        <w:t xml:space="preserve">: We </w:t>
      </w:r>
      <w:r w:rsidR="00072980">
        <w:t>are spending</w:t>
      </w:r>
      <w:r w:rsidR="007D010E">
        <w:t xml:space="preserve"> $1.6 billion to transform </w:t>
      </w:r>
      <w:r w:rsidRPr="00AA23AF">
        <w:t>how our government schools meet the needs of children with disability</w:t>
      </w:r>
      <w:r w:rsidR="007D010E">
        <w:t>.</w:t>
      </w:r>
      <w:r w:rsidRPr="00AA23AF">
        <w:t xml:space="preserve"> How this long-term work </w:t>
      </w:r>
      <w:r w:rsidR="007D010E">
        <w:t>rolls out</w:t>
      </w:r>
      <w:r w:rsidRPr="00AA23AF">
        <w:t xml:space="preserve"> will be a focus throughout the life of the new state plan.</w:t>
      </w:r>
    </w:p>
    <w:p w14:paraId="47244478" w14:textId="687D9218" w:rsidR="00AA23AF" w:rsidRPr="00AA23AF" w:rsidRDefault="00AA23AF" w:rsidP="0008262E">
      <w:pPr>
        <w:pStyle w:val="Body"/>
      </w:pPr>
      <w:r w:rsidRPr="00AA23AF">
        <w:rPr>
          <w:b/>
          <w:bCs/>
        </w:rPr>
        <w:t>Employment</w:t>
      </w:r>
      <w:r w:rsidRPr="00AA23AF">
        <w:t>: We have buil</w:t>
      </w:r>
      <w:r w:rsidR="007D010E">
        <w:t>t</w:t>
      </w:r>
      <w:r w:rsidRPr="00AA23AF">
        <w:t xml:space="preserve"> the confidence and </w:t>
      </w:r>
      <w:r w:rsidR="007D010E">
        <w:t xml:space="preserve">ability </w:t>
      </w:r>
      <w:r w:rsidRPr="00AA23AF">
        <w:t xml:space="preserve">of employers </w:t>
      </w:r>
      <w:r w:rsidR="007D010E">
        <w:t>to hire people with disability</w:t>
      </w:r>
      <w:r w:rsidRPr="00AA23AF">
        <w:t xml:space="preserve">. We have seen a welcome increase in the </w:t>
      </w:r>
      <w:r w:rsidR="007D010E">
        <w:t>number</w:t>
      </w:r>
      <w:r w:rsidRPr="00AA23AF">
        <w:t xml:space="preserve"> </w:t>
      </w:r>
      <w:r w:rsidR="007D010E">
        <w:t xml:space="preserve">workers </w:t>
      </w:r>
      <w:r w:rsidRPr="00AA23AF">
        <w:t xml:space="preserve">with disability in the public service. </w:t>
      </w:r>
      <w:r w:rsidR="007D010E">
        <w:t xml:space="preserve">But we need to increase this number even more. This includes keeping people with disability in the jobs they get. </w:t>
      </w:r>
      <w:r w:rsidRPr="00AA23AF">
        <w:t xml:space="preserve">We also need to </w:t>
      </w:r>
      <w:r w:rsidR="00363ED6">
        <w:t>make it easier</w:t>
      </w:r>
      <w:r w:rsidR="007D010E">
        <w:t xml:space="preserve"> </w:t>
      </w:r>
      <w:r w:rsidR="00363ED6">
        <w:t xml:space="preserve">for </w:t>
      </w:r>
      <w:r w:rsidR="007D010E">
        <w:t xml:space="preserve">people </w:t>
      </w:r>
      <w:r w:rsidR="00363ED6">
        <w:t xml:space="preserve">to </w:t>
      </w:r>
      <w:r w:rsidR="007D010E">
        <w:t xml:space="preserve">move from </w:t>
      </w:r>
      <w:r w:rsidRPr="00AA23AF">
        <w:t>school</w:t>
      </w:r>
      <w:r w:rsidR="00363ED6">
        <w:t>ing into</w:t>
      </w:r>
      <w:r w:rsidRPr="00AA23AF">
        <w:t xml:space="preserve"> </w:t>
      </w:r>
      <w:r w:rsidR="007D010E">
        <w:t>the workforce</w:t>
      </w:r>
      <w:r w:rsidRPr="00AA23AF">
        <w:t>.</w:t>
      </w:r>
    </w:p>
    <w:p w14:paraId="55638A2E" w14:textId="146793E4" w:rsidR="00AA23AF" w:rsidRPr="00AA23AF" w:rsidRDefault="00AA23AF" w:rsidP="0008262E">
      <w:pPr>
        <w:pStyle w:val="Body"/>
      </w:pPr>
      <w:r w:rsidRPr="00AA23AF">
        <w:rPr>
          <w:b/>
          <w:bCs/>
        </w:rPr>
        <w:lastRenderedPageBreak/>
        <w:t>Voice and leadership</w:t>
      </w:r>
      <w:r w:rsidRPr="00AA23AF">
        <w:t xml:space="preserve">: We have built the </w:t>
      </w:r>
      <w:r w:rsidR="007D010E">
        <w:t>ability</w:t>
      </w:r>
      <w:r w:rsidR="007D010E" w:rsidRPr="00AA23AF">
        <w:t xml:space="preserve"> </w:t>
      </w:r>
      <w:r w:rsidRPr="00AA23AF">
        <w:t xml:space="preserve">of Victorian public boards and committees to </w:t>
      </w:r>
      <w:r w:rsidR="007D010E">
        <w:t>better include</w:t>
      </w:r>
      <w:r w:rsidRPr="00AA23AF">
        <w:t xml:space="preserve"> people with disability. We have </w:t>
      </w:r>
      <w:r w:rsidR="007D010E">
        <w:t xml:space="preserve">helped people with disability to get board positions and then to keep them. </w:t>
      </w:r>
    </w:p>
    <w:p w14:paraId="66B8F7B3" w14:textId="0FF8B30F" w:rsidR="00AA23AF" w:rsidRDefault="00AA23AF" w:rsidP="0008262E">
      <w:pPr>
        <w:pStyle w:val="Body"/>
      </w:pPr>
      <w:r w:rsidRPr="00AA23AF">
        <w:t xml:space="preserve">We </w:t>
      </w:r>
      <w:r w:rsidR="007D010E">
        <w:t>know</w:t>
      </w:r>
      <w:r w:rsidR="007D010E" w:rsidRPr="00AA23AF">
        <w:t xml:space="preserve"> </w:t>
      </w:r>
      <w:r w:rsidRPr="00AA23AF">
        <w:t xml:space="preserve">there is much more </w:t>
      </w:r>
      <w:r w:rsidR="007832C7">
        <w:t>to do</w:t>
      </w:r>
      <w:r w:rsidRPr="00AA23AF">
        <w:t xml:space="preserve"> to promote and recognise people with disability as leaders. In line with this, our new plan will </w:t>
      </w:r>
      <w:r w:rsidR="006C1D83">
        <w:t>include a</w:t>
      </w:r>
      <w:r w:rsidRPr="00AA23AF">
        <w:t xml:space="preserve"> focus on </w:t>
      </w:r>
      <w:r w:rsidRPr="00AA23AF">
        <w:rPr>
          <w:b/>
          <w:bCs/>
        </w:rPr>
        <w:t>pride and recognition</w:t>
      </w:r>
      <w:r w:rsidRPr="00AA23AF">
        <w:t>.</w:t>
      </w:r>
    </w:p>
    <w:p w14:paraId="156A1BD6" w14:textId="52FA0C35" w:rsidR="00AA23AF" w:rsidRDefault="00747BCE" w:rsidP="00747BCE">
      <w:pPr>
        <w:pStyle w:val="Heading1"/>
      </w:pPr>
      <w:bookmarkStart w:id="21" w:name="_Toc96012775"/>
      <w:bookmarkStart w:id="22" w:name="_Toc96014301"/>
      <w:r w:rsidRPr="00747BCE">
        <w:t xml:space="preserve">COVID-19 </w:t>
      </w:r>
      <w:r w:rsidR="007832C7">
        <w:t>projects</w:t>
      </w:r>
      <w:bookmarkEnd w:id="21"/>
      <w:bookmarkEnd w:id="22"/>
      <w:r>
        <w:t xml:space="preserve"> </w:t>
      </w:r>
    </w:p>
    <w:p w14:paraId="3FC03A88" w14:textId="7EF85850" w:rsidR="00747BCE" w:rsidRDefault="00747BCE" w:rsidP="0008262E">
      <w:pPr>
        <w:pStyle w:val="Body"/>
      </w:pPr>
      <w:r w:rsidRPr="00747BCE">
        <w:t xml:space="preserve">The COVID-19 pandemic </w:t>
      </w:r>
      <w:r w:rsidR="007832C7">
        <w:t xml:space="preserve">was hard </w:t>
      </w:r>
      <w:r w:rsidRPr="00747BCE">
        <w:t xml:space="preserve">and </w:t>
      </w:r>
      <w:r w:rsidR="007832C7">
        <w:t>slowed down</w:t>
      </w:r>
      <w:r w:rsidR="007832C7" w:rsidRPr="00747BCE">
        <w:t xml:space="preserve"> </w:t>
      </w:r>
      <w:r w:rsidRPr="00747BCE">
        <w:t xml:space="preserve">the progress of some actions in </w:t>
      </w:r>
      <w:r w:rsidRPr="006C5EA1">
        <w:rPr>
          <w:b/>
          <w:bCs/>
        </w:rPr>
        <w:t>Absolutely everyone</w:t>
      </w:r>
      <w:r w:rsidRPr="00747BCE">
        <w:t xml:space="preserve">. </w:t>
      </w:r>
      <w:r w:rsidR="007832C7">
        <w:t>But</w:t>
      </w:r>
      <w:r w:rsidRPr="00747BCE">
        <w:t xml:space="preserve"> the COVID-19 response delivered </w:t>
      </w:r>
      <w:r w:rsidR="007832C7">
        <w:t>big</w:t>
      </w:r>
      <w:r w:rsidRPr="00747BCE">
        <w:t xml:space="preserve"> improvements</w:t>
      </w:r>
      <w:r w:rsidR="007832C7">
        <w:t xml:space="preserve"> too</w:t>
      </w:r>
      <w:r w:rsidRPr="00747BCE">
        <w:t xml:space="preserve">. </w:t>
      </w:r>
      <w:r w:rsidR="007138F0">
        <w:t>We summarise s</w:t>
      </w:r>
      <w:r w:rsidR="009116AF">
        <w:t>ome here.</w:t>
      </w:r>
    </w:p>
    <w:tbl>
      <w:tblPr>
        <w:tblStyle w:val="TableGrid"/>
        <w:tblW w:w="0" w:type="auto"/>
        <w:tblCellMar>
          <w:top w:w="57" w:type="dxa"/>
          <w:bottom w:w="57" w:type="dxa"/>
        </w:tblCellMar>
        <w:tblLook w:val="04A0" w:firstRow="1" w:lastRow="0" w:firstColumn="1" w:lastColumn="0" w:noHBand="0" w:noVBand="1"/>
      </w:tblPr>
      <w:tblGrid>
        <w:gridCol w:w="2689"/>
        <w:gridCol w:w="7505"/>
      </w:tblGrid>
      <w:tr w:rsidR="009116AF" w14:paraId="0307DD76" w14:textId="77777777" w:rsidTr="007761FB">
        <w:trPr>
          <w:tblHeader/>
        </w:trPr>
        <w:tc>
          <w:tcPr>
            <w:tcW w:w="2689" w:type="dxa"/>
            <w:shd w:val="clear" w:color="auto" w:fill="AF272F"/>
          </w:tcPr>
          <w:p w14:paraId="7D8FC24B" w14:textId="2FB1FEAE" w:rsidR="009116AF" w:rsidRPr="0008262E" w:rsidRDefault="00D1436B" w:rsidP="009116AF">
            <w:pPr>
              <w:pStyle w:val="Tablecolhead"/>
              <w:rPr>
                <w:rFonts w:eastAsia="Times"/>
                <w:sz w:val="24"/>
                <w:szCs w:val="24"/>
              </w:rPr>
            </w:pPr>
            <w:r w:rsidRPr="0008262E">
              <w:rPr>
                <w:rFonts w:eastAsia="Times"/>
                <w:sz w:val="24"/>
                <w:szCs w:val="24"/>
              </w:rPr>
              <w:t>Focus area</w:t>
            </w:r>
            <w:r w:rsidR="009116AF" w:rsidRPr="0008262E">
              <w:rPr>
                <w:rFonts w:eastAsia="Times"/>
                <w:sz w:val="24"/>
                <w:szCs w:val="24"/>
              </w:rPr>
              <w:t xml:space="preserve"> </w:t>
            </w:r>
          </w:p>
        </w:tc>
        <w:tc>
          <w:tcPr>
            <w:tcW w:w="7505" w:type="dxa"/>
            <w:shd w:val="clear" w:color="auto" w:fill="AF272F"/>
          </w:tcPr>
          <w:p w14:paraId="0F1DBDD2" w14:textId="26C51AA3" w:rsidR="009116AF" w:rsidRPr="0008262E" w:rsidRDefault="00D1436B" w:rsidP="009116AF">
            <w:pPr>
              <w:pStyle w:val="Tablecolhead"/>
              <w:rPr>
                <w:rFonts w:eastAsia="Times"/>
                <w:sz w:val="24"/>
                <w:szCs w:val="24"/>
              </w:rPr>
            </w:pPr>
            <w:r w:rsidRPr="0008262E">
              <w:rPr>
                <w:rFonts w:eastAsia="Times"/>
                <w:sz w:val="24"/>
                <w:szCs w:val="24"/>
              </w:rPr>
              <w:t xml:space="preserve">Initiative </w:t>
            </w:r>
          </w:p>
        </w:tc>
      </w:tr>
      <w:tr w:rsidR="009116AF" w14:paraId="0FADF1F5" w14:textId="77777777" w:rsidTr="007761FB">
        <w:tc>
          <w:tcPr>
            <w:tcW w:w="2689" w:type="dxa"/>
          </w:tcPr>
          <w:p w14:paraId="5FC7A5DF" w14:textId="4E71F9E6" w:rsidR="009116AF" w:rsidRPr="00096710" w:rsidRDefault="009116AF" w:rsidP="00096710">
            <w:pPr>
              <w:pStyle w:val="Tabletext"/>
              <w:rPr>
                <w:b/>
                <w:bCs/>
              </w:rPr>
            </w:pPr>
            <w:r w:rsidRPr="00096710">
              <w:rPr>
                <w:b/>
                <w:bCs/>
              </w:rPr>
              <w:t>Accessible communications</w:t>
            </w:r>
          </w:p>
        </w:tc>
        <w:tc>
          <w:tcPr>
            <w:tcW w:w="7505" w:type="dxa"/>
          </w:tcPr>
          <w:p w14:paraId="2E0569CA" w14:textId="59C80DCB" w:rsidR="003F5F15" w:rsidRPr="00096710" w:rsidRDefault="003F5F15" w:rsidP="00096710">
            <w:pPr>
              <w:pStyle w:val="Tabletext"/>
            </w:pPr>
            <w:r w:rsidRPr="00096710">
              <w:t>T</w:t>
            </w:r>
            <w:r w:rsidR="00710B4C" w:rsidRPr="00096710">
              <w:t>he COVID-19 Accessible Communications Reference Group</w:t>
            </w:r>
            <w:r w:rsidRPr="00096710">
              <w:t xml:space="preserve"> guide</w:t>
            </w:r>
            <w:r w:rsidR="004F4E72" w:rsidRPr="00096710">
              <w:t>d</w:t>
            </w:r>
            <w:r w:rsidRPr="00096710">
              <w:t xml:space="preserve"> production of accessible communications during the pandemic. </w:t>
            </w:r>
          </w:p>
          <w:p w14:paraId="09334A16" w14:textId="2B2FDD21" w:rsidR="009116AF" w:rsidRPr="00096710" w:rsidRDefault="004F4E72" w:rsidP="00096710">
            <w:pPr>
              <w:pStyle w:val="Tabletext"/>
            </w:pPr>
            <w:r w:rsidRPr="00096710">
              <w:t>T</w:t>
            </w:r>
            <w:r w:rsidR="00710B4C" w:rsidRPr="00096710">
              <w:t xml:space="preserve">he state government COVID-19 </w:t>
            </w:r>
            <w:r w:rsidR="006C1D83" w:rsidRPr="00096710">
              <w:t xml:space="preserve">website </w:t>
            </w:r>
            <w:r w:rsidRPr="00096710">
              <w:t xml:space="preserve">has its own disability page. This helps people </w:t>
            </w:r>
            <w:r w:rsidR="00363ED6" w:rsidRPr="00096710">
              <w:t>with</w:t>
            </w:r>
            <w:r w:rsidRPr="00096710">
              <w:t xml:space="preserve"> a wide range of disabilities to understand the pandemic.</w:t>
            </w:r>
          </w:p>
        </w:tc>
      </w:tr>
      <w:tr w:rsidR="009116AF" w14:paraId="48354F8D" w14:textId="77777777" w:rsidTr="007761FB">
        <w:tc>
          <w:tcPr>
            <w:tcW w:w="2689" w:type="dxa"/>
          </w:tcPr>
          <w:p w14:paraId="1F27EDD1" w14:textId="45E14D6A" w:rsidR="009116AF" w:rsidRPr="00096710" w:rsidRDefault="009116AF" w:rsidP="00096710">
            <w:pPr>
              <w:pStyle w:val="Tabletext"/>
              <w:rPr>
                <w:b/>
                <w:bCs/>
              </w:rPr>
            </w:pPr>
            <w:r w:rsidRPr="00096710">
              <w:rPr>
                <w:b/>
                <w:bCs/>
              </w:rPr>
              <w:t>Disability Liaison Officer program</w:t>
            </w:r>
          </w:p>
        </w:tc>
        <w:tc>
          <w:tcPr>
            <w:tcW w:w="7505" w:type="dxa"/>
          </w:tcPr>
          <w:p w14:paraId="59DB2C0A" w14:textId="6EA91047" w:rsidR="009116AF" w:rsidRPr="00096710" w:rsidRDefault="00710B4C" w:rsidP="00096710">
            <w:pPr>
              <w:pStyle w:val="Tabletext"/>
            </w:pPr>
            <w:r w:rsidRPr="00096710">
              <w:t>Th</w:t>
            </w:r>
            <w:r w:rsidR="004F4E72" w:rsidRPr="00096710">
              <w:t xml:space="preserve">is </w:t>
            </w:r>
            <w:r w:rsidRPr="00096710">
              <w:t xml:space="preserve">program was set up in 2020 to help people with disability </w:t>
            </w:r>
            <w:r w:rsidR="004F4E72" w:rsidRPr="00096710">
              <w:t xml:space="preserve">to find their way around </w:t>
            </w:r>
            <w:r w:rsidRPr="00096710">
              <w:t>the health system</w:t>
            </w:r>
            <w:r w:rsidR="004F4E72" w:rsidRPr="00096710">
              <w:t>.</w:t>
            </w:r>
            <w:r w:rsidRPr="00096710">
              <w:t xml:space="preserve"> </w:t>
            </w:r>
            <w:r w:rsidR="004F4E72" w:rsidRPr="00096710">
              <w:t xml:space="preserve">It helps people to get </w:t>
            </w:r>
            <w:r w:rsidRPr="00096710">
              <w:t>COVID-19 testing, treatment and vaccin</w:t>
            </w:r>
            <w:r w:rsidR="004F4E72" w:rsidRPr="00096710">
              <w:t>es</w:t>
            </w:r>
            <w:r w:rsidRPr="00096710">
              <w:t xml:space="preserve">, as well as other </w:t>
            </w:r>
            <w:r w:rsidR="00C22B41" w:rsidRPr="00096710">
              <w:t xml:space="preserve">vital </w:t>
            </w:r>
            <w:r w:rsidRPr="00096710">
              <w:t>services.</w:t>
            </w:r>
          </w:p>
        </w:tc>
      </w:tr>
      <w:tr w:rsidR="009116AF" w14:paraId="042CAEF3" w14:textId="77777777" w:rsidTr="007761FB">
        <w:tc>
          <w:tcPr>
            <w:tcW w:w="2689" w:type="dxa"/>
          </w:tcPr>
          <w:p w14:paraId="4039BED9" w14:textId="58F8BBD0" w:rsidR="009116AF" w:rsidRPr="00096710" w:rsidRDefault="009116AF" w:rsidP="00096710">
            <w:pPr>
              <w:pStyle w:val="Tabletext"/>
              <w:rPr>
                <w:b/>
                <w:bCs/>
              </w:rPr>
            </w:pPr>
            <w:r w:rsidRPr="00096710">
              <w:rPr>
                <w:b/>
                <w:bCs/>
              </w:rPr>
              <w:t>Disability advocacy</w:t>
            </w:r>
          </w:p>
        </w:tc>
        <w:tc>
          <w:tcPr>
            <w:tcW w:w="7505" w:type="dxa"/>
          </w:tcPr>
          <w:p w14:paraId="53147C5E" w14:textId="3FED3364" w:rsidR="009116AF" w:rsidRPr="00096710" w:rsidRDefault="00710B4C" w:rsidP="00096710">
            <w:pPr>
              <w:pStyle w:val="Tabletext"/>
            </w:pPr>
            <w:r w:rsidRPr="00096710">
              <w:t xml:space="preserve">In May 2020 the Victorian Government </w:t>
            </w:r>
            <w:r w:rsidR="00E52C0A" w:rsidRPr="00096710">
              <w:t>increased funding</w:t>
            </w:r>
            <w:r w:rsidRPr="00096710">
              <w:t xml:space="preserve"> to agencies funded through the Victorian Disability Advocacy Program</w:t>
            </w:r>
            <w:r w:rsidR="00C22B41" w:rsidRPr="00096710">
              <w:t>. This funding was</w:t>
            </w:r>
            <w:r w:rsidRPr="00096710">
              <w:t xml:space="preserve"> to meet </w:t>
            </w:r>
            <w:r w:rsidR="00C22B41" w:rsidRPr="00096710">
              <w:t xml:space="preserve">the </w:t>
            </w:r>
            <w:r w:rsidRPr="00096710">
              <w:t xml:space="preserve">demand for support through the pandemic. </w:t>
            </w:r>
          </w:p>
          <w:p w14:paraId="025B5085" w14:textId="2466E1A5" w:rsidR="008B1098" w:rsidRPr="00096710" w:rsidRDefault="00C22B41" w:rsidP="00096710">
            <w:pPr>
              <w:pStyle w:val="Tabletext"/>
            </w:pPr>
            <w:r w:rsidRPr="00096710">
              <w:t xml:space="preserve">The government gave extra </w:t>
            </w:r>
            <w:r w:rsidR="008B1098" w:rsidRPr="00096710">
              <w:t>funding to the disability advocacy sector to respond to COVID-19</w:t>
            </w:r>
            <w:r w:rsidRPr="00096710">
              <w:t xml:space="preserve">. This helped </w:t>
            </w:r>
            <w:r w:rsidR="008B1098" w:rsidRPr="00096710">
              <w:t xml:space="preserve">improve information and </w:t>
            </w:r>
            <w:r w:rsidRPr="00096710">
              <w:t xml:space="preserve">IT. It also helped create tailored </w:t>
            </w:r>
            <w:r w:rsidR="008B1098" w:rsidRPr="00096710">
              <w:t>programs for diverse and underserved communities.</w:t>
            </w:r>
          </w:p>
        </w:tc>
      </w:tr>
      <w:tr w:rsidR="009116AF" w14:paraId="6A628125" w14:textId="77777777" w:rsidTr="007761FB">
        <w:tc>
          <w:tcPr>
            <w:tcW w:w="2689" w:type="dxa"/>
          </w:tcPr>
          <w:p w14:paraId="41404F56" w14:textId="3B786F5C" w:rsidR="009116AF" w:rsidRPr="00096710" w:rsidRDefault="009116AF" w:rsidP="00096710">
            <w:pPr>
              <w:pStyle w:val="Tabletext"/>
              <w:rPr>
                <w:rFonts w:eastAsia="Times"/>
                <w:b/>
                <w:bCs/>
              </w:rPr>
            </w:pPr>
            <w:r w:rsidRPr="00096710">
              <w:rPr>
                <w:rFonts w:eastAsia="Times"/>
                <w:b/>
                <w:bCs/>
              </w:rPr>
              <w:t>Emergency management planning</w:t>
            </w:r>
          </w:p>
        </w:tc>
        <w:tc>
          <w:tcPr>
            <w:tcW w:w="7505" w:type="dxa"/>
          </w:tcPr>
          <w:p w14:paraId="5B306368" w14:textId="780CBBF0" w:rsidR="009116AF" w:rsidRPr="00096710" w:rsidRDefault="00710B4C" w:rsidP="00096710">
            <w:pPr>
              <w:pStyle w:val="Tabletext"/>
              <w:rPr>
                <w:rFonts w:eastAsia="Times"/>
              </w:rPr>
            </w:pPr>
            <w:r w:rsidRPr="00096710">
              <w:rPr>
                <w:rFonts w:eastAsia="Times"/>
              </w:rPr>
              <w:t xml:space="preserve">In 2020 the </w:t>
            </w:r>
            <w:r w:rsidR="00C22B41" w:rsidRPr="00096710">
              <w:rPr>
                <w:rFonts w:eastAsia="Times"/>
              </w:rPr>
              <w:t>g</w:t>
            </w:r>
            <w:r w:rsidRPr="00096710">
              <w:rPr>
                <w:rFonts w:eastAsia="Times"/>
              </w:rPr>
              <w:t xml:space="preserve">overnment </w:t>
            </w:r>
            <w:r w:rsidR="00C22B41" w:rsidRPr="00096710">
              <w:rPr>
                <w:rFonts w:eastAsia="Times"/>
              </w:rPr>
              <w:t xml:space="preserve">got </w:t>
            </w:r>
            <w:r w:rsidRPr="00096710">
              <w:rPr>
                <w:rFonts w:eastAsia="Times"/>
              </w:rPr>
              <w:t xml:space="preserve">The University of Sydney to partner with disability advocacy organisations </w:t>
            </w:r>
            <w:r w:rsidR="00C22B41" w:rsidRPr="00096710">
              <w:rPr>
                <w:rFonts w:eastAsia="Times"/>
              </w:rPr>
              <w:t xml:space="preserve">on emergency management. The project is </w:t>
            </w:r>
            <w:r w:rsidRPr="00096710">
              <w:rPr>
                <w:rFonts w:eastAsia="Times"/>
              </w:rPr>
              <w:t xml:space="preserve">to design an inclusive approach </w:t>
            </w:r>
            <w:r w:rsidR="00C22B41" w:rsidRPr="00096710">
              <w:rPr>
                <w:rFonts w:eastAsia="Times"/>
              </w:rPr>
              <w:t xml:space="preserve">for </w:t>
            </w:r>
            <w:r w:rsidRPr="00096710">
              <w:rPr>
                <w:rFonts w:eastAsia="Times"/>
              </w:rPr>
              <w:t>Victoria. East Gippsland Shire, Wellington Shire and Latrobe City</w:t>
            </w:r>
            <w:r w:rsidR="00C22B41" w:rsidRPr="00096710">
              <w:rPr>
                <w:rFonts w:eastAsia="Times"/>
              </w:rPr>
              <w:t xml:space="preserve"> are testing the project</w:t>
            </w:r>
            <w:r w:rsidRPr="00096710">
              <w:rPr>
                <w:rFonts w:eastAsia="Times"/>
              </w:rPr>
              <w:t>.</w:t>
            </w:r>
          </w:p>
        </w:tc>
      </w:tr>
      <w:tr w:rsidR="009116AF" w14:paraId="62D95C7C" w14:textId="77777777" w:rsidTr="007761FB">
        <w:tc>
          <w:tcPr>
            <w:tcW w:w="2689" w:type="dxa"/>
          </w:tcPr>
          <w:p w14:paraId="600145A7" w14:textId="4D12FFED" w:rsidR="009116AF" w:rsidRPr="00096710" w:rsidRDefault="008B1098" w:rsidP="00096710">
            <w:pPr>
              <w:pStyle w:val="Tabletext"/>
              <w:rPr>
                <w:rFonts w:eastAsia="Times"/>
                <w:b/>
                <w:bCs/>
              </w:rPr>
            </w:pPr>
            <w:r w:rsidRPr="00096710">
              <w:rPr>
                <w:rFonts w:eastAsia="Times"/>
                <w:b/>
                <w:bCs/>
              </w:rPr>
              <w:t>Support for women</w:t>
            </w:r>
          </w:p>
        </w:tc>
        <w:tc>
          <w:tcPr>
            <w:tcW w:w="7505" w:type="dxa"/>
          </w:tcPr>
          <w:p w14:paraId="2BD9F003" w14:textId="13BEBD59" w:rsidR="009116AF" w:rsidRPr="00096710" w:rsidRDefault="008B1098" w:rsidP="00096710">
            <w:pPr>
              <w:pStyle w:val="Tabletext"/>
              <w:rPr>
                <w:rFonts w:eastAsia="Times"/>
              </w:rPr>
            </w:pPr>
            <w:r w:rsidRPr="00096710">
              <w:rPr>
                <w:rFonts w:eastAsia="Times"/>
              </w:rPr>
              <w:t xml:space="preserve">Women with Disabilities Victoria </w:t>
            </w:r>
            <w:r w:rsidR="00C22B41" w:rsidRPr="00096710">
              <w:rPr>
                <w:rFonts w:eastAsia="Times"/>
              </w:rPr>
              <w:t xml:space="preserve">got funding </w:t>
            </w:r>
            <w:r w:rsidRPr="00096710">
              <w:rPr>
                <w:rFonts w:eastAsia="Times"/>
              </w:rPr>
              <w:t xml:space="preserve">to </w:t>
            </w:r>
            <w:r w:rsidR="00D5486E" w:rsidRPr="00096710">
              <w:rPr>
                <w:rFonts w:eastAsia="Times"/>
              </w:rPr>
              <w:t>give</w:t>
            </w:r>
            <w:r w:rsidR="00C22B41" w:rsidRPr="00096710">
              <w:rPr>
                <w:rFonts w:eastAsia="Times"/>
              </w:rPr>
              <w:t xml:space="preserve"> </w:t>
            </w:r>
            <w:r w:rsidRPr="00096710">
              <w:rPr>
                <w:rFonts w:eastAsia="Times"/>
              </w:rPr>
              <w:t xml:space="preserve">women with disability </w:t>
            </w:r>
            <w:r w:rsidR="00D5486E" w:rsidRPr="00096710">
              <w:rPr>
                <w:rFonts w:eastAsia="Times"/>
              </w:rPr>
              <w:t xml:space="preserve">extra </w:t>
            </w:r>
            <w:r w:rsidRPr="00096710">
              <w:rPr>
                <w:rFonts w:eastAsia="Times"/>
              </w:rPr>
              <w:t>information and resources</w:t>
            </w:r>
            <w:r w:rsidR="00D5486E" w:rsidRPr="00096710">
              <w:rPr>
                <w:rFonts w:eastAsia="Times"/>
              </w:rPr>
              <w:t xml:space="preserve"> </w:t>
            </w:r>
            <w:r w:rsidR="00363ED6" w:rsidRPr="00096710">
              <w:rPr>
                <w:rFonts w:eastAsia="Times"/>
              </w:rPr>
              <w:t>about</w:t>
            </w:r>
            <w:r w:rsidR="00D5486E" w:rsidRPr="00096710">
              <w:rPr>
                <w:rFonts w:eastAsia="Times"/>
              </w:rPr>
              <w:t xml:space="preserve"> COVID-19.</w:t>
            </w:r>
            <w:r w:rsidRPr="00096710">
              <w:rPr>
                <w:rFonts w:eastAsia="Times"/>
              </w:rPr>
              <w:t xml:space="preserve"> </w:t>
            </w:r>
            <w:r w:rsidR="00D5486E" w:rsidRPr="00096710">
              <w:rPr>
                <w:rFonts w:eastAsia="Times"/>
              </w:rPr>
              <w:t xml:space="preserve">This included helping the </w:t>
            </w:r>
            <w:r w:rsidRPr="00096710">
              <w:rPr>
                <w:rFonts w:eastAsia="Times"/>
              </w:rPr>
              <w:t xml:space="preserve">workforce </w:t>
            </w:r>
            <w:r w:rsidR="00D5486E" w:rsidRPr="00096710">
              <w:rPr>
                <w:rFonts w:eastAsia="Times"/>
              </w:rPr>
              <w:t xml:space="preserve">to deliver this information where </w:t>
            </w:r>
            <w:r w:rsidR="007138F0" w:rsidRPr="00096710">
              <w:rPr>
                <w:rFonts w:eastAsia="Times"/>
              </w:rPr>
              <w:t>most</w:t>
            </w:r>
            <w:r w:rsidR="00D5486E" w:rsidRPr="00096710">
              <w:rPr>
                <w:rFonts w:eastAsia="Times"/>
              </w:rPr>
              <w:t xml:space="preserve"> needed</w:t>
            </w:r>
            <w:r w:rsidRPr="00096710">
              <w:rPr>
                <w:rFonts w:eastAsia="Times"/>
              </w:rPr>
              <w:t>.</w:t>
            </w:r>
          </w:p>
        </w:tc>
      </w:tr>
      <w:tr w:rsidR="009116AF" w14:paraId="3A1CF474" w14:textId="77777777" w:rsidTr="007761FB">
        <w:tc>
          <w:tcPr>
            <w:tcW w:w="2689" w:type="dxa"/>
          </w:tcPr>
          <w:p w14:paraId="47BDE021" w14:textId="7A94DC6A" w:rsidR="009116AF" w:rsidRPr="00096710" w:rsidRDefault="00D1436B" w:rsidP="00096710">
            <w:pPr>
              <w:pStyle w:val="Tabletext"/>
              <w:rPr>
                <w:rFonts w:eastAsia="Times"/>
                <w:b/>
                <w:bCs/>
              </w:rPr>
            </w:pPr>
            <w:r w:rsidRPr="00096710">
              <w:rPr>
                <w:rFonts w:eastAsia="Times"/>
                <w:b/>
                <w:bCs/>
              </w:rPr>
              <w:t>Support for students</w:t>
            </w:r>
          </w:p>
        </w:tc>
        <w:tc>
          <w:tcPr>
            <w:tcW w:w="7505" w:type="dxa"/>
          </w:tcPr>
          <w:p w14:paraId="5A4C3F15" w14:textId="32F25FF9" w:rsidR="009116AF" w:rsidRPr="00096710" w:rsidRDefault="004B436B" w:rsidP="00096710">
            <w:pPr>
              <w:pStyle w:val="Tabletext"/>
              <w:rPr>
                <w:rFonts w:eastAsia="Times"/>
              </w:rPr>
            </w:pPr>
            <w:r w:rsidRPr="00096710">
              <w:rPr>
                <w:rFonts w:eastAsia="Times"/>
              </w:rPr>
              <w:t>N</w:t>
            </w:r>
            <w:r w:rsidR="008B1098" w:rsidRPr="00096710">
              <w:rPr>
                <w:rFonts w:eastAsia="Times"/>
              </w:rPr>
              <w:t>ot-for-profit</w:t>
            </w:r>
            <w:r w:rsidRPr="00096710">
              <w:rPr>
                <w:rFonts w:eastAsia="Times"/>
              </w:rPr>
              <w:t xml:space="preserve">s got funding </w:t>
            </w:r>
            <w:r w:rsidR="008B1098" w:rsidRPr="00096710">
              <w:rPr>
                <w:rFonts w:eastAsia="Times"/>
              </w:rPr>
              <w:t xml:space="preserve">to </w:t>
            </w:r>
            <w:r w:rsidRPr="00096710">
              <w:rPr>
                <w:rFonts w:eastAsia="Times"/>
              </w:rPr>
              <w:t xml:space="preserve">help </w:t>
            </w:r>
            <w:r w:rsidR="008B1098" w:rsidRPr="00096710">
              <w:rPr>
                <w:rFonts w:eastAsia="Times"/>
              </w:rPr>
              <w:t xml:space="preserve">students with disability and their families during the pandemic. This </w:t>
            </w:r>
            <w:r w:rsidRPr="00096710">
              <w:rPr>
                <w:rFonts w:eastAsia="Times"/>
              </w:rPr>
              <w:t xml:space="preserve">funding helped to create </w:t>
            </w:r>
            <w:r w:rsidR="008B1098" w:rsidRPr="00096710">
              <w:rPr>
                <w:rFonts w:eastAsia="Times"/>
              </w:rPr>
              <w:t xml:space="preserve">resources and </w:t>
            </w:r>
            <w:r w:rsidR="00363ED6" w:rsidRPr="00096710">
              <w:rPr>
                <w:rFonts w:eastAsia="Times"/>
              </w:rPr>
              <w:t>to</w:t>
            </w:r>
            <w:r w:rsidRPr="00096710">
              <w:rPr>
                <w:rFonts w:eastAsia="Times"/>
              </w:rPr>
              <w:t xml:space="preserve"> </w:t>
            </w:r>
            <w:r w:rsidR="008B1098" w:rsidRPr="00096710">
              <w:rPr>
                <w:rFonts w:eastAsia="Times"/>
              </w:rPr>
              <w:t>support students and families</w:t>
            </w:r>
            <w:r w:rsidRPr="00096710">
              <w:rPr>
                <w:rFonts w:eastAsia="Times"/>
              </w:rPr>
              <w:t>. This work focused</w:t>
            </w:r>
            <w:r w:rsidR="008B1098" w:rsidRPr="00096710">
              <w:rPr>
                <w:rFonts w:eastAsia="Times"/>
              </w:rPr>
              <w:t xml:space="preserve"> on student wellbeing and </w:t>
            </w:r>
            <w:r w:rsidRPr="00096710">
              <w:rPr>
                <w:rFonts w:eastAsia="Times"/>
              </w:rPr>
              <w:t xml:space="preserve">making </w:t>
            </w:r>
            <w:r w:rsidR="008B1098" w:rsidRPr="00096710">
              <w:rPr>
                <w:rFonts w:eastAsia="Times"/>
              </w:rPr>
              <w:t>social connect</w:t>
            </w:r>
            <w:r w:rsidRPr="00096710">
              <w:rPr>
                <w:rFonts w:eastAsia="Times"/>
              </w:rPr>
              <w:t>ions</w:t>
            </w:r>
            <w:r w:rsidR="008B1098" w:rsidRPr="00096710">
              <w:rPr>
                <w:rFonts w:eastAsia="Times"/>
              </w:rPr>
              <w:t>.</w:t>
            </w:r>
          </w:p>
        </w:tc>
      </w:tr>
      <w:tr w:rsidR="008B1098" w14:paraId="45345F64" w14:textId="77777777" w:rsidTr="007761FB">
        <w:tc>
          <w:tcPr>
            <w:tcW w:w="2689" w:type="dxa"/>
          </w:tcPr>
          <w:p w14:paraId="2E19B7E9" w14:textId="7BAEFC85" w:rsidR="008B1098" w:rsidRPr="00096710" w:rsidRDefault="00D1436B" w:rsidP="00096710">
            <w:pPr>
              <w:pStyle w:val="Tabletext"/>
              <w:rPr>
                <w:rFonts w:eastAsia="Times"/>
                <w:b/>
                <w:bCs/>
              </w:rPr>
            </w:pPr>
            <w:r w:rsidRPr="00096710">
              <w:rPr>
                <w:rFonts w:eastAsia="Times"/>
                <w:b/>
                <w:bCs/>
              </w:rPr>
              <w:t>Sport and recreation</w:t>
            </w:r>
          </w:p>
        </w:tc>
        <w:tc>
          <w:tcPr>
            <w:tcW w:w="7505" w:type="dxa"/>
          </w:tcPr>
          <w:p w14:paraId="2BB12064" w14:textId="2F6119A0" w:rsidR="008B1098" w:rsidRPr="00096710" w:rsidRDefault="00FF1FC3" w:rsidP="00096710">
            <w:pPr>
              <w:pStyle w:val="Tabletext"/>
              <w:rPr>
                <w:rFonts w:eastAsia="Times"/>
              </w:rPr>
            </w:pPr>
            <w:r w:rsidRPr="00096710">
              <w:rPr>
                <w:rFonts w:eastAsia="Times"/>
              </w:rPr>
              <w:t>The</w:t>
            </w:r>
            <w:r w:rsidR="00D1436B" w:rsidRPr="00096710">
              <w:rPr>
                <w:rFonts w:eastAsia="Times"/>
              </w:rPr>
              <w:t xml:space="preserve"> Community Sport Sector Short-term Survival Package</w:t>
            </w:r>
            <w:r w:rsidR="004B436B" w:rsidRPr="00096710">
              <w:rPr>
                <w:rFonts w:eastAsia="Times"/>
              </w:rPr>
              <w:t xml:space="preserve"> provided </w:t>
            </w:r>
            <w:r w:rsidRPr="00096710">
              <w:rPr>
                <w:rFonts w:eastAsia="Times"/>
              </w:rPr>
              <w:t>funding to disability-focused sporting organisations.</w:t>
            </w:r>
          </w:p>
        </w:tc>
      </w:tr>
      <w:tr w:rsidR="008B1098" w14:paraId="4173DE82" w14:textId="77777777" w:rsidTr="007761FB">
        <w:tc>
          <w:tcPr>
            <w:tcW w:w="2689" w:type="dxa"/>
          </w:tcPr>
          <w:p w14:paraId="4610D824" w14:textId="75D88F57" w:rsidR="008B1098" w:rsidRPr="00096710" w:rsidRDefault="00D1436B" w:rsidP="00096710">
            <w:pPr>
              <w:pStyle w:val="Tabletext"/>
              <w:rPr>
                <w:rFonts w:eastAsia="Times"/>
                <w:b/>
                <w:bCs/>
              </w:rPr>
            </w:pPr>
            <w:r w:rsidRPr="00096710">
              <w:rPr>
                <w:rFonts w:eastAsia="Times"/>
                <w:b/>
                <w:bCs/>
              </w:rPr>
              <w:t xml:space="preserve">The justice system </w:t>
            </w:r>
          </w:p>
        </w:tc>
        <w:tc>
          <w:tcPr>
            <w:tcW w:w="7505" w:type="dxa"/>
          </w:tcPr>
          <w:p w14:paraId="1F1D92DD" w14:textId="06F09CD1" w:rsidR="00FF1FC3" w:rsidRPr="00096710" w:rsidRDefault="00FF1FC3" w:rsidP="00096710">
            <w:pPr>
              <w:pStyle w:val="Tabletext"/>
              <w:rPr>
                <w:rFonts w:eastAsia="Times"/>
              </w:rPr>
            </w:pPr>
            <w:r w:rsidRPr="00096710">
              <w:rPr>
                <w:rFonts w:eastAsia="Times"/>
              </w:rPr>
              <w:t>We s</w:t>
            </w:r>
            <w:r w:rsidR="00D1436B" w:rsidRPr="00096710">
              <w:rPr>
                <w:rFonts w:eastAsia="Times"/>
              </w:rPr>
              <w:t>upport</w:t>
            </w:r>
            <w:r w:rsidRPr="00096710">
              <w:rPr>
                <w:rFonts w:eastAsia="Times"/>
              </w:rPr>
              <w:t>ed</w:t>
            </w:r>
            <w:r w:rsidR="00D1436B" w:rsidRPr="00096710">
              <w:rPr>
                <w:rFonts w:eastAsia="Times"/>
              </w:rPr>
              <w:t xml:space="preserve"> people with disability in the justice system through</w:t>
            </w:r>
            <w:r w:rsidRPr="00096710">
              <w:rPr>
                <w:rFonts w:eastAsia="Times"/>
              </w:rPr>
              <w:t>:</w:t>
            </w:r>
          </w:p>
          <w:p w14:paraId="0BF9BA47" w14:textId="7CC37007" w:rsidR="00FF1FC3" w:rsidRPr="00096710" w:rsidRDefault="00D1436B" w:rsidP="00096710">
            <w:pPr>
              <w:pStyle w:val="Tablebullet1"/>
            </w:pPr>
            <w:r w:rsidRPr="00096710">
              <w:t>support officers</w:t>
            </w:r>
          </w:p>
          <w:p w14:paraId="06CF0476" w14:textId="77777777" w:rsidR="00FF1FC3" w:rsidRPr="00096710" w:rsidRDefault="00D1436B" w:rsidP="00096710">
            <w:pPr>
              <w:pStyle w:val="Tablebullet1"/>
            </w:pPr>
            <w:r w:rsidRPr="00096710">
              <w:t xml:space="preserve">funding for assistive technology </w:t>
            </w:r>
          </w:p>
          <w:p w14:paraId="0F40BBDE" w14:textId="70ADAD62" w:rsidR="008B1098" w:rsidRPr="00096710" w:rsidRDefault="00D1436B" w:rsidP="00096710">
            <w:pPr>
              <w:pStyle w:val="Tablebullet1"/>
            </w:pPr>
            <w:r w:rsidRPr="00096710">
              <w:t>new specialist disability advisor roles</w:t>
            </w:r>
            <w:r w:rsidR="00A34B3C" w:rsidRPr="00096710">
              <w:t>.</w:t>
            </w:r>
          </w:p>
        </w:tc>
      </w:tr>
    </w:tbl>
    <w:p w14:paraId="4D961F94" w14:textId="6A60EA19" w:rsidR="597A6CDD" w:rsidRDefault="597A6CDD" w:rsidP="00B108D4">
      <w:pPr>
        <w:pStyle w:val="Heading1"/>
        <w:rPr>
          <w:rFonts w:eastAsia="Arial"/>
          <w:szCs w:val="32"/>
        </w:rPr>
      </w:pPr>
      <w:bookmarkStart w:id="23" w:name="_Toc96012776"/>
      <w:bookmarkStart w:id="24" w:name="_Toc96014302"/>
      <w:r w:rsidRPr="2CD9BF3E">
        <w:rPr>
          <w:rFonts w:eastAsia="Arial"/>
          <w:szCs w:val="32"/>
        </w:rPr>
        <w:lastRenderedPageBreak/>
        <w:t>More information</w:t>
      </w:r>
      <w:bookmarkEnd w:id="23"/>
      <w:bookmarkEnd w:id="24"/>
      <w:r w:rsidRPr="2CD9BF3E">
        <w:rPr>
          <w:rFonts w:eastAsia="Arial"/>
          <w:szCs w:val="32"/>
        </w:rPr>
        <w:t xml:space="preserve"> </w:t>
      </w:r>
    </w:p>
    <w:p w14:paraId="52C0947C" w14:textId="0A8ED349" w:rsidR="00683545" w:rsidRPr="0008262E" w:rsidRDefault="597A6CDD" w:rsidP="0008262E">
      <w:pPr>
        <w:pStyle w:val="Body"/>
      </w:pPr>
      <w:r w:rsidRPr="0008262E">
        <w:t xml:space="preserve">To read the full </w:t>
      </w:r>
      <w:r w:rsidR="00C3529F" w:rsidRPr="0008262E">
        <w:t>report</w:t>
      </w:r>
      <w:r w:rsidRPr="0008262E">
        <w:t xml:space="preserve"> visit </w:t>
      </w:r>
      <w:r w:rsidR="007B059F" w:rsidRPr="0008262E">
        <w:t xml:space="preserve">the </w:t>
      </w:r>
      <w:hyperlink r:id="rId14" w:history="1">
        <w:r w:rsidR="0024631C" w:rsidRPr="0024631C">
          <w:rPr>
            <w:rStyle w:val="Hyperlink"/>
          </w:rPr>
          <w:t>Victorian state disability plan</w:t>
        </w:r>
        <w:r w:rsidR="00F85D5B" w:rsidRPr="0024631C">
          <w:rPr>
            <w:rStyle w:val="Hyperlink"/>
          </w:rPr>
          <w:t xml:space="preserve"> </w:t>
        </w:r>
        <w:r w:rsidR="0024631C" w:rsidRPr="0024631C">
          <w:rPr>
            <w:rStyle w:val="Hyperlink"/>
          </w:rPr>
          <w:t>website</w:t>
        </w:r>
      </w:hyperlink>
      <w:r w:rsidR="00F85D5B" w:rsidRPr="0008262E">
        <w:t xml:space="preserve"> </w:t>
      </w:r>
      <w:r w:rsidR="00683545" w:rsidRPr="00092D78">
        <w:t>&lt;</w:t>
      </w:r>
      <w:r w:rsidR="0024631C" w:rsidRPr="0024631C">
        <w:t>https://</w:t>
      </w:r>
      <w:r w:rsidRPr="00092D78">
        <w:t>www.statedisabilityplan.vic.gov.au</w:t>
      </w:r>
      <w:r w:rsidR="0024631C">
        <w:t>/</w:t>
      </w:r>
      <w:r w:rsidR="00683545" w:rsidRPr="00092D78">
        <w:t>&gt;</w:t>
      </w:r>
      <w:r w:rsidR="007942C6" w:rsidRPr="00092D78">
        <w:t>.</w:t>
      </w:r>
    </w:p>
    <w:p w14:paraId="796F3F75" w14:textId="53FAB7CE" w:rsidR="00AA23AF" w:rsidRDefault="0008262E" w:rsidP="00F32368">
      <w:pPr>
        <w:pStyle w:val="Body"/>
        <w:rPr>
          <w:rStyle w:val="Hyperlink"/>
          <w:color w:val="auto"/>
          <w:u w:val="none"/>
        </w:rPr>
      </w:pPr>
      <w:r>
        <w:t xml:space="preserve">You can </w:t>
      </w:r>
      <w:hyperlink r:id="rId15" w:history="1">
        <w:r w:rsidR="008A5C17" w:rsidRPr="008A5C17">
          <w:rPr>
            <w:rStyle w:val="Hyperlink"/>
          </w:rPr>
          <w:t>email the Office for Disability</w:t>
        </w:r>
      </w:hyperlink>
      <w:r w:rsidR="008A5C17" w:rsidRPr="0008262E">
        <w:t xml:space="preserve"> </w:t>
      </w:r>
      <w:r w:rsidR="008A5C17" w:rsidRPr="003D4951">
        <w:t>&lt;ofd@dhhs.vic.gov.au&gt;</w:t>
      </w:r>
      <w:r w:rsidR="008A5C17">
        <w:t xml:space="preserve"> t</w:t>
      </w:r>
      <w:r w:rsidR="597A6CDD" w:rsidRPr="0008262E">
        <w:t>o find out more</w:t>
      </w:r>
      <w:r w:rsidR="008A5C17">
        <w:t xml:space="preserve">. You can also call us on </w:t>
      </w:r>
      <w:r w:rsidR="003D4951" w:rsidRPr="003D4951">
        <w:rPr>
          <w:rStyle w:val="Hyperlink"/>
          <w:color w:val="auto"/>
          <w:u w:val="none"/>
        </w:rPr>
        <w:t>1300 880 043</w:t>
      </w:r>
      <w:r w:rsidR="003D4951">
        <w:rPr>
          <w:rStyle w:val="Hyperlink"/>
          <w:color w:val="auto"/>
          <w:u w:val="none"/>
        </w:rPr>
        <w:t>.</w:t>
      </w:r>
    </w:p>
    <w:p w14:paraId="6FBB31EB" w14:textId="77777777" w:rsidR="00621A1A" w:rsidRDefault="00621A1A" w:rsidP="00F32368">
      <w:pPr>
        <w:pStyle w:val="Body"/>
        <w:rPr>
          <w:rStyle w:val="Hyperlink"/>
          <w:color w:val="auto"/>
          <w:u w:val="none"/>
        </w:rPr>
      </w:pPr>
    </w:p>
    <w:tbl>
      <w:tblPr>
        <w:tblStyle w:val="TableGrid"/>
        <w:tblW w:w="0" w:type="auto"/>
        <w:tblCellMar>
          <w:bottom w:w="108" w:type="dxa"/>
        </w:tblCellMar>
        <w:tblLook w:val="0600" w:firstRow="0" w:lastRow="0" w:firstColumn="0" w:lastColumn="0" w:noHBand="1" w:noVBand="1"/>
      </w:tblPr>
      <w:tblGrid>
        <w:gridCol w:w="10194"/>
      </w:tblGrid>
      <w:tr w:rsidR="00621A1A" w14:paraId="7AF17231" w14:textId="77777777" w:rsidTr="00E35E67">
        <w:tc>
          <w:tcPr>
            <w:tcW w:w="10194" w:type="dxa"/>
          </w:tcPr>
          <w:p w14:paraId="7F14C767" w14:textId="77777777" w:rsidR="00621A1A" w:rsidRPr="0055119B" w:rsidRDefault="00621A1A" w:rsidP="00E35E67">
            <w:pPr>
              <w:pStyle w:val="Accessibilitypara"/>
            </w:pPr>
            <w:r w:rsidRPr="0055119B">
              <w:t>To receive this document in another format</w:t>
            </w:r>
            <w:r>
              <w:t>,</w:t>
            </w:r>
            <w:r w:rsidRPr="0055119B">
              <w:t xml:space="preserve"> phone</w:t>
            </w:r>
            <w:r>
              <w:t xml:space="preserve"> </w:t>
            </w:r>
            <w:r w:rsidRPr="00EE640F">
              <w:t>1300 880 043</w:t>
            </w:r>
            <w:r w:rsidRPr="0055119B">
              <w:t xml:space="preserve">, using the National Relay Service 13 36 77 if required, or </w:t>
            </w:r>
            <w:hyperlink r:id="rId16" w:history="1">
              <w:r w:rsidRPr="008B21FC">
                <w:rPr>
                  <w:rStyle w:val="Hyperlink"/>
                </w:rPr>
                <w:t>email the Office for Disability</w:t>
              </w:r>
            </w:hyperlink>
            <w:r>
              <w:t xml:space="preserve"> &lt;ofd@dffh.vic.gov.au&gt;</w:t>
            </w:r>
            <w:r>
              <w:rPr>
                <w:color w:val="004C97"/>
              </w:rPr>
              <w:t>.</w:t>
            </w:r>
          </w:p>
          <w:p w14:paraId="5B32C423" w14:textId="77777777" w:rsidR="00621A1A" w:rsidRPr="003A5395" w:rsidRDefault="00621A1A" w:rsidP="00E35E67">
            <w:pPr>
              <w:pStyle w:val="Imprint"/>
              <w:rPr>
                <w:sz w:val="22"/>
                <w:szCs w:val="22"/>
              </w:rPr>
            </w:pPr>
            <w:r w:rsidRPr="003A5395">
              <w:rPr>
                <w:sz w:val="22"/>
                <w:szCs w:val="22"/>
              </w:rPr>
              <w:t>Authorised and published by the Victorian Government, 1 Treasury Place, Melbourne.</w:t>
            </w:r>
          </w:p>
          <w:p w14:paraId="459B4729" w14:textId="77777777" w:rsidR="00621A1A" w:rsidRPr="003A5395" w:rsidRDefault="00621A1A" w:rsidP="00E35E67">
            <w:pPr>
              <w:pStyle w:val="Imprint"/>
              <w:rPr>
                <w:sz w:val="22"/>
                <w:szCs w:val="22"/>
              </w:rPr>
            </w:pPr>
            <w:r w:rsidRPr="003A5395">
              <w:rPr>
                <w:sz w:val="22"/>
                <w:szCs w:val="22"/>
              </w:rPr>
              <w:t>© State of Victoria, Australia, Department of Families, Fairness and Housing, February 2022</w:t>
            </w:r>
          </w:p>
          <w:p w14:paraId="7105BE91" w14:textId="77777777" w:rsidR="00621A1A" w:rsidRPr="003A5395" w:rsidRDefault="00621A1A" w:rsidP="00E35E67">
            <w:pPr>
              <w:pStyle w:val="Imprint"/>
              <w:rPr>
                <w:rFonts w:eastAsia="Arial" w:cs="Arial"/>
                <w:sz w:val="22"/>
                <w:szCs w:val="22"/>
              </w:rPr>
            </w:pPr>
            <w:r w:rsidRPr="003A5395">
              <w:rPr>
                <w:noProof/>
                <w:sz w:val="22"/>
                <w:szCs w:val="22"/>
                <w:lang w:eastAsia="zh-CN"/>
              </w:rPr>
              <w:drawing>
                <wp:inline distT="0" distB="0" distL="0" distR="0" wp14:anchorId="1BB6BC50" wp14:editId="4C62FBF0">
                  <wp:extent cx="1224280" cy="424180"/>
                  <wp:effectExtent l="0" t="0" r="0" b="0"/>
                  <wp:docPr id="10" name="Picture 10" descr="Description: CC (Creative commons)_by">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C (Creative commons)_by">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24280" cy="424180"/>
                          </a:xfrm>
                          <a:prstGeom prst="rect">
                            <a:avLst/>
                          </a:prstGeom>
                          <a:noFill/>
                          <a:ln>
                            <a:noFill/>
                          </a:ln>
                        </pic:spPr>
                      </pic:pic>
                    </a:graphicData>
                  </a:graphic>
                </wp:inline>
              </w:drawing>
            </w:r>
          </w:p>
          <w:p w14:paraId="046CB63E" w14:textId="5C6A2CE0" w:rsidR="00621A1A" w:rsidRPr="003A5395" w:rsidRDefault="00621A1A" w:rsidP="00E35E67">
            <w:pPr>
              <w:pStyle w:val="Imprint"/>
              <w:rPr>
                <w:rFonts w:eastAsia="Arial" w:cs="Arial"/>
                <w:sz w:val="22"/>
                <w:szCs w:val="22"/>
              </w:rPr>
            </w:pPr>
            <w:r w:rsidRPr="003A5395">
              <w:rPr>
                <w:rFonts w:eastAsia="Arial" w:cs="Arial"/>
                <w:sz w:val="22"/>
                <w:szCs w:val="22"/>
              </w:rPr>
              <w:t xml:space="preserve">With the exception of any images, photographs or branding (including, but not limited to the Victorian Coat of Arms, the Victorian Government logo or the Department of Families, Fairness and Housing logo), this work, </w:t>
            </w:r>
            <w:r w:rsidR="0002198F" w:rsidRPr="003A5395">
              <w:rPr>
                <w:rFonts w:eastAsia="Arial" w:cs="Arial"/>
                <w:sz w:val="22"/>
                <w:szCs w:val="22"/>
              </w:rPr>
              <w:t>Absolutely everyone - state disability plan 2017–2020 – final report summary</w:t>
            </w:r>
            <w:r w:rsidRPr="003A5395">
              <w:rPr>
                <w:rFonts w:eastAsia="Arial" w:cs="Arial"/>
                <w:sz w:val="22"/>
                <w:szCs w:val="22"/>
              </w:rPr>
              <w:t>, is licensed under a Creative Commons Attribution 4.0 licence.</w:t>
            </w:r>
          </w:p>
          <w:p w14:paraId="59981BD9" w14:textId="1EE94A1E" w:rsidR="00621A1A" w:rsidRPr="003A5395" w:rsidRDefault="00621A1A" w:rsidP="00E35E67">
            <w:pPr>
              <w:pStyle w:val="Imprint"/>
              <w:rPr>
                <w:rFonts w:eastAsia="Arial" w:cs="Arial"/>
                <w:sz w:val="22"/>
                <w:szCs w:val="22"/>
              </w:rPr>
            </w:pPr>
            <w:r w:rsidRPr="003A5395">
              <w:rPr>
                <w:rFonts w:eastAsia="Arial" w:cs="Arial"/>
                <w:sz w:val="22"/>
                <w:szCs w:val="22"/>
              </w:rPr>
              <w:t xml:space="preserve">The terms and conditions of this licence, including disclaimer of warranties and limitation of liability are available at </w:t>
            </w:r>
            <w:hyperlink r:id="rId19" w:history="1">
              <w:r w:rsidRPr="00934297">
                <w:rPr>
                  <w:rStyle w:val="Hyperlink"/>
                  <w:rFonts w:eastAsia="Arial" w:cs="Arial"/>
                  <w:sz w:val="22"/>
                  <w:szCs w:val="22"/>
                </w:rPr>
                <w:t>Creative Commons Attribution 4.0 International Public License</w:t>
              </w:r>
            </w:hyperlink>
            <w:r w:rsidRPr="003A5395">
              <w:rPr>
                <w:rFonts w:eastAsia="Arial" w:cs="Arial"/>
                <w:sz w:val="22"/>
                <w:szCs w:val="22"/>
              </w:rPr>
              <w:t xml:space="preserve"> &lt;</w:t>
            </w:r>
            <w:r w:rsidRPr="00934297">
              <w:rPr>
                <w:rFonts w:eastAsia="Arial" w:cs="Arial"/>
                <w:sz w:val="22"/>
                <w:szCs w:val="22"/>
              </w:rPr>
              <w:t>https://creativecommons.org/licenses/by/4.0/</w:t>
            </w:r>
            <w:r w:rsidRPr="003A5395">
              <w:rPr>
                <w:rFonts w:eastAsia="Arial" w:cs="Arial"/>
                <w:sz w:val="22"/>
                <w:szCs w:val="22"/>
              </w:rPr>
              <w:t>&gt;</w:t>
            </w:r>
          </w:p>
          <w:p w14:paraId="3B713DEE" w14:textId="77777777" w:rsidR="00621A1A" w:rsidRPr="003A5395" w:rsidRDefault="00621A1A" w:rsidP="00E35E67">
            <w:pPr>
              <w:pStyle w:val="Imprint"/>
              <w:rPr>
                <w:rFonts w:eastAsia="Arial" w:cs="Arial"/>
                <w:sz w:val="22"/>
                <w:szCs w:val="22"/>
              </w:rPr>
            </w:pPr>
            <w:r w:rsidRPr="003A5395">
              <w:rPr>
                <w:rFonts w:eastAsia="Arial" w:cs="Arial"/>
                <w:sz w:val="22"/>
                <w:szCs w:val="22"/>
              </w:rPr>
              <w:t>You are free to re-use the work under that licence, on the condition that you credit the State of Victoria, Australia (Department of Families, Fairness and Housing) as the author, indicate if any changes have been made to the work and comply with the other licence terms.</w:t>
            </w:r>
          </w:p>
          <w:p w14:paraId="0261B519" w14:textId="77777777" w:rsidR="00621A1A" w:rsidRPr="003A5395" w:rsidRDefault="00621A1A" w:rsidP="00E35E67">
            <w:pPr>
              <w:pStyle w:val="Imprint"/>
              <w:rPr>
                <w:sz w:val="22"/>
                <w:szCs w:val="22"/>
              </w:rPr>
            </w:pPr>
            <w:r w:rsidRPr="003A5395">
              <w:rPr>
                <w:rFonts w:eastAsia="Arial" w:cs="Arial"/>
                <w:sz w:val="22"/>
                <w:szCs w:val="22"/>
              </w:rPr>
              <w:t>In this document, ‘Aboriginal’ refers to both Aboriginal and Torres Strait Islander people. ‘Indigenous’ or ‘Koori/Koorie’ is retained when part of the title of a report, program or quotation.</w:t>
            </w:r>
          </w:p>
          <w:p w14:paraId="0ABFC7EE" w14:textId="77777777" w:rsidR="00B25FD1" w:rsidRDefault="00B25FD1" w:rsidP="00934297">
            <w:pPr>
              <w:pStyle w:val="Imprint"/>
              <w:rPr>
                <w:sz w:val="22"/>
                <w:szCs w:val="22"/>
              </w:rPr>
            </w:pPr>
            <w:r w:rsidRPr="00B25FD1">
              <w:rPr>
                <w:sz w:val="22"/>
                <w:szCs w:val="22"/>
              </w:rPr>
              <w:t>ISBN 978-1-76096-666-9 (online/PDF/Word)</w:t>
            </w:r>
          </w:p>
          <w:p w14:paraId="6B857BF6" w14:textId="35A15ED4" w:rsidR="00621A1A" w:rsidRDefault="00621A1A" w:rsidP="00934297">
            <w:pPr>
              <w:pStyle w:val="Imprint"/>
            </w:pPr>
            <w:r w:rsidRPr="003A5395">
              <w:rPr>
                <w:sz w:val="22"/>
                <w:szCs w:val="22"/>
              </w:rPr>
              <w:t xml:space="preserve">Available at </w:t>
            </w:r>
            <w:hyperlink r:id="rId20" w:history="1">
              <w:r w:rsidR="00934297" w:rsidRPr="0024631C">
                <w:rPr>
                  <w:rStyle w:val="Hyperlink"/>
                </w:rPr>
                <w:t>Victorian state disability plan website</w:t>
              </w:r>
            </w:hyperlink>
            <w:r w:rsidR="00934297" w:rsidRPr="0008262E">
              <w:t xml:space="preserve"> </w:t>
            </w:r>
            <w:r w:rsidR="00934297" w:rsidRPr="00092D78">
              <w:t>&lt;</w:t>
            </w:r>
            <w:r w:rsidR="00934297" w:rsidRPr="0024631C">
              <w:t>https://</w:t>
            </w:r>
            <w:r w:rsidR="00934297" w:rsidRPr="00092D78">
              <w:t>www.</w:t>
            </w:r>
            <w:r w:rsidR="00934297" w:rsidRPr="00934297">
              <w:t>statedisabilityplan</w:t>
            </w:r>
            <w:r w:rsidR="00934297" w:rsidRPr="00092D78">
              <w:t>.vic.gov.au</w:t>
            </w:r>
            <w:r w:rsidR="00934297">
              <w:t>/</w:t>
            </w:r>
            <w:r w:rsidR="00934297" w:rsidRPr="00092D78">
              <w:t>&gt;.</w:t>
            </w:r>
          </w:p>
        </w:tc>
      </w:tr>
      <w:bookmarkEnd w:id="0"/>
    </w:tbl>
    <w:p w14:paraId="20C2557A" w14:textId="77777777" w:rsidR="00162CA9" w:rsidRDefault="00162CA9" w:rsidP="00162CA9">
      <w:pPr>
        <w:pStyle w:val="Body"/>
      </w:pPr>
    </w:p>
    <w:sectPr w:rsidR="00162CA9" w:rsidSect="00B04489">
      <w:headerReference w:type="default" r:id="rId21"/>
      <w:footerReference w:type="default" r:id="rId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A3362" w14:textId="77777777" w:rsidR="00885094" w:rsidRDefault="00885094">
      <w:r>
        <w:separator/>
      </w:r>
    </w:p>
    <w:p w14:paraId="6E52269E" w14:textId="77777777" w:rsidR="00885094" w:rsidRDefault="00885094"/>
  </w:endnote>
  <w:endnote w:type="continuationSeparator" w:id="0">
    <w:p w14:paraId="05205263" w14:textId="77777777" w:rsidR="00885094" w:rsidRDefault="00885094">
      <w:r>
        <w:continuationSeparator/>
      </w:r>
    </w:p>
    <w:p w14:paraId="44055191" w14:textId="77777777" w:rsidR="00885094" w:rsidRDefault="00885094"/>
  </w:endnote>
  <w:endnote w:type="continuationNotice" w:id="1">
    <w:p w14:paraId="5E0C2654" w14:textId="77777777" w:rsidR="00885094" w:rsidRDefault="008850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2A0D5" w14:textId="77777777" w:rsidR="006F2637" w:rsidRDefault="006F2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0B12B" w14:textId="3ECD96F2" w:rsidR="00747BCE" w:rsidRPr="00F65AA9" w:rsidRDefault="006F2637" w:rsidP="00EF2C72">
    <w:pPr>
      <w:pStyle w:val="Footer"/>
    </w:pPr>
    <w:r>
      <w:rPr>
        <w:noProof/>
        <w:lang w:eastAsia="en-AU"/>
      </w:rPr>
      <mc:AlternateContent>
        <mc:Choice Requires="wps">
          <w:drawing>
            <wp:anchor distT="0" distB="0" distL="114300" distR="114300" simplePos="0" relativeHeight="251661313" behindDoc="0" locked="0" layoutInCell="0" allowOverlap="1" wp14:anchorId="70248BB7" wp14:editId="7F577406">
              <wp:simplePos x="0" y="0"/>
              <wp:positionH relativeFrom="page">
                <wp:posOffset>0</wp:posOffset>
              </wp:positionH>
              <wp:positionV relativeFrom="page">
                <wp:posOffset>10189210</wp:posOffset>
              </wp:positionV>
              <wp:extent cx="7560310" cy="311785"/>
              <wp:effectExtent l="0" t="0" r="0" b="12065"/>
              <wp:wrapNone/>
              <wp:docPr id="2" name="MSIPCMd89a41248f261848136a9240"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B2CFCF" w14:textId="2DC70C2D" w:rsidR="006F2637" w:rsidRPr="006F2637" w:rsidRDefault="006F2637" w:rsidP="006F2637">
                          <w:pPr>
                            <w:spacing w:after="0"/>
                            <w:jc w:val="center"/>
                            <w:rPr>
                              <w:rFonts w:ascii="Arial Black" w:hAnsi="Arial Black"/>
                              <w:color w:val="000000"/>
                              <w:sz w:val="20"/>
                            </w:rPr>
                          </w:pPr>
                          <w:r w:rsidRPr="006F263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248BB7" id="_x0000_t202" coordsize="21600,21600" o:spt="202" path="m,l,21600r21600,l21600,xe">
              <v:stroke joinstyle="miter"/>
              <v:path gradientshapeok="t" o:connecttype="rect"/>
            </v:shapetype>
            <v:shape id="MSIPCMd89a41248f261848136a9240"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6131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fill o:detectmouseclick="t"/>
              <v:textbox inset=",0,,0">
                <w:txbxContent>
                  <w:p w14:paraId="34B2CFCF" w14:textId="2DC70C2D" w:rsidR="006F2637" w:rsidRPr="006F2637" w:rsidRDefault="006F2637" w:rsidP="006F2637">
                    <w:pPr>
                      <w:spacing w:after="0"/>
                      <w:jc w:val="center"/>
                      <w:rPr>
                        <w:rFonts w:ascii="Arial Black" w:hAnsi="Arial Black"/>
                        <w:color w:val="000000"/>
                        <w:sz w:val="20"/>
                      </w:rPr>
                    </w:pPr>
                    <w:r w:rsidRPr="006F2637">
                      <w:rPr>
                        <w:rFonts w:ascii="Arial Black" w:hAnsi="Arial Black"/>
                        <w:color w:val="000000"/>
                        <w:sz w:val="20"/>
                      </w:rPr>
                      <w:t>OFFICIAL</w:t>
                    </w:r>
                  </w:p>
                </w:txbxContent>
              </v:textbox>
              <w10:wrap anchorx="page" anchory="page"/>
            </v:shape>
          </w:pict>
        </mc:Fallback>
      </mc:AlternateContent>
    </w:r>
    <w:r w:rsidR="00096710">
      <w:rPr>
        <w:noProof/>
        <w:lang w:eastAsia="en-AU"/>
      </w:rPr>
      <w:drawing>
        <wp:anchor distT="0" distB="0" distL="114300" distR="114300" simplePos="0" relativeHeight="251660289" behindDoc="1" locked="1" layoutInCell="1" allowOverlap="1" wp14:anchorId="23B6658C" wp14:editId="57AD3665">
          <wp:simplePos x="0" y="0"/>
          <wp:positionH relativeFrom="page">
            <wp:align>left</wp:align>
          </wp:positionH>
          <wp:positionV relativeFrom="page">
            <wp:posOffset>9815195</wp:posOffset>
          </wp:positionV>
          <wp:extent cx="7554595" cy="792480"/>
          <wp:effectExtent l="0" t="0" r="8255" b="7620"/>
          <wp:wrapNone/>
          <wp:docPr id="7" name="Picture 7"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pic:cNvPicPr/>
                </pic:nvPicPr>
                <pic:blipFill>
                  <a:blip r:embed="rId1"/>
                  <a:stretch>
                    <a:fillRect/>
                  </a:stretch>
                </pic:blipFill>
                <pic:spPr>
                  <a:xfrm>
                    <a:off x="0" y="0"/>
                    <a:ext cx="7554595" cy="79248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28997" w14:textId="22EBC357" w:rsidR="00747BCE" w:rsidRDefault="00747BC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F1DF2" w14:textId="1438EA5A" w:rsidR="00096710" w:rsidRPr="00F65AA9" w:rsidRDefault="006F2637" w:rsidP="00EF2C72">
    <w:pPr>
      <w:pStyle w:val="Footer"/>
    </w:pPr>
    <w:r>
      <w:rPr>
        <w:noProof/>
      </w:rPr>
      <mc:AlternateContent>
        <mc:Choice Requires="wps">
          <w:drawing>
            <wp:anchor distT="0" distB="0" distL="114300" distR="114300" simplePos="0" relativeHeight="251662337" behindDoc="0" locked="0" layoutInCell="0" allowOverlap="1" wp14:anchorId="66834C78" wp14:editId="2668DA7A">
              <wp:simplePos x="0" y="0"/>
              <wp:positionH relativeFrom="page">
                <wp:posOffset>0</wp:posOffset>
              </wp:positionH>
              <wp:positionV relativeFrom="page">
                <wp:posOffset>10189210</wp:posOffset>
              </wp:positionV>
              <wp:extent cx="7560310" cy="311785"/>
              <wp:effectExtent l="0" t="0" r="0" b="12065"/>
              <wp:wrapNone/>
              <wp:docPr id="3" name="MSIPCM87c9460989a48e305b636120"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409D0C" w14:textId="61394F07" w:rsidR="006F2637" w:rsidRPr="006F2637" w:rsidRDefault="006F2637" w:rsidP="006F2637">
                          <w:pPr>
                            <w:spacing w:after="0"/>
                            <w:jc w:val="center"/>
                            <w:rPr>
                              <w:rFonts w:ascii="Arial Black" w:hAnsi="Arial Black"/>
                              <w:color w:val="000000"/>
                              <w:sz w:val="20"/>
                            </w:rPr>
                          </w:pPr>
                          <w:r w:rsidRPr="006F263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6834C78" id="_x0000_t202" coordsize="21600,21600" o:spt="202" path="m,l,21600r21600,l21600,xe">
              <v:stroke joinstyle="miter"/>
              <v:path gradientshapeok="t" o:connecttype="rect"/>
            </v:shapetype>
            <v:shape id="MSIPCM87c9460989a48e305b636120" o:spid="_x0000_s1027" type="#_x0000_t202" alt="{&quot;HashCode&quot;:904758361,&quot;Height&quot;:841.0,&quot;Width&quot;:595.0,&quot;Placement&quot;:&quot;Footer&quot;,&quot;Index&quot;:&quot;Primary&quot;,&quot;Section&quot;:2,&quot;Top&quot;:0.0,&quot;Left&quot;:0.0}" style="position:absolute;margin-left:0;margin-top:802.3pt;width:595.3pt;height:24.55pt;z-index:25166233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fill o:detectmouseclick="t"/>
              <v:textbox inset=",0,,0">
                <w:txbxContent>
                  <w:p w14:paraId="2C409D0C" w14:textId="61394F07" w:rsidR="006F2637" w:rsidRPr="006F2637" w:rsidRDefault="006F2637" w:rsidP="006F2637">
                    <w:pPr>
                      <w:spacing w:after="0"/>
                      <w:jc w:val="center"/>
                      <w:rPr>
                        <w:rFonts w:ascii="Arial Black" w:hAnsi="Arial Black"/>
                        <w:color w:val="000000"/>
                        <w:sz w:val="20"/>
                      </w:rPr>
                    </w:pPr>
                    <w:r w:rsidRPr="006F263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3D95A" w14:textId="77777777" w:rsidR="00885094" w:rsidRDefault="00885094" w:rsidP="00207717">
      <w:pPr>
        <w:spacing w:before="120"/>
      </w:pPr>
      <w:r>
        <w:separator/>
      </w:r>
    </w:p>
  </w:footnote>
  <w:footnote w:type="continuationSeparator" w:id="0">
    <w:p w14:paraId="735E652F" w14:textId="77777777" w:rsidR="00885094" w:rsidRDefault="00885094">
      <w:r>
        <w:continuationSeparator/>
      </w:r>
    </w:p>
    <w:p w14:paraId="075CC246" w14:textId="77777777" w:rsidR="00885094" w:rsidRDefault="00885094"/>
  </w:footnote>
  <w:footnote w:type="continuationNotice" w:id="1">
    <w:p w14:paraId="66A1C2BE" w14:textId="77777777" w:rsidR="00885094" w:rsidRDefault="008850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19021" w14:textId="77777777" w:rsidR="006F2637" w:rsidRDefault="006F26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4147E" w14:textId="77777777" w:rsidR="00747BCE" w:rsidRDefault="00747BCE"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E9067" w14:textId="77777777" w:rsidR="006F2637" w:rsidRDefault="006F263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6C1DC" w14:textId="3C7B641C" w:rsidR="00747BCE" w:rsidRPr="0051568D" w:rsidRDefault="00B8520A" w:rsidP="0017674D">
    <w:pPr>
      <w:pStyle w:val="Header"/>
    </w:pPr>
    <w:r w:rsidRPr="009477C6">
      <w:rPr>
        <w:b/>
        <w:bCs/>
      </w:rPr>
      <w:t>Absolutely everyone</w:t>
    </w:r>
    <w:r w:rsidR="00A768F0">
      <w:rPr>
        <w:b/>
        <w:bCs/>
      </w:rPr>
      <w:t xml:space="preserve"> -</w:t>
    </w:r>
    <w:r w:rsidRPr="009477C6">
      <w:rPr>
        <w:b/>
        <w:bCs/>
      </w:rPr>
      <w:t xml:space="preserve"> state disability plan 2017–2020 </w:t>
    </w:r>
    <w:r w:rsidR="00096710">
      <w:rPr>
        <w:b/>
        <w:bCs/>
      </w:rPr>
      <w:t>-</w:t>
    </w:r>
    <w:r w:rsidRPr="009477C6">
      <w:rPr>
        <w:b/>
        <w:bCs/>
      </w:rPr>
      <w:t xml:space="preserve"> final report summary</w:t>
    </w:r>
    <w:r w:rsidR="003D4951">
      <w:t xml:space="preserve"> </w:t>
    </w:r>
    <w:r w:rsidR="00747BCE">
      <w:ptab w:relativeTo="margin" w:alignment="right" w:leader="none"/>
    </w:r>
    <w:r w:rsidR="00747BCE" w:rsidRPr="00DE6C85">
      <w:rPr>
        <w:b/>
        <w:bCs/>
      </w:rPr>
      <w:fldChar w:fldCharType="begin"/>
    </w:r>
    <w:r w:rsidR="00747BCE" w:rsidRPr="00DE6C85">
      <w:rPr>
        <w:b/>
        <w:bCs/>
      </w:rPr>
      <w:instrText xml:space="preserve"> PAGE </w:instrText>
    </w:r>
    <w:r w:rsidR="00747BCE" w:rsidRPr="00DE6C85">
      <w:rPr>
        <w:b/>
        <w:bCs/>
      </w:rPr>
      <w:fldChar w:fldCharType="separate"/>
    </w:r>
    <w:r w:rsidR="00747BCE" w:rsidRPr="00DE6C85">
      <w:rPr>
        <w:b/>
        <w:bCs/>
      </w:rPr>
      <w:t>2</w:t>
    </w:r>
    <w:r w:rsidR="00747BCE"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0E655C9E"/>
    <w:multiLevelType w:val="hybridMultilevel"/>
    <w:tmpl w:val="A15609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8381A64"/>
    <w:multiLevelType w:val="hybridMultilevel"/>
    <w:tmpl w:val="67769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ACD1907"/>
    <w:multiLevelType w:val="hybridMultilevel"/>
    <w:tmpl w:val="97121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8"/>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7"/>
  </w:num>
  <w:num w:numId="9">
    <w:abstractNumId w:val="21"/>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8"/>
  </w:num>
  <w:num w:numId="25">
    <w:abstractNumId w:val="25"/>
  </w:num>
  <w:num w:numId="26">
    <w:abstractNumId w:val="20"/>
  </w:num>
  <w:num w:numId="27">
    <w:abstractNumId w:val="11"/>
  </w:num>
  <w:num w:numId="28">
    <w:abstractNumId w:val="29"/>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27"/>
  </w:num>
  <w:num w:numId="42">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3AF"/>
    <w:rsid w:val="00000719"/>
    <w:rsid w:val="00002D68"/>
    <w:rsid w:val="00003403"/>
    <w:rsid w:val="00005347"/>
    <w:rsid w:val="000072B6"/>
    <w:rsid w:val="0001021B"/>
    <w:rsid w:val="00011D89"/>
    <w:rsid w:val="000154FD"/>
    <w:rsid w:val="0002198F"/>
    <w:rsid w:val="00022271"/>
    <w:rsid w:val="000235E8"/>
    <w:rsid w:val="000237EE"/>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0107"/>
    <w:rsid w:val="00072980"/>
    <w:rsid w:val="000733FE"/>
    <w:rsid w:val="00074219"/>
    <w:rsid w:val="00074ED5"/>
    <w:rsid w:val="0008262E"/>
    <w:rsid w:val="0008508E"/>
    <w:rsid w:val="00086557"/>
    <w:rsid w:val="00087951"/>
    <w:rsid w:val="0009113B"/>
    <w:rsid w:val="00092D78"/>
    <w:rsid w:val="00093402"/>
    <w:rsid w:val="00094DA3"/>
    <w:rsid w:val="00096710"/>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3785"/>
    <w:rsid w:val="000C42EA"/>
    <w:rsid w:val="000C4546"/>
    <w:rsid w:val="000D1242"/>
    <w:rsid w:val="000E0970"/>
    <w:rsid w:val="000E3CC7"/>
    <w:rsid w:val="000E5CD2"/>
    <w:rsid w:val="000E6BD4"/>
    <w:rsid w:val="000E6D6D"/>
    <w:rsid w:val="000F1F1E"/>
    <w:rsid w:val="000F2259"/>
    <w:rsid w:val="000F2DDA"/>
    <w:rsid w:val="000F2EA0"/>
    <w:rsid w:val="000F5213"/>
    <w:rsid w:val="00101001"/>
    <w:rsid w:val="00103276"/>
    <w:rsid w:val="0010392D"/>
    <w:rsid w:val="0010447F"/>
    <w:rsid w:val="00104FE3"/>
    <w:rsid w:val="0010714F"/>
    <w:rsid w:val="001115A6"/>
    <w:rsid w:val="001120C5"/>
    <w:rsid w:val="00120BD3"/>
    <w:rsid w:val="00122FEA"/>
    <w:rsid w:val="001232BD"/>
    <w:rsid w:val="00124ED5"/>
    <w:rsid w:val="001276FA"/>
    <w:rsid w:val="001347B9"/>
    <w:rsid w:val="001447B3"/>
    <w:rsid w:val="00152073"/>
    <w:rsid w:val="001546E9"/>
    <w:rsid w:val="00156598"/>
    <w:rsid w:val="00161939"/>
    <w:rsid w:val="00161AA0"/>
    <w:rsid w:val="00161D2E"/>
    <w:rsid w:val="00161F3E"/>
    <w:rsid w:val="00162093"/>
    <w:rsid w:val="00162CA9"/>
    <w:rsid w:val="00165459"/>
    <w:rsid w:val="00165A57"/>
    <w:rsid w:val="001712C2"/>
    <w:rsid w:val="00172BAF"/>
    <w:rsid w:val="001760C0"/>
    <w:rsid w:val="0017674D"/>
    <w:rsid w:val="001771DD"/>
    <w:rsid w:val="00177995"/>
    <w:rsid w:val="00177A8C"/>
    <w:rsid w:val="00186B33"/>
    <w:rsid w:val="00192F9D"/>
    <w:rsid w:val="00196EB8"/>
    <w:rsid w:val="00196EFB"/>
    <w:rsid w:val="001979FF"/>
    <w:rsid w:val="00197B17"/>
    <w:rsid w:val="001A189E"/>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CDD"/>
    <w:rsid w:val="001D6F59"/>
    <w:rsid w:val="001E44DF"/>
    <w:rsid w:val="001E68A5"/>
    <w:rsid w:val="001E6BB0"/>
    <w:rsid w:val="001E7282"/>
    <w:rsid w:val="001F3826"/>
    <w:rsid w:val="001F6E46"/>
    <w:rsid w:val="001F7C91"/>
    <w:rsid w:val="002033B7"/>
    <w:rsid w:val="00206463"/>
    <w:rsid w:val="00206F2F"/>
    <w:rsid w:val="00207717"/>
    <w:rsid w:val="002078F7"/>
    <w:rsid w:val="0021053D"/>
    <w:rsid w:val="00210A92"/>
    <w:rsid w:val="00216C03"/>
    <w:rsid w:val="0021759B"/>
    <w:rsid w:val="00220C04"/>
    <w:rsid w:val="0022278D"/>
    <w:rsid w:val="002249F2"/>
    <w:rsid w:val="0022701F"/>
    <w:rsid w:val="00227C68"/>
    <w:rsid w:val="002333F5"/>
    <w:rsid w:val="00233724"/>
    <w:rsid w:val="002365B4"/>
    <w:rsid w:val="00242378"/>
    <w:rsid w:val="002432E1"/>
    <w:rsid w:val="00246207"/>
    <w:rsid w:val="0024631C"/>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575A"/>
    <w:rsid w:val="00285807"/>
    <w:rsid w:val="002862F1"/>
    <w:rsid w:val="00291373"/>
    <w:rsid w:val="0029597D"/>
    <w:rsid w:val="002962C3"/>
    <w:rsid w:val="0029752B"/>
    <w:rsid w:val="002A0A9C"/>
    <w:rsid w:val="002A483C"/>
    <w:rsid w:val="002B0C7C"/>
    <w:rsid w:val="002B1729"/>
    <w:rsid w:val="002B1F20"/>
    <w:rsid w:val="002B36C7"/>
    <w:rsid w:val="002B4DD4"/>
    <w:rsid w:val="002B5277"/>
    <w:rsid w:val="002B52E0"/>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2F643E"/>
    <w:rsid w:val="00302216"/>
    <w:rsid w:val="00303E53"/>
    <w:rsid w:val="00305CC1"/>
    <w:rsid w:val="00305FE4"/>
    <w:rsid w:val="00306E5F"/>
    <w:rsid w:val="00307E14"/>
    <w:rsid w:val="00314054"/>
    <w:rsid w:val="00316F27"/>
    <w:rsid w:val="003214F1"/>
    <w:rsid w:val="00322E4B"/>
    <w:rsid w:val="00327870"/>
    <w:rsid w:val="0033259D"/>
    <w:rsid w:val="003333D2"/>
    <w:rsid w:val="00337339"/>
    <w:rsid w:val="003406C6"/>
    <w:rsid w:val="00341422"/>
    <w:rsid w:val="003418CC"/>
    <w:rsid w:val="00342890"/>
    <w:rsid w:val="003459BD"/>
    <w:rsid w:val="00350D38"/>
    <w:rsid w:val="00351B36"/>
    <w:rsid w:val="00357B4E"/>
    <w:rsid w:val="00363ED6"/>
    <w:rsid w:val="003716FD"/>
    <w:rsid w:val="0037204B"/>
    <w:rsid w:val="003744CF"/>
    <w:rsid w:val="00374717"/>
    <w:rsid w:val="0037676C"/>
    <w:rsid w:val="00381043"/>
    <w:rsid w:val="003829E5"/>
    <w:rsid w:val="00386109"/>
    <w:rsid w:val="00386944"/>
    <w:rsid w:val="003956CC"/>
    <w:rsid w:val="00395C9A"/>
    <w:rsid w:val="003A04E1"/>
    <w:rsid w:val="003A0853"/>
    <w:rsid w:val="003A5395"/>
    <w:rsid w:val="003A6B67"/>
    <w:rsid w:val="003A7ED5"/>
    <w:rsid w:val="003B13B6"/>
    <w:rsid w:val="003B14C3"/>
    <w:rsid w:val="003B15E6"/>
    <w:rsid w:val="003B1BDC"/>
    <w:rsid w:val="003B408A"/>
    <w:rsid w:val="003B5D24"/>
    <w:rsid w:val="003C08A2"/>
    <w:rsid w:val="003C2045"/>
    <w:rsid w:val="003C43A1"/>
    <w:rsid w:val="003C4FC0"/>
    <w:rsid w:val="003C55F4"/>
    <w:rsid w:val="003C7897"/>
    <w:rsid w:val="003C7A3F"/>
    <w:rsid w:val="003D2766"/>
    <w:rsid w:val="003D2A74"/>
    <w:rsid w:val="003D3E8F"/>
    <w:rsid w:val="003D4951"/>
    <w:rsid w:val="003D52D4"/>
    <w:rsid w:val="003D6475"/>
    <w:rsid w:val="003D6EE6"/>
    <w:rsid w:val="003D7606"/>
    <w:rsid w:val="003E375C"/>
    <w:rsid w:val="003E4086"/>
    <w:rsid w:val="003E639E"/>
    <w:rsid w:val="003E71E5"/>
    <w:rsid w:val="003F0445"/>
    <w:rsid w:val="003F0CF0"/>
    <w:rsid w:val="003F14B1"/>
    <w:rsid w:val="003F23BF"/>
    <w:rsid w:val="003F2B20"/>
    <w:rsid w:val="003F3289"/>
    <w:rsid w:val="003F3C62"/>
    <w:rsid w:val="003F5CB9"/>
    <w:rsid w:val="003F5F15"/>
    <w:rsid w:val="0040007B"/>
    <w:rsid w:val="004013C7"/>
    <w:rsid w:val="00401FCF"/>
    <w:rsid w:val="00406285"/>
    <w:rsid w:val="004148F9"/>
    <w:rsid w:val="0042084E"/>
    <w:rsid w:val="00421EEF"/>
    <w:rsid w:val="004229A7"/>
    <w:rsid w:val="0042358A"/>
    <w:rsid w:val="00424D65"/>
    <w:rsid w:val="00430393"/>
    <w:rsid w:val="00431806"/>
    <w:rsid w:val="00437AC5"/>
    <w:rsid w:val="00442C6C"/>
    <w:rsid w:val="00443CBE"/>
    <w:rsid w:val="00443E8A"/>
    <w:rsid w:val="004441BC"/>
    <w:rsid w:val="004468B4"/>
    <w:rsid w:val="0045230A"/>
    <w:rsid w:val="00454AD0"/>
    <w:rsid w:val="00457337"/>
    <w:rsid w:val="00462E3D"/>
    <w:rsid w:val="00464AE7"/>
    <w:rsid w:val="00466191"/>
    <w:rsid w:val="00466E79"/>
    <w:rsid w:val="00470D7D"/>
    <w:rsid w:val="0047372D"/>
    <w:rsid w:val="00473BA3"/>
    <w:rsid w:val="004743DD"/>
    <w:rsid w:val="00474CEA"/>
    <w:rsid w:val="00483968"/>
    <w:rsid w:val="004841BE"/>
    <w:rsid w:val="00484F86"/>
    <w:rsid w:val="00485049"/>
    <w:rsid w:val="00490746"/>
    <w:rsid w:val="00490852"/>
    <w:rsid w:val="00491C9C"/>
    <w:rsid w:val="00492F30"/>
    <w:rsid w:val="004946F4"/>
    <w:rsid w:val="0049487E"/>
    <w:rsid w:val="004A160D"/>
    <w:rsid w:val="004A3E81"/>
    <w:rsid w:val="004A4195"/>
    <w:rsid w:val="004A5C62"/>
    <w:rsid w:val="004A5CE5"/>
    <w:rsid w:val="004A707D"/>
    <w:rsid w:val="004B4185"/>
    <w:rsid w:val="004B436B"/>
    <w:rsid w:val="004C10E9"/>
    <w:rsid w:val="004C5541"/>
    <w:rsid w:val="004C6EEE"/>
    <w:rsid w:val="004C702B"/>
    <w:rsid w:val="004C7CA6"/>
    <w:rsid w:val="004D0033"/>
    <w:rsid w:val="004D016B"/>
    <w:rsid w:val="004D1B22"/>
    <w:rsid w:val="004D23CC"/>
    <w:rsid w:val="004D36F2"/>
    <w:rsid w:val="004E1106"/>
    <w:rsid w:val="004E138F"/>
    <w:rsid w:val="004E4649"/>
    <w:rsid w:val="004E5C2B"/>
    <w:rsid w:val="004E6D31"/>
    <w:rsid w:val="004F00DD"/>
    <w:rsid w:val="004F2133"/>
    <w:rsid w:val="004F4E72"/>
    <w:rsid w:val="004F5398"/>
    <w:rsid w:val="004F55F1"/>
    <w:rsid w:val="004F576E"/>
    <w:rsid w:val="004F6936"/>
    <w:rsid w:val="004F780A"/>
    <w:rsid w:val="004F7B35"/>
    <w:rsid w:val="00503DC6"/>
    <w:rsid w:val="00504268"/>
    <w:rsid w:val="0050547B"/>
    <w:rsid w:val="00506F5D"/>
    <w:rsid w:val="00510C37"/>
    <w:rsid w:val="005126D0"/>
    <w:rsid w:val="00514667"/>
    <w:rsid w:val="0051568D"/>
    <w:rsid w:val="00526AC7"/>
    <w:rsid w:val="00526C15"/>
    <w:rsid w:val="00534DDA"/>
    <w:rsid w:val="00536499"/>
    <w:rsid w:val="00542A03"/>
    <w:rsid w:val="00543903"/>
    <w:rsid w:val="00543F11"/>
    <w:rsid w:val="00546305"/>
    <w:rsid w:val="00547A95"/>
    <w:rsid w:val="0055119B"/>
    <w:rsid w:val="00561202"/>
    <w:rsid w:val="00561B82"/>
    <w:rsid w:val="00572031"/>
    <w:rsid w:val="00572282"/>
    <w:rsid w:val="00573CE3"/>
    <w:rsid w:val="00576E84"/>
    <w:rsid w:val="00580394"/>
    <w:rsid w:val="005809CD"/>
    <w:rsid w:val="00582B8C"/>
    <w:rsid w:val="0058757E"/>
    <w:rsid w:val="005934C3"/>
    <w:rsid w:val="00596A4B"/>
    <w:rsid w:val="00597507"/>
    <w:rsid w:val="005A090D"/>
    <w:rsid w:val="005A479D"/>
    <w:rsid w:val="005B1C6D"/>
    <w:rsid w:val="005B21B6"/>
    <w:rsid w:val="005B2899"/>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207B"/>
    <w:rsid w:val="00613414"/>
    <w:rsid w:val="006135C7"/>
    <w:rsid w:val="00620154"/>
    <w:rsid w:val="00621A1A"/>
    <w:rsid w:val="0062408D"/>
    <w:rsid w:val="006240CC"/>
    <w:rsid w:val="00624940"/>
    <w:rsid w:val="006254F8"/>
    <w:rsid w:val="00627DA7"/>
    <w:rsid w:val="00630DA4"/>
    <w:rsid w:val="00631CD4"/>
    <w:rsid w:val="006321B3"/>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545"/>
    <w:rsid w:val="00683878"/>
    <w:rsid w:val="0068454C"/>
    <w:rsid w:val="00691B62"/>
    <w:rsid w:val="006933B5"/>
    <w:rsid w:val="00693D14"/>
    <w:rsid w:val="00695A93"/>
    <w:rsid w:val="00696F27"/>
    <w:rsid w:val="006A18C2"/>
    <w:rsid w:val="006A3383"/>
    <w:rsid w:val="006B077C"/>
    <w:rsid w:val="006B13B4"/>
    <w:rsid w:val="006B16AF"/>
    <w:rsid w:val="006B6803"/>
    <w:rsid w:val="006C1D83"/>
    <w:rsid w:val="006C5921"/>
    <w:rsid w:val="006C5EA1"/>
    <w:rsid w:val="006D0F16"/>
    <w:rsid w:val="006D2A3F"/>
    <w:rsid w:val="006D2FBC"/>
    <w:rsid w:val="006E138B"/>
    <w:rsid w:val="006E1867"/>
    <w:rsid w:val="006F0330"/>
    <w:rsid w:val="006F1FDC"/>
    <w:rsid w:val="006F2637"/>
    <w:rsid w:val="006F6B8C"/>
    <w:rsid w:val="007013EF"/>
    <w:rsid w:val="007055BD"/>
    <w:rsid w:val="00710B4C"/>
    <w:rsid w:val="007138F0"/>
    <w:rsid w:val="007173CA"/>
    <w:rsid w:val="007216AA"/>
    <w:rsid w:val="00721AB5"/>
    <w:rsid w:val="00721CFB"/>
    <w:rsid w:val="00721DEF"/>
    <w:rsid w:val="00724A43"/>
    <w:rsid w:val="007273AC"/>
    <w:rsid w:val="00731AD4"/>
    <w:rsid w:val="007346E4"/>
    <w:rsid w:val="00740F22"/>
    <w:rsid w:val="00741CF0"/>
    <w:rsid w:val="00741F1A"/>
    <w:rsid w:val="00743A2C"/>
    <w:rsid w:val="007447DA"/>
    <w:rsid w:val="007450F8"/>
    <w:rsid w:val="0074696E"/>
    <w:rsid w:val="00747BCE"/>
    <w:rsid w:val="00750135"/>
    <w:rsid w:val="00750EC2"/>
    <w:rsid w:val="00752B28"/>
    <w:rsid w:val="007541A9"/>
    <w:rsid w:val="00754E36"/>
    <w:rsid w:val="00763139"/>
    <w:rsid w:val="00770F37"/>
    <w:rsid w:val="007711A0"/>
    <w:rsid w:val="00772D5E"/>
    <w:rsid w:val="0077463E"/>
    <w:rsid w:val="007761FB"/>
    <w:rsid w:val="00776928"/>
    <w:rsid w:val="00776E0F"/>
    <w:rsid w:val="007774B1"/>
    <w:rsid w:val="00777BE1"/>
    <w:rsid w:val="007832C7"/>
    <w:rsid w:val="007833D8"/>
    <w:rsid w:val="00785677"/>
    <w:rsid w:val="00786F16"/>
    <w:rsid w:val="00791B34"/>
    <w:rsid w:val="00791BD7"/>
    <w:rsid w:val="007933F7"/>
    <w:rsid w:val="007942C6"/>
    <w:rsid w:val="00796E20"/>
    <w:rsid w:val="00797C32"/>
    <w:rsid w:val="007A11E8"/>
    <w:rsid w:val="007B059F"/>
    <w:rsid w:val="007B0914"/>
    <w:rsid w:val="007B1374"/>
    <w:rsid w:val="007B32E5"/>
    <w:rsid w:val="007B3DB9"/>
    <w:rsid w:val="007B589F"/>
    <w:rsid w:val="007B6186"/>
    <w:rsid w:val="007B70ED"/>
    <w:rsid w:val="007B73BC"/>
    <w:rsid w:val="007C1838"/>
    <w:rsid w:val="007C205E"/>
    <w:rsid w:val="007C20B9"/>
    <w:rsid w:val="007C7301"/>
    <w:rsid w:val="007C7859"/>
    <w:rsid w:val="007C7F28"/>
    <w:rsid w:val="007D010E"/>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265D"/>
    <w:rsid w:val="00823275"/>
    <w:rsid w:val="0082366F"/>
    <w:rsid w:val="0083144D"/>
    <w:rsid w:val="008338A2"/>
    <w:rsid w:val="00841AA9"/>
    <w:rsid w:val="008474FE"/>
    <w:rsid w:val="0085232E"/>
    <w:rsid w:val="00853EE4"/>
    <w:rsid w:val="00855535"/>
    <w:rsid w:val="00857C5A"/>
    <w:rsid w:val="00860EF9"/>
    <w:rsid w:val="0086255E"/>
    <w:rsid w:val="008633F0"/>
    <w:rsid w:val="0086648E"/>
    <w:rsid w:val="00867D9D"/>
    <w:rsid w:val="00872C54"/>
    <w:rsid w:val="00872E0A"/>
    <w:rsid w:val="00873594"/>
    <w:rsid w:val="00875285"/>
    <w:rsid w:val="00884B62"/>
    <w:rsid w:val="00885094"/>
    <w:rsid w:val="0088529C"/>
    <w:rsid w:val="00887903"/>
    <w:rsid w:val="00891D1F"/>
    <w:rsid w:val="0089270A"/>
    <w:rsid w:val="00893AF6"/>
    <w:rsid w:val="00894BC4"/>
    <w:rsid w:val="008A28A8"/>
    <w:rsid w:val="008A5B32"/>
    <w:rsid w:val="008A5C17"/>
    <w:rsid w:val="008B1098"/>
    <w:rsid w:val="008B2029"/>
    <w:rsid w:val="008B2EE4"/>
    <w:rsid w:val="008B3821"/>
    <w:rsid w:val="008B4D3D"/>
    <w:rsid w:val="008B57C7"/>
    <w:rsid w:val="008C2F92"/>
    <w:rsid w:val="008C589D"/>
    <w:rsid w:val="008C6D51"/>
    <w:rsid w:val="008D2846"/>
    <w:rsid w:val="008D4236"/>
    <w:rsid w:val="008D462F"/>
    <w:rsid w:val="008D5C45"/>
    <w:rsid w:val="008D6DCF"/>
    <w:rsid w:val="008E1227"/>
    <w:rsid w:val="008E4376"/>
    <w:rsid w:val="008E7A0A"/>
    <w:rsid w:val="008E7B49"/>
    <w:rsid w:val="008F3399"/>
    <w:rsid w:val="008F59F6"/>
    <w:rsid w:val="00900719"/>
    <w:rsid w:val="009017AC"/>
    <w:rsid w:val="00902A9A"/>
    <w:rsid w:val="009046D7"/>
    <w:rsid w:val="00904A1C"/>
    <w:rsid w:val="00905030"/>
    <w:rsid w:val="00906490"/>
    <w:rsid w:val="009111B2"/>
    <w:rsid w:val="009116AF"/>
    <w:rsid w:val="009151F5"/>
    <w:rsid w:val="00924AE1"/>
    <w:rsid w:val="009257ED"/>
    <w:rsid w:val="009269B1"/>
    <w:rsid w:val="0092724D"/>
    <w:rsid w:val="009272B3"/>
    <w:rsid w:val="009315BE"/>
    <w:rsid w:val="0093338F"/>
    <w:rsid w:val="00933666"/>
    <w:rsid w:val="00934297"/>
    <w:rsid w:val="00937BD9"/>
    <w:rsid w:val="009426B5"/>
    <w:rsid w:val="009477C6"/>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117"/>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644"/>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16AED"/>
    <w:rsid w:val="00A22229"/>
    <w:rsid w:val="00A24442"/>
    <w:rsid w:val="00A32577"/>
    <w:rsid w:val="00A330BB"/>
    <w:rsid w:val="00A34ACD"/>
    <w:rsid w:val="00A34B3C"/>
    <w:rsid w:val="00A44882"/>
    <w:rsid w:val="00A45125"/>
    <w:rsid w:val="00A54715"/>
    <w:rsid w:val="00A6061C"/>
    <w:rsid w:val="00A62D44"/>
    <w:rsid w:val="00A65AE6"/>
    <w:rsid w:val="00A67263"/>
    <w:rsid w:val="00A7161C"/>
    <w:rsid w:val="00A768F0"/>
    <w:rsid w:val="00A77AA3"/>
    <w:rsid w:val="00A8236D"/>
    <w:rsid w:val="00A854EB"/>
    <w:rsid w:val="00A872E5"/>
    <w:rsid w:val="00A91406"/>
    <w:rsid w:val="00A96E65"/>
    <w:rsid w:val="00A96ECE"/>
    <w:rsid w:val="00A97C72"/>
    <w:rsid w:val="00AA23AF"/>
    <w:rsid w:val="00AA310B"/>
    <w:rsid w:val="00AA63D4"/>
    <w:rsid w:val="00AB06E8"/>
    <w:rsid w:val="00AB1CD3"/>
    <w:rsid w:val="00AB352F"/>
    <w:rsid w:val="00AB6B42"/>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5027"/>
    <w:rsid w:val="00B06571"/>
    <w:rsid w:val="00B068BA"/>
    <w:rsid w:val="00B07217"/>
    <w:rsid w:val="00B108D4"/>
    <w:rsid w:val="00B13851"/>
    <w:rsid w:val="00B13B1C"/>
    <w:rsid w:val="00B14B5F"/>
    <w:rsid w:val="00B21F90"/>
    <w:rsid w:val="00B22291"/>
    <w:rsid w:val="00B23F9A"/>
    <w:rsid w:val="00B2417B"/>
    <w:rsid w:val="00B24DCD"/>
    <w:rsid w:val="00B24E6F"/>
    <w:rsid w:val="00B25FD1"/>
    <w:rsid w:val="00B26A24"/>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4E75"/>
    <w:rsid w:val="00B75646"/>
    <w:rsid w:val="00B7629E"/>
    <w:rsid w:val="00B8520A"/>
    <w:rsid w:val="00B90729"/>
    <w:rsid w:val="00B907DA"/>
    <w:rsid w:val="00B950BC"/>
    <w:rsid w:val="00B9714C"/>
    <w:rsid w:val="00BA15D9"/>
    <w:rsid w:val="00BA29AD"/>
    <w:rsid w:val="00BA33CF"/>
    <w:rsid w:val="00BA3F8D"/>
    <w:rsid w:val="00BB4F9B"/>
    <w:rsid w:val="00BB692A"/>
    <w:rsid w:val="00BB7A10"/>
    <w:rsid w:val="00BC24E3"/>
    <w:rsid w:val="00BC60BE"/>
    <w:rsid w:val="00BC7468"/>
    <w:rsid w:val="00BC7D4F"/>
    <w:rsid w:val="00BC7ED7"/>
    <w:rsid w:val="00BD2850"/>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2B41"/>
    <w:rsid w:val="00C231A0"/>
    <w:rsid w:val="00C26588"/>
    <w:rsid w:val="00C27DE9"/>
    <w:rsid w:val="00C32989"/>
    <w:rsid w:val="00C33388"/>
    <w:rsid w:val="00C3529F"/>
    <w:rsid w:val="00C35484"/>
    <w:rsid w:val="00C4173A"/>
    <w:rsid w:val="00C50DED"/>
    <w:rsid w:val="00C51F06"/>
    <w:rsid w:val="00C52217"/>
    <w:rsid w:val="00C558A4"/>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498E"/>
    <w:rsid w:val="00CA6611"/>
    <w:rsid w:val="00CA6AE6"/>
    <w:rsid w:val="00CA782F"/>
    <w:rsid w:val="00CB187B"/>
    <w:rsid w:val="00CB2835"/>
    <w:rsid w:val="00CB3285"/>
    <w:rsid w:val="00CB4500"/>
    <w:rsid w:val="00CC0C72"/>
    <w:rsid w:val="00CC2907"/>
    <w:rsid w:val="00CC2BFD"/>
    <w:rsid w:val="00CD3476"/>
    <w:rsid w:val="00CD64DF"/>
    <w:rsid w:val="00CE225F"/>
    <w:rsid w:val="00CF2F50"/>
    <w:rsid w:val="00CF4148"/>
    <w:rsid w:val="00CF6198"/>
    <w:rsid w:val="00D02919"/>
    <w:rsid w:val="00D04C61"/>
    <w:rsid w:val="00D05B8D"/>
    <w:rsid w:val="00D05B9B"/>
    <w:rsid w:val="00D06310"/>
    <w:rsid w:val="00D065A2"/>
    <w:rsid w:val="00D079AA"/>
    <w:rsid w:val="00D07F00"/>
    <w:rsid w:val="00D1130F"/>
    <w:rsid w:val="00D128D2"/>
    <w:rsid w:val="00D1436B"/>
    <w:rsid w:val="00D17B72"/>
    <w:rsid w:val="00D3185C"/>
    <w:rsid w:val="00D3205F"/>
    <w:rsid w:val="00D3318E"/>
    <w:rsid w:val="00D33E72"/>
    <w:rsid w:val="00D35BD6"/>
    <w:rsid w:val="00D361B5"/>
    <w:rsid w:val="00D411A2"/>
    <w:rsid w:val="00D42EDB"/>
    <w:rsid w:val="00D4606D"/>
    <w:rsid w:val="00D50B9C"/>
    <w:rsid w:val="00D52D73"/>
    <w:rsid w:val="00D52E58"/>
    <w:rsid w:val="00D5486E"/>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52C4"/>
    <w:rsid w:val="00DA65DE"/>
    <w:rsid w:val="00DB0B61"/>
    <w:rsid w:val="00DB1474"/>
    <w:rsid w:val="00DB2962"/>
    <w:rsid w:val="00DB52FB"/>
    <w:rsid w:val="00DB55C3"/>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1590"/>
    <w:rsid w:val="00DE2D04"/>
    <w:rsid w:val="00DE3250"/>
    <w:rsid w:val="00DE3471"/>
    <w:rsid w:val="00DE6028"/>
    <w:rsid w:val="00DE6C85"/>
    <w:rsid w:val="00DE78A3"/>
    <w:rsid w:val="00DE7916"/>
    <w:rsid w:val="00DF1A71"/>
    <w:rsid w:val="00DF50FC"/>
    <w:rsid w:val="00DF68C7"/>
    <w:rsid w:val="00DF731A"/>
    <w:rsid w:val="00E03BC0"/>
    <w:rsid w:val="00E06B75"/>
    <w:rsid w:val="00E11332"/>
    <w:rsid w:val="00E11352"/>
    <w:rsid w:val="00E170DC"/>
    <w:rsid w:val="00E17546"/>
    <w:rsid w:val="00E210B5"/>
    <w:rsid w:val="00E261B3"/>
    <w:rsid w:val="00E26818"/>
    <w:rsid w:val="00E27FFC"/>
    <w:rsid w:val="00E30B15"/>
    <w:rsid w:val="00E32A89"/>
    <w:rsid w:val="00E33237"/>
    <w:rsid w:val="00E35E67"/>
    <w:rsid w:val="00E40181"/>
    <w:rsid w:val="00E52C0A"/>
    <w:rsid w:val="00E54950"/>
    <w:rsid w:val="00E55FB3"/>
    <w:rsid w:val="00E56A01"/>
    <w:rsid w:val="00E629A1"/>
    <w:rsid w:val="00E66C62"/>
    <w:rsid w:val="00E6794C"/>
    <w:rsid w:val="00E71591"/>
    <w:rsid w:val="00E71CEB"/>
    <w:rsid w:val="00E73413"/>
    <w:rsid w:val="00E7474F"/>
    <w:rsid w:val="00E74F57"/>
    <w:rsid w:val="00E80DE3"/>
    <w:rsid w:val="00E82C55"/>
    <w:rsid w:val="00E8787E"/>
    <w:rsid w:val="00E92AC3"/>
    <w:rsid w:val="00EA2F6A"/>
    <w:rsid w:val="00EB00E0"/>
    <w:rsid w:val="00EB05D5"/>
    <w:rsid w:val="00EB1931"/>
    <w:rsid w:val="00EC059F"/>
    <w:rsid w:val="00EC1F24"/>
    <w:rsid w:val="00EC20FF"/>
    <w:rsid w:val="00EC22F6"/>
    <w:rsid w:val="00ED18EE"/>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11F"/>
    <w:rsid w:val="00EF36AF"/>
    <w:rsid w:val="00EF59A3"/>
    <w:rsid w:val="00EF6675"/>
    <w:rsid w:val="00F0063D"/>
    <w:rsid w:val="00F00F9C"/>
    <w:rsid w:val="00F01E5F"/>
    <w:rsid w:val="00F024F3"/>
    <w:rsid w:val="00F02ABA"/>
    <w:rsid w:val="00F0437A"/>
    <w:rsid w:val="00F101B8"/>
    <w:rsid w:val="00F10C7D"/>
    <w:rsid w:val="00F11037"/>
    <w:rsid w:val="00F16F1B"/>
    <w:rsid w:val="00F24B51"/>
    <w:rsid w:val="00F250A9"/>
    <w:rsid w:val="00F2595A"/>
    <w:rsid w:val="00F262BB"/>
    <w:rsid w:val="00F267AF"/>
    <w:rsid w:val="00F30FF4"/>
    <w:rsid w:val="00F3122E"/>
    <w:rsid w:val="00F32368"/>
    <w:rsid w:val="00F331AD"/>
    <w:rsid w:val="00F35287"/>
    <w:rsid w:val="00F40A70"/>
    <w:rsid w:val="00F422F0"/>
    <w:rsid w:val="00F43A37"/>
    <w:rsid w:val="00F4641B"/>
    <w:rsid w:val="00F46EB8"/>
    <w:rsid w:val="00F476B8"/>
    <w:rsid w:val="00F50CD1"/>
    <w:rsid w:val="00F511E4"/>
    <w:rsid w:val="00F52D09"/>
    <w:rsid w:val="00F52E08"/>
    <w:rsid w:val="00F53A66"/>
    <w:rsid w:val="00F5462D"/>
    <w:rsid w:val="00F55B21"/>
    <w:rsid w:val="00F56EF6"/>
    <w:rsid w:val="00F57B42"/>
    <w:rsid w:val="00F60082"/>
    <w:rsid w:val="00F61A9F"/>
    <w:rsid w:val="00F61B5F"/>
    <w:rsid w:val="00F64696"/>
    <w:rsid w:val="00F65AA9"/>
    <w:rsid w:val="00F6768F"/>
    <w:rsid w:val="00F72C2C"/>
    <w:rsid w:val="00F741F2"/>
    <w:rsid w:val="00F76CAB"/>
    <w:rsid w:val="00F772C6"/>
    <w:rsid w:val="00F815B5"/>
    <w:rsid w:val="00F85195"/>
    <w:rsid w:val="00F85D5B"/>
    <w:rsid w:val="00F868E3"/>
    <w:rsid w:val="00F938BA"/>
    <w:rsid w:val="00F97919"/>
    <w:rsid w:val="00FA2C46"/>
    <w:rsid w:val="00FA3525"/>
    <w:rsid w:val="00FA5A53"/>
    <w:rsid w:val="00FA5E6B"/>
    <w:rsid w:val="00FB3501"/>
    <w:rsid w:val="00FB361C"/>
    <w:rsid w:val="00FB4769"/>
    <w:rsid w:val="00FB4CDA"/>
    <w:rsid w:val="00FB5166"/>
    <w:rsid w:val="00FB6481"/>
    <w:rsid w:val="00FB6D36"/>
    <w:rsid w:val="00FC0965"/>
    <w:rsid w:val="00FC0F81"/>
    <w:rsid w:val="00FC252F"/>
    <w:rsid w:val="00FC395C"/>
    <w:rsid w:val="00FC4C75"/>
    <w:rsid w:val="00FC5E8E"/>
    <w:rsid w:val="00FD3766"/>
    <w:rsid w:val="00FD47C4"/>
    <w:rsid w:val="00FE2DCF"/>
    <w:rsid w:val="00FE3FA7"/>
    <w:rsid w:val="00FF1FC3"/>
    <w:rsid w:val="00FF2A4E"/>
    <w:rsid w:val="00FF2FCE"/>
    <w:rsid w:val="00FF4F7D"/>
    <w:rsid w:val="00FF6D9D"/>
    <w:rsid w:val="00FF7DD5"/>
    <w:rsid w:val="05ACBAAC"/>
    <w:rsid w:val="05D3F8E7"/>
    <w:rsid w:val="0A96359A"/>
    <w:rsid w:val="24BA3E0E"/>
    <w:rsid w:val="28E7A099"/>
    <w:rsid w:val="2CD9BF3E"/>
    <w:rsid w:val="3156F73E"/>
    <w:rsid w:val="31B723A1"/>
    <w:rsid w:val="4B4EF9AB"/>
    <w:rsid w:val="597A6CDD"/>
    <w:rsid w:val="5D871D8C"/>
    <w:rsid w:val="64C7B60D"/>
    <w:rsid w:val="6E3909F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FB8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096710"/>
    <w:pPr>
      <w:keepNext/>
      <w:keepLines/>
      <w:spacing w:before="320" w:after="200" w:line="440" w:lineRule="atLeast"/>
      <w:outlineLvl w:val="0"/>
    </w:pPr>
    <w:rPr>
      <w:rFonts w:ascii="Arial" w:eastAsia="MS Gothic" w:hAnsi="Arial" w:cs="Arial"/>
      <w:bCs/>
      <w:color w:val="AF272F"/>
      <w:kern w:val="32"/>
      <w:sz w:val="40"/>
      <w:szCs w:val="40"/>
      <w:lang w:eastAsia="en-US"/>
    </w:rPr>
  </w:style>
  <w:style w:type="paragraph" w:styleId="Heading2">
    <w:name w:val="heading 2"/>
    <w:next w:val="Body"/>
    <w:link w:val="Heading2Char"/>
    <w:uiPriority w:val="1"/>
    <w:qFormat/>
    <w:rsid w:val="00DE7916"/>
    <w:pPr>
      <w:keepNext/>
      <w:keepLines/>
      <w:spacing w:before="280" w:after="120" w:line="400" w:lineRule="atLeast"/>
      <w:outlineLvl w:val="1"/>
    </w:pPr>
    <w:rPr>
      <w:rFonts w:ascii="Arial" w:hAnsi="Arial"/>
      <w:b/>
      <w:color w:val="AF272F"/>
      <w:sz w:val="36"/>
      <w:szCs w:val="28"/>
      <w:lang w:eastAsia="en-US"/>
    </w:rPr>
  </w:style>
  <w:style w:type="paragraph" w:styleId="Heading3">
    <w:name w:val="heading 3"/>
    <w:next w:val="Body"/>
    <w:link w:val="Heading3Char"/>
    <w:uiPriority w:val="1"/>
    <w:qFormat/>
    <w:rsid w:val="00DE7916"/>
    <w:pPr>
      <w:keepNext/>
      <w:keepLines/>
      <w:spacing w:before="280" w:after="120" w:line="310" w:lineRule="atLeast"/>
      <w:outlineLvl w:val="2"/>
    </w:pPr>
    <w:rPr>
      <w:rFonts w:ascii="Arial" w:eastAsia="MS Gothic" w:hAnsi="Arial"/>
      <w:b/>
      <w:bCs/>
      <w:color w:val="AF272F"/>
      <w:sz w:val="27"/>
      <w:szCs w:val="26"/>
      <w:lang w:eastAsia="en-US"/>
    </w:rPr>
  </w:style>
  <w:style w:type="paragraph" w:styleId="Heading4">
    <w:name w:val="heading 4"/>
    <w:next w:val="Body"/>
    <w:link w:val="Heading4Char"/>
    <w:uiPriority w:val="1"/>
    <w:qFormat/>
    <w:rsid w:val="00DE7916"/>
    <w:pPr>
      <w:keepNext/>
      <w:keepLines/>
      <w:spacing w:before="240" w:after="120" w:line="280" w:lineRule="atLeast"/>
      <w:outlineLvl w:val="3"/>
    </w:pPr>
    <w:rPr>
      <w:rFonts w:ascii="Arial" w:eastAsia="MS Mincho" w:hAnsi="Arial"/>
      <w:b/>
      <w:bCs/>
      <w:color w:val="000000" w:themeColor="text1"/>
      <w:sz w:val="24"/>
      <w:szCs w:val="22"/>
      <w:lang w:eastAsia="en-US"/>
    </w:rPr>
  </w:style>
  <w:style w:type="paragraph" w:styleId="Heading5">
    <w:name w:val="heading 5"/>
    <w:basedOn w:val="Normal"/>
    <w:next w:val="Body"/>
    <w:link w:val="Heading5Char"/>
    <w:uiPriority w:val="98"/>
    <w:qFormat/>
    <w:rsid w:val="00DE7916"/>
    <w:pPr>
      <w:keepNext/>
      <w:keepLines/>
      <w:spacing w:before="240" w:after="60" w:line="240" w:lineRule="atLeast"/>
      <w:outlineLvl w:val="4"/>
    </w:pPr>
    <w:rPr>
      <w:rFonts w:eastAsia="MS Mincho"/>
      <w:b/>
      <w:bCs/>
      <w:iCs/>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08262E"/>
    <w:pPr>
      <w:spacing w:after="120" w:line="280" w:lineRule="atLeast"/>
    </w:pPr>
    <w:rPr>
      <w:rFonts w:ascii="Arial" w:eastAsia="Times" w:hAnsi="Arial"/>
      <w:sz w:val="24"/>
      <w:lang w:eastAsia="en-US"/>
    </w:rPr>
  </w:style>
  <w:style w:type="character" w:customStyle="1" w:styleId="Heading1Char">
    <w:name w:val="Heading 1 Char"/>
    <w:link w:val="Heading1"/>
    <w:uiPriority w:val="1"/>
    <w:rsid w:val="00096710"/>
    <w:rPr>
      <w:rFonts w:ascii="Arial" w:eastAsia="MS Gothic" w:hAnsi="Arial" w:cs="Arial"/>
      <w:bCs/>
      <w:color w:val="AF272F"/>
      <w:kern w:val="32"/>
      <w:sz w:val="40"/>
      <w:szCs w:val="40"/>
      <w:lang w:eastAsia="en-US"/>
    </w:rPr>
  </w:style>
  <w:style w:type="character" w:customStyle="1" w:styleId="Heading2Char">
    <w:name w:val="Heading 2 Char"/>
    <w:link w:val="Heading2"/>
    <w:uiPriority w:val="1"/>
    <w:rsid w:val="00DE7916"/>
    <w:rPr>
      <w:rFonts w:ascii="Arial" w:hAnsi="Arial"/>
      <w:b/>
      <w:color w:val="AF272F"/>
      <w:sz w:val="36"/>
      <w:szCs w:val="28"/>
      <w:lang w:eastAsia="en-US"/>
    </w:rPr>
  </w:style>
  <w:style w:type="character" w:customStyle="1" w:styleId="Heading3Char">
    <w:name w:val="Heading 3 Char"/>
    <w:link w:val="Heading3"/>
    <w:uiPriority w:val="1"/>
    <w:rsid w:val="00DE7916"/>
    <w:rPr>
      <w:rFonts w:ascii="Arial" w:eastAsia="MS Gothic" w:hAnsi="Arial"/>
      <w:b/>
      <w:bCs/>
      <w:color w:val="AF272F"/>
      <w:sz w:val="27"/>
      <w:szCs w:val="26"/>
      <w:lang w:eastAsia="en-US"/>
    </w:rPr>
  </w:style>
  <w:style w:type="character" w:customStyle="1" w:styleId="Heading4Char">
    <w:name w:val="Heading 4 Char"/>
    <w:link w:val="Heading4"/>
    <w:uiPriority w:val="1"/>
    <w:rsid w:val="00DE7916"/>
    <w:rPr>
      <w:rFonts w:ascii="Arial" w:eastAsia="MS Mincho" w:hAnsi="Arial"/>
      <w:b/>
      <w:bCs/>
      <w:color w:val="000000" w:themeColor="text1"/>
      <w:sz w:val="24"/>
      <w:szCs w:val="22"/>
      <w:lang w:eastAsia="en-US"/>
    </w:rPr>
  </w:style>
  <w:style w:type="paragraph" w:styleId="Header">
    <w:name w:val="header"/>
    <w:uiPriority w:val="10"/>
    <w:rsid w:val="00096710"/>
    <w:pPr>
      <w:spacing w:after="300"/>
    </w:pPr>
    <w:rPr>
      <w:rFonts w:ascii="Arial" w:hAnsi="Arial" w:cs="Arial"/>
      <w:color w:val="000000" w:themeColor="text1"/>
      <w:sz w:val="22"/>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96710"/>
    <w:pPr>
      <w:keepNext/>
      <w:keepLines/>
      <w:tabs>
        <w:tab w:val="right" w:leader="dot" w:pos="10206"/>
      </w:tabs>
      <w:spacing w:before="200" w:after="80"/>
    </w:pPr>
    <w:rPr>
      <w:b/>
      <w:noProof/>
      <w:sz w:val="24"/>
    </w:rPr>
  </w:style>
  <w:style w:type="character" w:customStyle="1" w:styleId="Heading5Char">
    <w:name w:val="Heading 5 Char"/>
    <w:link w:val="Heading5"/>
    <w:uiPriority w:val="98"/>
    <w:rsid w:val="00DE7916"/>
    <w:rPr>
      <w:rFonts w:ascii="Arial" w:eastAsia="MS Mincho" w:hAnsi="Arial"/>
      <w:b/>
      <w:bCs/>
      <w:iCs/>
      <w:color w:val="000000" w:themeColor="text1"/>
      <w:sz w:val="24"/>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096710"/>
    <w:pPr>
      <w:spacing w:before="360" w:after="200" w:line="330" w:lineRule="atLeast"/>
      <w:outlineLvl w:val="9"/>
    </w:pPr>
    <w:rPr>
      <w:sz w:val="29"/>
    </w:rPr>
  </w:style>
  <w:style w:type="character" w:customStyle="1" w:styleId="TOCheadingfactsheetChar">
    <w:name w:val="TOC heading fact sheet Char"/>
    <w:link w:val="TOCheadingfactsheet"/>
    <w:uiPriority w:val="4"/>
    <w:rsid w:val="00096710"/>
    <w:rPr>
      <w:rFonts w:ascii="Arial" w:hAnsi="Arial"/>
      <w:b/>
      <w:color w:val="AF272F"/>
      <w:sz w:val="29"/>
      <w:szCs w:val="28"/>
      <w:lang w:eastAsia="en-US"/>
    </w:rPr>
  </w:style>
  <w:style w:type="paragraph" w:styleId="TOC2">
    <w:name w:val="toc 2"/>
    <w:basedOn w:val="Normal"/>
    <w:next w:val="Normal"/>
    <w:uiPriority w:val="39"/>
    <w:rsid w:val="00096710"/>
    <w:pPr>
      <w:keepLines/>
      <w:tabs>
        <w:tab w:val="right" w:leader="dot" w:pos="10206"/>
      </w:tabs>
      <w:spacing w:after="80"/>
    </w:pPr>
    <w:rPr>
      <w:noProof/>
      <w:sz w:val="24"/>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96710"/>
    <w:pPr>
      <w:spacing w:after="80" w:line="640" w:lineRule="atLeast"/>
    </w:pPr>
    <w:rPr>
      <w:rFonts w:ascii="Arial" w:hAnsi="Arial"/>
      <w:b/>
      <w:color w:val="AF272F"/>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096710"/>
    <w:pPr>
      <w:spacing w:before="80" w:after="60"/>
    </w:pPr>
    <w:rPr>
      <w:rFonts w:ascii="Arial" w:hAnsi="Arial"/>
      <w:b/>
      <w:color w:val="FFFFFF" w:themeColor="background1"/>
      <w:sz w:val="21"/>
      <w:lang w:eastAsia="en-US"/>
    </w:rPr>
  </w:style>
  <w:style w:type="paragraph" w:customStyle="1" w:styleId="Bulletafternumbers1">
    <w:name w:val="Bullet after numbers 1"/>
    <w:basedOn w:val="Body"/>
    <w:uiPriority w:val="4"/>
    <w:rsid w:val="00337339"/>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96710"/>
    <w:pPr>
      <w:spacing w:after="100"/>
    </w:pPr>
    <w:rPr>
      <w:rFonts w:ascii="Arial" w:hAnsi="Arial"/>
      <w:color w:val="AF272F"/>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Numberloweralphaindent"/>
    <w:uiPriority w:val="3"/>
    <w:rsid w:val="00337339"/>
    <w:pPr>
      <w:numPr>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08262E"/>
    <w:rPr>
      <w:rFonts w:ascii="Arial" w:eastAsia="Times" w:hAnsi="Arial"/>
      <w:sz w:val="24"/>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096710"/>
    <w:pPr>
      <w:spacing w:after="60"/>
    </w:pPr>
    <w:rPr>
      <w:color w:val="000000" w:themeColor="text1"/>
    </w:rPr>
  </w:style>
  <w:style w:type="paragraph" w:styleId="TOCHeading">
    <w:name w:val="TOC Heading"/>
    <w:basedOn w:val="Heading1"/>
    <w:next w:val="Normal"/>
    <w:uiPriority w:val="39"/>
    <w:unhideWhenUsed/>
    <w:qFormat/>
    <w:rsid w:val="000E5CD2"/>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creativecommons.org/licenses/by/4.0/" TargetMode="External"/><Relationship Id="rId2" Type="http://schemas.openxmlformats.org/officeDocument/2006/relationships/numbering" Target="numbering.xml"/><Relationship Id="rId16" Type="http://schemas.openxmlformats.org/officeDocument/2006/relationships/hyperlink" Target="mailto:ofd@dffh.vic.gov.au" TargetMode="External"/><Relationship Id="rId20" Type="http://schemas.openxmlformats.org/officeDocument/2006/relationships/hyperlink" Target="https://www.statedisabilityplan.vi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ofd@dhhs.vic.gov.au"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creativecommons.org/licenses/by/4.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statedisabilityplan.vic.gov.au/" TargetMode="Externa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1650</Words>
  <Characters>9409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11037</CharactersWithSpaces>
  <SharedDoc>false</SharedDoc>
  <HyperlinkBase/>
  <HLinks>
    <vt:vector size="78" baseType="variant">
      <vt:variant>
        <vt:i4>6619249</vt:i4>
      </vt:variant>
      <vt:variant>
        <vt:i4>66</vt:i4>
      </vt:variant>
      <vt:variant>
        <vt:i4>0</vt:i4>
      </vt:variant>
      <vt:variant>
        <vt:i4>5</vt:i4>
      </vt:variant>
      <vt:variant>
        <vt:lpwstr>http://www.statedisabilityplan.vic.gov.au/</vt:lpwstr>
      </vt:variant>
      <vt:variant>
        <vt:lpwstr/>
      </vt:variant>
      <vt:variant>
        <vt:i4>5308424</vt:i4>
      </vt:variant>
      <vt:variant>
        <vt:i4>63</vt:i4>
      </vt:variant>
      <vt:variant>
        <vt:i4>0</vt:i4>
      </vt:variant>
      <vt:variant>
        <vt:i4>5</vt:i4>
      </vt:variant>
      <vt:variant>
        <vt:lpwstr>https://creativecommons.org/licenses/by/4.0/</vt:lpwstr>
      </vt:variant>
      <vt:variant>
        <vt:lpwstr/>
      </vt:variant>
      <vt:variant>
        <vt:i4>3538951</vt:i4>
      </vt:variant>
      <vt:variant>
        <vt:i4>60</vt:i4>
      </vt:variant>
      <vt:variant>
        <vt:i4>0</vt:i4>
      </vt:variant>
      <vt:variant>
        <vt:i4>5</vt:i4>
      </vt:variant>
      <vt:variant>
        <vt:lpwstr>mailto:ofd@dffh.vic.gov.au</vt:lpwstr>
      </vt:variant>
      <vt:variant>
        <vt:lpwstr/>
      </vt:variant>
      <vt:variant>
        <vt:i4>3670034</vt:i4>
      </vt:variant>
      <vt:variant>
        <vt:i4>57</vt:i4>
      </vt:variant>
      <vt:variant>
        <vt:i4>0</vt:i4>
      </vt:variant>
      <vt:variant>
        <vt:i4>5</vt:i4>
      </vt:variant>
      <vt:variant>
        <vt:lpwstr>mailto:ofd@dhhs.vic.gov.au</vt:lpwstr>
      </vt:variant>
      <vt:variant>
        <vt:lpwstr/>
      </vt:variant>
      <vt:variant>
        <vt:i4>6881313</vt:i4>
      </vt:variant>
      <vt:variant>
        <vt:i4>54</vt:i4>
      </vt:variant>
      <vt:variant>
        <vt:i4>0</vt:i4>
      </vt:variant>
      <vt:variant>
        <vt:i4>5</vt:i4>
      </vt:variant>
      <vt:variant>
        <vt:lpwstr>https://www.statedisabilityplan.vic.gov.au/</vt:lpwstr>
      </vt:variant>
      <vt:variant>
        <vt:lpwstr/>
      </vt:variant>
      <vt:variant>
        <vt:i4>1179698</vt:i4>
      </vt:variant>
      <vt:variant>
        <vt:i4>47</vt:i4>
      </vt:variant>
      <vt:variant>
        <vt:i4>0</vt:i4>
      </vt:variant>
      <vt:variant>
        <vt:i4>5</vt:i4>
      </vt:variant>
      <vt:variant>
        <vt:lpwstr/>
      </vt:variant>
      <vt:variant>
        <vt:lpwstr>_Toc96009221</vt:lpwstr>
      </vt:variant>
      <vt:variant>
        <vt:i4>1245234</vt:i4>
      </vt:variant>
      <vt:variant>
        <vt:i4>41</vt:i4>
      </vt:variant>
      <vt:variant>
        <vt:i4>0</vt:i4>
      </vt:variant>
      <vt:variant>
        <vt:i4>5</vt:i4>
      </vt:variant>
      <vt:variant>
        <vt:lpwstr/>
      </vt:variant>
      <vt:variant>
        <vt:lpwstr>_Toc96009220</vt:lpwstr>
      </vt:variant>
      <vt:variant>
        <vt:i4>1703985</vt:i4>
      </vt:variant>
      <vt:variant>
        <vt:i4>35</vt:i4>
      </vt:variant>
      <vt:variant>
        <vt:i4>0</vt:i4>
      </vt:variant>
      <vt:variant>
        <vt:i4>5</vt:i4>
      </vt:variant>
      <vt:variant>
        <vt:lpwstr/>
      </vt:variant>
      <vt:variant>
        <vt:lpwstr>_Toc96009219</vt:lpwstr>
      </vt:variant>
      <vt:variant>
        <vt:i4>1769521</vt:i4>
      </vt:variant>
      <vt:variant>
        <vt:i4>29</vt:i4>
      </vt:variant>
      <vt:variant>
        <vt:i4>0</vt:i4>
      </vt:variant>
      <vt:variant>
        <vt:i4>5</vt:i4>
      </vt:variant>
      <vt:variant>
        <vt:lpwstr/>
      </vt:variant>
      <vt:variant>
        <vt:lpwstr>_Toc96009218</vt:lpwstr>
      </vt:variant>
      <vt:variant>
        <vt:i4>1310769</vt:i4>
      </vt:variant>
      <vt:variant>
        <vt:i4>23</vt:i4>
      </vt:variant>
      <vt:variant>
        <vt:i4>0</vt:i4>
      </vt:variant>
      <vt:variant>
        <vt:i4>5</vt:i4>
      </vt:variant>
      <vt:variant>
        <vt:lpwstr/>
      </vt:variant>
      <vt:variant>
        <vt:lpwstr>_Toc96009217</vt:lpwstr>
      </vt:variant>
      <vt:variant>
        <vt:i4>1376305</vt:i4>
      </vt:variant>
      <vt:variant>
        <vt:i4>17</vt:i4>
      </vt:variant>
      <vt:variant>
        <vt:i4>0</vt:i4>
      </vt:variant>
      <vt:variant>
        <vt:i4>5</vt:i4>
      </vt:variant>
      <vt:variant>
        <vt:lpwstr/>
      </vt:variant>
      <vt:variant>
        <vt:lpwstr>_Toc96009216</vt:lpwstr>
      </vt:variant>
      <vt:variant>
        <vt:i4>1441841</vt:i4>
      </vt:variant>
      <vt:variant>
        <vt:i4>11</vt:i4>
      </vt:variant>
      <vt:variant>
        <vt:i4>0</vt:i4>
      </vt:variant>
      <vt:variant>
        <vt:i4>5</vt:i4>
      </vt:variant>
      <vt:variant>
        <vt:lpwstr/>
      </vt:variant>
      <vt:variant>
        <vt:lpwstr>_Toc96009215</vt:lpwstr>
      </vt:variant>
      <vt:variant>
        <vt:i4>1507377</vt:i4>
      </vt:variant>
      <vt:variant>
        <vt:i4>5</vt:i4>
      </vt:variant>
      <vt:variant>
        <vt:i4>0</vt:i4>
      </vt:variant>
      <vt:variant>
        <vt:i4>5</vt:i4>
      </vt:variant>
      <vt:variant>
        <vt:lpwstr/>
      </vt:variant>
      <vt:variant>
        <vt:lpwstr>_Toc96009214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2022-12-07T23:22:00Z</dcterms:created>
  <dcterms:modified xsi:type="dcterms:W3CDTF">2022-12-07T23:22:00Z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2022-12-07T23:22:13Z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0cd9d065-444d-4af6-8e7a-2fec47d27788</vt:lpwstr>
  </property>
  <property fmtid="{D5CDD505-2E9C-101B-9397-08002B2CF9AE}" pid="8" name="MSIP_Label_43e64453-338c-4f93-8a4d-0039a0a41f2a_ContentBits">
    <vt:lpwstr>2</vt:lpwstr>
  </property>
</Properties>
</file>