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44AD4" w14:textId="08837449" w:rsidR="00A8439B" w:rsidRPr="00C74401" w:rsidRDefault="00203037" w:rsidP="00AB14BE">
      <w:pPr>
        <w:pStyle w:val="Coversubtitle"/>
        <w:rPr>
          <w:lang w:val="en-US"/>
        </w:rPr>
        <w:sectPr w:rsidR="00A8439B" w:rsidRPr="00C74401" w:rsidSect="00907485">
          <w:headerReference w:type="even" r:id="rId12"/>
          <w:pgSz w:w="11906" w:h="16838" w:code="9"/>
          <w:pgMar w:top="0" w:right="0" w:bottom="0" w:left="0" w:header="0" w:footer="0" w:gutter="0"/>
          <w:cols w:space="720"/>
          <w:docGrid w:linePitch="299"/>
        </w:sectPr>
      </w:pPr>
      <w:bookmarkStart w:id="0" w:name="Report_Section1"/>
      <w:bookmarkStart w:id="1" w:name="_Toc494291061"/>
      <w:r>
        <w:rPr>
          <w:noProof/>
          <w:lang w:val="en-US"/>
        </w:rPr>
        <w:drawing>
          <wp:inline distT="0" distB="0" distL="0" distR="0" wp14:anchorId="705DE2CE" wp14:editId="2AC4E40B">
            <wp:extent cx="7560310" cy="10690225"/>
            <wp:effectExtent l="0" t="0" r="2540" b="0"/>
            <wp:docPr id="5" name="Picture 5"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pplication&#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0310" cy="10690225"/>
                    </a:xfrm>
                    <a:prstGeom prst="rect">
                      <a:avLst/>
                    </a:prstGeom>
                  </pic:spPr>
                </pic:pic>
              </a:graphicData>
            </a:graphic>
          </wp:inline>
        </w:drawing>
      </w:r>
    </w:p>
    <w:p w14:paraId="7557A438" w14:textId="77777777" w:rsidR="00A8439B" w:rsidRPr="00E825E4" w:rsidRDefault="00A8439B" w:rsidP="00237524">
      <w:pPr>
        <w:spacing w:after="7000"/>
        <w:jc w:val="center"/>
      </w:pPr>
    </w:p>
    <w:p w14:paraId="3E43E644" w14:textId="18A5C974" w:rsidR="00A8439B" w:rsidRPr="00896BFB" w:rsidRDefault="00A8439B" w:rsidP="00A8439B">
      <w:pPr>
        <w:pStyle w:val="BodyText"/>
      </w:pPr>
      <w:r w:rsidRPr="00896BFB">
        <w:t>Published by the Adult, Community and Further Education Board</w:t>
      </w:r>
      <w:r>
        <w:br/>
      </w:r>
      <w:r w:rsidRPr="00896BFB">
        <w:t>Melbourn</w:t>
      </w:r>
      <w:r w:rsidRPr="00DF1342">
        <w:t>e</w:t>
      </w:r>
      <w:r w:rsidR="008D0D8F" w:rsidRPr="007320C0">
        <w:t>,</w:t>
      </w:r>
      <w:r w:rsidRPr="007320C0">
        <w:t xml:space="preserve"> </w:t>
      </w:r>
      <w:r w:rsidR="0092415A" w:rsidRPr="00E0593D">
        <w:t>December</w:t>
      </w:r>
      <w:r w:rsidRPr="00E0593D">
        <w:t xml:space="preserve"> 20</w:t>
      </w:r>
      <w:r w:rsidR="00393508" w:rsidRPr="00E0593D">
        <w:t>2</w:t>
      </w:r>
      <w:r w:rsidR="00D94237" w:rsidRPr="00E0593D">
        <w:t>2</w:t>
      </w:r>
    </w:p>
    <w:p w14:paraId="4DE58429" w14:textId="25A03957" w:rsidR="00A8439B" w:rsidRPr="00896BFB" w:rsidRDefault="00A8439B" w:rsidP="00A8439B">
      <w:pPr>
        <w:pStyle w:val="BodyText"/>
      </w:pPr>
      <w:r w:rsidRPr="00896BFB">
        <w:t>© State</w:t>
      </w:r>
      <w:r>
        <w:t xml:space="preserve"> of Victoria 20</w:t>
      </w:r>
      <w:r w:rsidR="00393508">
        <w:t>2</w:t>
      </w:r>
      <w:r w:rsidR="00D94237">
        <w:t>2</w:t>
      </w:r>
    </w:p>
    <w:p w14:paraId="790C0157" w14:textId="77777777" w:rsidR="00A8439B" w:rsidRPr="00896BFB" w:rsidRDefault="00A8439B" w:rsidP="00A8439B">
      <w:pPr>
        <w:pStyle w:val="BodyText"/>
      </w:pPr>
      <w:r w:rsidRPr="00896BFB">
        <w:t>ISSN: 1835-2243</w:t>
      </w:r>
    </w:p>
    <w:p w14:paraId="6FB260D3" w14:textId="676F787A" w:rsidR="007D73F7" w:rsidRDefault="00A8439B" w:rsidP="00A8439B">
      <w:pPr>
        <w:pStyle w:val="BodyText"/>
      </w:pPr>
      <w:r w:rsidRPr="00896BFB">
        <w:t xml:space="preserve">The copyright in this document </w:t>
      </w:r>
      <w:r w:rsidRPr="007D292E">
        <w:t>is owned</w:t>
      </w:r>
      <w:r w:rsidRPr="00896BFB">
        <w:t xml:space="preserve"> by the State of Victoria (Adult, Community and Further Education Board) or</w:t>
      </w:r>
      <w:r>
        <w:t>,</w:t>
      </w:r>
      <w:r w:rsidRPr="00896BFB">
        <w:t xml:space="preserve"> in the case of some materials, by third parties (third party materials). </w:t>
      </w:r>
      <w:r w:rsidRPr="007D292E">
        <w:t>No part may be reproduced by any process</w:t>
      </w:r>
      <w:r w:rsidRPr="00896BFB">
        <w:t xml:space="preserve"> except </w:t>
      </w:r>
      <w:r w:rsidRPr="007D292E">
        <w:t>in accordance with</w:t>
      </w:r>
      <w:r w:rsidRPr="00896BFB">
        <w:t xml:space="preserve"> the provisions of the </w:t>
      </w:r>
      <w:r w:rsidRPr="00C17A33">
        <w:rPr>
          <w:i/>
        </w:rPr>
        <w:t>Copyright Act 1968</w:t>
      </w:r>
      <w:r w:rsidRPr="00896BFB">
        <w:t>, the National Education Access Licence for Schools</w:t>
      </w:r>
      <w:r>
        <w:t xml:space="preserve"> </w:t>
      </w:r>
      <w:r w:rsidR="008D0D8F">
        <w:t>(</w:t>
      </w:r>
      <w:r w:rsidRPr="00896BFB">
        <w:t>see below) or with permission.</w:t>
      </w:r>
      <w:r>
        <w:br/>
      </w:r>
      <w:r w:rsidRPr="00896BFB">
        <w:t xml:space="preserve">An educational institution situated in Australia which </w:t>
      </w:r>
      <w:r w:rsidRPr="007D292E">
        <w:t>is not conducted</w:t>
      </w:r>
      <w:r w:rsidRPr="00896BFB">
        <w:t xml:space="preserve"> for profit, or a body responsible for administering such an institution</w:t>
      </w:r>
      <w:r>
        <w:t>,</w:t>
      </w:r>
      <w:r w:rsidRPr="00896BFB">
        <w:t xml:space="preserve"> may copy and communicate the materials, other than third party materials, for the educational purposes of the institution.</w:t>
      </w:r>
      <w:r>
        <w:br/>
      </w:r>
      <w:r w:rsidRPr="00896BFB">
        <w:t xml:space="preserve">Also published </w:t>
      </w:r>
      <w:r w:rsidR="00DD2BC9">
        <w:t>at</w:t>
      </w:r>
      <w:r w:rsidRPr="00896BFB">
        <w:t xml:space="preserve"> </w:t>
      </w:r>
      <w:hyperlink r:id="rId14" w:history="1">
        <w:r w:rsidR="007D73F7" w:rsidRPr="00E84728">
          <w:rPr>
            <w:rStyle w:val="Hyperlink"/>
          </w:rPr>
          <w:t>www.education.vic.gov.au</w:t>
        </w:r>
      </w:hyperlink>
      <w:r w:rsidR="007D73F7">
        <w:t>.</w:t>
      </w:r>
      <w:r w:rsidR="007D73F7" w:rsidRPr="00896BFB">
        <w:t xml:space="preserve"> </w:t>
      </w:r>
    </w:p>
    <w:p w14:paraId="7851973C" w14:textId="7025A831" w:rsidR="00A8439B" w:rsidRPr="00896BFB" w:rsidRDefault="00A8439B" w:rsidP="00A8439B">
      <w:pPr>
        <w:pStyle w:val="BodyText"/>
      </w:pPr>
      <w:r w:rsidRPr="00896BFB">
        <w:t>ISSN</w:t>
      </w:r>
      <w:r>
        <w:t>:</w:t>
      </w:r>
      <w:r w:rsidRPr="00896BFB">
        <w:t xml:space="preserve"> 1835-2251</w:t>
      </w:r>
    </w:p>
    <w:p w14:paraId="11D6DF58" w14:textId="574F2AAE" w:rsidR="00A8439B" w:rsidRDefault="00A8439B" w:rsidP="00A8439B">
      <w:pPr>
        <w:pStyle w:val="BodyText"/>
        <w:sectPr w:rsidR="00A8439B" w:rsidSect="005A7BCC">
          <w:headerReference w:type="default" r:id="rId15"/>
          <w:footerReference w:type="default" r:id="rId16"/>
          <w:pgSz w:w="11900" w:h="16840"/>
          <w:pgMar w:top="1843" w:right="1134" w:bottom="1701" w:left="1134" w:header="709" w:footer="709" w:gutter="0"/>
          <w:cols w:space="708"/>
          <w:docGrid w:linePitch="360"/>
        </w:sectPr>
      </w:pPr>
      <w:r w:rsidRPr="00896BFB">
        <w:t>Authorised by the Adult, Community and Further Education Board</w:t>
      </w:r>
      <w:r>
        <w:br/>
      </w:r>
      <w:r w:rsidRPr="00896BFB">
        <w:t>2 Treasury Place, East Melbourne, Victoria, 3002.</w:t>
      </w:r>
    </w:p>
    <w:p w14:paraId="5356993C" w14:textId="35846189" w:rsidR="00C17A33" w:rsidRPr="00896BFB" w:rsidRDefault="00241F01" w:rsidP="00A8439B">
      <w:pPr>
        <w:pStyle w:val="LetterText"/>
        <w:pageBreakBefore/>
        <w:ind w:right="136"/>
      </w:pPr>
      <w:r w:rsidRPr="00E0593D">
        <w:lastRenderedPageBreak/>
        <w:t>The Hon Gayle Tierney</w:t>
      </w:r>
      <w:r w:rsidR="00985231" w:rsidRPr="00E0593D">
        <w:t xml:space="preserve"> </w:t>
      </w:r>
      <w:r w:rsidRPr="00E0593D">
        <w:t>MP</w:t>
      </w:r>
      <w:r w:rsidR="00985231" w:rsidRPr="00E0593D">
        <w:br/>
      </w:r>
      <w:r w:rsidRPr="00E0593D">
        <w:t>Minister for Training and Skills</w:t>
      </w:r>
      <w:r w:rsidR="00B017F0" w:rsidRPr="00E0593D">
        <w:br/>
        <w:t>Minister for Higher Education</w:t>
      </w:r>
      <w:r w:rsidR="00F42657" w:rsidRPr="00E0593D">
        <w:br/>
        <w:t>Minister for Agriculture</w:t>
      </w:r>
      <w:r w:rsidR="00FC5751" w:rsidRPr="00E0593D">
        <w:br/>
      </w:r>
      <w:r w:rsidRPr="00E0593D">
        <w:t>Level 1</w:t>
      </w:r>
      <w:r w:rsidR="00C17A33" w:rsidRPr="00E0593D">
        <w:t xml:space="preserve">, </w:t>
      </w:r>
      <w:r w:rsidRPr="00E0593D">
        <w:t>2 Treasury Place</w:t>
      </w:r>
      <w:r w:rsidR="00FC5751" w:rsidRPr="00E0593D">
        <w:br/>
      </w:r>
      <w:r w:rsidRPr="00E0593D">
        <w:t>East Melbourne VIC 3002</w:t>
      </w:r>
    </w:p>
    <w:p w14:paraId="3C4180F1" w14:textId="51295DE6" w:rsidR="00241F01" w:rsidRPr="00896BFB" w:rsidRDefault="00241F01" w:rsidP="00813736">
      <w:pPr>
        <w:pStyle w:val="LetterText"/>
      </w:pPr>
      <w:r w:rsidRPr="00896BFB">
        <w:t>Dear Minister</w:t>
      </w:r>
    </w:p>
    <w:p w14:paraId="37FC77D7" w14:textId="7C8A595E" w:rsidR="00241F01" w:rsidRPr="00896BFB" w:rsidRDefault="00383181" w:rsidP="00813736">
      <w:pPr>
        <w:pStyle w:val="LetterText"/>
      </w:pPr>
      <w:r>
        <w:t>In accordance with the</w:t>
      </w:r>
      <w:r w:rsidR="00241F01" w:rsidRPr="00EE5D99">
        <w:t xml:space="preserve"> </w:t>
      </w:r>
      <w:r w:rsidR="00241F01" w:rsidRPr="007031A7">
        <w:rPr>
          <w:i/>
        </w:rPr>
        <w:t>Financial Management Act 1994</w:t>
      </w:r>
      <w:r>
        <w:rPr>
          <w:i/>
        </w:rPr>
        <w:t xml:space="preserve">, </w:t>
      </w:r>
      <w:r w:rsidRPr="00383181">
        <w:t>I</w:t>
      </w:r>
      <w:r w:rsidR="00BE5036">
        <w:t xml:space="preserve"> </w:t>
      </w:r>
      <w:r w:rsidRPr="00FC5751">
        <w:t>am pleased to submit the Adult,</w:t>
      </w:r>
      <w:r w:rsidR="006A6E2E">
        <w:rPr>
          <w:i/>
        </w:rPr>
        <w:t xml:space="preserve"> </w:t>
      </w:r>
      <w:r w:rsidRPr="00FC5751">
        <w:t>Community and Further Education</w:t>
      </w:r>
      <w:r>
        <w:t xml:space="preserve"> </w:t>
      </w:r>
      <w:r w:rsidRPr="00EE5D99">
        <w:t xml:space="preserve">Board’s </w:t>
      </w:r>
      <w:r>
        <w:t>Annual R</w:t>
      </w:r>
      <w:r w:rsidRPr="00EE5D99">
        <w:t>eport for the year ending 30 June 20</w:t>
      </w:r>
      <w:r w:rsidR="00393508">
        <w:t>2</w:t>
      </w:r>
      <w:r w:rsidR="003F335D">
        <w:t>2</w:t>
      </w:r>
      <w:r>
        <w:t>.</w:t>
      </w:r>
    </w:p>
    <w:p w14:paraId="6B8E4839" w14:textId="37FD367F" w:rsidR="00241F01" w:rsidRDefault="0092415A" w:rsidP="00E8112E">
      <w:pPr>
        <w:pStyle w:val="LetterText"/>
        <w:spacing w:before="960"/>
        <w:ind w:right="136"/>
      </w:pPr>
      <w:r w:rsidRPr="00D92269">
        <w:rPr>
          <w:noProof/>
          <w:lang w:eastAsia="en-AU"/>
        </w:rPr>
        <w:drawing>
          <wp:inline distT="0" distB="0" distL="0" distR="0" wp14:anchorId="082077F6" wp14:editId="60A6D954">
            <wp:extent cx="1231200" cy="482400"/>
            <wp:effectExtent l="0" t="0" r="7620" b="0"/>
            <wp:docPr id="2" name="Picture 2" descr="Signature of Maria Peters, Chairperson, Adult, Community and Furthe Education Board" title="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31200" cy="482400"/>
                    </a:xfrm>
                    <a:prstGeom prst="rect">
                      <a:avLst/>
                    </a:prstGeom>
                  </pic:spPr>
                </pic:pic>
              </a:graphicData>
            </a:graphic>
          </wp:inline>
        </w:drawing>
      </w:r>
      <w:r w:rsidR="00E44826">
        <w:br w:type="textWrapping" w:clear="all"/>
      </w:r>
      <w:r w:rsidR="00BF2FAF" w:rsidRPr="00D92269">
        <w:t>Ms Maria Peters</w:t>
      </w:r>
      <w:r w:rsidR="00E96DEC" w:rsidRPr="00D92269">
        <w:br/>
      </w:r>
      <w:r w:rsidR="00241F01" w:rsidRPr="00D92269">
        <w:t>Chairperso</w:t>
      </w:r>
      <w:r w:rsidR="00241F01" w:rsidRPr="00FC5751">
        <w:t>n</w:t>
      </w:r>
      <w:r w:rsidR="00E96DEC" w:rsidRPr="00FC5751">
        <w:br/>
      </w:r>
      <w:r w:rsidR="00241F01" w:rsidRPr="00FC5751">
        <w:t>Adult, Community and Further Education Board</w:t>
      </w:r>
    </w:p>
    <w:p w14:paraId="4C7599BC" w14:textId="3D2D5C51" w:rsidR="00383181" w:rsidRPr="00FC5751" w:rsidRDefault="00204B28" w:rsidP="00813736">
      <w:pPr>
        <w:pStyle w:val="LetterText"/>
      </w:pPr>
      <w:r w:rsidRPr="00410F42">
        <w:t>29</w:t>
      </w:r>
      <w:r w:rsidR="00241B15" w:rsidRPr="00410F42">
        <w:t xml:space="preserve"> September</w:t>
      </w:r>
      <w:r w:rsidR="00383181" w:rsidRPr="00410F42">
        <w:t xml:space="preserve"> 20</w:t>
      </w:r>
      <w:r w:rsidR="00842656" w:rsidRPr="00410F42">
        <w:t>2</w:t>
      </w:r>
      <w:r w:rsidR="003F335D" w:rsidRPr="00410F42">
        <w:t>2</w:t>
      </w:r>
    </w:p>
    <w:p w14:paraId="569791D8" w14:textId="77777777" w:rsidR="00F50D1E" w:rsidRDefault="00F50D1E" w:rsidP="00813736">
      <w:pPr>
        <w:pStyle w:val="BodyText"/>
        <w:sectPr w:rsidR="00F50D1E" w:rsidSect="00A8439B">
          <w:footerReference w:type="default" r:id="rId18"/>
          <w:pgSz w:w="11900" w:h="16840"/>
          <w:pgMar w:top="1843" w:right="1134" w:bottom="1701" w:left="1134" w:header="709" w:footer="709" w:gutter="0"/>
          <w:pgNumType w:start="1"/>
          <w:cols w:space="708"/>
          <w:docGrid w:linePitch="360"/>
        </w:sectPr>
      </w:pPr>
    </w:p>
    <w:p w14:paraId="0FC2EF6D" w14:textId="77777777" w:rsidR="00B33D7B" w:rsidRPr="00B33D7B" w:rsidRDefault="00B33D7B" w:rsidP="00B33D7B">
      <w:pPr>
        <w:pStyle w:val="TOC1"/>
        <w:rPr>
          <w:b w:val="0"/>
          <w:sz w:val="28"/>
          <w:szCs w:val="28"/>
        </w:rPr>
      </w:pPr>
      <w:r w:rsidRPr="00B33D7B">
        <w:rPr>
          <w:b w:val="0"/>
          <w:sz w:val="28"/>
          <w:szCs w:val="28"/>
        </w:rPr>
        <w:lastRenderedPageBreak/>
        <w:t>Contents</w:t>
      </w:r>
    </w:p>
    <w:p w14:paraId="24C5A7FE" w14:textId="48CF2F5F" w:rsidR="00D2769F" w:rsidRDefault="00B33D7B">
      <w:pPr>
        <w:pStyle w:val="TOC1"/>
        <w:rPr>
          <w:rFonts w:asciiTheme="minorHAnsi" w:eastAsiaTheme="minorEastAsia" w:hAnsiTheme="minorHAnsi" w:cstheme="minorBidi"/>
          <w:b w:val="0"/>
          <w:lang w:eastAsia="en-AU" w:bidi="ar-SA"/>
        </w:rPr>
      </w:pPr>
      <w:r>
        <w:fldChar w:fldCharType="begin"/>
      </w:r>
      <w:r>
        <w:instrText xml:space="preserve"> TOC \o "3-3" \t "Heading 2,2,Report Section,1" </w:instrText>
      </w:r>
      <w:r>
        <w:fldChar w:fldCharType="separate"/>
      </w:r>
      <w:r w:rsidR="00D2769F">
        <w:t>Year in review</w:t>
      </w:r>
      <w:r w:rsidR="00D2769F">
        <w:tab/>
      </w:r>
      <w:r w:rsidR="00D2769F">
        <w:fldChar w:fldCharType="begin"/>
      </w:r>
      <w:r w:rsidR="00D2769F">
        <w:instrText xml:space="preserve"> PAGEREF _Toc115956447 \h </w:instrText>
      </w:r>
      <w:r w:rsidR="00D2769F">
        <w:fldChar w:fldCharType="separate"/>
      </w:r>
      <w:r w:rsidR="00F829B2">
        <w:t>5</w:t>
      </w:r>
      <w:r w:rsidR="00D2769F">
        <w:fldChar w:fldCharType="end"/>
      </w:r>
    </w:p>
    <w:p w14:paraId="4DCA73C5" w14:textId="2CF2B815" w:rsidR="00D2769F" w:rsidRDefault="00D2769F">
      <w:pPr>
        <w:pStyle w:val="TOC2"/>
        <w:rPr>
          <w:rFonts w:asciiTheme="minorHAnsi" w:eastAsiaTheme="minorEastAsia" w:hAnsiTheme="minorHAnsi" w:cstheme="minorBidi"/>
          <w:b w:val="0"/>
          <w:sz w:val="22"/>
          <w:szCs w:val="22"/>
          <w:lang w:eastAsia="en-AU" w:bidi="ar-SA"/>
        </w:rPr>
      </w:pPr>
      <w:r>
        <w:t>Our vision</w:t>
      </w:r>
      <w:r>
        <w:tab/>
      </w:r>
      <w:r>
        <w:fldChar w:fldCharType="begin"/>
      </w:r>
      <w:r>
        <w:instrText xml:space="preserve"> PAGEREF _Toc115956448 \h </w:instrText>
      </w:r>
      <w:r>
        <w:fldChar w:fldCharType="separate"/>
      </w:r>
      <w:r w:rsidR="00F829B2">
        <w:t>5</w:t>
      </w:r>
      <w:r>
        <w:fldChar w:fldCharType="end"/>
      </w:r>
    </w:p>
    <w:p w14:paraId="6AC824C1" w14:textId="104D7525" w:rsidR="00D2769F" w:rsidRDefault="00D2769F">
      <w:pPr>
        <w:pStyle w:val="TOC2"/>
        <w:rPr>
          <w:rFonts w:asciiTheme="minorHAnsi" w:eastAsiaTheme="minorEastAsia" w:hAnsiTheme="minorHAnsi" w:cstheme="minorBidi"/>
          <w:b w:val="0"/>
          <w:sz w:val="22"/>
          <w:szCs w:val="22"/>
          <w:lang w:eastAsia="en-AU" w:bidi="ar-SA"/>
        </w:rPr>
      </w:pPr>
      <w:r>
        <w:t>Our mission</w:t>
      </w:r>
      <w:r>
        <w:tab/>
      </w:r>
      <w:r>
        <w:fldChar w:fldCharType="begin"/>
      </w:r>
      <w:r>
        <w:instrText xml:space="preserve"> PAGEREF _Toc115956449 \h </w:instrText>
      </w:r>
      <w:r>
        <w:fldChar w:fldCharType="separate"/>
      </w:r>
      <w:r w:rsidR="00F829B2">
        <w:t>5</w:t>
      </w:r>
      <w:r>
        <w:fldChar w:fldCharType="end"/>
      </w:r>
    </w:p>
    <w:p w14:paraId="1B36F84D" w14:textId="6EBD5A74" w:rsidR="00D2769F" w:rsidRDefault="00D2769F">
      <w:pPr>
        <w:pStyle w:val="TOC2"/>
        <w:rPr>
          <w:rFonts w:asciiTheme="minorHAnsi" w:eastAsiaTheme="minorEastAsia" w:hAnsiTheme="minorHAnsi" w:cstheme="minorBidi"/>
          <w:b w:val="0"/>
          <w:sz w:val="22"/>
          <w:szCs w:val="22"/>
          <w:lang w:eastAsia="en-AU" w:bidi="ar-SA"/>
        </w:rPr>
      </w:pPr>
      <w:r>
        <w:t>Our values</w:t>
      </w:r>
      <w:r>
        <w:tab/>
      </w:r>
      <w:r>
        <w:fldChar w:fldCharType="begin"/>
      </w:r>
      <w:r>
        <w:instrText xml:space="preserve"> PAGEREF _Toc115956450 \h </w:instrText>
      </w:r>
      <w:r>
        <w:fldChar w:fldCharType="separate"/>
      </w:r>
      <w:r w:rsidR="00F829B2">
        <w:t>5</w:t>
      </w:r>
      <w:r>
        <w:fldChar w:fldCharType="end"/>
      </w:r>
    </w:p>
    <w:p w14:paraId="26E062F0" w14:textId="583B2ED7" w:rsidR="00D2769F" w:rsidRDefault="00D2769F">
      <w:pPr>
        <w:pStyle w:val="TOC2"/>
        <w:rPr>
          <w:rFonts w:asciiTheme="minorHAnsi" w:eastAsiaTheme="minorEastAsia" w:hAnsiTheme="minorHAnsi" w:cstheme="minorBidi"/>
          <w:b w:val="0"/>
          <w:sz w:val="22"/>
          <w:szCs w:val="22"/>
          <w:lang w:eastAsia="en-AU" w:bidi="ar-SA"/>
        </w:rPr>
      </w:pPr>
      <w:r>
        <w:t>Chairperson’s report</w:t>
      </w:r>
      <w:r>
        <w:tab/>
      </w:r>
      <w:r>
        <w:fldChar w:fldCharType="begin"/>
      </w:r>
      <w:r>
        <w:instrText xml:space="preserve"> PAGEREF _Toc115956451 \h </w:instrText>
      </w:r>
      <w:r>
        <w:fldChar w:fldCharType="separate"/>
      </w:r>
      <w:r w:rsidR="00F829B2">
        <w:t>5</w:t>
      </w:r>
      <w:r>
        <w:fldChar w:fldCharType="end"/>
      </w:r>
    </w:p>
    <w:p w14:paraId="0940572D" w14:textId="766C0A99" w:rsidR="00D2769F" w:rsidRDefault="00D2769F">
      <w:pPr>
        <w:pStyle w:val="TOC3"/>
        <w:rPr>
          <w:rFonts w:asciiTheme="minorHAnsi" w:eastAsiaTheme="minorEastAsia" w:hAnsiTheme="minorHAnsi" w:cstheme="minorBidi"/>
          <w:sz w:val="22"/>
          <w:szCs w:val="22"/>
          <w:lang w:eastAsia="en-AU" w:bidi="ar-SA"/>
        </w:rPr>
      </w:pPr>
      <w:r>
        <w:t>Learners</w:t>
      </w:r>
      <w:r>
        <w:tab/>
      </w:r>
      <w:r>
        <w:fldChar w:fldCharType="begin"/>
      </w:r>
      <w:r>
        <w:instrText xml:space="preserve"> PAGEREF _Toc115956452 \h </w:instrText>
      </w:r>
      <w:r>
        <w:fldChar w:fldCharType="separate"/>
      </w:r>
      <w:r w:rsidR="00F829B2">
        <w:t>6</w:t>
      </w:r>
      <w:r>
        <w:fldChar w:fldCharType="end"/>
      </w:r>
    </w:p>
    <w:p w14:paraId="045CFF7D" w14:textId="7F0975DE" w:rsidR="00D2769F" w:rsidRDefault="00D2769F">
      <w:pPr>
        <w:pStyle w:val="TOC3"/>
        <w:rPr>
          <w:rFonts w:asciiTheme="minorHAnsi" w:eastAsiaTheme="minorEastAsia" w:hAnsiTheme="minorHAnsi" w:cstheme="minorBidi"/>
          <w:sz w:val="22"/>
          <w:szCs w:val="22"/>
          <w:lang w:eastAsia="en-AU" w:bidi="ar-SA"/>
        </w:rPr>
      </w:pPr>
      <w:r>
        <w:t>Partnerships</w:t>
      </w:r>
      <w:r>
        <w:tab/>
      </w:r>
      <w:r>
        <w:fldChar w:fldCharType="begin"/>
      </w:r>
      <w:r>
        <w:instrText xml:space="preserve"> PAGEREF _Toc115956453 \h </w:instrText>
      </w:r>
      <w:r>
        <w:fldChar w:fldCharType="separate"/>
      </w:r>
      <w:r w:rsidR="00F829B2">
        <w:t>6</w:t>
      </w:r>
      <w:r>
        <w:fldChar w:fldCharType="end"/>
      </w:r>
    </w:p>
    <w:p w14:paraId="7EC22357" w14:textId="5F15A02D" w:rsidR="00D2769F" w:rsidRDefault="00D2769F">
      <w:pPr>
        <w:pStyle w:val="TOC3"/>
        <w:rPr>
          <w:rFonts w:asciiTheme="minorHAnsi" w:eastAsiaTheme="minorEastAsia" w:hAnsiTheme="minorHAnsi" w:cstheme="minorBidi"/>
          <w:sz w:val="22"/>
          <w:szCs w:val="22"/>
          <w:lang w:eastAsia="en-AU" w:bidi="ar-SA"/>
        </w:rPr>
      </w:pPr>
      <w:r>
        <w:t>Working with the sector</w:t>
      </w:r>
      <w:r>
        <w:tab/>
      </w:r>
      <w:r>
        <w:fldChar w:fldCharType="begin"/>
      </w:r>
      <w:r>
        <w:instrText xml:space="preserve"> PAGEREF _Toc115956454 \h </w:instrText>
      </w:r>
      <w:r>
        <w:fldChar w:fldCharType="separate"/>
      </w:r>
      <w:r w:rsidR="00F829B2">
        <w:t>7</w:t>
      </w:r>
      <w:r>
        <w:fldChar w:fldCharType="end"/>
      </w:r>
    </w:p>
    <w:p w14:paraId="78D2C500" w14:textId="5DCAC255" w:rsidR="00D2769F" w:rsidRDefault="00D2769F">
      <w:pPr>
        <w:pStyle w:val="TOC3"/>
        <w:rPr>
          <w:rFonts w:asciiTheme="minorHAnsi" w:eastAsiaTheme="minorEastAsia" w:hAnsiTheme="minorHAnsi" w:cstheme="minorBidi"/>
          <w:sz w:val="22"/>
          <w:szCs w:val="22"/>
          <w:lang w:eastAsia="en-AU" w:bidi="ar-SA"/>
        </w:rPr>
      </w:pPr>
      <w:r>
        <w:t>Sector recognition</w:t>
      </w:r>
      <w:r>
        <w:tab/>
      </w:r>
      <w:r>
        <w:fldChar w:fldCharType="begin"/>
      </w:r>
      <w:r>
        <w:instrText xml:space="preserve"> PAGEREF _Toc115956455 \h </w:instrText>
      </w:r>
      <w:r>
        <w:fldChar w:fldCharType="separate"/>
      </w:r>
      <w:r w:rsidR="00F829B2">
        <w:t>7</w:t>
      </w:r>
      <w:r>
        <w:fldChar w:fldCharType="end"/>
      </w:r>
    </w:p>
    <w:p w14:paraId="48DC8FB4" w14:textId="57E9DD8D" w:rsidR="00D2769F" w:rsidRDefault="00D2769F">
      <w:pPr>
        <w:pStyle w:val="TOC3"/>
        <w:rPr>
          <w:rFonts w:asciiTheme="minorHAnsi" w:eastAsiaTheme="minorEastAsia" w:hAnsiTheme="minorHAnsi" w:cstheme="minorBidi"/>
          <w:sz w:val="22"/>
          <w:szCs w:val="22"/>
          <w:lang w:eastAsia="en-AU" w:bidi="ar-SA"/>
        </w:rPr>
      </w:pPr>
      <w:r>
        <w:t>The Board’s work and governance</w:t>
      </w:r>
      <w:r>
        <w:tab/>
      </w:r>
      <w:r>
        <w:fldChar w:fldCharType="begin"/>
      </w:r>
      <w:r>
        <w:instrText xml:space="preserve"> PAGEREF _Toc115956456 \h </w:instrText>
      </w:r>
      <w:r>
        <w:fldChar w:fldCharType="separate"/>
      </w:r>
      <w:r w:rsidR="00F829B2">
        <w:t>7</w:t>
      </w:r>
      <w:r>
        <w:fldChar w:fldCharType="end"/>
      </w:r>
    </w:p>
    <w:p w14:paraId="5081CC39" w14:textId="155C755F" w:rsidR="00D2769F" w:rsidRDefault="00D2769F">
      <w:pPr>
        <w:pStyle w:val="TOC3"/>
        <w:rPr>
          <w:rFonts w:asciiTheme="minorHAnsi" w:eastAsiaTheme="minorEastAsia" w:hAnsiTheme="minorHAnsi" w:cstheme="minorBidi"/>
          <w:sz w:val="22"/>
          <w:szCs w:val="22"/>
          <w:lang w:eastAsia="en-AU" w:bidi="ar-SA"/>
        </w:rPr>
      </w:pPr>
      <w:r>
        <w:t>Acknowledgements</w:t>
      </w:r>
      <w:r>
        <w:tab/>
      </w:r>
      <w:r>
        <w:fldChar w:fldCharType="begin"/>
      </w:r>
      <w:r>
        <w:instrText xml:space="preserve"> PAGEREF _Toc115956457 \h </w:instrText>
      </w:r>
      <w:r>
        <w:fldChar w:fldCharType="separate"/>
      </w:r>
      <w:r w:rsidR="00F829B2">
        <w:t>8</w:t>
      </w:r>
      <w:r>
        <w:fldChar w:fldCharType="end"/>
      </w:r>
    </w:p>
    <w:p w14:paraId="1E848CC3" w14:textId="49FDA296" w:rsidR="00D2769F" w:rsidRDefault="00D2769F">
      <w:pPr>
        <w:pStyle w:val="TOC2"/>
        <w:rPr>
          <w:rFonts w:asciiTheme="minorHAnsi" w:eastAsiaTheme="minorEastAsia" w:hAnsiTheme="minorHAnsi" w:cstheme="minorBidi"/>
          <w:b w:val="0"/>
          <w:sz w:val="22"/>
          <w:szCs w:val="22"/>
          <w:lang w:eastAsia="en-AU" w:bidi="ar-SA"/>
        </w:rPr>
      </w:pPr>
      <w:r>
        <w:t>Purpose and functions</w:t>
      </w:r>
      <w:r>
        <w:tab/>
      </w:r>
      <w:r>
        <w:fldChar w:fldCharType="begin"/>
      </w:r>
      <w:r>
        <w:instrText xml:space="preserve"> PAGEREF _Toc115956458 \h </w:instrText>
      </w:r>
      <w:r>
        <w:fldChar w:fldCharType="separate"/>
      </w:r>
      <w:r w:rsidR="00F829B2">
        <w:t>9</w:t>
      </w:r>
      <w:r>
        <w:fldChar w:fldCharType="end"/>
      </w:r>
    </w:p>
    <w:p w14:paraId="5E18D773" w14:textId="6BC668D1" w:rsidR="00D2769F" w:rsidRDefault="00D2769F">
      <w:pPr>
        <w:pStyle w:val="TOC2"/>
        <w:rPr>
          <w:rFonts w:asciiTheme="minorHAnsi" w:eastAsiaTheme="minorEastAsia" w:hAnsiTheme="minorHAnsi" w:cstheme="minorBidi"/>
          <w:b w:val="0"/>
          <w:sz w:val="22"/>
          <w:szCs w:val="22"/>
          <w:lang w:eastAsia="en-AU" w:bidi="ar-SA"/>
        </w:rPr>
      </w:pPr>
      <w:r>
        <w:t>Adult community education in Victoria</w:t>
      </w:r>
      <w:r>
        <w:tab/>
      </w:r>
      <w:r>
        <w:fldChar w:fldCharType="begin"/>
      </w:r>
      <w:r>
        <w:instrText xml:space="preserve"> PAGEREF _Toc115956459 \h </w:instrText>
      </w:r>
      <w:r>
        <w:fldChar w:fldCharType="separate"/>
      </w:r>
      <w:r w:rsidR="00F829B2">
        <w:t>9</w:t>
      </w:r>
      <w:r>
        <w:fldChar w:fldCharType="end"/>
      </w:r>
    </w:p>
    <w:p w14:paraId="7A0E42F8" w14:textId="3D383492" w:rsidR="00D2769F" w:rsidRDefault="00D2769F">
      <w:pPr>
        <w:pStyle w:val="TOC2"/>
        <w:rPr>
          <w:rFonts w:asciiTheme="minorHAnsi" w:eastAsiaTheme="minorEastAsia" w:hAnsiTheme="minorHAnsi" w:cstheme="minorBidi"/>
          <w:b w:val="0"/>
          <w:sz w:val="22"/>
          <w:szCs w:val="22"/>
          <w:lang w:eastAsia="en-AU" w:bidi="ar-SA"/>
        </w:rPr>
      </w:pPr>
      <w:r>
        <w:t>The Board’s strategic focus 2020–25</w:t>
      </w:r>
      <w:r>
        <w:tab/>
      </w:r>
      <w:r>
        <w:fldChar w:fldCharType="begin"/>
      </w:r>
      <w:r>
        <w:instrText xml:space="preserve"> PAGEREF _Toc115956460 \h </w:instrText>
      </w:r>
      <w:r>
        <w:fldChar w:fldCharType="separate"/>
      </w:r>
      <w:r w:rsidR="00F829B2">
        <w:t>10</w:t>
      </w:r>
      <w:r>
        <w:fldChar w:fldCharType="end"/>
      </w:r>
    </w:p>
    <w:p w14:paraId="102C2F64" w14:textId="77FBA5C8" w:rsidR="00D2769F" w:rsidRDefault="00D2769F">
      <w:pPr>
        <w:pStyle w:val="TOC1"/>
        <w:rPr>
          <w:rFonts w:asciiTheme="minorHAnsi" w:eastAsiaTheme="minorEastAsia" w:hAnsiTheme="minorHAnsi" w:cstheme="minorBidi"/>
          <w:b w:val="0"/>
          <w:lang w:eastAsia="en-AU" w:bidi="ar-SA"/>
        </w:rPr>
      </w:pPr>
      <w:r>
        <w:t>Non-financial performance reporting</w:t>
      </w:r>
      <w:r>
        <w:tab/>
      </w:r>
      <w:r>
        <w:fldChar w:fldCharType="begin"/>
      </w:r>
      <w:r>
        <w:instrText xml:space="preserve"> PAGEREF _Toc115956461 \h </w:instrText>
      </w:r>
      <w:r>
        <w:fldChar w:fldCharType="separate"/>
      </w:r>
      <w:r w:rsidR="00F829B2">
        <w:t>12</w:t>
      </w:r>
      <w:r>
        <w:fldChar w:fldCharType="end"/>
      </w:r>
    </w:p>
    <w:p w14:paraId="0A22B638" w14:textId="7089EAEA" w:rsidR="00D2769F" w:rsidRDefault="00D2769F">
      <w:pPr>
        <w:pStyle w:val="TOC2"/>
        <w:rPr>
          <w:rFonts w:asciiTheme="minorHAnsi" w:eastAsiaTheme="minorEastAsia" w:hAnsiTheme="minorHAnsi" w:cstheme="minorBidi"/>
          <w:b w:val="0"/>
          <w:sz w:val="22"/>
          <w:szCs w:val="22"/>
          <w:lang w:eastAsia="en-AU" w:bidi="ar-SA"/>
        </w:rPr>
      </w:pPr>
      <w:r>
        <w:t>Participation in Board-funded training</w:t>
      </w:r>
      <w:r>
        <w:tab/>
      </w:r>
      <w:r>
        <w:fldChar w:fldCharType="begin"/>
      </w:r>
      <w:r>
        <w:instrText xml:space="preserve"> PAGEREF _Toc115956462 \h </w:instrText>
      </w:r>
      <w:r>
        <w:fldChar w:fldCharType="separate"/>
      </w:r>
      <w:r w:rsidR="00F829B2">
        <w:t>12</w:t>
      </w:r>
      <w:r>
        <w:fldChar w:fldCharType="end"/>
      </w:r>
    </w:p>
    <w:p w14:paraId="70B5403B" w14:textId="5F5010A4" w:rsidR="00D2769F" w:rsidRDefault="00D2769F">
      <w:pPr>
        <w:pStyle w:val="TOC2"/>
        <w:rPr>
          <w:rFonts w:asciiTheme="minorHAnsi" w:eastAsiaTheme="minorEastAsia" w:hAnsiTheme="minorHAnsi" w:cstheme="minorBidi"/>
          <w:b w:val="0"/>
          <w:sz w:val="22"/>
          <w:szCs w:val="22"/>
          <w:lang w:eastAsia="en-AU" w:bidi="ar-SA"/>
        </w:rPr>
      </w:pPr>
      <w:r>
        <w:t>Key initiatives and projects</w:t>
      </w:r>
      <w:r>
        <w:tab/>
      </w:r>
      <w:r>
        <w:fldChar w:fldCharType="begin"/>
      </w:r>
      <w:r>
        <w:instrText xml:space="preserve"> PAGEREF _Toc115956463 \h </w:instrText>
      </w:r>
      <w:r>
        <w:fldChar w:fldCharType="separate"/>
      </w:r>
      <w:r w:rsidR="00F829B2">
        <w:t>12</w:t>
      </w:r>
      <w:r>
        <w:fldChar w:fldCharType="end"/>
      </w:r>
    </w:p>
    <w:p w14:paraId="746E18FB" w14:textId="68257CD1" w:rsidR="00D2769F" w:rsidRDefault="00D2769F">
      <w:pPr>
        <w:pStyle w:val="TOC3"/>
        <w:rPr>
          <w:rFonts w:asciiTheme="minorHAnsi" w:eastAsiaTheme="minorEastAsia" w:hAnsiTheme="minorHAnsi" w:cstheme="minorBidi"/>
          <w:sz w:val="22"/>
          <w:szCs w:val="22"/>
          <w:lang w:eastAsia="en-AU" w:bidi="ar-SA"/>
        </w:rPr>
      </w:pPr>
      <w:r>
        <w:t>Strategic priority: Our learners</w:t>
      </w:r>
      <w:r>
        <w:tab/>
      </w:r>
      <w:r>
        <w:fldChar w:fldCharType="begin"/>
      </w:r>
      <w:r>
        <w:instrText xml:space="preserve"> PAGEREF _Toc115956464 \h </w:instrText>
      </w:r>
      <w:r>
        <w:fldChar w:fldCharType="separate"/>
      </w:r>
      <w:r w:rsidR="00F829B2">
        <w:t>13</w:t>
      </w:r>
      <w:r>
        <w:fldChar w:fldCharType="end"/>
      </w:r>
    </w:p>
    <w:p w14:paraId="3EC157A2" w14:textId="00E2513D" w:rsidR="00D2769F" w:rsidRDefault="00D2769F">
      <w:pPr>
        <w:pStyle w:val="TOC3"/>
        <w:rPr>
          <w:rFonts w:asciiTheme="minorHAnsi" w:eastAsiaTheme="minorEastAsia" w:hAnsiTheme="minorHAnsi" w:cstheme="minorBidi"/>
          <w:sz w:val="22"/>
          <w:szCs w:val="22"/>
          <w:lang w:eastAsia="en-AU" w:bidi="ar-SA"/>
        </w:rPr>
      </w:pPr>
      <w:r>
        <w:t>Strategic priority: Our partners</w:t>
      </w:r>
      <w:r>
        <w:tab/>
      </w:r>
      <w:r>
        <w:fldChar w:fldCharType="begin"/>
      </w:r>
      <w:r>
        <w:instrText xml:space="preserve"> PAGEREF _Toc115956465 \h </w:instrText>
      </w:r>
      <w:r>
        <w:fldChar w:fldCharType="separate"/>
      </w:r>
      <w:r w:rsidR="00F829B2">
        <w:t>16</w:t>
      </w:r>
      <w:r>
        <w:fldChar w:fldCharType="end"/>
      </w:r>
    </w:p>
    <w:p w14:paraId="1A4BC4D6" w14:textId="65AE07B2" w:rsidR="00D2769F" w:rsidRDefault="00D2769F">
      <w:pPr>
        <w:pStyle w:val="TOC3"/>
        <w:rPr>
          <w:rFonts w:asciiTheme="minorHAnsi" w:eastAsiaTheme="minorEastAsia" w:hAnsiTheme="minorHAnsi" w:cstheme="minorBidi"/>
          <w:sz w:val="22"/>
          <w:szCs w:val="22"/>
          <w:lang w:eastAsia="en-AU" w:bidi="ar-SA"/>
        </w:rPr>
      </w:pPr>
      <w:r>
        <w:t>Strategic priority: Our people</w:t>
      </w:r>
      <w:r>
        <w:tab/>
      </w:r>
      <w:r>
        <w:fldChar w:fldCharType="begin"/>
      </w:r>
      <w:r>
        <w:instrText xml:space="preserve"> PAGEREF _Toc115956466 \h </w:instrText>
      </w:r>
      <w:r>
        <w:fldChar w:fldCharType="separate"/>
      </w:r>
      <w:r w:rsidR="00F829B2">
        <w:t>18</w:t>
      </w:r>
      <w:r>
        <w:fldChar w:fldCharType="end"/>
      </w:r>
    </w:p>
    <w:p w14:paraId="67CAF731" w14:textId="6315BE14" w:rsidR="00D2769F" w:rsidRDefault="00D2769F">
      <w:pPr>
        <w:pStyle w:val="TOC3"/>
        <w:rPr>
          <w:rFonts w:asciiTheme="minorHAnsi" w:eastAsiaTheme="minorEastAsia" w:hAnsiTheme="minorHAnsi" w:cstheme="minorBidi"/>
          <w:sz w:val="22"/>
          <w:szCs w:val="22"/>
          <w:lang w:eastAsia="en-AU" w:bidi="ar-SA"/>
        </w:rPr>
      </w:pPr>
      <w:r>
        <w:t>Strategic priority: Our Board</w:t>
      </w:r>
      <w:r>
        <w:tab/>
      </w:r>
      <w:r>
        <w:fldChar w:fldCharType="begin"/>
      </w:r>
      <w:r>
        <w:instrText xml:space="preserve"> PAGEREF _Toc115956467 \h </w:instrText>
      </w:r>
      <w:r>
        <w:fldChar w:fldCharType="separate"/>
      </w:r>
      <w:r w:rsidR="00F829B2">
        <w:t>20</w:t>
      </w:r>
      <w:r>
        <w:fldChar w:fldCharType="end"/>
      </w:r>
    </w:p>
    <w:p w14:paraId="707A0E81" w14:textId="666F1452" w:rsidR="00D2769F" w:rsidRDefault="00D2769F">
      <w:pPr>
        <w:pStyle w:val="TOC1"/>
        <w:rPr>
          <w:rFonts w:asciiTheme="minorHAnsi" w:eastAsiaTheme="minorEastAsia" w:hAnsiTheme="minorHAnsi" w:cstheme="minorBidi"/>
          <w:b w:val="0"/>
          <w:lang w:eastAsia="en-AU" w:bidi="ar-SA"/>
        </w:rPr>
      </w:pPr>
      <w:r>
        <w:t>Financial performance reporting</w:t>
      </w:r>
      <w:r>
        <w:tab/>
      </w:r>
      <w:r>
        <w:fldChar w:fldCharType="begin"/>
      </w:r>
      <w:r>
        <w:instrText xml:space="preserve"> PAGEREF _Toc115956468 \h </w:instrText>
      </w:r>
      <w:r>
        <w:fldChar w:fldCharType="separate"/>
      </w:r>
      <w:r w:rsidR="00F829B2">
        <w:t>24</w:t>
      </w:r>
      <w:r>
        <w:fldChar w:fldCharType="end"/>
      </w:r>
    </w:p>
    <w:p w14:paraId="158B66CC" w14:textId="0E922231" w:rsidR="00D2769F" w:rsidRDefault="00D2769F">
      <w:pPr>
        <w:pStyle w:val="TOC2"/>
        <w:rPr>
          <w:rFonts w:asciiTheme="minorHAnsi" w:eastAsiaTheme="minorEastAsia" w:hAnsiTheme="minorHAnsi" w:cstheme="minorBidi"/>
          <w:b w:val="0"/>
          <w:sz w:val="22"/>
          <w:szCs w:val="22"/>
          <w:lang w:eastAsia="en-AU" w:bidi="ar-SA"/>
        </w:rPr>
      </w:pPr>
      <w:r>
        <w:t>Summary of financial results</w:t>
      </w:r>
      <w:r>
        <w:tab/>
      </w:r>
      <w:r>
        <w:fldChar w:fldCharType="begin"/>
      </w:r>
      <w:r>
        <w:instrText xml:space="preserve"> PAGEREF _Toc115956469 \h </w:instrText>
      </w:r>
      <w:r>
        <w:fldChar w:fldCharType="separate"/>
      </w:r>
      <w:r w:rsidR="00F829B2">
        <w:t>24</w:t>
      </w:r>
      <w:r>
        <w:fldChar w:fldCharType="end"/>
      </w:r>
    </w:p>
    <w:p w14:paraId="1FF3645F" w14:textId="1CDDE635" w:rsidR="00D2769F" w:rsidRDefault="00D2769F">
      <w:pPr>
        <w:pStyle w:val="TOC3"/>
        <w:rPr>
          <w:rFonts w:asciiTheme="minorHAnsi" w:eastAsiaTheme="minorEastAsia" w:hAnsiTheme="minorHAnsi" w:cstheme="minorBidi"/>
          <w:sz w:val="22"/>
          <w:szCs w:val="22"/>
          <w:lang w:eastAsia="en-AU" w:bidi="ar-SA"/>
        </w:rPr>
      </w:pPr>
      <w:r>
        <w:t>Revenue</w:t>
      </w:r>
      <w:r>
        <w:tab/>
      </w:r>
      <w:r>
        <w:fldChar w:fldCharType="begin"/>
      </w:r>
      <w:r>
        <w:instrText xml:space="preserve"> PAGEREF _Toc115956470 \h </w:instrText>
      </w:r>
      <w:r>
        <w:fldChar w:fldCharType="separate"/>
      </w:r>
      <w:r w:rsidR="00F829B2">
        <w:t>24</w:t>
      </w:r>
      <w:r>
        <w:fldChar w:fldCharType="end"/>
      </w:r>
    </w:p>
    <w:p w14:paraId="575E5632" w14:textId="1D7A4E65" w:rsidR="00D2769F" w:rsidRDefault="00D2769F">
      <w:pPr>
        <w:pStyle w:val="TOC3"/>
        <w:rPr>
          <w:rFonts w:asciiTheme="minorHAnsi" w:eastAsiaTheme="minorEastAsia" w:hAnsiTheme="minorHAnsi" w:cstheme="minorBidi"/>
          <w:sz w:val="22"/>
          <w:szCs w:val="22"/>
          <w:lang w:eastAsia="en-AU" w:bidi="ar-SA"/>
        </w:rPr>
      </w:pPr>
      <w:r>
        <w:t>Expenses</w:t>
      </w:r>
      <w:r>
        <w:tab/>
      </w:r>
      <w:r>
        <w:fldChar w:fldCharType="begin"/>
      </w:r>
      <w:r>
        <w:instrText xml:space="preserve"> PAGEREF _Toc115956471 \h </w:instrText>
      </w:r>
      <w:r>
        <w:fldChar w:fldCharType="separate"/>
      </w:r>
      <w:r w:rsidR="00F829B2">
        <w:t>24</w:t>
      </w:r>
      <w:r>
        <w:fldChar w:fldCharType="end"/>
      </w:r>
    </w:p>
    <w:p w14:paraId="591D9328" w14:textId="3B26618C" w:rsidR="00D2769F" w:rsidRDefault="00D2769F">
      <w:pPr>
        <w:pStyle w:val="TOC2"/>
        <w:rPr>
          <w:rFonts w:asciiTheme="minorHAnsi" w:eastAsiaTheme="minorEastAsia" w:hAnsiTheme="minorHAnsi" w:cstheme="minorBidi"/>
          <w:b w:val="0"/>
          <w:sz w:val="22"/>
          <w:szCs w:val="22"/>
          <w:lang w:eastAsia="en-AU" w:bidi="ar-SA"/>
        </w:rPr>
      </w:pPr>
      <w:r>
        <w:t>Organisational structure and corporate governance</w:t>
      </w:r>
      <w:r>
        <w:tab/>
      </w:r>
      <w:r>
        <w:fldChar w:fldCharType="begin"/>
      </w:r>
      <w:r>
        <w:instrText xml:space="preserve"> PAGEREF _Toc115956472 \h </w:instrText>
      </w:r>
      <w:r>
        <w:fldChar w:fldCharType="separate"/>
      </w:r>
      <w:r w:rsidR="00F829B2">
        <w:t>24</w:t>
      </w:r>
      <w:r>
        <w:fldChar w:fldCharType="end"/>
      </w:r>
    </w:p>
    <w:p w14:paraId="5EA33AF3" w14:textId="2346BF14" w:rsidR="00D2769F" w:rsidRDefault="00D2769F">
      <w:pPr>
        <w:pStyle w:val="TOC3"/>
        <w:rPr>
          <w:rFonts w:asciiTheme="minorHAnsi" w:eastAsiaTheme="minorEastAsia" w:hAnsiTheme="minorHAnsi" w:cstheme="minorBidi"/>
          <w:sz w:val="22"/>
          <w:szCs w:val="22"/>
          <w:lang w:eastAsia="en-AU" w:bidi="ar-SA"/>
        </w:rPr>
      </w:pPr>
      <w:r>
        <w:t>Board membership matters</w:t>
      </w:r>
      <w:r>
        <w:tab/>
      </w:r>
      <w:r>
        <w:fldChar w:fldCharType="begin"/>
      </w:r>
      <w:r>
        <w:instrText xml:space="preserve"> PAGEREF _Toc115956473 \h </w:instrText>
      </w:r>
      <w:r>
        <w:fldChar w:fldCharType="separate"/>
      </w:r>
      <w:r w:rsidR="00F829B2">
        <w:t>24</w:t>
      </w:r>
      <w:r>
        <w:fldChar w:fldCharType="end"/>
      </w:r>
    </w:p>
    <w:p w14:paraId="371958D1" w14:textId="35D4894C" w:rsidR="00D2769F" w:rsidRDefault="00D2769F">
      <w:pPr>
        <w:pStyle w:val="TOC3"/>
        <w:rPr>
          <w:rFonts w:asciiTheme="minorHAnsi" w:eastAsiaTheme="minorEastAsia" w:hAnsiTheme="minorHAnsi" w:cstheme="minorBidi"/>
          <w:sz w:val="22"/>
          <w:szCs w:val="22"/>
          <w:lang w:eastAsia="en-AU" w:bidi="ar-SA"/>
        </w:rPr>
      </w:pPr>
      <w:r>
        <w:t>Audit and Risk Committee membership and roles</w:t>
      </w:r>
      <w:r>
        <w:tab/>
      </w:r>
      <w:r>
        <w:fldChar w:fldCharType="begin"/>
      </w:r>
      <w:r>
        <w:instrText xml:space="preserve"> PAGEREF _Toc115956474 \h </w:instrText>
      </w:r>
      <w:r>
        <w:fldChar w:fldCharType="separate"/>
      </w:r>
      <w:r w:rsidR="00F829B2">
        <w:t>27</w:t>
      </w:r>
      <w:r>
        <w:fldChar w:fldCharType="end"/>
      </w:r>
    </w:p>
    <w:p w14:paraId="627109EA" w14:textId="6CA06E3F" w:rsidR="00D2769F" w:rsidRDefault="00D2769F">
      <w:pPr>
        <w:pStyle w:val="TOC3"/>
        <w:rPr>
          <w:rFonts w:asciiTheme="minorHAnsi" w:eastAsiaTheme="minorEastAsia" w:hAnsiTheme="minorHAnsi" w:cstheme="minorBidi"/>
          <w:sz w:val="22"/>
          <w:szCs w:val="22"/>
          <w:lang w:eastAsia="en-AU" w:bidi="ar-SA"/>
        </w:rPr>
      </w:pPr>
      <w:r>
        <w:t>Representation on panels, advisory groups and working groups</w:t>
      </w:r>
      <w:r>
        <w:tab/>
      </w:r>
      <w:r>
        <w:fldChar w:fldCharType="begin"/>
      </w:r>
      <w:r>
        <w:instrText xml:space="preserve"> PAGEREF _Toc115956475 \h </w:instrText>
      </w:r>
      <w:r>
        <w:fldChar w:fldCharType="separate"/>
      </w:r>
      <w:r w:rsidR="00F829B2">
        <w:t>28</w:t>
      </w:r>
      <w:r>
        <w:fldChar w:fldCharType="end"/>
      </w:r>
    </w:p>
    <w:p w14:paraId="2596347F" w14:textId="0FA62318" w:rsidR="00D2769F" w:rsidRDefault="00D2769F">
      <w:pPr>
        <w:pStyle w:val="TOC3"/>
        <w:rPr>
          <w:rFonts w:asciiTheme="minorHAnsi" w:eastAsiaTheme="minorEastAsia" w:hAnsiTheme="minorHAnsi" w:cstheme="minorBidi"/>
          <w:sz w:val="22"/>
          <w:szCs w:val="22"/>
          <w:lang w:eastAsia="en-AU" w:bidi="ar-SA"/>
        </w:rPr>
      </w:pPr>
      <w:r>
        <w:t>Representation on other bodies</w:t>
      </w:r>
      <w:r>
        <w:tab/>
      </w:r>
      <w:r>
        <w:fldChar w:fldCharType="begin"/>
      </w:r>
      <w:r>
        <w:instrText xml:space="preserve"> PAGEREF _Toc115956476 \h </w:instrText>
      </w:r>
      <w:r>
        <w:fldChar w:fldCharType="separate"/>
      </w:r>
      <w:r w:rsidR="00F829B2">
        <w:t>28</w:t>
      </w:r>
      <w:r>
        <w:fldChar w:fldCharType="end"/>
      </w:r>
    </w:p>
    <w:p w14:paraId="0E68A17D" w14:textId="6B98AF6D" w:rsidR="00D2769F" w:rsidRDefault="00D2769F">
      <w:pPr>
        <w:pStyle w:val="TOC3"/>
        <w:rPr>
          <w:rFonts w:asciiTheme="minorHAnsi" w:eastAsiaTheme="minorEastAsia" w:hAnsiTheme="minorHAnsi" w:cstheme="minorBidi"/>
          <w:sz w:val="22"/>
          <w:szCs w:val="22"/>
          <w:lang w:eastAsia="en-AU" w:bidi="ar-SA"/>
        </w:rPr>
      </w:pPr>
      <w:r>
        <w:t>Regional Councils of ACFE</w:t>
      </w:r>
      <w:r>
        <w:tab/>
      </w:r>
      <w:r>
        <w:fldChar w:fldCharType="begin"/>
      </w:r>
      <w:r>
        <w:instrText xml:space="preserve"> PAGEREF _Toc115956477 \h </w:instrText>
      </w:r>
      <w:r>
        <w:fldChar w:fldCharType="separate"/>
      </w:r>
      <w:r w:rsidR="00F829B2">
        <w:t>28</w:t>
      </w:r>
      <w:r>
        <w:fldChar w:fldCharType="end"/>
      </w:r>
    </w:p>
    <w:p w14:paraId="5F07F879" w14:textId="11EAF03A" w:rsidR="00D2769F" w:rsidRDefault="00D2769F">
      <w:pPr>
        <w:pStyle w:val="TOC3"/>
        <w:rPr>
          <w:rFonts w:asciiTheme="minorHAnsi" w:eastAsiaTheme="minorEastAsia" w:hAnsiTheme="minorHAnsi" w:cstheme="minorBidi"/>
          <w:sz w:val="22"/>
          <w:szCs w:val="22"/>
          <w:lang w:eastAsia="en-AU" w:bidi="ar-SA"/>
        </w:rPr>
      </w:pPr>
      <w:r>
        <w:t>Organisational structure</w:t>
      </w:r>
      <w:r>
        <w:tab/>
      </w:r>
      <w:r>
        <w:fldChar w:fldCharType="begin"/>
      </w:r>
      <w:r>
        <w:instrText xml:space="preserve"> PAGEREF _Toc115956478 \h </w:instrText>
      </w:r>
      <w:r>
        <w:fldChar w:fldCharType="separate"/>
      </w:r>
      <w:r w:rsidR="00F829B2">
        <w:t>32</w:t>
      </w:r>
      <w:r>
        <w:fldChar w:fldCharType="end"/>
      </w:r>
    </w:p>
    <w:p w14:paraId="4FD41F69" w14:textId="33ECAA74" w:rsidR="00D2769F" w:rsidRDefault="00D2769F">
      <w:pPr>
        <w:pStyle w:val="TOC3"/>
        <w:rPr>
          <w:rFonts w:asciiTheme="minorHAnsi" w:eastAsiaTheme="minorEastAsia" w:hAnsiTheme="minorHAnsi" w:cstheme="minorBidi"/>
          <w:sz w:val="22"/>
          <w:szCs w:val="22"/>
          <w:lang w:eastAsia="en-AU" w:bidi="ar-SA"/>
        </w:rPr>
      </w:pPr>
      <w:r>
        <w:t>Occupational health and safety, incident management, and employment and conduct principles</w:t>
      </w:r>
      <w:r>
        <w:tab/>
      </w:r>
      <w:r>
        <w:fldChar w:fldCharType="begin"/>
      </w:r>
      <w:r>
        <w:instrText xml:space="preserve"> PAGEREF _Toc115956479 \h </w:instrText>
      </w:r>
      <w:r>
        <w:fldChar w:fldCharType="separate"/>
      </w:r>
      <w:r w:rsidR="00F829B2">
        <w:t>32</w:t>
      </w:r>
      <w:r>
        <w:fldChar w:fldCharType="end"/>
      </w:r>
    </w:p>
    <w:p w14:paraId="17C5D6BD" w14:textId="45ED1BBC" w:rsidR="00D2769F" w:rsidRDefault="00D2769F">
      <w:pPr>
        <w:pStyle w:val="TOC2"/>
        <w:rPr>
          <w:rFonts w:asciiTheme="minorHAnsi" w:eastAsiaTheme="minorEastAsia" w:hAnsiTheme="minorHAnsi" w:cstheme="minorBidi"/>
          <w:b w:val="0"/>
          <w:sz w:val="22"/>
          <w:szCs w:val="22"/>
          <w:lang w:eastAsia="en-AU" w:bidi="ar-SA"/>
        </w:rPr>
      </w:pPr>
      <w:r>
        <w:lastRenderedPageBreak/>
        <w:t>Workforce data</w:t>
      </w:r>
      <w:r>
        <w:tab/>
      </w:r>
      <w:r>
        <w:fldChar w:fldCharType="begin"/>
      </w:r>
      <w:r>
        <w:instrText xml:space="preserve"> PAGEREF _Toc115956480 \h </w:instrText>
      </w:r>
      <w:r>
        <w:fldChar w:fldCharType="separate"/>
      </w:r>
      <w:r w:rsidR="00F829B2">
        <w:t>33</w:t>
      </w:r>
      <w:r>
        <w:fldChar w:fldCharType="end"/>
      </w:r>
    </w:p>
    <w:p w14:paraId="1BCBD11A" w14:textId="2A2CE36C" w:rsidR="00D2769F" w:rsidRDefault="00D2769F">
      <w:pPr>
        <w:pStyle w:val="TOC3"/>
        <w:rPr>
          <w:rFonts w:asciiTheme="minorHAnsi" w:eastAsiaTheme="minorEastAsia" w:hAnsiTheme="minorHAnsi" w:cstheme="minorBidi"/>
          <w:sz w:val="22"/>
          <w:szCs w:val="22"/>
          <w:lang w:eastAsia="en-AU" w:bidi="ar-SA"/>
        </w:rPr>
      </w:pPr>
      <w:r>
        <w:t>Public sector and employment principles, workforce data, workforce inclusion policies and executive officer data</w:t>
      </w:r>
      <w:r>
        <w:tab/>
      </w:r>
      <w:r>
        <w:fldChar w:fldCharType="begin"/>
      </w:r>
      <w:r>
        <w:instrText xml:space="preserve"> PAGEREF _Toc115956481 \h </w:instrText>
      </w:r>
      <w:r>
        <w:fldChar w:fldCharType="separate"/>
      </w:r>
      <w:r w:rsidR="00F829B2">
        <w:t>33</w:t>
      </w:r>
      <w:r>
        <w:fldChar w:fldCharType="end"/>
      </w:r>
    </w:p>
    <w:p w14:paraId="75218E03" w14:textId="5E40932E" w:rsidR="00D2769F" w:rsidRDefault="00D2769F">
      <w:pPr>
        <w:pStyle w:val="TOC2"/>
        <w:rPr>
          <w:rFonts w:asciiTheme="minorHAnsi" w:eastAsiaTheme="minorEastAsia" w:hAnsiTheme="minorHAnsi" w:cstheme="minorBidi"/>
          <w:b w:val="0"/>
          <w:sz w:val="22"/>
          <w:szCs w:val="22"/>
          <w:lang w:eastAsia="en-AU" w:bidi="ar-SA"/>
        </w:rPr>
      </w:pPr>
      <w:r>
        <w:t>Other disclosures</w:t>
      </w:r>
      <w:r>
        <w:tab/>
      </w:r>
      <w:r>
        <w:fldChar w:fldCharType="begin"/>
      </w:r>
      <w:r>
        <w:instrText xml:space="preserve"> PAGEREF _Toc115956482 \h </w:instrText>
      </w:r>
      <w:r>
        <w:fldChar w:fldCharType="separate"/>
      </w:r>
      <w:r w:rsidR="00F829B2">
        <w:t>33</w:t>
      </w:r>
      <w:r>
        <w:fldChar w:fldCharType="end"/>
      </w:r>
    </w:p>
    <w:p w14:paraId="2351F271" w14:textId="3DDE344E" w:rsidR="00D2769F" w:rsidRDefault="00D2769F">
      <w:pPr>
        <w:pStyle w:val="TOC3"/>
        <w:rPr>
          <w:rFonts w:asciiTheme="minorHAnsi" w:eastAsiaTheme="minorEastAsia" w:hAnsiTheme="minorHAnsi" w:cstheme="minorBidi"/>
          <w:sz w:val="22"/>
          <w:szCs w:val="22"/>
          <w:lang w:eastAsia="en-AU" w:bidi="ar-SA"/>
        </w:rPr>
      </w:pPr>
      <w:r>
        <w:t>Government advertising expenditure</w:t>
      </w:r>
      <w:r>
        <w:tab/>
      </w:r>
      <w:r>
        <w:fldChar w:fldCharType="begin"/>
      </w:r>
      <w:r>
        <w:instrText xml:space="preserve"> PAGEREF _Toc115956483 \h </w:instrText>
      </w:r>
      <w:r>
        <w:fldChar w:fldCharType="separate"/>
      </w:r>
      <w:r w:rsidR="00F829B2">
        <w:t>33</w:t>
      </w:r>
      <w:r>
        <w:fldChar w:fldCharType="end"/>
      </w:r>
    </w:p>
    <w:p w14:paraId="19CE9B84" w14:textId="003B29B8" w:rsidR="00D2769F" w:rsidRDefault="00D2769F">
      <w:pPr>
        <w:pStyle w:val="TOC3"/>
        <w:rPr>
          <w:rFonts w:asciiTheme="minorHAnsi" w:eastAsiaTheme="minorEastAsia" w:hAnsiTheme="minorHAnsi" w:cstheme="minorBidi"/>
          <w:sz w:val="22"/>
          <w:szCs w:val="22"/>
          <w:lang w:eastAsia="en-AU" w:bidi="ar-SA"/>
        </w:rPr>
      </w:pPr>
      <w:r>
        <w:t>Disclosure of major contracts</w:t>
      </w:r>
      <w:r>
        <w:tab/>
      </w:r>
      <w:r>
        <w:fldChar w:fldCharType="begin"/>
      </w:r>
      <w:r>
        <w:instrText xml:space="preserve"> PAGEREF _Toc115956484 \h </w:instrText>
      </w:r>
      <w:r>
        <w:fldChar w:fldCharType="separate"/>
      </w:r>
      <w:r w:rsidR="00F829B2">
        <w:t>33</w:t>
      </w:r>
      <w:r>
        <w:fldChar w:fldCharType="end"/>
      </w:r>
    </w:p>
    <w:p w14:paraId="2630CEDA" w14:textId="63C01284" w:rsidR="00D2769F" w:rsidRDefault="00D2769F">
      <w:pPr>
        <w:pStyle w:val="TOC3"/>
        <w:rPr>
          <w:rFonts w:asciiTheme="minorHAnsi" w:eastAsiaTheme="minorEastAsia" w:hAnsiTheme="minorHAnsi" w:cstheme="minorBidi"/>
          <w:sz w:val="22"/>
          <w:szCs w:val="22"/>
          <w:lang w:eastAsia="en-AU" w:bidi="ar-SA"/>
        </w:rPr>
      </w:pPr>
      <w:r>
        <w:t>Consultancy expenditure</w:t>
      </w:r>
      <w:r>
        <w:tab/>
      </w:r>
      <w:r>
        <w:fldChar w:fldCharType="begin"/>
      </w:r>
      <w:r>
        <w:instrText xml:space="preserve"> PAGEREF _Toc115956485 \h </w:instrText>
      </w:r>
      <w:r>
        <w:fldChar w:fldCharType="separate"/>
      </w:r>
      <w:r w:rsidR="00F829B2">
        <w:t>33</w:t>
      </w:r>
      <w:r>
        <w:fldChar w:fldCharType="end"/>
      </w:r>
    </w:p>
    <w:p w14:paraId="397C4801" w14:textId="5CFDC5A8" w:rsidR="00D2769F" w:rsidRDefault="00D2769F">
      <w:pPr>
        <w:pStyle w:val="TOC3"/>
        <w:rPr>
          <w:rFonts w:asciiTheme="minorHAnsi" w:eastAsiaTheme="minorEastAsia" w:hAnsiTheme="minorHAnsi" w:cstheme="minorBidi"/>
          <w:sz w:val="22"/>
          <w:szCs w:val="22"/>
          <w:lang w:eastAsia="en-AU" w:bidi="ar-SA"/>
        </w:rPr>
      </w:pPr>
      <w:r>
        <w:t>Information and communications technology expenditure</w:t>
      </w:r>
      <w:r>
        <w:tab/>
      </w:r>
      <w:r>
        <w:fldChar w:fldCharType="begin"/>
      </w:r>
      <w:r>
        <w:instrText xml:space="preserve"> PAGEREF _Toc115956486 \h </w:instrText>
      </w:r>
      <w:r>
        <w:fldChar w:fldCharType="separate"/>
      </w:r>
      <w:r w:rsidR="00F829B2">
        <w:t>34</w:t>
      </w:r>
      <w:r>
        <w:fldChar w:fldCharType="end"/>
      </w:r>
    </w:p>
    <w:p w14:paraId="6FE31ACA" w14:textId="760BD240" w:rsidR="00D2769F" w:rsidRDefault="00D2769F">
      <w:pPr>
        <w:pStyle w:val="TOC3"/>
        <w:rPr>
          <w:rFonts w:asciiTheme="minorHAnsi" w:eastAsiaTheme="minorEastAsia" w:hAnsiTheme="minorHAnsi" w:cstheme="minorBidi"/>
          <w:sz w:val="22"/>
          <w:szCs w:val="22"/>
          <w:lang w:eastAsia="en-AU" w:bidi="ar-SA"/>
        </w:rPr>
      </w:pPr>
      <w:r>
        <w:t>Freedom of information</w:t>
      </w:r>
      <w:r>
        <w:tab/>
      </w:r>
      <w:r>
        <w:fldChar w:fldCharType="begin"/>
      </w:r>
      <w:r>
        <w:instrText xml:space="preserve"> PAGEREF _Toc115956487 \h </w:instrText>
      </w:r>
      <w:r>
        <w:fldChar w:fldCharType="separate"/>
      </w:r>
      <w:r w:rsidR="00F829B2">
        <w:t>34</w:t>
      </w:r>
      <w:r>
        <w:fldChar w:fldCharType="end"/>
      </w:r>
    </w:p>
    <w:p w14:paraId="76879BB5" w14:textId="610C938C" w:rsidR="00D2769F" w:rsidRDefault="00D2769F">
      <w:pPr>
        <w:pStyle w:val="TOC3"/>
        <w:rPr>
          <w:rFonts w:asciiTheme="minorHAnsi" w:eastAsiaTheme="minorEastAsia" w:hAnsiTheme="minorHAnsi" w:cstheme="minorBidi"/>
          <w:sz w:val="22"/>
          <w:szCs w:val="22"/>
          <w:lang w:eastAsia="en-AU" w:bidi="ar-SA"/>
        </w:rPr>
      </w:pPr>
      <w:r>
        <w:t>Compliance with the</w:t>
      </w:r>
      <w:r w:rsidRPr="00D57318">
        <w:rPr>
          <w:i/>
          <w:iCs/>
        </w:rPr>
        <w:t xml:space="preserve"> Building Act 1993</w:t>
      </w:r>
      <w:r>
        <w:tab/>
      </w:r>
      <w:r>
        <w:fldChar w:fldCharType="begin"/>
      </w:r>
      <w:r>
        <w:instrText xml:space="preserve"> PAGEREF _Toc115956488 \h </w:instrText>
      </w:r>
      <w:r>
        <w:fldChar w:fldCharType="separate"/>
      </w:r>
      <w:r w:rsidR="00F829B2">
        <w:t>35</w:t>
      </w:r>
      <w:r>
        <w:fldChar w:fldCharType="end"/>
      </w:r>
    </w:p>
    <w:p w14:paraId="4B6D7759" w14:textId="2413B66B" w:rsidR="00D2769F" w:rsidRDefault="00D2769F">
      <w:pPr>
        <w:pStyle w:val="TOC3"/>
        <w:rPr>
          <w:rFonts w:asciiTheme="minorHAnsi" w:eastAsiaTheme="minorEastAsia" w:hAnsiTheme="minorHAnsi" w:cstheme="minorBidi"/>
          <w:sz w:val="22"/>
          <w:szCs w:val="22"/>
          <w:lang w:eastAsia="en-AU" w:bidi="ar-SA"/>
        </w:rPr>
      </w:pPr>
      <w:r>
        <w:t>Competitive neutrality policy</w:t>
      </w:r>
      <w:r>
        <w:tab/>
      </w:r>
      <w:r>
        <w:fldChar w:fldCharType="begin"/>
      </w:r>
      <w:r>
        <w:instrText xml:space="preserve"> PAGEREF _Toc115956489 \h </w:instrText>
      </w:r>
      <w:r>
        <w:fldChar w:fldCharType="separate"/>
      </w:r>
      <w:r w:rsidR="00F829B2">
        <w:t>35</w:t>
      </w:r>
      <w:r>
        <w:fldChar w:fldCharType="end"/>
      </w:r>
    </w:p>
    <w:p w14:paraId="41887044" w14:textId="64B1A9D6" w:rsidR="00D2769F" w:rsidRDefault="00D2769F">
      <w:pPr>
        <w:pStyle w:val="TOC3"/>
        <w:rPr>
          <w:rFonts w:asciiTheme="minorHAnsi" w:eastAsiaTheme="minorEastAsia" w:hAnsiTheme="minorHAnsi" w:cstheme="minorBidi"/>
          <w:sz w:val="22"/>
          <w:szCs w:val="22"/>
          <w:lang w:eastAsia="en-AU" w:bidi="ar-SA"/>
        </w:rPr>
      </w:pPr>
      <w:r>
        <w:t>Compliance with the Public Interest Disclosures Act 2012</w:t>
      </w:r>
      <w:r>
        <w:tab/>
      </w:r>
      <w:r>
        <w:fldChar w:fldCharType="begin"/>
      </w:r>
      <w:r>
        <w:instrText xml:space="preserve"> PAGEREF _Toc115956490 \h </w:instrText>
      </w:r>
      <w:r>
        <w:fldChar w:fldCharType="separate"/>
      </w:r>
      <w:r w:rsidR="00F829B2">
        <w:t>35</w:t>
      </w:r>
      <w:r>
        <w:fldChar w:fldCharType="end"/>
      </w:r>
    </w:p>
    <w:p w14:paraId="2A47BFDD" w14:textId="78D230AE" w:rsidR="00D2769F" w:rsidRDefault="00D2769F">
      <w:pPr>
        <w:pStyle w:val="TOC3"/>
        <w:rPr>
          <w:rFonts w:asciiTheme="minorHAnsi" w:eastAsiaTheme="minorEastAsia" w:hAnsiTheme="minorHAnsi" w:cstheme="minorBidi"/>
          <w:sz w:val="22"/>
          <w:szCs w:val="22"/>
          <w:lang w:eastAsia="en-AU" w:bidi="ar-SA"/>
        </w:rPr>
      </w:pPr>
      <w:r>
        <w:t xml:space="preserve">Compliance with the </w:t>
      </w:r>
      <w:r w:rsidRPr="00D57318">
        <w:rPr>
          <w:i/>
        </w:rPr>
        <w:t>Disability Act 2006</w:t>
      </w:r>
      <w:r>
        <w:tab/>
      </w:r>
      <w:r>
        <w:fldChar w:fldCharType="begin"/>
      </w:r>
      <w:r>
        <w:instrText xml:space="preserve"> PAGEREF _Toc115956491 \h </w:instrText>
      </w:r>
      <w:r>
        <w:fldChar w:fldCharType="separate"/>
      </w:r>
      <w:r w:rsidR="00F829B2">
        <w:t>36</w:t>
      </w:r>
      <w:r>
        <w:fldChar w:fldCharType="end"/>
      </w:r>
    </w:p>
    <w:p w14:paraId="1D984EFD" w14:textId="208120B5" w:rsidR="00D2769F" w:rsidRDefault="00D2769F">
      <w:pPr>
        <w:pStyle w:val="TOC3"/>
        <w:rPr>
          <w:rFonts w:asciiTheme="minorHAnsi" w:eastAsiaTheme="minorEastAsia" w:hAnsiTheme="minorHAnsi" w:cstheme="minorBidi"/>
          <w:sz w:val="22"/>
          <w:szCs w:val="22"/>
          <w:lang w:eastAsia="en-AU" w:bidi="ar-SA"/>
        </w:rPr>
      </w:pPr>
      <w:r>
        <w:t>Compliance with the Social Procurement Framework</w:t>
      </w:r>
      <w:r>
        <w:tab/>
      </w:r>
      <w:r>
        <w:fldChar w:fldCharType="begin"/>
      </w:r>
      <w:r>
        <w:instrText xml:space="preserve"> PAGEREF _Toc115956492 \h </w:instrText>
      </w:r>
      <w:r>
        <w:fldChar w:fldCharType="separate"/>
      </w:r>
      <w:r w:rsidR="00F829B2">
        <w:t>36</w:t>
      </w:r>
      <w:r>
        <w:fldChar w:fldCharType="end"/>
      </w:r>
    </w:p>
    <w:p w14:paraId="771B013F" w14:textId="1D87FD19" w:rsidR="00D2769F" w:rsidRDefault="00D2769F">
      <w:pPr>
        <w:pStyle w:val="TOC3"/>
        <w:rPr>
          <w:rFonts w:asciiTheme="minorHAnsi" w:eastAsiaTheme="minorEastAsia" w:hAnsiTheme="minorHAnsi" w:cstheme="minorBidi"/>
          <w:sz w:val="22"/>
          <w:szCs w:val="22"/>
          <w:lang w:eastAsia="en-AU" w:bidi="ar-SA"/>
        </w:rPr>
      </w:pPr>
      <w:r>
        <w:t>Office-based environmental impacts</w:t>
      </w:r>
      <w:r>
        <w:tab/>
      </w:r>
      <w:r>
        <w:fldChar w:fldCharType="begin"/>
      </w:r>
      <w:r>
        <w:instrText xml:space="preserve"> PAGEREF _Toc115956493 \h </w:instrText>
      </w:r>
      <w:r>
        <w:fldChar w:fldCharType="separate"/>
      </w:r>
      <w:r w:rsidR="00F829B2">
        <w:t>37</w:t>
      </w:r>
      <w:r>
        <w:fldChar w:fldCharType="end"/>
      </w:r>
    </w:p>
    <w:p w14:paraId="620BB6B6" w14:textId="3AB8A18F" w:rsidR="00D2769F" w:rsidRDefault="00D2769F">
      <w:pPr>
        <w:pStyle w:val="TOC3"/>
        <w:rPr>
          <w:rFonts w:asciiTheme="minorHAnsi" w:eastAsiaTheme="minorEastAsia" w:hAnsiTheme="minorHAnsi" w:cstheme="minorBidi"/>
          <w:sz w:val="22"/>
          <w:szCs w:val="22"/>
          <w:lang w:eastAsia="en-AU" w:bidi="ar-SA"/>
        </w:rPr>
      </w:pPr>
      <w:r>
        <w:t>Additional information available on request</w:t>
      </w:r>
      <w:r>
        <w:tab/>
      </w:r>
      <w:r>
        <w:fldChar w:fldCharType="begin"/>
      </w:r>
      <w:r>
        <w:instrText xml:space="preserve"> PAGEREF _Toc115956494 \h </w:instrText>
      </w:r>
      <w:r>
        <w:fldChar w:fldCharType="separate"/>
      </w:r>
      <w:r w:rsidR="00F829B2">
        <w:t>37</w:t>
      </w:r>
      <w:r>
        <w:fldChar w:fldCharType="end"/>
      </w:r>
    </w:p>
    <w:p w14:paraId="766D4273" w14:textId="16C861E0" w:rsidR="00D2769F" w:rsidRDefault="00D2769F">
      <w:pPr>
        <w:pStyle w:val="TOC3"/>
        <w:rPr>
          <w:rFonts w:asciiTheme="minorHAnsi" w:eastAsiaTheme="minorEastAsia" w:hAnsiTheme="minorHAnsi" w:cstheme="minorBidi"/>
          <w:sz w:val="22"/>
          <w:szCs w:val="22"/>
          <w:lang w:eastAsia="en-AU" w:bidi="ar-SA"/>
        </w:rPr>
      </w:pPr>
      <w:r>
        <w:t>Attestation for financial management compliance with Standing Direction 5.1.4</w:t>
      </w:r>
      <w:r>
        <w:tab/>
      </w:r>
      <w:r>
        <w:fldChar w:fldCharType="begin"/>
      </w:r>
      <w:r>
        <w:instrText xml:space="preserve"> PAGEREF _Toc115956495 \h </w:instrText>
      </w:r>
      <w:r>
        <w:fldChar w:fldCharType="separate"/>
      </w:r>
      <w:r w:rsidR="00F829B2">
        <w:t>38</w:t>
      </w:r>
      <w:r>
        <w:fldChar w:fldCharType="end"/>
      </w:r>
    </w:p>
    <w:p w14:paraId="589B29EA" w14:textId="0D1921F2" w:rsidR="00D2769F" w:rsidRDefault="00D2769F">
      <w:pPr>
        <w:pStyle w:val="TOC3"/>
        <w:rPr>
          <w:rFonts w:asciiTheme="minorHAnsi" w:eastAsiaTheme="minorEastAsia" w:hAnsiTheme="minorHAnsi" w:cstheme="minorBidi"/>
          <w:sz w:val="22"/>
          <w:szCs w:val="22"/>
          <w:lang w:eastAsia="en-AU" w:bidi="ar-SA"/>
        </w:rPr>
      </w:pPr>
      <w:r>
        <w:t>Asset Management Accountability Framework (AMAF) maturity assessment</w:t>
      </w:r>
      <w:r>
        <w:tab/>
      </w:r>
      <w:r>
        <w:fldChar w:fldCharType="begin"/>
      </w:r>
      <w:r>
        <w:instrText xml:space="preserve"> PAGEREF _Toc115956496 \h </w:instrText>
      </w:r>
      <w:r>
        <w:fldChar w:fldCharType="separate"/>
      </w:r>
      <w:r w:rsidR="00F829B2">
        <w:t>38</w:t>
      </w:r>
      <w:r>
        <w:fldChar w:fldCharType="end"/>
      </w:r>
    </w:p>
    <w:p w14:paraId="53A3E4D3" w14:textId="36510A5F" w:rsidR="00D2769F" w:rsidRDefault="00D2769F">
      <w:pPr>
        <w:pStyle w:val="TOC1"/>
        <w:rPr>
          <w:rFonts w:asciiTheme="minorHAnsi" w:eastAsiaTheme="minorEastAsia" w:hAnsiTheme="minorHAnsi" w:cstheme="minorBidi"/>
          <w:b w:val="0"/>
          <w:lang w:eastAsia="en-AU" w:bidi="ar-SA"/>
        </w:rPr>
      </w:pPr>
      <w:r>
        <w:t>Financial statements</w:t>
      </w:r>
      <w:r>
        <w:tab/>
      </w:r>
      <w:r>
        <w:fldChar w:fldCharType="begin"/>
      </w:r>
      <w:r>
        <w:instrText xml:space="preserve"> PAGEREF _Toc115956497 \h </w:instrText>
      </w:r>
      <w:r>
        <w:fldChar w:fldCharType="separate"/>
      </w:r>
      <w:r w:rsidR="00F829B2">
        <w:t>39</w:t>
      </w:r>
      <w:r>
        <w:fldChar w:fldCharType="end"/>
      </w:r>
    </w:p>
    <w:p w14:paraId="518E654B" w14:textId="67359D84" w:rsidR="00D2769F" w:rsidRDefault="00D2769F">
      <w:pPr>
        <w:pStyle w:val="TOC2"/>
        <w:rPr>
          <w:rFonts w:asciiTheme="minorHAnsi" w:eastAsiaTheme="minorEastAsia" w:hAnsiTheme="minorHAnsi" w:cstheme="minorBidi"/>
          <w:b w:val="0"/>
          <w:sz w:val="22"/>
          <w:szCs w:val="22"/>
          <w:lang w:eastAsia="en-AU" w:bidi="ar-SA"/>
        </w:rPr>
      </w:pPr>
      <w:r>
        <w:t>Declaration in the financial statements</w:t>
      </w:r>
      <w:r>
        <w:tab/>
      </w:r>
      <w:r>
        <w:fldChar w:fldCharType="begin"/>
      </w:r>
      <w:r>
        <w:instrText xml:space="preserve"> PAGEREF _Toc115956498 \h </w:instrText>
      </w:r>
      <w:r>
        <w:fldChar w:fldCharType="separate"/>
      </w:r>
      <w:r w:rsidR="00F829B2">
        <w:t>40</w:t>
      </w:r>
      <w:r>
        <w:fldChar w:fldCharType="end"/>
      </w:r>
    </w:p>
    <w:p w14:paraId="5ED0C4A3" w14:textId="102C1111" w:rsidR="00D2769F" w:rsidRDefault="00D2769F">
      <w:pPr>
        <w:pStyle w:val="TOC2"/>
        <w:rPr>
          <w:rFonts w:asciiTheme="minorHAnsi" w:eastAsiaTheme="minorEastAsia" w:hAnsiTheme="minorHAnsi" w:cstheme="minorBidi"/>
          <w:b w:val="0"/>
          <w:sz w:val="22"/>
          <w:szCs w:val="22"/>
          <w:lang w:eastAsia="en-AU" w:bidi="ar-SA"/>
        </w:rPr>
      </w:pPr>
      <w:r>
        <w:t>VAGO independent auditor’s report</w:t>
      </w:r>
      <w:r>
        <w:tab/>
      </w:r>
      <w:r>
        <w:fldChar w:fldCharType="begin"/>
      </w:r>
      <w:r>
        <w:instrText xml:space="preserve"> PAGEREF _Toc115956499 \h </w:instrText>
      </w:r>
      <w:r>
        <w:fldChar w:fldCharType="separate"/>
      </w:r>
      <w:r w:rsidR="00F829B2">
        <w:t>41</w:t>
      </w:r>
      <w:r>
        <w:fldChar w:fldCharType="end"/>
      </w:r>
    </w:p>
    <w:p w14:paraId="0A148B9E" w14:textId="1D8EF013" w:rsidR="00D2769F" w:rsidRDefault="00D2769F">
      <w:pPr>
        <w:pStyle w:val="TOC2"/>
        <w:rPr>
          <w:rFonts w:asciiTheme="minorHAnsi" w:eastAsiaTheme="minorEastAsia" w:hAnsiTheme="minorHAnsi" w:cstheme="minorBidi"/>
          <w:b w:val="0"/>
          <w:sz w:val="22"/>
          <w:szCs w:val="22"/>
          <w:lang w:eastAsia="en-AU" w:bidi="ar-SA"/>
        </w:rPr>
      </w:pPr>
      <w:r>
        <w:t>Comprehensive operating statement</w:t>
      </w:r>
      <w:r>
        <w:tab/>
      </w:r>
      <w:r>
        <w:fldChar w:fldCharType="begin"/>
      </w:r>
      <w:r>
        <w:instrText xml:space="preserve"> PAGEREF _Toc115956500 \h </w:instrText>
      </w:r>
      <w:r>
        <w:fldChar w:fldCharType="separate"/>
      </w:r>
      <w:r w:rsidR="00F829B2">
        <w:t>43</w:t>
      </w:r>
      <w:r>
        <w:fldChar w:fldCharType="end"/>
      </w:r>
    </w:p>
    <w:p w14:paraId="513CDD2D" w14:textId="0D80298E" w:rsidR="00D2769F" w:rsidRDefault="00D2769F">
      <w:pPr>
        <w:pStyle w:val="TOC2"/>
        <w:rPr>
          <w:rFonts w:asciiTheme="minorHAnsi" w:eastAsiaTheme="minorEastAsia" w:hAnsiTheme="minorHAnsi" w:cstheme="minorBidi"/>
          <w:b w:val="0"/>
          <w:sz w:val="22"/>
          <w:szCs w:val="22"/>
          <w:lang w:eastAsia="en-AU" w:bidi="ar-SA"/>
        </w:rPr>
      </w:pPr>
      <w:r>
        <w:t>Balance sheet</w:t>
      </w:r>
      <w:r>
        <w:tab/>
      </w:r>
      <w:r>
        <w:fldChar w:fldCharType="begin"/>
      </w:r>
      <w:r>
        <w:instrText xml:space="preserve"> PAGEREF _Toc115956501 \h </w:instrText>
      </w:r>
      <w:r>
        <w:fldChar w:fldCharType="separate"/>
      </w:r>
      <w:r w:rsidR="00F829B2">
        <w:t>44</w:t>
      </w:r>
      <w:r>
        <w:fldChar w:fldCharType="end"/>
      </w:r>
    </w:p>
    <w:p w14:paraId="26FDEAB4" w14:textId="5406CF86" w:rsidR="00D2769F" w:rsidRDefault="00D2769F">
      <w:pPr>
        <w:pStyle w:val="TOC2"/>
        <w:rPr>
          <w:rFonts w:asciiTheme="minorHAnsi" w:eastAsiaTheme="minorEastAsia" w:hAnsiTheme="minorHAnsi" w:cstheme="minorBidi"/>
          <w:b w:val="0"/>
          <w:sz w:val="22"/>
          <w:szCs w:val="22"/>
          <w:lang w:eastAsia="en-AU" w:bidi="ar-SA"/>
        </w:rPr>
      </w:pPr>
      <w:r>
        <w:t>Statement of changes in equity</w:t>
      </w:r>
      <w:r>
        <w:tab/>
      </w:r>
      <w:r>
        <w:fldChar w:fldCharType="begin"/>
      </w:r>
      <w:r>
        <w:instrText xml:space="preserve"> PAGEREF _Toc115956502 \h </w:instrText>
      </w:r>
      <w:r>
        <w:fldChar w:fldCharType="separate"/>
      </w:r>
      <w:r w:rsidR="00F829B2">
        <w:t>44</w:t>
      </w:r>
      <w:r>
        <w:fldChar w:fldCharType="end"/>
      </w:r>
    </w:p>
    <w:p w14:paraId="7621CFAF" w14:textId="4968EA91" w:rsidR="00D2769F" w:rsidRDefault="00D2769F">
      <w:pPr>
        <w:pStyle w:val="TOC2"/>
        <w:rPr>
          <w:rFonts w:asciiTheme="minorHAnsi" w:eastAsiaTheme="minorEastAsia" w:hAnsiTheme="minorHAnsi" w:cstheme="minorBidi"/>
          <w:b w:val="0"/>
          <w:sz w:val="22"/>
          <w:szCs w:val="22"/>
          <w:lang w:eastAsia="en-AU" w:bidi="ar-SA"/>
        </w:rPr>
      </w:pPr>
      <w:r>
        <w:t>Cash flow statement</w:t>
      </w:r>
      <w:r>
        <w:tab/>
      </w:r>
      <w:r>
        <w:fldChar w:fldCharType="begin"/>
      </w:r>
      <w:r>
        <w:instrText xml:space="preserve"> PAGEREF _Toc115956503 \h </w:instrText>
      </w:r>
      <w:r>
        <w:fldChar w:fldCharType="separate"/>
      </w:r>
      <w:r w:rsidR="00F829B2">
        <w:t>45</w:t>
      </w:r>
      <w:r>
        <w:fldChar w:fldCharType="end"/>
      </w:r>
    </w:p>
    <w:p w14:paraId="0A2953AE" w14:textId="4853E5E8" w:rsidR="00D2769F" w:rsidRDefault="00D2769F">
      <w:pPr>
        <w:pStyle w:val="TOC2"/>
        <w:rPr>
          <w:rFonts w:asciiTheme="minorHAnsi" w:eastAsiaTheme="minorEastAsia" w:hAnsiTheme="minorHAnsi" w:cstheme="minorBidi"/>
          <w:b w:val="0"/>
          <w:sz w:val="22"/>
          <w:szCs w:val="22"/>
          <w:lang w:eastAsia="en-AU" w:bidi="ar-SA"/>
        </w:rPr>
      </w:pPr>
      <w:r>
        <w:t>Notes to and forming part of the financial statements</w:t>
      </w:r>
      <w:r>
        <w:tab/>
      </w:r>
      <w:r>
        <w:fldChar w:fldCharType="begin"/>
      </w:r>
      <w:r>
        <w:instrText xml:space="preserve"> PAGEREF _Toc115956504 \h </w:instrText>
      </w:r>
      <w:r>
        <w:fldChar w:fldCharType="separate"/>
      </w:r>
      <w:r w:rsidR="00F829B2">
        <w:t>46</w:t>
      </w:r>
      <w:r>
        <w:fldChar w:fldCharType="end"/>
      </w:r>
    </w:p>
    <w:p w14:paraId="6E7BEB49" w14:textId="235137F6" w:rsidR="00D2769F" w:rsidRDefault="00D2769F">
      <w:pPr>
        <w:pStyle w:val="TOC3"/>
        <w:rPr>
          <w:rFonts w:asciiTheme="minorHAnsi" w:eastAsiaTheme="minorEastAsia" w:hAnsiTheme="minorHAnsi" w:cstheme="minorBidi"/>
          <w:sz w:val="22"/>
          <w:szCs w:val="22"/>
          <w:lang w:eastAsia="en-AU" w:bidi="ar-SA"/>
        </w:rPr>
      </w:pPr>
      <w:r>
        <w:t>Note 1 About this report</w:t>
      </w:r>
      <w:r>
        <w:tab/>
      </w:r>
      <w:r>
        <w:fldChar w:fldCharType="begin"/>
      </w:r>
      <w:r>
        <w:instrText xml:space="preserve"> PAGEREF _Toc115956505 \h </w:instrText>
      </w:r>
      <w:r>
        <w:fldChar w:fldCharType="separate"/>
      </w:r>
      <w:r w:rsidR="00F829B2">
        <w:t>46</w:t>
      </w:r>
      <w:r>
        <w:fldChar w:fldCharType="end"/>
      </w:r>
    </w:p>
    <w:p w14:paraId="22FE4EC0" w14:textId="11410B65" w:rsidR="00D2769F" w:rsidRDefault="00D2769F">
      <w:pPr>
        <w:pStyle w:val="TOC3"/>
        <w:rPr>
          <w:rFonts w:asciiTheme="minorHAnsi" w:eastAsiaTheme="minorEastAsia" w:hAnsiTheme="minorHAnsi" w:cstheme="minorBidi"/>
          <w:sz w:val="22"/>
          <w:szCs w:val="22"/>
          <w:lang w:eastAsia="en-AU" w:bidi="ar-SA"/>
        </w:rPr>
      </w:pPr>
      <w:r>
        <w:t>Note 2 Income from transactions</w:t>
      </w:r>
      <w:r>
        <w:tab/>
      </w:r>
      <w:r>
        <w:fldChar w:fldCharType="begin"/>
      </w:r>
      <w:r>
        <w:instrText xml:space="preserve"> PAGEREF _Toc115956506 \h </w:instrText>
      </w:r>
      <w:r>
        <w:fldChar w:fldCharType="separate"/>
      </w:r>
      <w:r w:rsidR="00F829B2">
        <w:t>47</w:t>
      </w:r>
      <w:r>
        <w:fldChar w:fldCharType="end"/>
      </w:r>
    </w:p>
    <w:p w14:paraId="111FDFB7" w14:textId="5B6CAC92" w:rsidR="00D2769F" w:rsidRDefault="00D2769F">
      <w:pPr>
        <w:pStyle w:val="TOC3"/>
        <w:rPr>
          <w:rFonts w:asciiTheme="minorHAnsi" w:eastAsiaTheme="minorEastAsia" w:hAnsiTheme="minorHAnsi" w:cstheme="minorBidi"/>
          <w:sz w:val="22"/>
          <w:szCs w:val="22"/>
          <w:lang w:eastAsia="en-AU" w:bidi="ar-SA"/>
        </w:rPr>
      </w:pPr>
      <w:r>
        <w:t>Note 3 Grants and transfer payments</w:t>
      </w:r>
      <w:r>
        <w:tab/>
      </w:r>
      <w:r>
        <w:fldChar w:fldCharType="begin"/>
      </w:r>
      <w:r>
        <w:instrText xml:space="preserve"> PAGEREF _Toc115956507 \h </w:instrText>
      </w:r>
      <w:r>
        <w:fldChar w:fldCharType="separate"/>
      </w:r>
      <w:r w:rsidR="00F829B2">
        <w:t>48</w:t>
      </w:r>
      <w:r>
        <w:fldChar w:fldCharType="end"/>
      </w:r>
    </w:p>
    <w:p w14:paraId="0ED6194B" w14:textId="74EDF076" w:rsidR="00D2769F" w:rsidRDefault="00D2769F">
      <w:pPr>
        <w:pStyle w:val="TOC3"/>
        <w:rPr>
          <w:rFonts w:asciiTheme="minorHAnsi" w:eastAsiaTheme="minorEastAsia" w:hAnsiTheme="minorHAnsi" w:cstheme="minorBidi"/>
          <w:sz w:val="22"/>
          <w:szCs w:val="22"/>
          <w:lang w:eastAsia="en-AU" w:bidi="ar-SA"/>
        </w:rPr>
      </w:pPr>
      <w:r>
        <w:t>Note 4 Operating and administrative expenses</w:t>
      </w:r>
      <w:r>
        <w:tab/>
      </w:r>
      <w:r>
        <w:fldChar w:fldCharType="begin"/>
      </w:r>
      <w:r>
        <w:instrText xml:space="preserve"> PAGEREF _Toc115956508 \h </w:instrText>
      </w:r>
      <w:r>
        <w:fldChar w:fldCharType="separate"/>
      </w:r>
      <w:r w:rsidR="00F829B2">
        <w:t>48</w:t>
      </w:r>
      <w:r>
        <w:fldChar w:fldCharType="end"/>
      </w:r>
    </w:p>
    <w:p w14:paraId="4695135C" w14:textId="095C27E1" w:rsidR="00D2769F" w:rsidRDefault="00D2769F">
      <w:pPr>
        <w:pStyle w:val="TOC3"/>
        <w:rPr>
          <w:rFonts w:asciiTheme="minorHAnsi" w:eastAsiaTheme="minorEastAsia" w:hAnsiTheme="minorHAnsi" w:cstheme="minorBidi"/>
          <w:sz w:val="22"/>
          <w:szCs w:val="22"/>
          <w:lang w:eastAsia="en-AU" w:bidi="ar-SA"/>
        </w:rPr>
      </w:pPr>
      <w:r>
        <w:t>Note 5 Other economic flows included in net result</w:t>
      </w:r>
      <w:r>
        <w:tab/>
      </w:r>
      <w:r>
        <w:fldChar w:fldCharType="begin"/>
      </w:r>
      <w:r>
        <w:instrText xml:space="preserve"> PAGEREF _Toc115956509 \h </w:instrText>
      </w:r>
      <w:r>
        <w:fldChar w:fldCharType="separate"/>
      </w:r>
      <w:r w:rsidR="00F829B2">
        <w:t>49</w:t>
      </w:r>
      <w:r>
        <w:fldChar w:fldCharType="end"/>
      </w:r>
    </w:p>
    <w:p w14:paraId="60148457" w14:textId="5B5B1DBE" w:rsidR="00D2769F" w:rsidRDefault="00D2769F">
      <w:pPr>
        <w:pStyle w:val="TOC3"/>
        <w:rPr>
          <w:rFonts w:asciiTheme="minorHAnsi" w:eastAsiaTheme="minorEastAsia" w:hAnsiTheme="minorHAnsi" w:cstheme="minorBidi"/>
          <w:sz w:val="22"/>
          <w:szCs w:val="22"/>
          <w:lang w:eastAsia="en-AU" w:bidi="ar-SA"/>
        </w:rPr>
      </w:pPr>
      <w:r>
        <w:t>Note 6 Receivables</w:t>
      </w:r>
      <w:r>
        <w:tab/>
      </w:r>
      <w:r>
        <w:fldChar w:fldCharType="begin"/>
      </w:r>
      <w:r>
        <w:instrText xml:space="preserve"> PAGEREF _Toc115956510 \h </w:instrText>
      </w:r>
      <w:r>
        <w:fldChar w:fldCharType="separate"/>
      </w:r>
      <w:r w:rsidR="00F829B2">
        <w:t>49</w:t>
      </w:r>
      <w:r>
        <w:fldChar w:fldCharType="end"/>
      </w:r>
    </w:p>
    <w:p w14:paraId="0E25E83B" w14:textId="41C4AB9D" w:rsidR="00D2769F" w:rsidRDefault="00D2769F">
      <w:pPr>
        <w:pStyle w:val="TOC3"/>
        <w:rPr>
          <w:rFonts w:asciiTheme="minorHAnsi" w:eastAsiaTheme="minorEastAsia" w:hAnsiTheme="minorHAnsi" w:cstheme="minorBidi"/>
          <w:sz w:val="22"/>
          <w:szCs w:val="22"/>
          <w:lang w:eastAsia="en-AU" w:bidi="ar-SA"/>
        </w:rPr>
      </w:pPr>
      <w:r>
        <w:t>Note 7 Payables</w:t>
      </w:r>
      <w:r>
        <w:tab/>
      </w:r>
      <w:r>
        <w:fldChar w:fldCharType="begin"/>
      </w:r>
      <w:r>
        <w:instrText xml:space="preserve"> PAGEREF _Toc115956511 \h </w:instrText>
      </w:r>
      <w:r>
        <w:fldChar w:fldCharType="separate"/>
      </w:r>
      <w:r w:rsidR="00F829B2">
        <w:t>50</w:t>
      </w:r>
      <w:r>
        <w:fldChar w:fldCharType="end"/>
      </w:r>
    </w:p>
    <w:p w14:paraId="5F4AE51E" w14:textId="4A458F6A" w:rsidR="00D2769F" w:rsidRDefault="00D2769F">
      <w:pPr>
        <w:pStyle w:val="TOC3"/>
        <w:rPr>
          <w:rFonts w:asciiTheme="minorHAnsi" w:eastAsiaTheme="minorEastAsia" w:hAnsiTheme="minorHAnsi" w:cstheme="minorBidi"/>
          <w:sz w:val="22"/>
          <w:szCs w:val="22"/>
          <w:lang w:eastAsia="en-AU" w:bidi="ar-SA"/>
        </w:rPr>
      </w:pPr>
      <w:r>
        <w:t>Note 8 Contingent assets and contingent liabilities</w:t>
      </w:r>
      <w:r>
        <w:tab/>
      </w:r>
      <w:r>
        <w:fldChar w:fldCharType="begin"/>
      </w:r>
      <w:r>
        <w:instrText xml:space="preserve"> PAGEREF _Toc115956512 \h </w:instrText>
      </w:r>
      <w:r>
        <w:fldChar w:fldCharType="separate"/>
      </w:r>
      <w:r w:rsidR="00F829B2">
        <w:t>50</w:t>
      </w:r>
      <w:r>
        <w:fldChar w:fldCharType="end"/>
      </w:r>
    </w:p>
    <w:p w14:paraId="574486E4" w14:textId="15B98E76" w:rsidR="00D2769F" w:rsidRDefault="00D2769F">
      <w:pPr>
        <w:pStyle w:val="TOC3"/>
        <w:rPr>
          <w:rFonts w:asciiTheme="minorHAnsi" w:eastAsiaTheme="minorEastAsia" w:hAnsiTheme="minorHAnsi" w:cstheme="minorBidi"/>
          <w:sz w:val="22"/>
          <w:szCs w:val="22"/>
          <w:lang w:eastAsia="en-AU" w:bidi="ar-SA"/>
        </w:rPr>
      </w:pPr>
      <w:r>
        <w:t>Note 9 Financial instruments</w:t>
      </w:r>
      <w:r>
        <w:tab/>
      </w:r>
      <w:r>
        <w:fldChar w:fldCharType="begin"/>
      </w:r>
      <w:r>
        <w:instrText xml:space="preserve"> PAGEREF _Toc115956513 \h </w:instrText>
      </w:r>
      <w:r>
        <w:fldChar w:fldCharType="separate"/>
      </w:r>
      <w:r w:rsidR="00F829B2">
        <w:t>51</w:t>
      </w:r>
      <w:r>
        <w:fldChar w:fldCharType="end"/>
      </w:r>
    </w:p>
    <w:p w14:paraId="7AF7AE3E" w14:textId="797A9401" w:rsidR="00D2769F" w:rsidRDefault="00D2769F">
      <w:pPr>
        <w:pStyle w:val="TOC3"/>
        <w:rPr>
          <w:rFonts w:asciiTheme="minorHAnsi" w:eastAsiaTheme="minorEastAsia" w:hAnsiTheme="minorHAnsi" w:cstheme="minorBidi"/>
          <w:sz w:val="22"/>
          <w:szCs w:val="22"/>
          <w:lang w:eastAsia="en-AU" w:bidi="ar-SA"/>
        </w:rPr>
      </w:pPr>
      <w:r>
        <w:t>Note 10 Cash flow information</w:t>
      </w:r>
      <w:r>
        <w:tab/>
      </w:r>
      <w:r>
        <w:fldChar w:fldCharType="begin"/>
      </w:r>
      <w:r>
        <w:instrText xml:space="preserve"> PAGEREF _Toc115956514 \h </w:instrText>
      </w:r>
      <w:r>
        <w:fldChar w:fldCharType="separate"/>
      </w:r>
      <w:r w:rsidR="00F829B2">
        <w:t>53</w:t>
      </w:r>
      <w:r>
        <w:fldChar w:fldCharType="end"/>
      </w:r>
    </w:p>
    <w:p w14:paraId="0AE4836D" w14:textId="2D800053" w:rsidR="00D2769F" w:rsidRDefault="00D2769F">
      <w:pPr>
        <w:pStyle w:val="TOC3"/>
        <w:rPr>
          <w:rFonts w:asciiTheme="minorHAnsi" w:eastAsiaTheme="minorEastAsia" w:hAnsiTheme="minorHAnsi" w:cstheme="minorBidi"/>
          <w:sz w:val="22"/>
          <w:szCs w:val="22"/>
          <w:lang w:eastAsia="en-AU" w:bidi="ar-SA"/>
        </w:rPr>
      </w:pPr>
      <w:r>
        <w:t>Note 11 Responsible persons</w:t>
      </w:r>
      <w:r>
        <w:tab/>
      </w:r>
      <w:r>
        <w:fldChar w:fldCharType="begin"/>
      </w:r>
      <w:r>
        <w:instrText xml:space="preserve"> PAGEREF _Toc115956515 \h </w:instrText>
      </w:r>
      <w:r>
        <w:fldChar w:fldCharType="separate"/>
      </w:r>
      <w:r w:rsidR="00F829B2">
        <w:t>53</w:t>
      </w:r>
      <w:r>
        <w:fldChar w:fldCharType="end"/>
      </w:r>
    </w:p>
    <w:p w14:paraId="7B92ACA8" w14:textId="6D456C1E" w:rsidR="00D2769F" w:rsidRDefault="00D2769F">
      <w:pPr>
        <w:pStyle w:val="TOC3"/>
        <w:rPr>
          <w:rFonts w:asciiTheme="minorHAnsi" w:eastAsiaTheme="minorEastAsia" w:hAnsiTheme="minorHAnsi" w:cstheme="minorBidi"/>
          <w:sz w:val="22"/>
          <w:szCs w:val="22"/>
          <w:lang w:eastAsia="en-AU" w:bidi="ar-SA"/>
        </w:rPr>
      </w:pPr>
      <w:r>
        <w:t>Note 12 Remuneration of executives</w:t>
      </w:r>
      <w:r>
        <w:tab/>
      </w:r>
      <w:r>
        <w:fldChar w:fldCharType="begin"/>
      </w:r>
      <w:r>
        <w:instrText xml:space="preserve"> PAGEREF _Toc115956516 \h </w:instrText>
      </w:r>
      <w:r>
        <w:fldChar w:fldCharType="separate"/>
      </w:r>
      <w:r w:rsidR="00F829B2">
        <w:t>56</w:t>
      </w:r>
      <w:r>
        <w:fldChar w:fldCharType="end"/>
      </w:r>
    </w:p>
    <w:p w14:paraId="44F6B4D9" w14:textId="25679587" w:rsidR="00D2769F" w:rsidRDefault="00D2769F">
      <w:pPr>
        <w:pStyle w:val="TOC3"/>
        <w:rPr>
          <w:rFonts w:asciiTheme="minorHAnsi" w:eastAsiaTheme="minorEastAsia" w:hAnsiTheme="minorHAnsi" w:cstheme="minorBidi"/>
          <w:sz w:val="22"/>
          <w:szCs w:val="22"/>
          <w:lang w:eastAsia="en-AU" w:bidi="ar-SA"/>
        </w:rPr>
      </w:pPr>
      <w:r>
        <w:lastRenderedPageBreak/>
        <w:t>Note 13 Remuneration of auditors</w:t>
      </w:r>
      <w:r>
        <w:tab/>
      </w:r>
      <w:r>
        <w:fldChar w:fldCharType="begin"/>
      </w:r>
      <w:r>
        <w:instrText xml:space="preserve"> PAGEREF _Toc115956517 \h </w:instrText>
      </w:r>
      <w:r>
        <w:fldChar w:fldCharType="separate"/>
      </w:r>
      <w:r w:rsidR="00F829B2">
        <w:t>56</w:t>
      </w:r>
      <w:r>
        <w:fldChar w:fldCharType="end"/>
      </w:r>
    </w:p>
    <w:p w14:paraId="4784C093" w14:textId="5E8BF2C9" w:rsidR="00D2769F" w:rsidRDefault="00D2769F">
      <w:pPr>
        <w:pStyle w:val="TOC3"/>
        <w:rPr>
          <w:rFonts w:asciiTheme="minorHAnsi" w:eastAsiaTheme="minorEastAsia" w:hAnsiTheme="minorHAnsi" w:cstheme="minorBidi"/>
          <w:sz w:val="22"/>
          <w:szCs w:val="22"/>
          <w:lang w:eastAsia="en-AU" w:bidi="ar-SA"/>
        </w:rPr>
      </w:pPr>
      <w:r>
        <w:t>Note 14 Subsequent events</w:t>
      </w:r>
      <w:r>
        <w:tab/>
      </w:r>
      <w:r>
        <w:fldChar w:fldCharType="begin"/>
      </w:r>
      <w:r>
        <w:instrText xml:space="preserve"> PAGEREF _Toc115956518 \h </w:instrText>
      </w:r>
      <w:r>
        <w:fldChar w:fldCharType="separate"/>
      </w:r>
      <w:r w:rsidR="00F829B2">
        <w:t>56</w:t>
      </w:r>
      <w:r>
        <w:fldChar w:fldCharType="end"/>
      </w:r>
    </w:p>
    <w:p w14:paraId="4ADC95C7" w14:textId="778673AF" w:rsidR="00D2769F" w:rsidRDefault="00D2769F">
      <w:pPr>
        <w:pStyle w:val="TOC3"/>
        <w:rPr>
          <w:rFonts w:asciiTheme="minorHAnsi" w:eastAsiaTheme="minorEastAsia" w:hAnsiTheme="minorHAnsi" w:cstheme="minorBidi"/>
          <w:sz w:val="22"/>
          <w:szCs w:val="22"/>
          <w:lang w:eastAsia="en-AU" w:bidi="ar-SA"/>
        </w:rPr>
      </w:pPr>
      <w:r>
        <w:t>Note 15 Commitments for expenditure across payment timeframe</w:t>
      </w:r>
      <w:r>
        <w:tab/>
      </w:r>
      <w:r>
        <w:fldChar w:fldCharType="begin"/>
      </w:r>
      <w:r>
        <w:instrText xml:space="preserve"> PAGEREF _Toc115956519 \h </w:instrText>
      </w:r>
      <w:r>
        <w:fldChar w:fldCharType="separate"/>
      </w:r>
      <w:r w:rsidR="00F829B2">
        <w:t>56</w:t>
      </w:r>
      <w:r>
        <w:fldChar w:fldCharType="end"/>
      </w:r>
    </w:p>
    <w:p w14:paraId="0B6ACCFC" w14:textId="320D12D7" w:rsidR="00D2769F" w:rsidRDefault="00D2769F">
      <w:pPr>
        <w:pStyle w:val="TOC3"/>
        <w:rPr>
          <w:rFonts w:asciiTheme="minorHAnsi" w:eastAsiaTheme="minorEastAsia" w:hAnsiTheme="minorHAnsi" w:cstheme="minorBidi"/>
          <w:sz w:val="22"/>
          <w:szCs w:val="22"/>
          <w:lang w:eastAsia="en-AU" w:bidi="ar-SA"/>
        </w:rPr>
      </w:pPr>
      <w:r>
        <w:t>Note 16 Other accounting items</w:t>
      </w:r>
      <w:r>
        <w:tab/>
      </w:r>
      <w:r>
        <w:fldChar w:fldCharType="begin"/>
      </w:r>
      <w:r>
        <w:instrText xml:space="preserve"> PAGEREF _Toc115956520 \h </w:instrText>
      </w:r>
      <w:r>
        <w:fldChar w:fldCharType="separate"/>
      </w:r>
      <w:r w:rsidR="00F829B2">
        <w:t>57</w:t>
      </w:r>
      <w:r>
        <w:fldChar w:fldCharType="end"/>
      </w:r>
    </w:p>
    <w:p w14:paraId="1B46A349" w14:textId="07DD900B" w:rsidR="00D2769F" w:rsidRDefault="00D2769F">
      <w:pPr>
        <w:pStyle w:val="TOC1"/>
        <w:rPr>
          <w:rFonts w:asciiTheme="minorHAnsi" w:eastAsiaTheme="minorEastAsia" w:hAnsiTheme="minorHAnsi" w:cstheme="minorBidi"/>
          <w:b w:val="0"/>
          <w:lang w:eastAsia="en-AU" w:bidi="ar-SA"/>
        </w:rPr>
      </w:pPr>
      <w:r>
        <w:t>Appendices</w:t>
      </w:r>
      <w:r>
        <w:tab/>
      </w:r>
      <w:r>
        <w:fldChar w:fldCharType="begin"/>
      </w:r>
      <w:r>
        <w:instrText xml:space="preserve"> PAGEREF _Toc115956521 \h </w:instrText>
      </w:r>
      <w:r>
        <w:fldChar w:fldCharType="separate"/>
      </w:r>
      <w:r w:rsidR="00F829B2">
        <w:t>59</w:t>
      </w:r>
      <w:r>
        <w:fldChar w:fldCharType="end"/>
      </w:r>
    </w:p>
    <w:p w14:paraId="7FF2E2C9" w14:textId="414A1333" w:rsidR="00D2769F" w:rsidRDefault="00D2769F">
      <w:pPr>
        <w:pStyle w:val="TOC2"/>
        <w:rPr>
          <w:rFonts w:asciiTheme="minorHAnsi" w:eastAsiaTheme="minorEastAsia" w:hAnsiTheme="minorHAnsi" w:cstheme="minorBidi"/>
          <w:b w:val="0"/>
          <w:sz w:val="22"/>
          <w:szCs w:val="22"/>
          <w:lang w:eastAsia="en-AU" w:bidi="ar-SA"/>
        </w:rPr>
      </w:pPr>
      <w:r>
        <w:t>Appendix 1 Disclosure index</w:t>
      </w:r>
      <w:r>
        <w:tab/>
      </w:r>
      <w:r>
        <w:fldChar w:fldCharType="begin"/>
      </w:r>
      <w:r>
        <w:instrText xml:space="preserve"> PAGEREF _Toc115956522 \h </w:instrText>
      </w:r>
      <w:r>
        <w:fldChar w:fldCharType="separate"/>
      </w:r>
      <w:r w:rsidR="00F829B2">
        <w:t>59</w:t>
      </w:r>
      <w:r>
        <w:fldChar w:fldCharType="end"/>
      </w:r>
    </w:p>
    <w:p w14:paraId="23F32CDC" w14:textId="196E3B7B" w:rsidR="00D2769F" w:rsidRDefault="00D2769F">
      <w:pPr>
        <w:pStyle w:val="TOC2"/>
        <w:rPr>
          <w:rFonts w:asciiTheme="minorHAnsi" w:eastAsiaTheme="minorEastAsia" w:hAnsiTheme="minorHAnsi" w:cstheme="minorBidi"/>
          <w:b w:val="0"/>
          <w:sz w:val="22"/>
          <w:szCs w:val="22"/>
          <w:lang w:eastAsia="en-AU" w:bidi="ar-SA"/>
        </w:rPr>
      </w:pPr>
      <w:r>
        <w:t>Appendix 2 Grants and transfer payments (other than contributions by owners)</w:t>
      </w:r>
      <w:r>
        <w:tab/>
      </w:r>
      <w:r>
        <w:fldChar w:fldCharType="begin"/>
      </w:r>
      <w:r>
        <w:instrText xml:space="preserve"> PAGEREF _Toc115956523 \h </w:instrText>
      </w:r>
      <w:r>
        <w:fldChar w:fldCharType="separate"/>
      </w:r>
      <w:r w:rsidR="00F829B2">
        <w:t>61</w:t>
      </w:r>
      <w:r>
        <w:fldChar w:fldCharType="end"/>
      </w:r>
    </w:p>
    <w:p w14:paraId="430CC6DE" w14:textId="7701B017" w:rsidR="00D2769F" w:rsidRDefault="00D2769F">
      <w:pPr>
        <w:pStyle w:val="TOC2"/>
        <w:rPr>
          <w:rFonts w:asciiTheme="minorHAnsi" w:eastAsiaTheme="minorEastAsia" w:hAnsiTheme="minorHAnsi" w:cstheme="minorBidi"/>
          <w:b w:val="0"/>
          <w:sz w:val="22"/>
          <w:szCs w:val="22"/>
          <w:lang w:eastAsia="en-AU" w:bidi="ar-SA"/>
        </w:rPr>
      </w:pPr>
      <w:r>
        <w:t>List of abbreviations</w:t>
      </w:r>
      <w:r>
        <w:tab/>
      </w:r>
      <w:r>
        <w:fldChar w:fldCharType="begin"/>
      </w:r>
      <w:r>
        <w:instrText xml:space="preserve"> PAGEREF _Toc115956524 \h </w:instrText>
      </w:r>
      <w:r>
        <w:fldChar w:fldCharType="separate"/>
      </w:r>
      <w:r w:rsidR="00F829B2">
        <w:t>69</w:t>
      </w:r>
      <w:r>
        <w:fldChar w:fldCharType="end"/>
      </w:r>
    </w:p>
    <w:p w14:paraId="5C360F69" w14:textId="61A3CA2D" w:rsidR="00D2769F" w:rsidRDefault="00D2769F">
      <w:pPr>
        <w:pStyle w:val="TOC2"/>
        <w:rPr>
          <w:rFonts w:asciiTheme="minorHAnsi" w:eastAsiaTheme="minorEastAsia" w:hAnsiTheme="minorHAnsi" w:cstheme="minorBidi"/>
          <w:b w:val="0"/>
          <w:sz w:val="22"/>
          <w:szCs w:val="22"/>
          <w:lang w:eastAsia="en-AU" w:bidi="ar-SA"/>
        </w:rPr>
      </w:pPr>
      <w:r>
        <w:t>Contacts</w:t>
      </w:r>
      <w:r>
        <w:tab/>
      </w:r>
      <w:r>
        <w:fldChar w:fldCharType="begin"/>
      </w:r>
      <w:r>
        <w:instrText xml:space="preserve"> PAGEREF _Toc115956525 \h </w:instrText>
      </w:r>
      <w:r>
        <w:fldChar w:fldCharType="separate"/>
      </w:r>
      <w:r w:rsidR="00F829B2">
        <w:t>70</w:t>
      </w:r>
      <w:r>
        <w:fldChar w:fldCharType="end"/>
      </w:r>
    </w:p>
    <w:p w14:paraId="3039715D" w14:textId="20FA040A" w:rsidR="00A472C7" w:rsidRPr="00896BFB" w:rsidRDefault="00B33D7B" w:rsidP="00813736">
      <w:pPr>
        <w:pStyle w:val="BodyText"/>
      </w:pPr>
      <w:r>
        <w:fldChar w:fldCharType="end"/>
      </w:r>
    </w:p>
    <w:p w14:paraId="0295A5CB" w14:textId="197BE5FB" w:rsidR="0068266E" w:rsidRPr="002518C6" w:rsidDel="00702359" w:rsidRDefault="0068266E" w:rsidP="00D62BEC">
      <w:pPr>
        <w:pStyle w:val="ReportSection"/>
      </w:pPr>
      <w:bookmarkStart w:id="2" w:name="_Toc518381451"/>
      <w:bookmarkStart w:id="3" w:name="_Toc519018662"/>
      <w:bookmarkStart w:id="4" w:name="_Toc524349925"/>
      <w:bookmarkStart w:id="5" w:name="_Toc19025240"/>
      <w:bookmarkStart w:id="6" w:name="_Toc19025837"/>
      <w:bookmarkStart w:id="7" w:name="_Toc115956447"/>
      <w:bookmarkStart w:id="8" w:name="_Hlk78553442"/>
      <w:r w:rsidRPr="002518C6" w:rsidDel="00702359">
        <w:lastRenderedPageBreak/>
        <w:t>Year in review</w:t>
      </w:r>
      <w:bookmarkEnd w:id="0"/>
      <w:bookmarkEnd w:id="2"/>
      <w:bookmarkEnd w:id="3"/>
      <w:bookmarkEnd w:id="4"/>
      <w:bookmarkEnd w:id="5"/>
      <w:bookmarkEnd w:id="6"/>
      <w:bookmarkEnd w:id="7"/>
    </w:p>
    <w:p w14:paraId="4206031C" w14:textId="4A17FCE5" w:rsidR="0068266E" w:rsidRPr="00EE5D99" w:rsidDel="00702359" w:rsidRDefault="00FC5751" w:rsidP="00D62BEC">
      <w:pPr>
        <w:pStyle w:val="Heading2"/>
      </w:pPr>
      <w:bookmarkStart w:id="9" w:name="_Toc519018663"/>
      <w:bookmarkStart w:id="10" w:name="_Toc524349926"/>
      <w:bookmarkStart w:id="11" w:name="_Toc115956448"/>
      <w:r w:rsidDel="00702359">
        <w:t>Our vision</w:t>
      </w:r>
      <w:bookmarkEnd w:id="9"/>
      <w:bookmarkEnd w:id="10"/>
      <w:bookmarkEnd w:id="11"/>
    </w:p>
    <w:p w14:paraId="7BB22303" w14:textId="4D816FD6" w:rsidR="00241F01" w:rsidDel="00702359" w:rsidRDefault="00241F01" w:rsidP="00D25CD5">
      <w:pPr>
        <w:pStyle w:val="BodyText"/>
      </w:pPr>
      <w:r w:rsidRPr="00FC5751" w:rsidDel="00702359">
        <w:t xml:space="preserve">The </w:t>
      </w:r>
      <w:r w:rsidR="00986EF5" w:rsidRPr="00FC5751" w:rsidDel="00702359">
        <w:t xml:space="preserve">vision of the Adult, Community and Further Education Board </w:t>
      </w:r>
      <w:r w:rsidR="00986764">
        <w:t xml:space="preserve">(the Board) </w:t>
      </w:r>
      <w:r w:rsidR="00122B1C" w:rsidDel="00702359">
        <w:t xml:space="preserve">is </w:t>
      </w:r>
      <w:r w:rsidR="00986EF5" w:rsidRPr="00FC5751" w:rsidDel="00702359">
        <w:t xml:space="preserve">that the </w:t>
      </w:r>
      <w:r w:rsidRPr="00FC5751" w:rsidDel="00702359">
        <w:t xml:space="preserve">adult, </w:t>
      </w:r>
      <w:proofErr w:type="gramStart"/>
      <w:r w:rsidRPr="00FC5751" w:rsidDel="00702359">
        <w:t>community</w:t>
      </w:r>
      <w:proofErr w:type="gramEnd"/>
      <w:r w:rsidRPr="00FC5751" w:rsidDel="00702359">
        <w:t xml:space="preserve"> and further education</w:t>
      </w:r>
      <w:r w:rsidR="00986764">
        <w:t xml:space="preserve"> (ACFE)</w:t>
      </w:r>
      <w:r w:rsidRPr="00FC5751" w:rsidDel="00702359">
        <w:t xml:space="preserve"> sector </w:t>
      </w:r>
      <w:r w:rsidR="0093178B" w:rsidDel="00702359">
        <w:t>develops the core skills Victorian adults need for study,</w:t>
      </w:r>
      <w:r w:rsidR="004D76DC" w:rsidDel="00702359">
        <w:t xml:space="preserve"> </w:t>
      </w:r>
      <w:r w:rsidR="0093178B" w:rsidDel="00702359">
        <w:t>work and life.</w:t>
      </w:r>
    </w:p>
    <w:p w14:paraId="7BF612C3" w14:textId="1FABAF61" w:rsidR="0068266E" w:rsidRPr="0017421B" w:rsidDel="00702359" w:rsidRDefault="00FC5751" w:rsidP="00D62BEC">
      <w:pPr>
        <w:pStyle w:val="Heading2"/>
      </w:pPr>
      <w:bookmarkStart w:id="12" w:name="_Toc519018664"/>
      <w:bookmarkStart w:id="13" w:name="_Toc524349927"/>
      <w:bookmarkStart w:id="14" w:name="_Toc115956449"/>
      <w:r w:rsidDel="00702359">
        <w:t>Our mission</w:t>
      </w:r>
      <w:bookmarkEnd w:id="12"/>
      <w:bookmarkEnd w:id="13"/>
      <w:bookmarkEnd w:id="14"/>
    </w:p>
    <w:p w14:paraId="484F6B89" w14:textId="20183094" w:rsidR="0093178B" w:rsidDel="00702359" w:rsidRDefault="00241F01" w:rsidP="00D25CD5">
      <w:pPr>
        <w:pStyle w:val="BodyText"/>
      </w:pPr>
      <w:r w:rsidRPr="0017421B" w:rsidDel="00702359">
        <w:t xml:space="preserve">The mission of </w:t>
      </w:r>
      <w:r w:rsidR="00CA64C9" w:rsidDel="00702359">
        <w:t>the Board</w:t>
      </w:r>
      <w:r w:rsidRPr="0017421B" w:rsidDel="00702359">
        <w:t xml:space="preserve"> </w:t>
      </w:r>
      <w:r w:rsidR="0093178B" w:rsidRPr="008D6017" w:rsidDel="00702359">
        <w:t>is to lead literacy, numeracy, English language, employability and digital skills education and training for adult learners in Victoria.</w:t>
      </w:r>
    </w:p>
    <w:p w14:paraId="29EF1F0A" w14:textId="3953C2E4" w:rsidR="0068266E" w:rsidRPr="00FC5751" w:rsidDel="00702359" w:rsidRDefault="006779E0" w:rsidP="00D62BEC">
      <w:pPr>
        <w:pStyle w:val="Heading2"/>
      </w:pPr>
      <w:bookmarkStart w:id="15" w:name="_Toc518381454"/>
      <w:bookmarkStart w:id="16" w:name="_Toc519018665"/>
      <w:bookmarkStart w:id="17" w:name="_Toc524349928"/>
      <w:bookmarkStart w:id="18" w:name="_Toc115956450"/>
      <w:r w:rsidRPr="00FC5751" w:rsidDel="00702359">
        <w:t>O</w:t>
      </w:r>
      <w:r w:rsidR="0068266E" w:rsidRPr="00FC5751" w:rsidDel="00702359">
        <w:t>ur values</w:t>
      </w:r>
      <w:bookmarkEnd w:id="15"/>
      <w:bookmarkEnd w:id="16"/>
      <w:bookmarkEnd w:id="17"/>
      <w:bookmarkEnd w:id="18"/>
    </w:p>
    <w:p w14:paraId="55869128" w14:textId="4759E74A" w:rsidR="00A179CA" w:rsidDel="00702359" w:rsidRDefault="003C0F77" w:rsidP="00D25CD5">
      <w:pPr>
        <w:pStyle w:val="BodyText"/>
      </w:pPr>
      <w:r w:rsidDel="00702359">
        <w:rPr>
          <w:noProof/>
        </w:rPr>
        <w:t>In accordance with</w:t>
      </w:r>
      <w:r w:rsidR="00A179CA" w:rsidDel="00702359">
        <w:t xml:space="preserve"> the </w:t>
      </w:r>
      <w:r w:rsidR="00A179CA" w:rsidDel="00702359">
        <w:rPr>
          <w:i/>
        </w:rPr>
        <w:t>Public Administration Act 2004</w:t>
      </w:r>
      <w:r w:rsidR="00A179CA" w:rsidDel="00702359">
        <w:t>, t</w:t>
      </w:r>
      <w:r w:rsidR="00241F01" w:rsidRPr="005254EA" w:rsidDel="00702359">
        <w:t xml:space="preserve">he Board upholds the </w:t>
      </w:r>
      <w:r w:rsidR="0092415A">
        <w:t>7</w:t>
      </w:r>
      <w:r w:rsidR="00A179CA" w:rsidDel="00702359">
        <w:t xml:space="preserve"> core </w:t>
      </w:r>
      <w:r w:rsidR="00241F01" w:rsidRPr="005254EA" w:rsidDel="00702359">
        <w:t xml:space="preserve">Victorian </w:t>
      </w:r>
      <w:r w:rsidR="00A179CA" w:rsidDel="00702359">
        <w:t>p</w:t>
      </w:r>
      <w:r w:rsidR="00241F01" w:rsidRPr="005254EA" w:rsidDel="00702359">
        <w:t xml:space="preserve">ublic </w:t>
      </w:r>
      <w:r w:rsidR="00A179CA" w:rsidDel="00702359">
        <w:t>s</w:t>
      </w:r>
      <w:r w:rsidR="00241F01" w:rsidRPr="005254EA" w:rsidDel="00702359">
        <w:t>ector values</w:t>
      </w:r>
      <w:r w:rsidR="00DD2BC9" w:rsidDel="00702359">
        <w:t xml:space="preserve"> of</w:t>
      </w:r>
      <w:r w:rsidR="000B4B2E" w:rsidDel="00702359">
        <w:t>:</w:t>
      </w:r>
    </w:p>
    <w:p w14:paraId="267B9329" w14:textId="578615DF" w:rsidR="00241F01" w:rsidDel="00702359" w:rsidRDefault="00D92A93" w:rsidP="001F23DA">
      <w:pPr>
        <w:pStyle w:val="Bullets"/>
      </w:pPr>
      <w:r w:rsidDel="00702359">
        <w:t>r</w:t>
      </w:r>
      <w:r w:rsidR="00A179CA" w:rsidDel="00702359">
        <w:t>esponsiveness</w:t>
      </w:r>
    </w:p>
    <w:p w14:paraId="6DC94763" w14:textId="3B8AD9EE" w:rsidR="00A179CA" w:rsidDel="00702359" w:rsidRDefault="00D92A93" w:rsidP="001F23DA">
      <w:pPr>
        <w:pStyle w:val="Bullets"/>
      </w:pPr>
      <w:r w:rsidDel="00702359">
        <w:t>i</w:t>
      </w:r>
      <w:r w:rsidR="00A179CA" w:rsidDel="00702359">
        <w:t>ntegrity</w:t>
      </w:r>
    </w:p>
    <w:p w14:paraId="5DC48358" w14:textId="700CD4BE" w:rsidR="00A179CA" w:rsidDel="00702359" w:rsidRDefault="00D92A93" w:rsidP="001F23DA">
      <w:pPr>
        <w:pStyle w:val="Bullets"/>
      </w:pPr>
      <w:r w:rsidDel="00702359">
        <w:t>i</w:t>
      </w:r>
      <w:r w:rsidR="00A179CA" w:rsidDel="00702359">
        <w:t>mpartiality</w:t>
      </w:r>
    </w:p>
    <w:p w14:paraId="56EFB3D7" w14:textId="15925B21" w:rsidR="00A179CA" w:rsidDel="00702359" w:rsidRDefault="00D92A93" w:rsidP="001F23DA">
      <w:pPr>
        <w:pStyle w:val="Bullets"/>
      </w:pPr>
      <w:r w:rsidDel="00702359">
        <w:t>a</w:t>
      </w:r>
      <w:r w:rsidR="00A179CA" w:rsidDel="00702359">
        <w:t>ccountability</w:t>
      </w:r>
    </w:p>
    <w:p w14:paraId="44D31606" w14:textId="1A8A2E39" w:rsidR="00A179CA" w:rsidDel="00702359" w:rsidRDefault="00D92A93" w:rsidP="001F23DA">
      <w:pPr>
        <w:pStyle w:val="Bullets"/>
      </w:pPr>
      <w:r w:rsidDel="00702359">
        <w:t>r</w:t>
      </w:r>
      <w:r w:rsidR="00A179CA" w:rsidDel="00702359">
        <w:t>espect</w:t>
      </w:r>
    </w:p>
    <w:p w14:paraId="7100B2A0" w14:textId="51B8E627" w:rsidR="00A179CA" w:rsidDel="00702359" w:rsidRDefault="00D92A93" w:rsidP="001F23DA">
      <w:pPr>
        <w:pStyle w:val="Bullets"/>
      </w:pPr>
      <w:r w:rsidDel="00702359">
        <w:t>l</w:t>
      </w:r>
      <w:r w:rsidR="00A179CA" w:rsidDel="00702359">
        <w:t>eadership</w:t>
      </w:r>
    </w:p>
    <w:p w14:paraId="42D1AB25" w14:textId="315114B2" w:rsidR="00A179CA" w:rsidRPr="005254EA" w:rsidDel="00702359" w:rsidRDefault="00D92A93" w:rsidP="001F23DA">
      <w:pPr>
        <w:pStyle w:val="Bullets"/>
      </w:pPr>
      <w:r w:rsidDel="00702359">
        <w:t>h</w:t>
      </w:r>
      <w:r w:rsidR="00A179CA" w:rsidDel="00702359">
        <w:t>uman rights</w:t>
      </w:r>
      <w:r w:rsidR="000B4B2E" w:rsidDel="00702359">
        <w:t>.</w:t>
      </w:r>
    </w:p>
    <w:p w14:paraId="009F9093" w14:textId="76CBF483" w:rsidR="0068266E" w:rsidRPr="005A6289" w:rsidRDefault="006779E0" w:rsidP="00D62BEC">
      <w:pPr>
        <w:pStyle w:val="Heading2"/>
      </w:pPr>
      <w:bookmarkStart w:id="19" w:name="_Toc518381455"/>
      <w:bookmarkStart w:id="20" w:name="_Toc519018666"/>
      <w:bookmarkStart w:id="21" w:name="_Toc524349929"/>
      <w:bookmarkStart w:id="22" w:name="_Toc115956451"/>
      <w:bookmarkStart w:id="23" w:name="_Hlk82092264"/>
      <w:r w:rsidRPr="005A6289">
        <w:t>C</w:t>
      </w:r>
      <w:r w:rsidR="0068266E" w:rsidRPr="005A6289">
        <w:t>hair</w:t>
      </w:r>
      <w:r w:rsidRPr="005A6289">
        <w:t>person</w:t>
      </w:r>
      <w:r w:rsidR="0068266E" w:rsidRPr="005A6289">
        <w:t>’s report</w:t>
      </w:r>
      <w:bookmarkEnd w:id="19"/>
      <w:bookmarkEnd w:id="20"/>
      <w:bookmarkEnd w:id="21"/>
      <w:bookmarkEnd w:id="22"/>
    </w:p>
    <w:p w14:paraId="39B68FB6" w14:textId="6E2BFA1F" w:rsidR="00576AD9" w:rsidRPr="00C96796" w:rsidRDefault="00576AD9" w:rsidP="00066505">
      <w:pPr>
        <w:pStyle w:val="BodyText"/>
      </w:pPr>
      <w:bookmarkStart w:id="24" w:name="_Hlk82092360"/>
      <w:r w:rsidRPr="004429DB">
        <w:t xml:space="preserve">Our Learn Local sector </w:t>
      </w:r>
      <w:r w:rsidRPr="004429DB">
        <w:rPr>
          <w:rFonts w:eastAsiaTheme="minorHAnsi"/>
        </w:rPr>
        <w:t>has always been important</w:t>
      </w:r>
      <w:r w:rsidR="0017437B">
        <w:rPr>
          <w:rFonts w:eastAsiaTheme="minorHAnsi"/>
        </w:rPr>
        <w:t xml:space="preserve"> as</w:t>
      </w:r>
      <w:r>
        <w:rPr>
          <w:rFonts w:eastAsiaTheme="minorHAnsi"/>
        </w:rPr>
        <w:t xml:space="preserve"> </w:t>
      </w:r>
      <w:r w:rsidRPr="00077604">
        <w:t>a vital and unique part of our state’s education system.</w:t>
      </w:r>
      <w:r>
        <w:t xml:space="preserve"> </w:t>
      </w:r>
      <w:r w:rsidR="00066505">
        <w:t>Learn Locals</w:t>
      </w:r>
      <w:r>
        <w:t xml:space="preserve"> provide place</w:t>
      </w:r>
      <w:r w:rsidR="000F7BC8">
        <w:t>s</w:t>
      </w:r>
      <w:r>
        <w:t xml:space="preserve"> where people come to connect and improve their language, literacy, </w:t>
      </w:r>
      <w:proofErr w:type="gramStart"/>
      <w:r>
        <w:t>numeracy</w:t>
      </w:r>
      <w:proofErr w:type="gramEnd"/>
      <w:r>
        <w:t xml:space="preserve"> and digital skills</w:t>
      </w:r>
      <w:r w:rsidR="005D10FB">
        <w:t xml:space="preserve">. </w:t>
      </w:r>
      <w:r w:rsidR="001F23DA">
        <w:t>They are</w:t>
      </w:r>
      <w:r w:rsidR="00066505">
        <w:t xml:space="preserve"> where people</w:t>
      </w:r>
      <w:r>
        <w:t xml:space="preserve"> can build skills for study</w:t>
      </w:r>
      <w:r w:rsidR="00E61A9A">
        <w:t>,</w:t>
      </w:r>
      <w:r>
        <w:t xml:space="preserve"> </w:t>
      </w:r>
      <w:proofErr w:type="gramStart"/>
      <w:r>
        <w:t>work</w:t>
      </w:r>
      <w:proofErr w:type="gramEnd"/>
      <w:r w:rsidR="00E61A9A">
        <w:t xml:space="preserve"> and life</w:t>
      </w:r>
      <w:r>
        <w:t xml:space="preserve"> and</w:t>
      </w:r>
      <w:r w:rsidR="005D10FB">
        <w:t>,</w:t>
      </w:r>
      <w:r>
        <w:t xml:space="preserve"> most importantly</w:t>
      </w:r>
      <w:r w:rsidR="005D10FB">
        <w:t>,</w:t>
      </w:r>
      <w:r>
        <w:t xml:space="preserve"> where </w:t>
      </w:r>
      <w:r w:rsidR="005D10FB">
        <w:t xml:space="preserve">the </w:t>
      </w:r>
      <w:r w:rsidRPr="00077604">
        <w:t>confidence, expectations and hopes of adult learners</w:t>
      </w:r>
      <w:r>
        <w:t xml:space="preserve"> are changed for thousands of Victorians each year</w:t>
      </w:r>
      <w:r w:rsidRPr="00077604">
        <w:t>.</w:t>
      </w:r>
    </w:p>
    <w:p w14:paraId="2BB40B8A" w14:textId="26E652F7" w:rsidR="00576AD9" w:rsidRPr="00066505" w:rsidRDefault="00E10E77" w:rsidP="00066505">
      <w:pPr>
        <w:pStyle w:val="BodyText"/>
      </w:pPr>
      <w:r>
        <w:t>L</w:t>
      </w:r>
      <w:r w:rsidR="00576AD9" w:rsidRPr="00066505">
        <w:t>ast year highlighted that many people in Victoria need even more support</w:t>
      </w:r>
      <w:r w:rsidR="00230B74">
        <w:t>.</w:t>
      </w:r>
      <w:r w:rsidR="00C340FA">
        <w:t xml:space="preserve"> </w:t>
      </w:r>
      <w:r w:rsidR="00230B74">
        <w:t>O</w:t>
      </w:r>
      <w:r w:rsidR="00576AD9" w:rsidRPr="00066505">
        <w:t>ur sector continues to provide opportunities for people to re-engage and participate in a positive learning experience</w:t>
      </w:r>
      <w:r w:rsidR="00230B74">
        <w:t>,</w:t>
      </w:r>
      <w:r w:rsidR="00576AD9" w:rsidRPr="00066505">
        <w:t xml:space="preserve"> and </w:t>
      </w:r>
      <w:r w:rsidR="00230B74">
        <w:t xml:space="preserve">to </w:t>
      </w:r>
      <w:r w:rsidR="00576AD9" w:rsidRPr="00066505">
        <w:t xml:space="preserve">gain the </w:t>
      </w:r>
      <w:r w:rsidR="00C340FA">
        <w:t xml:space="preserve">vital </w:t>
      </w:r>
      <w:r w:rsidR="00576AD9" w:rsidRPr="00066505">
        <w:t xml:space="preserve">confidence and skills they need in life, in study and in work. The </w:t>
      </w:r>
      <w:r w:rsidR="00223FA1">
        <w:t xml:space="preserve">Board </w:t>
      </w:r>
      <w:r w:rsidR="00576AD9" w:rsidRPr="00066505">
        <w:t>greatly appreciates the work that providers do every day to help learners achieve their dreams.</w:t>
      </w:r>
    </w:p>
    <w:p w14:paraId="352B7F7B" w14:textId="5911BE08" w:rsidR="00576AD9" w:rsidRPr="00DD288E" w:rsidRDefault="00576AD9" w:rsidP="00066505">
      <w:pPr>
        <w:pStyle w:val="BodyText"/>
      </w:pPr>
      <w:r w:rsidRPr="00D66D8E">
        <w:t>During 2021</w:t>
      </w:r>
      <w:r w:rsidR="00C340FA">
        <w:t>–</w:t>
      </w:r>
      <w:r w:rsidRPr="00D66D8E">
        <w:t xml:space="preserve">22, the sector continued to show </w:t>
      </w:r>
      <w:r>
        <w:t xml:space="preserve">resilience, </w:t>
      </w:r>
      <w:proofErr w:type="gramStart"/>
      <w:r w:rsidRPr="00D66D8E">
        <w:t>dedication</w:t>
      </w:r>
      <w:proofErr w:type="gramEnd"/>
      <w:r w:rsidRPr="00D66D8E">
        <w:t xml:space="preserve"> and innovation to meet the fluctuating c</w:t>
      </w:r>
      <w:r w:rsidRPr="00E827CA">
        <w:t xml:space="preserve">hallenges </w:t>
      </w:r>
      <w:r w:rsidR="00C340FA" w:rsidRPr="007320C0">
        <w:t>o</w:t>
      </w:r>
      <w:r w:rsidR="00C340FA" w:rsidRPr="00DD288E">
        <w:t xml:space="preserve">f </w:t>
      </w:r>
      <w:r w:rsidR="007320C0" w:rsidRPr="00DD288E">
        <w:t xml:space="preserve">the </w:t>
      </w:r>
      <w:r w:rsidRPr="00DD288E">
        <w:t>COVID-19</w:t>
      </w:r>
      <w:r w:rsidR="007320C0" w:rsidRPr="00DD288E">
        <w:t xml:space="preserve"> </w:t>
      </w:r>
      <w:r w:rsidR="006A0C47" w:rsidRPr="00DD288E">
        <w:t>environment</w:t>
      </w:r>
      <w:r w:rsidRPr="00DD288E">
        <w:t xml:space="preserve">. </w:t>
      </w:r>
      <w:r w:rsidR="003B6C9B" w:rsidRPr="00DD288E">
        <w:t xml:space="preserve">The Board </w:t>
      </w:r>
      <w:r w:rsidRPr="00DD288E">
        <w:t>recognis</w:t>
      </w:r>
      <w:r w:rsidR="00A9437C" w:rsidRPr="00DD288E">
        <w:t>e</w:t>
      </w:r>
      <w:r w:rsidR="00A65A73" w:rsidRPr="00DD288E">
        <w:t>d</w:t>
      </w:r>
      <w:r w:rsidRPr="00DD288E">
        <w:t xml:space="preserve"> the struggles faced by the sector</w:t>
      </w:r>
      <w:r w:rsidR="00C22B2A" w:rsidRPr="00DD288E">
        <w:t xml:space="preserve"> and remained learner focused</w:t>
      </w:r>
      <w:r w:rsidR="00395BCE" w:rsidRPr="00DD288E">
        <w:t>, t</w:t>
      </w:r>
      <w:r w:rsidRPr="00DD288E">
        <w:t xml:space="preserve">hrough approval of flexible funding arrangements and </w:t>
      </w:r>
      <w:r w:rsidR="00C340FA" w:rsidRPr="00DD288E">
        <w:t xml:space="preserve">the </w:t>
      </w:r>
      <w:r w:rsidRPr="00DD288E">
        <w:t>development of new initiatives</w:t>
      </w:r>
      <w:r w:rsidR="00776C31" w:rsidRPr="00DD288E">
        <w:t>.</w:t>
      </w:r>
      <w:r w:rsidRPr="00DD288E">
        <w:t xml:space="preserve"> </w:t>
      </w:r>
      <w:r w:rsidR="00776C31" w:rsidRPr="00DD288E">
        <w:t>It</w:t>
      </w:r>
      <w:r w:rsidRPr="00DD288E">
        <w:t xml:space="preserve"> support</w:t>
      </w:r>
      <w:r w:rsidR="00A65A73" w:rsidRPr="00DD288E">
        <w:t>ed</w:t>
      </w:r>
      <w:r w:rsidRPr="00DD288E">
        <w:t xml:space="preserve"> Learn Local providers to deliver </w:t>
      </w:r>
      <w:r w:rsidR="00A65A73" w:rsidRPr="00DD288E">
        <w:t xml:space="preserve">the </w:t>
      </w:r>
      <w:r w:rsidRPr="00DD288E">
        <w:t>relevant and quality training</w:t>
      </w:r>
      <w:r w:rsidR="00A65A73" w:rsidRPr="00DD288E">
        <w:t xml:space="preserve"> that</w:t>
      </w:r>
      <w:r w:rsidR="00C340FA" w:rsidRPr="00DD288E">
        <w:t xml:space="preserve"> </w:t>
      </w:r>
      <w:r w:rsidR="00E67D3F" w:rsidRPr="00DD288E">
        <w:t xml:space="preserve">learners </w:t>
      </w:r>
      <w:r w:rsidR="00A22597" w:rsidRPr="00DD288E">
        <w:t>need</w:t>
      </w:r>
      <w:r w:rsidR="00E67D3F" w:rsidRPr="00DD288E">
        <w:t xml:space="preserve"> </w:t>
      </w:r>
      <w:r w:rsidRPr="00DD288E">
        <w:t xml:space="preserve">to develop </w:t>
      </w:r>
      <w:r w:rsidR="004B2285" w:rsidRPr="00DD288E">
        <w:t>sk</w:t>
      </w:r>
      <w:r w:rsidRPr="00DD288E">
        <w:t>ills for study</w:t>
      </w:r>
      <w:r w:rsidR="00C340FA" w:rsidRPr="00DD288E">
        <w:t xml:space="preserve"> and </w:t>
      </w:r>
      <w:r w:rsidRPr="00DD288E">
        <w:t>work</w:t>
      </w:r>
      <w:r w:rsidR="004B2285" w:rsidRPr="00DD288E">
        <w:t xml:space="preserve">, </w:t>
      </w:r>
      <w:r w:rsidR="00A22597" w:rsidRPr="00DD288E">
        <w:t xml:space="preserve">to </w:t>
      </w:r>
      <w:r w:rsidR="004B2285" w:rsidRPr="00DD288E">
        <w:t xml:space="preserve">have </w:t>
      </w:r>
      <w:r w:rsidRPr="00DD288E">
        <w:t xml:space="preserve">positive lives and </w:t>
      </w:r>
      <w:r w:rsidR="00A22597" w:rsidRPr="00DD288E">
        <w:t xml:space="preserve">to </w:t>
      </w:r>
      <w:r w:rsidRPr="00DD288E">
        <w:t>participate in their communities</w:t>
      </w:r>
      <w:r w:rsidR="00C340FA" w:rsidRPr="00DD288E">
        <w:t>.</w:t>
      </w:r>
      <w:r w:rsidRPr="00DD288E">
        <w:t xml:space="preserve"> </w:t>
      </w:r>
    </w:p>
    <w:p w14:paraId="34ECFE50" w14:textId="70240B00" w:rsidR="00576AD9" w:rsidRDefault="00576AD9" w:rsidP="00066505">
      <w:pPr>
        <w:pStyle w:val="BodyText"/>
      </w:pPr>
      <w:r w:rsidRPr="00DD288E">
        <w:t xml:space="preserve">Although the Board </w:t>
      </w:r>
      <w:r w:rsidR="00E67D3F" w:rsidRPr="00DD288E">
        <w:t xml:space="preserve">was </w:t>
      </w:r>
      <w:r w:rsidRPr="00DD288E">
        <w:t xml:space="preserve">focused on </w:t>
      </w:r>
      <w:r w:rsidR="005D452D" w:rsidRPr="00DD288E">
        <w:t xml:space="preserve">being </w:t>
      </w:r>
      <w:r w:rsidRPr="00DD288E">
        <w:t>responsive to the needs of the sector during</w:t>
      </w:r>
      <w:r w:rsidR="00AE4B24" w:rsidRPr="00DD288E">
        <w:t xml:space="preserve"> </w:t>
      </w:r>
      <w:r w:rsidR="007320C0" w:rsidRPr="00DD288E">
        <w:t xml:space="preserve">the </w:t>
      </w:r>
      <w:r w:rsidRPr="00DD288E">
        <w:t>COVID-19</w:t>
      </w:r>
      <w:r w:rsidR="007320C0" w:rsidRPr="00DD288E">
        <w:t xml:space="preserve"> pandemic</w:t>
      </w:r>
      <w:r w:rsidRPr="00DD288E">
        <w:t xml:space="preserve">, </w:t>
      </w:r>
      <w:r w:rsidR="005D452D" w:rsidRPr="00DD288E">
        <w:t>it</w:t>
      </w:r>
      <w:r w:rsidRPr="00DD288E">
        <w:t xml:space="preserve"> also maintained momentum in achieving the goals and aspirations of the Ministerial</w:t>
      </w:r>
      <w:r w:rsidRPr="00C9360A">
        <w:t xml:space="preserve"> </w:t>
      </w:r>
      <w:r w:rsidRPr="00C9360A">
        <w:lastRenderedPageBreak/>
        <w:t>Statement</w:t>
      </w:r>
      <w:r w:rsidR="00E67D3F">
        <w:t xml:space="preserve">, </w:t>
      </w:r>
      <w:r w:rsidRPr="00204B28">
        <w:rPr>
          <w:i/>
          <w:iCs/>
        </w:rPr>
        <w:t>The Future of Adult Community Education in Victoria 2020–25</w:t>
      </w:r>
      <w:r w:rsidR="00E67D3F">
        <w:t xml:space="preserve">, </w:t>
      </w:r>
      <w:r>
        <w:t xml:space="preserve">to </w:t>
      </w:r>
      <w:r w:rsidR="00E725BA">
        <w:t xml:space="preserve">provide </w:t>
      </w:r>
      <w:r>
        <w:t>strong foundation</w:t>
      </w:r>
      <w:r w:rsidR="00E67D3F">
        <w:t xml:space="preserve">s for the sector, and </w:t>
      </w:r>
      <w:r>
        <w:t xml:space="preserve">support learners and </w:t>
      </w:r>
      <w:r w:rsidR="00E67D3F">
        <w:t>Learn Local</w:t>
      </w:r>
      <w:r>
        <w:t xml:space="preserve"> staff to ensure</w:t>
      </w:r>
      <w:r w:rsidR="00E67D3F">
        <w:t xml:space="preserve"> a</w:t>
      </w:r>
      <w:r>
        <w:t xml:space="preserve"> sustainable sector into the future</w:t>
      </w:r>
      <w:r w:rsidR="00E67D3F">
        <w:t>.</w:t>
      </w:r>
      <w:r>
        <w:t xml:space="preserve"> </w:t>
      </w:r>
    </w:p>
    <w:p w14:paraId="3C12A2E2" w14:textId="493D10D7" w:rsidR="00576AD9" w:rsidRPr="004707C9" w:rsidRDefault="00576AD9" w:rsidP="00C717EC">
      <w:pPr>
        <w:pStyle w:val="Heading3"/>
      </w:pPr>
      <w:bookmarkStart w:id="25" w:name="_Toc115956452"/>
      <w:r w:rsidRPr="004707C9">
        <w:t>Learners</w:t>
      </w:r>
      <w:bookmarkEnd w:id="25"/>
    </w:p>
    <w:p w14:paraId="31FF8E1F" w14:textId="7E8B7D6E" w:rsidR="00576AD9" w:rsidRDefault="00576AD9" w:rsidP="00BC7BF7">
      <w:pPr>
        <w:pStyle w:val="BodyText"/>
      </w:pPr>
      <w:r w:rsidRPr="00D07F94">
        <w:t>The Board</w:t>
      </w:r>
      <w:r w:rsidR="008C111D">
        <w:t xml:space="preserve"> </w:t>
      </w:r>
      <w:r w:rsidR="00BC7BF7">
        <w:t xml:space="preserve">continued to </w:t>
      </w:r>
      <w:r w:rsidRPr="00D07F94">
        <w:t>focus on work that le</w:t>
      </w:r>
      <w:r w:rsidR="00B74028">
        <w:t>a</w:t>
      </w:r>
      <w:r w:rsidRPr="00D07F94">
        <w:t>d</w:t>
      </w:r>
      <w:r w:rsidR="00B74028">
        <w:t>s</w:t>
      </w:r>
      <w:r w:rsidRPr="00D07F94">
        <w:t xml:space="preserve"> to a better understanding of our</w:t>
      </w:r>
      <w:r w:rsidRPr="00231C55">
        <w:rPr>
          <w:lang w:eastAsia="en-AU"/>
        </w:rPr>
        <w:t xml:space="preserve"> learners, </w:t>
      </w:r>
      <w:r w:rsidR="00F87EA2">
        <w:rPr>
          <w:lang w:eastAsia="en-AU"/>
        </w:rPr>
        <w:t>particularly</w:t>
      </w:r>
      <w:r w:rsidRPr="00231C55">
        <w:rPr>
          <w:lang w:eastAsia="en-AU"/>
        </w:rPr>
        <w:t xml:space="preserve"> hard</w:t>
      </w:r>
      <w:r w:rsidR="00204B28">
        <w:rPr>
          <w:lang w:eastAsia="en-AU"/>
        </w:rPr>
        <w:noBreakHyphen/>
      </w:r>
      <w:r w:rsidRPr="00231C55">
        <w:rPr>
          <w:lang w:eastAsia="en-AU"/>
        </w:rPr>
        <w:t>to</w:t>
      </w:r>
      <w:r w:rsidR="00F71C9E">
        <w:rPr>
          <w:lang w:eastAsia="en-AU"/>
        </w:rPr>
        <w:t>-</w:t>
      </w:r>
      <w:r w:rsidRPr="00231C55">
        <w:rPr>
          <w:lang w:eastAsia="en-AU"/>
        </w:rPr>
        <w:t xml:space="preserve">reach and disengaged learners, </w:t>
      </w:r>
      <w:r w:rsidR="00204B28">
        <w:rPr>
          <w:lang w:eastAsia="en-AU"/>
        </w:rPr>
        <w:t xml:space="preserve">and </w:t>
      </w:r>
      <w:r w:rsidRPr="00231C55">
        <w:rPr>
          <w:lang w:eastAsia="en-AU"/>
        </w:rPr>
        <w:t xml:space="preserve">their </w:t>
      </w:r>
      <w:r w:rsidR="006158AE" w:rsidRPr="00231C55">
        <w:rPr>
          <w:lang w:eastAsia="en-AU"/>
        </w:rPr>
        <w:t>barriers</w:t>
      </w:r>
      <w:r w:rsidRPr="00231C55">
        <w:rPr>
          <w:lang w:eastAsia="en-AU"/>
        </w:rPr>
        <w:t xml:space="preserve"> and motivations </w:t>
      </w:r>
      <w:r w:rsidRPr="00D07F94">
        <w:rPr>
          <w:lang w:eastAsia="en-AU"/>
        </w:rPr>
        <w:t>to engagement</w:t>
      </w:r>
      <w:r w:rsidR="001A3C26">
        <w:rPr>
          <w:lang w:eastAsia="en-AU"/>
        </w:rPr>
        <w:t>,</w:t>
      </w:r>
      <w:r>
        <w:rPr>
          <w:lang w:eastAsia="en-AU"/>
        </w:rPr>
        <w:t xml:space="preserve"> i</w:t>
      </w:r>
      <w:r w:rsidR="00BC5AED">
        <w:rPr>
          <w:lang w:eastAsia="en-AU"/>
        </w:rPr>
        <w:t>ncluding</w:t>
      </w:r>
      <w:r>
        <w:rPr>
          <w:lang w:eastAsia="en-AU"/>
        </w:rPr>
        <w:t xml:space="preserve"> Koorie and </w:t>
      </w:r>
      <w:r w:rsidR="00B74028">
        <w:rPr>
          <w:lang w:eastAsia="en-AU"/>
        </w:rPr>
        <w:t>culturally and linguistically diverse</w:t>
      </w:r>
      <w:r>
        <w:rPr>
          <w:lang w:eastAsia="en-AU"/>
        </w:rPr>
        <w:t xml:space="preserve"> learners. This work aims to</w:t>
      </w:r>
      <w:r w:rsidRPr="00D07F94">
        <w:rPr>
          <w:lang w:eastAsia="en-AU"/>
        </w:rPr>
        <w:t xml:space="preserve"> </w:t>
      </w:r>
      <w:r w:rsidRPr="00231C55">
        <w:rPr>
          <w:lang w:eastAsia="en-AU"/>
        </w:rPr>
        <w:t>improve</w:t>
      </w:r>
      <w:r>
        <w:rPr>
          <w:lang w:eastAsia="en-AU"/>
        </w:rPr>
        <w:t xml:space="preserve"> </w:t>
      </w:r>
      <w:r w:rsidRPr="00231C55">
        <w:rPr>
          <w:lang w:eastAsia="en-AU"/>
        </w:rPr>
        <w:t>participation and success in pre</w:t>
      </w:r>
      <w:r w:rsidR="001A3C26">
        <w:rPr>
          <w:lang w:eastAsia="en-AU"/>
        </w:rPr>
        <w:t>-</w:t>
      </w:r>
      <w:r w:rsidRPr="00231C55">
        <w:rPr>
          <w:lang w:eastAsia="en-AU"/>
        </w:rPr>
        <w:t xml:space="preserve">accredited training </w:t>
      </w:r>
      <w:r>
        <w:rPr>
          <w:lang w:eastAsia="en-AU"/>
        </w:rPr>
        <w:t>th</w:t>
      </w:r>
      <w:r w:rsidR="00F71C9E">
        <w:rPr>
          <w:lang w:eastAsia="en-AU"/>
        </w:rPr>
        <w:t>r</w:t>
      </w:r>
      <w:r>
        <w:rPr>
          <w:lang w:eastAsia="en-AU"/>
        </w:rPr>
        <w:t xml:space="preserve">ough </w:t>
      </w:r>
      <w:r w:rsidRPr="00D07F94">
        <w:t>place</w:t>
      </w:r>
      <w:r w:rsidR="00354943">
        <w:t>-</w:t>
      </w:r>
      <w:r w:rsidRPr="00D07F94">
        <w:t>based local learning</w:t>
      </w:r>
      <w:r w:rsidR="00F71C9E">
        <w:t>,</w:t>
      </w:r>
      <w:r w:rsidRPr="00D07F94">
        <w:t xml:space="preserve"> </w:t>
      </w:r>
      <w:r w:rsidR="00F71C9E">
        <w:t>using</w:t>
      </w:r>
      <w:r w:rsidR="00F71C9E" w:rsidRPr="00D07F94">
        <w:t xml:space="preserve"> </w:t>
      </w:r>
      <w:r w:rsidRPr="00D07F94">
        <w:t>a choice of delivery mode</w:t>
      </w:r>
      <w:r>
        <w:t xml:space="preserve">s </w:t>
      </w:r>
      <w:r w:rsidRPr="00D07F94">
        <w:t>and experiences that meet the needs and goals</w:t>
      </w:r>
      <w:r w:rsidR="004A19CA">
        <w:t xml:space="preserve"> of learners</w:t>
      </w:r>
      <w:r w:rsidRPr="00D07F94">
        <w:t>.</w:t>
      </w:r>
    </w:p>
    <w:p w14:paraId="012A0F64" w14:textId="38DFC9A2" w:rsidR="00DE5D6A" w:rsidRPr="00DD288E" w:rsidRDefault="00205C15" w:rsidP="00BC7BF7">
      <w:pPr>
        <w:pStyle w:val="BodyText"/>
      </w:pPr>
      <w:r w:rsidRPr="00AE4B24">
        <w:t xml:space="preserve">In </w:t>
      </w:r>
      <w:r w:rsidR="00A142BF" w:rsidRPr="00AE4B24">
        <w:t>2021–22</w:t>
      </w:r>
      <w:r w:rsidRPr="00AE4B24">
        <w:t>, t</w:t>
      </w:r>
      <w:r w:rsidR="006A31D7" w:rsidRPr="00AE4B24">
        <w:t xml:space="preserve">he sector continued to </w:t>
      </w:r>
      <w:r w:rsidRPr="00AE4B24">
        <w:t>e</w:t>
      </w:r>
      <w:r w:rsidRPr="00DD288E">
        <w:t xml:space="preserve">xperience </w:t>
      </w:r>
      <w:r w:rsidR="006A31D7" w:rsidRPr="00DD288E">
        <w:t>a softening of learner demand. Th</w:t>
      </w:r>
      <w:r w:rsidR="00493AB2" w:rsidRPr="00DD288E">
        <w:t>e</w:t>
      </w:r>
      <w:r w:rsidR="006A31D7" w:rsidRPr="00DD288E">
        <w:t xml:space="preserve"> number of module enrolments in Learn Local courses</w:t>
      </w:r>
      <w:r w:rsidRPr="00DD288E">
        <w:t xml:space="preserve"> </w:t>
      </w:r>
      <w:r w:rsidR="00493AB2" w:rsidRPr="00DD288E">
        <w:t>funded</w:t>
      </w:r>
      <w:r w:rsidRPr="00DD288E">
        <w:t xml:space="preserve"> by the Board</w:t>
      </w:r>
      <w:r w:rsidR="00D8592F" w:rsidRPr="00DD288E">
        <w:t xml:space="preserve"> in 2021</w:t>
      </w:r>
      <w:r w:rsidR="00493AB2" w:rsidRPr="00DD288E">
        <w:t xml:space="preserve"> indicate</w:t>
      </w:r>
      <w:r w:rsidR="0092415A">
        <w:t>s</w:t>
      </w:r>
      <w:r w:rsidR="00493AB2" w:rsidRPr="00DD288E">
        <w:t xml:space="preserve"> that</w:t>
      </w:r>
      <w:r w:rsidR="0092415A">
        <w:t>,</w:t>
      </w:r>
      <w:r w:rsidR="00493AB2" w:rsidRPr="00DD288E">
        <w:t xml:space="preserve"> although</w:t>
      </w:r>
      <w:r w:rsidRPr="00DD288E">
        <w:t xml:space="preserve"> </w:t>
      </w:r>
      <w:r w:rsidR="00493AB2" w:rsidRPr="00DD288E">
        <w:t>enrolments</w:t>
      </w:r>
      <w:r w:rsidR="006A31D7" w:rsidRPr="00DD288E">
        <w:t xml:space="preserve"> </w:t>
      </w:r>
      <w:r w:rsidR="00A142BF" w:rsidRPr="00DD288E">
        <w:t>were</w:t>
      </w:r>
      <w:r w:rsidR="006A31D7" w:rsidRPr="00DD288E">
        <w:t xml:space="preserve"> lower than the target, they</w:t>
      </w:r>
      <w:r w:rsidR="00A142BF" w:rsidRPr="00DD288E">
        <w:t xml:space="preserve"> </w:t>
      </w:r>
      <w:r w:rsidR="006A31D7" w:rsidRPr="00DD288E">
        <w:t>represent a</w:t>
      </w:r>
      <w:r w:rsidR="00493AB2" w:rsidRPr="00DD288E">
        <w:t xml:space="preserve">n </w:t>
      </w:r>
      <w:r w:rsidR="006A31D7" w:rsidRPr="00DD288E">
        <w:t>improvement on 2020 whe</w:t>
      </w:r>
      <w:r w:rsidR="00493AB2" w:rsidRPr="00DD288E">
        <w:t>n</w:t>
      </w:r>
      <w:r w:rsidR="006A31D7" w:rsidRPr="00DD288E">
        <w:t xml:space="preserve"> the impacts of </w:t>
      </w:r>
      <w:r w:rsidR="007320C0" w:rsidRPr="00DD288E">
        <w:t xml:space="preserve">the </w:t>
      </w:r>
      <w:r w:rsidR="006A31D7" w:rsidRPr="00DD288E">
        <w:t>COVID-19</w:t>
      </w:r>
      <w:r w:rsidR="007320C0" w:rsidRPr="00DD288E">
        <w:t xml:space="preserve"> pandemic</w:t>
      </w:r>
      <w:r w:rsidR="00AE4B24" w:rsidRPr="00DD288E">
        <w:t xml:space="preserve"> </w:t>
      </w:r>
      <w:r w:rsidR="006A31D7" w:rsidRPr="00DD288E">
        <w:t xml:space="preserve">were first </w:t>
      </w:r>
      <w:r w:rsidR="00493AB2" w:rsidRPr="00DD288E">
        <w:t xml:space="preserve">being </w:t>
      </w:r>
      <w:r w:rsidR="006A31D7" w:rsidRPr="00DD288E">
        <w:t xml:space="preserve">realised. </w:t>
      </w:r>
    </w:p>
    <w:p w14:paraId="33FC02D2" w14:textId="6957C77E" w:rsidR="00576AD9" w:rsidRPr="00DD288E" w:rsidRDefault="00DE5D6A" w:rsidP="00BC7BF7">
      <w:pPr>
        <w:pStyle w:val="BodyText"/>
      </w:pPr>
      <w:r w:rsidRPr="00DD288E">
        <w:t xml:space="preserve">Despite the continued lower demand by learners, </w:t>
      </w:r>
      <w:r w:rsidR="00576AD9" w:rsidRPr="00DD288E">
        <w:t>results of the 2021 Pre-accredited Learner Survey were very positive</w:t>
      </w:r>
      <w:r w:rsidR="004A19CA" w:rsidRPr="00DD288E">
        <w:t>.</w:t>
      </w:r>
      <w:r w:rsidR="00576AD9" w:rsidRPr="00DD288E">
        <w:t xml:space="preserve"> </w:t>
      </w:r>
      <w:r w:rsidR="004A19CA" w:rsidRPr="00DD288E">
        <w:t>M</w:t>
      </w:r>
      <w:r w:rsidR="00576AD9" w:rsidRPr="00DD288E">
        <w:t xml:space="preserve">ost respondents </w:t>
      </w:r>
      <w:r w:rsidR="004A19CA" w:rsidRPr="00DD288E">
        <w:t xml:space="preserve">were </w:t>
      </w:r>
      <w:r w:rsidR="00576AD9" w:rsidRPr="00DD288E">
        <w:t>highly satisfied with the teaching and learning experiences they received</w:t>
      </w:r>
      <w:r w:rsidR="006412B6" w:rsidRPr="00DD288E">
        <w:t>,</w:t>
      </w:r>
      <w:r w:rsidR="00576AD9" w:rsidRPr="00DD288E">
        <w:t xml:space="preserve"> and learners continu</w:t>
      </w:r>
      <w:r w:rsidR="006412B6" w:rsidRPr="00DD288E">
        <w:t>ed</w:t>
      </w:r>
      <w:r w:rsidR="00576AD9" w:rsidRPr="00DD288E">
        <w:t xml:space="preserve"> to achieve positive employment outcomes from undertaking Learn Local courses. I would like to again congratulate Learn Local providers on the results of the survey, which acknowledge the hard work of educators. </w:t>
      </w:r>
    </w:p>
    <w:p w14:paraId="6604F7AC" w14:textId="155D8BF8" w:rsidR="00576AD9" w:rsidRPr="00DD288E" w:rsidRDefault="001C2080" w:rsidP="00BC7BF7">
      <w:pPr>
        <w:pStyle w:val="BodyText"/>
      </w:pPr>
      <w:r w:rsidRPr="00DD288E">
        <w:t>B</w:t>
      </w:r>
      <w:r w:rsidR="00576AD9" w:rsidRPr="00DD288E">
        <w:t>uoyed by these results</w:t>
      </w:r>
      <w:r w:rsidRPr="00DD288E">
        <w:t>, the Board</w:t>
      </w:r>
      <w:r w:rsidR="00576AD9" w:rsidRPr="00DD288E">
        <w:t xml:space="preserve"> continued provid</w:t>
      </w:r>
      <w:r w:rsidR="006E4442" w:rsidRPr="00DD288E">
        <w:t>ing</w:t>
      </w:r>
      <w:r w:rsidR="00576AD9" w:rsidRPr="00DD288E">
        <w:t xml:space="preserve"> programs to encourage more learners to participate in Learn Local courses. This included research</w:t>
      </w:r>
      <w:r w:rsidR="004C6E0E" w:rsidRPr="00DD288E">
        <w:t xml:space="preserve">, </w:t>
      </w:r>
      <w:r w:rsidR="00576AD9" w:rsidRPr="00DD288E">
        <w:t>programs and addit</w:t>
      </w:r>
      <w:r w:rsidR="00576AD9" w:rsidRPr="00DD288E">
        <w:rPr>
          <w:rFonts w:cs="Calibri"/>
          <w:color w:val="000000" w:themeColor="text1"/>
        </w:rPr>
        <w:t>ional centrally</w:t>
      </w:r>
      <w:r w:rsidR="004C6E0E" w:rsidRPr="00DD288E">
        <w:rPr>
          <w:rFonts w:cs="Calibri"/>
          <w:color w:val="000000" w:themeColor="text1"/>
        </w:rPr>
        <w:t xml:space="preserve"> </w:t>
      </w:r>
      <w:r w:rsidR="00576AD9" w:rsidRPr="00DD288E">
        <w:rPr>
          <w:rFonts w:cs="Calibri"/>
          <w:color w:val="000000" w:themeColor="text1"/>
        </w:rPr>
        <w:t>developed resources to assist the sector to deliver pre-accredited training in areas of greatest need</w:t>
      </w:r>
      <w:r w:rsidR="004C6E0E" w:rsidRPr="00DD288E">
        <w:rPr>
          <w:rFonts w:cs="Calibri"/>
          <w:color w:val="000000" w:themeColor="text1"/>
        </w:rPr>
        <w:t>.</w:t>
      </w:r>
      <w:r w:rsidR="00576AD9" w:rsidRPr="00DD288E">
        <w:rPr>
          <w:rFonts w:cs="Calibri"/>
          <w:color w:val="000000" w:themeColor="text1"/>
        </w:rPr>
        <w:t xml:space="preserve"> </w:t>
      </w:r>
    </w:p>
    <w:p w14:paraId="1AF1C3B9" w14:textId="4099BC3F" w:rsidR="00D12081" w:rsidRPr="00D12081" w:rsidRDefault="00576AD9" w:rsidP="00BC7BF7">
      <w:pPr>
        <w:pStyle w:val="BodyText"/>
        <w:rPr>
          <w:i/>
          <w:iCs/>
        </w:rPr>
      </w:pPr>
      <w:r w:rsidRPr="00DD288E">
        <w:t>In response to the significant impact of</w:t>
      </w:r>
      <w:r w:rsidR="00AE4B24" w:rsidRPr="00DD288E">
        <w:t xml:space="preserve"> </w:t>
      </w:r>
      <w:r w:rsidR="007320C0" w:rsidRPr="00DD288E">
        <w:t xml:space="preserve">the </w:t>
      </w:r>
      <w:r w:rsidRPr="00DD288E">
        <w:t>COVID-19</w:t>
      </w:r>
      <w:r w:rsidR="007320C0" w:rsidRPr="00DD288E">
        <w:t xml:space="preserve"> environment</w:t>
      </w:r>
      <w:r w:rsidR="00AE4B24" w:rsidRPr="00DD288E">
        <w:t xml:space="preserve"> </w:t>
      </w:r>
      <w:r w:rsidRPr="00DD288E">
        <w:t>on delivery and uptake of training, the Board looked to initiatives to support learner access and sector sustainability. A key project has commenced to establish sustainable pre-accredited regional provision models that foster and support different</w:t>
      </w:r>
      <w:r w:rsidR="00F87EA2" w:rsidRPr="00DD288E">
        <w:t xml:space="preserve"> </w:t>
      </w:r>
      <w:r w:rsidR="00F60BCC" w:rsidRPr="00DD288E">
        <w:t xml:space="preserve">delivery </w:t>
      </w:r>
      <w:r w:rsidR="00C74A33" w:rsidRPr="00DD288E">
        <w:t>approaches</w:t>
      </w:r>
      <w:r w:rsidRPr="00DD288E">
        <w:t xml:space="preserve"> between providers</w:t>
      </w:r>
      <w:r w:rsidR="008B72C0" w:rsidRPr="00DD288E">
        <w:t>, which will</w:t>
      </w:r>
      <w:r w:rsidRPr="00DD288E">
        <w:t xml:space="preserve"> cater</w:t>
      </w:r>
      <w:r w:rsidRPr="00D25244">
        <w:t xml:space="preserve"> for thin markets and support providers to meet </w:t>
      </w:r>
      <w:r w:rsidRPr="004C6E0E">
        <w:t>place-based needs</w:t>
      </w:r>
      <w:r w:rsidR="00D12081">
        <w:rPr>
          <w:i/>
          <w:iCs/>
        </w:rPr>
        <w:t>.</w:t>
      </w:r>
    </w:p>
    <w:p w14:paraId="7316A869" w14:textId="46BBEE28" w:rsidR="00BC7BF7" w:rsidRPr="004707C9" w:rsidRDefault="00BC7BF7" w:rsidP="00C717EC">
      <w:pPr>
        <w:pStyle w:val="Heading3"/>
      </w:pPr>
      <w:bookmarkStart w:id="26" w:name="_Toc115956453"/>
      <w:r>
        <w:t>Partnerships</w:t>
      </w:r>
      <w:bookmarkEnd w:id="26"/>
    </w:p>
    <w:p w14:paraId="4C91B8E4" w14:textId="13275780" w:rsidR="00576AD9" w:rsidRPr="004B117E" w:rsidRDefault="00576AD9" w:rsidP="00576AD9">
      <w:pPr>
        <w:pStyle w:val="BodyText"/>
      </w:pPr>
      <w:r w:rsidRPr="004B117E">
        <w:t xml:space="preserve">The Board focused on </w:t>
      </w:r>
      <w:r>
        <w:t xml:space="preserve">supporting partnerships across our communities to </w:t>
      </w:r>
      <w:r w:rsidR="0092415A">
        <w:t>make su</w:t>
      </w:r>
      <w:r>
        <w:t xml:space="preserve">re </w:t>
      </w:r>
      <w:r w:rsidR="0092415A">
        <w:t xml:space="preserve">that </w:t>
      </w:r>
      <w:r>
        <w:t xml:space="preserve">the </w:t>
      </w:r>
      <w:r w:rsidR="004C6E0E">
        <w:t xml:space="preserve">role of the </w:t>
      </w:r>
      <w:r>
        <w:t xml:space="preserve">sector is better understood, </w:t>
      </w:r>
      <w:r w:rsidR="0092415A">
        <w:t xml:space="preserve">is </w:t>
      </w:r>
      <w:r>
        <w:t>promoted</w:t>
      </w:r>
      <w:r w:rsidR="0092415A">
        <w:t>,</w:t>
      </w:r>
      <w:r>
        <w:t xml:space="preserve"> and is part of place</w:t>
      </w:r>
      <w:r w:rsidR="004C6E0E">
        <w:t>-</w:t>
      </w:r>
      <w:r>
        <w:t xml:space="preserve">based local solutions. These include improving </w:t>
      </w:r>
      <w:r w:rsidRPr="004B117E">
        <w:t>partnerships of Learn Locals with TAFEs and dual</w:t>
      </w:r>
      <w:r w:rsidR="00EA5CB7">
        <w:t>-</w:t>
      </w:r>
      <w:r w:rsidRPr="004B117E">
        <w:t xml:space="preserve">sector universities, which will be further strengthened though collaboration with the Office of TAFE Coordination and Delivery. These partnerships will assist with developing stronger pathways for learners </w:t>
      </w:r>
      <w:r w:rsidR="004C6E0E">
        <w:t>from</w:t>
      </w:r>
      <w:r w:rsidRPr="004B117E">
        <w:t xml:space="preserve"> pre-accredited into accredited training. Collaborative arrangements have also been established between the Victorian Skills Authority and Regional Councils</w:t>
      </w:r>
      <w:r w:rsidR="00187565">
        <w:t>,</w:t>
      </w:r>
      <w:r w:rsidRPr="004B117E">
        <w:t xml:space="preserve"> to exchange intelligence on local workforce needs and training issues. </w:t>
      </w:r>
    </w:p>
    <w:p w14:paraId="359BBDEC" w14:textId="7B00E5ED" w:rsidR="00F044C9" w:rsidRDefault="00BE4A0C" w:rsidP="001C2080">
      <w:pPr>
        <w:pStyle w:val="BodyText"/>
      </w:pPr>
      <w:r>
        <w:t>The Board also</w:t>
      </w:r>
      <w:r w:rsidR="00576AD9">
        <w:t xml:space="preserve"> </w:t>
      </w:r>
      <w:r w:rsidR="00576AD9" w:rsidRPr="00282774">
        <w:t>support</w:t>
      </w:r>
      <w:r w:rsidR="00D65E42">
        <w:t>ed</w:t>
      </w:r>
      <w:r w:rsidR="00576AD9" w:rsidRPr="00282774">
        <w:t xml:space="preserve"> Learn Local providers to assist with the development of new initiatives</w:t>
      </w:r>
      <w:r w:rsidR="00D65E42">
        <w:t>,</w:t>
      </w:r>
      <w:r w:rsidR="00576AD9" w:rsidRPr="00282774">
        <w:t xml:space="preserve"> </w:t>
      </w:r>
      <w:r w:rsidR="00576AD9">
        <w:t>i</w:t>
      </w:r>
      <w:r w:rsidR="00576AD9" w:rsidRPr="00282774">
        <w:t>ncluding the Just</w:t>
      </w:r>
      <w:r w:rsidR="003478F1">
        <w:t xml:space="preserve"> in Time</w:t>
      </w:r>
      <w:r w:rsidR="00576AD9" w:rsidRPr="00282774">
        <w:t xml:space="preserve"> Learn Local</w:t>
      </w:r>
      <w:r w:rsidR="000007FA">
        <w:t>–Industry</w:t>
      </w:r>
      <w:r w:rsidR="00576AD9" w:rsidRPr="00282774">
        <w:t xml:space="preserve"> Partnerships and Learn Local </w:t>
      </w:r>
      <w:r w:rsidR="00A76F8E">
        <w:t>at</w:t>
      </w:r>
      <w:r w:rsidR="00576AD9" w:rsidRPr="00282774">
        <w:t xml:space="preserve"> Work </w:t>
      </w:r>
      <w:r w:rsidR="00576AD9">
        <w:t>case studies</w:t>
      </w:r>
      <w:r w:rsidR="00576AD9" w:rsidRPr="00282774">
        <w:t>.</w:t>
      </w:r>
      <w:r w:rsidR="00576AD9" w:rsidRPr="00142FEE">
        <w:t xml:space="preserve"> </w:t>
      </w:r>
      <w:r w:rsidR="00576AD9" w:rsidRPr="00282774">
        <w:t xml:space="preserve">These projects </w:t>
      </w:r>
      <w:r w:rsidR="005D6A93">
        <w:t>assist</w:t>
      </w:r>
      <w:r w:rsidR="001D2E5B" w:rsidRPr="00282774">
        <w:t xml:space="preserve"> </w:t>
      </w:r>
      <w:r w:rsidR="00576AD9" w:rsidRPr="00282774">
        <w:t>Learn Locals to form relationships with industry</w:t>
      </w:r>
      <w:r w:rsidR="009200FD">
        <w:t>, and</w:t>
      </w:r>
      <w:r w:rsidR="00576AD9" w:rsidRPr="00282774">
        <w:t xml:space="preserve"> provide the support and resources needed </w:t>
      </w:r>
      <w:r w:rsidR="009E7E11">
        <w:t>for this</w:t>
      </w:r>
      <w:r w:rsidR="00576AD9" w:rsidRPr="00282774">
        <w:t>. These important projects will help build</w:t>
      </w:r>
      <w:r w:rsidR="00825F29">
        <w:t xml:space="preserve"> understanding </w:t>
      </w:r>
      <w:r w:rsidR="00F740D4">
        <w:t xml:space="preserve">of the sector </w:t>
      </w:r>
      <w:r w:rsidR="00825F29">
        <w:t xml:space="preserve">across </w:t>
      </w:r>
      <w:r w:rsidR="00576AD9">
        <w:t>industry</w:t>
      </w:r>
      <w:r w:rsidR="00F740D4">
        <w:t>,</w:t>
      </w:r>
      <w:r w:rsidR="00576AD9">
        <w:t xml:space="preserve"> and how it can assist </w:t>
      </w:r>
      <w:r w:rsidR="00F044C9">
        <w:t xml:space="preserve">industry </w:t>
      </w:r>
      <w:r w:rsidR="00825F29">
        <w:t xml:space="preserve">to </w:t>
      </w:r>
      <w:r w:rsidR="00576AD9">
        <w:t>meet workforce needs.</w:t>
      </w:r>
    </w:p>
    <w:p w14:paraId="0D6ED0E8" w14:textId="32A7C5F0" w:rsidR="00576AD9" w:rsidRDefault="00576AD9" w:rsidP="001C2080">
      <w:pPr>
        <w:pStyle w:val="BodyText"/>
        <w:rPr>
          <w:rFonts w:ascii="Calibri" w:eastAsia="Calibri" w:hAnsi="Calibri" w:cs="Calibri"/>
          <w:color w:val="000000" w:themeColor="text1"/>
          <w:sz w:val="22"/>
        </w:rPr>
      </w:pPr>
      <w:r>
        <w:t xml:space="preserve">Working with </w:t>
      </w:r>
      <w:r w:rsidR="00005F35">
        <w:t>j</w:t>
      </w:r>
      <w:r>
        <w:t xml:space="preserve">ob agencies, industry and TAFE will increase opportunities and </w:t>
      </w:r>
      <w:r w:rsidR="00005F35">
        <w:t>improve</w:t>
      </w:r>
      <w:r w:rsidRPr="00282774">
        <w:t xml:space="preserve"> </w:t>
      </w:r>
      <w:r>
        <w:t>employment</w:t>
      </w:r>
      <w:r w:rsidRPr="00282774">
        <w:t xml:space="preserve"> </w:t>
      </w:r>
      <w:r>
        <w:t>and</w:t>
      </w:r>
      <w:r w:rsidRPr="00282774">
        <w:t xml:space="preserve"> training pathways for learners </w:t>
      </w:r>
      <w:r>
        <w:t>who wish to gain skills</w:t>
      </w:r>
      <w:r w:rsidR="00825F29">
        <w:t xml:space="preserve"> and</w:t>
      </w:r>
      <w:r>
        <w:t xml:space="preserve"> find employment</w:t>
      </w:r>
      <w:r w:rsidR="00E20794">
        <w:t>. It will also</w:t>
      </w:r>
      <w:r>
        <w:t xml:space="preserve"> </w:t>
      </w:r>
      <w:r w:rsidRPr="00282774">
        <w:t xml:space="preserve">support local industry and the local economy. </w:t>
      </w:r>
    </w:p>
    <w:p w14:paraId="6F511218" w14:textId="60695ED3" w:rsidR="00576AD9" w:rsidRPr="001C2080" w:rsidRDefault="0092415A" w:rsidP="00C717EC">
      <w:pPr>
        <w:pStyle w:val="Heading3"/>
        <w:rPr>
          <w:sz w:val="22"/>
        </w:rPr>
      </w:pPr>
      <w:bookmarkStart w:id="27" w:name="_Toc115956454"/>
      <w:r>
        <w:lastRenderedPageBreak/>
        <w:t>W</w:t>
      </w:r>
      <w:r w:rsidR="00576AD9" w:rsidRPr="00EB4488">
        <w:t>orking with the sector</w:t>
      </w:r>
      <w:bookmarkEnd w:id="27"/>
      <w:r w:rsidR="00576AD9" w:rsidRPr="001C2080">
        <w:rPr>
          <w:sz w:val="22"/>
        </w:rPr>
        <w:t xml:space="preserve"> </w:t>
      </w:r>
    </w:p>
    <w:p w14:paraId="14301D4E" w14:textId="74708E50" w:rsidR="00576AD9" w:rsidRDefault="00ED3DD8" w:rsidP="00825F29">
      <w:pPr>
        <w:pStyle w:val="BodyText"/>
      </w:pPr>
      <w:r>
        <w:t>The Board also</w:t>
      </w:r>
      <w:r w:rsidR="004D723B">
        <w:t xml:space="preserve"> focused on</w:t>
      </w:r>
      <w:r w:rsidR="00425744">
        <w:t xml:space="preserve"> developing</w:t>
      </w:r>
      <w:r w:rsidR="00825F29">
        <w:t xml:space="preserve"> s</w:t>
      </w:r>
      <w:r w:rsidR="00576AD9" w:rsidRPr="00D336BC">
        <w:t xml:space="preserve">trengthened approaches to professional development to support </w:t>
      </w:r>
      <w:r w:rsidR="00576AD9">
        <w:t xml:space="preserve">the </w:t>
      </w:r>
      <w:r w:rsidR="00576AD9" w:rsidRPr="00D336BC">
        <w:t>Learn Local workforce</w:t>
      </w:r>
      <w:r w:rsidR="00825F29">
        <w:t xml:space="preserve">. </w:t>
      </w:r>
      <w:r w:rsidR="00425744">
        <w:t>C</w:t>
      </w:r>
      <w:r w:rsidR="00576AD9" w:rsidRPr="00D336BC">
        <w:t>ontinued engagement with the sector</w:t>
      </w:r>
      <w:r w:rsidR="00825F29">
        <w:t xml:space="preserve"> </w:t>
      </w:r>
      <w:r w:rsidR="0092415A">
        <w:t>makes</w:t>
      </w:r>
      <w:r w:rsidR="00576AD9" w:rsidRPr="00D336BC">
        <w:t xml:space="preserve"> professional development accessible</w:t>
      </w:r>
      <w:r w:rsidR="00825F29">
        <w:t>,</w:t>
      </w:r>
      <w:r w:rsidR="00576AD9" w:rsidRPr="00D336BC">
        <w:t xml:space="preserve"> support</w:t>
      </w:r>
      <w:r w:rsidR="00825F29">
        <w:t>s</w:t>
      </w:r>
      <w:r w:rsidR="00576AD9" w:rsidRPr="00D336BC">
        <w:t xml:space="preserve"> workforce skills and</w:t>
      </w:r>
      <w:r w:rsidR="00576AD9">
        <w:t xml:space="preserve"> </w:t>
      </w:r>
      <w:r w:rsidR="009F0E2F">
        <w:t xml:space="preserve">improves </w:t>
      </w:r>
      <w:r w:rsidR="00576AD9">
        <w:t xml:space="preserve">knowledge </w:t>
      </w:r>
      <w:r w:rsidR="00825F29">
        <w:t>of the sector</w:t>
      </w:r>
      <w:r w:rsidR="001C2FDD">
        <w:t>, which</w:t>
      </w:r>
      <w:r w:rsidR="00576AD9" w:rsidRPr="004B117E">
        <w:t xml:space="preserve"> </w:t>
      </w:r>
      <w:r w:rsidR="00576AD9">
        <w:t xml:space="preserve">effectively </w:t>
      </w:r>
      <w:r w:rsidR="00576AD9" w:rsidRPr="004B117E">
        <w:t>address</w:t>
      </w:r>
      <w:r w:rsidR="00B94C61">
        <w:t>es</w:t>
      </w:r>
      <w:r w:rsidR="00576AD9" w:rsidRPr="004B117E">
        <w:t xml:space="preserve"> the needs of its learners, communities</w:t>
      </w:r>
      <w:r w:rsidR="00576AD9">
        <w:t xml:space="preserve">, </w:t>
      </w:r>
      <w:proofErr w:type="gramStart"/>
      <w:r w:rsidR="00576AD9" w:rsidRPr="004B117E">
        <w:t>ind</w:t>
      </w:r>
      <w:r w:rsidR="00576AD9">
        <w:t>ustry</w:t>
      </w:r>
      <w:proofErr w:type="gramEnd"/>
      <w:r w:rsidR="00576AD9">
        <w:t xml:space="preserve"> </w:t>
      </w:r>
      <w:r w:rsidR="00576AD9" w:rsidRPr="004B117E">
        <w:t xml:space="preserve">and other partners. </w:t>
      </w:r>
    </w:p>
    <w:p w14:paraId="14DB2E60" w14:textId="160C9A14" w:rsidR="00576AD9" w:rsidRDefault="00576AD9" w:rsidP="00825F29">
      <w:pPr>
        <w:pStyle w:val="BodyText"/>
      </w:pPr>
      <w:r>
        <w:t>The Board provided s</w:t>
      </w:r>
      <w:r w:rsidRPr="009C1628">
        <w:t xml:space="preserve">upport and training for Learn Locals </w:t>
      </w:r>
      <w:r w:rsidR="009D6551">
        <w:t>to</w:t>
      </w:r>
      <w:r w:rsidRPr="009C1628">
        <w:t xml:space="preserve"> deliver online or remote training</w:t>
      </w:r>
      <w:r w:rsidR="006B5172">
        <w:t>. This</w:t>
      </w:r>
      <w:r w:rsidRPr="009C1628">
        <w:t xml:space="preserve"> </w:t>
      </w:r>
      <w:r w:rsidR="00425744">
        <w:t>includ</w:t>
      </w:r>
      <w:r w:rsidR="006B5172">
        <w:t>ed</w:t>
      </w:r>
      <w:r w:rsidR="00425744">
        <w:t xml:space="preserve"> </w:t>
      </w:r>
      <w:r w:rsidRPr="009C1628">
        <w:t>guidance materials, support networks and webinars on innovative delivery strategies</w:t>
      </w:r>
      <w:r>
        <w:t>. Cent</w:t>
      </w:r>
      <w:r w:rsidRPr="009C1628">
        <w:t xml:space="preserve">ralised resources </w:t>
      </w:r>
      <w:r>
        <w:t xml:space="preserve">were made available </w:t>
      </w:r>
      <w:r w:rsidRPr="009C1628">
        <w:t>to assist the sector to deliver training in areas of greatest need</w:t>
      </w:r>
      <w:r w:rsidR="00E94721">
        <w:t>,</w:t>
      </w:r>
      <w:r w:rsidRPr="009C1628">
        <w:t xml:space="preserve"> including digital literacy </w:t>
      </w:r>
      <w:r>
        <w:t>modules and courses, pathways into further study and work, and industry</w:t>
      </w:r>
      <w:r w:rsidR="00E94721">
        <w:t>-</w:t>
      </w:r>
      <w:r>
        <w:t xml:space="preserve">contextualised training. </w:t>
      </w:r>
    </w:p>
    <w:p w14:paraId="12930153" w14:textId="1DA6E3A1" w:rsidR="00587248" w:rsidRDefault="00576AD9" w:rsidP="00825F29">
      <w:pPr>
        <w:pStyle w:val="BodyText"/>
      </w:pPr>
      <w:r w:rsidRPr="00572BC5">
        <w:t xml:space="preserve">The Board </w:t>
      </w:r>
      <w:r>
        <w:t>maintained its</w:t>
      </w:r>
      <w:r w:rsidRPr="00572BC5">
        <w:t xml:space="preserve"> </w:t>
      </w:r>
      <w:r>
        <w:t xml:space="preserve">high level of engagement and </w:t>
      </w:r>
      <w:r w:rsidRPr="00572BC5">
        <w:t xml:space="preserve">consultation with stakeholders and the sector. </w:t>
      </w:r>
      <w:r w:rsidR="00135C53">
        <w:t>It</w:t>
      </w:r>
      <w:r w:rsidRPr="00886DB6">
        <w:t xml:space="preserve"> continued </w:t>
      </w:r>
      <w:r>
        <w:t>face</w:t>
      </w:r>
      <w:r w:rsidR="00E94721">
        <w:t>-</w:t>
      </w:r>
      <w:r>
        <w:t>to</w:t>
      </w:r>
      <w:r w:rsidR="00E94721">
        <w:t>-</w:t>
      </w:r>
      <w:r>
        <w:t xml:space="preserve">face and </w:t>
      </w:r>
      <w:r w:rsidRPr="00886DB6">
        <w:t>virtual visits with Learn Local providers</w:t>
      </w:r>
      <w:r w:rsidR="00B62581">
        <w:t>,</w:t>
      </w:r>
      <w:r w:rsidRPr="00886DB6">
        <w:t xml:space="preserve"> to</w:t>
      </w:r>
      <w:r>
        <w:t xml:space="preserve"> see their work and</w:t>
      </w:r>
      <w:r w:rsidRPr="00886DB6">
        <w:t xml:space="preserve"> thank them for their work, commitment, </w:t>
      </w:r>
      <w:proofErr w:type="gramStart"/>
      <w:r w:rsidRPr="00886DB6">
        <w:t>resilience</w:t>
      </w:r>
      <w:proofErr w:type="gramEnd"/>
      <w:r w:rsidRPr="00886DB6">
        <w:t xml:space="preserve"> and adaptability</w:t>
      </w:r>
      <w:r w:rsidR="00B079EA">
        <w:t>.</w:t>
      </w:r>
      <w:r>
        <w:t xml:space="preserve"> </w:t>
      </w:r>
      <w:r w:rsidR="00B079EA">
        <w:t>In doing this, the Board</w:t>
      </w:r>
      <w:r>
        <w:t xml:space="preserve"> gain</w:t>
      </w:r>
      <w:r w:rsidR="00B079EA">
        <w:t>ed</w:t>
      </w:r>
      <w:r>
        <w:t xml:space="preserve"> a better understanding of the ongoing impact o</w:t>
      </w:r>
      <w:r w:rsidR="00425744" w:rsidRPr="00DD288E">
        <w:t>f</w:t>
      </w:r>
      <w:r w:rsidR="00AE4B24" w:rsidRPr="00DD288E">
        <w:t xml:space="preserve"> </w:t>
      </w:r>
      <w:r w:rsidR="008C49A9" w:rsidRPr="00DD288E">
        <w:t xml:space="preserve">the </w:t>
      </w:r>
      <w:r w:rsidR="00425744" w:rsidRPr="00DD288E">
        <w:t>COVID-19</w:t>
      </w:r>
      <w:r w:rsidR="008C49A9" w:rsidRPr="00DD288E">
        <w:t xml:space="preserve"> environment</w:t>
      </w:r>
      <w:r w:rsidR="00825274" w:rsidRPr="00DD288E">
        <w:t xml:space="preserve"> and</w:t>
      </w:r>
      <w:r w:rsidR="00425744" w:rsidRPr="00DD288E">
        <w:t xml:space="preserve"> </w:t>
      </w:r>
      <w:r w:rsidR="00667116" w:rsidRPr="00DD288E">
        <w:t xml:space="preserve">what </w:t>
      </w:r>
      <w:r w:rsidR="00425744" w:rsidRPr="00DD288E">
        <w:t xml:space="preserve">the impact of </w:t>
      </w:r>
      <w:r w:rsidRPr="00DD288E">
        <w:t>other changes</w:t>
      </w:r>
      <w:r w:rsidR="00425744" w:rsidRPr="00DD288E">
        <w:t>,</w:t>
      </w:r>
      <w:r w:rsidRPr="00DD288E">
        <w:t xml:space="preserve"> such as </w:t>
      </w:r>
      <w:r w:rsidR="00425744" w:rsidRPr="00DD288E">
        <w:t xml:space="preserve">higher </w:t>
      </w:r>
      <w:r w:rsidRPr="00DD288E">
        <w:t>employment levels</w:t>
      </w:r>
      <w:r w:rsidR="00425744" w:rsidRPr="00DD288E">
        <w:t>,</w:t>
      </w:r>
      <w:r w:rsidRPr="00DD288E">
        <w:t xml:space="preserve"> w</w:t>
      </w:r>
      <w:r w:rsidR="00667116" w:rsidRPr="00DD288E">
        <w:t>as</w:t>
      </w:r>
      <w:r w:rsidRPr="00DD288E">
        <w:t xml:space="preserve"> having on provision and commu</w:t>
      </w:r>
      <w:r>
        <w:t>nity needs</w:t>
      </w:r>
      <w:r w:rsidRPr="00886DB6">
        <w:t>.</w:t>
      </w:r>
      <w:r w:rsidR="00587248">
        <w:t xml:space="preserve"> </w:t>
      </w:r>
      <w:r w:rsidRPr="00572BC5">
        <w:t xml:space="preserve">The feedback from </w:t>
      </w:r>
      <w:r>
        <w:t xml:space="preserve">these and </w:t>
      </w:r>
      <w:r w:rsidR="00425744">
        <w:t xml:space="preserve">other </w:t>
      </w:r>
      <w:r w:rsidRPr="00572BC5">
        <w:t>sector sessions held with the Board, online COVID-19 sessions</w:t>
      </w:r>
      <w:r w:rsidR="0092415A">
        <w:t>,</w:t>
      </w:r>
      <w:r w:rsidRPr="00572BC5">
        <w:t xml:space="preserve"> and the Learn Local pulse surveys</w:t>
      </w:r>
      <w:r w:rsidR="009D367D">
        <w:t>,</w:t>
      </w:r>
      <w:r w:rsidRPr="00572BC5">
        <w:t xml:space="preserve"> </w:t>
      </w:r>
      <w:r w:rsidRPr="00E827CA">
        <w:t xml:space="preserve">provided the Board with </w:t>
      </w:r>
      <w:r>
        <w:t xml:space="preserve">much needed </w:t>
      </w:r>
      <w:r w:rsidRPr="00E827CA">
        <w:t>insight into the challenges facing the sector</w:t>
      </w:r>
      <w:r w:rsidR="00F60BCC">
        <w:t xml:space="preserve"> during</w:t>
      </w:r>
      <w:r w:rsidR="00C74A33">
        <w:t xml:space="preserve"> these unprecedented times</w:t>
      </w:r>
      <w:r>
        <w:t>.</w:t>
      </w:r>
    </w:p>
    <w:p w14:paraId="378ECB01" w14:textId="3533280A" w:rsidR="00576AD9" w:rsidRPr="00E827CA" w:rsidRDefault="00576AD9" w:rsidP="00825F29">
      <w:pPr>
        <w:pStyle w:val="BodyText"/>
      </w:pPr>
      <w:r>
        <w:t>T</w:t>
      </w:r>
      <w:r w:rsidRPr="00E827CA">
        <w:t xml:space="preserve">his feedback </w:t>
      </w:r>
      <w:r>
        <w:t xml:space="preserve">has been </w:t>
      </w:r>
      <w:r w:rsidRPr="00E827CA">
        <w:t>instrumental in assisting the Board’s strategic planning for 2022</w:t>
      </w:r>
      <w:r>
        <w:t xml:space="preserve"> and beyond, including increased support and flexible funding for Learn Locals.</w:t>
      </w:r>
    </w:p>
    <w:p w14:paraId="7C0EACB1" w14:textId="7F4D658D" w:rsidR="00576AD9" w:rsidRPr="00430F84" w:rsidRDefault="00576AD9" w:rsidP="00C717EC">
      <w:pPr>
        <w:pStyle w:val="Heading3"/>
      </w:pPr>
      <w:bookmarkStart w:id="28" w:name="_Toc115956455"/>
      <w:r w:rsidRPr="00430F84">
        <w:t xml:space="preserve">Sector </w:t>
      </w:r>
      <w:r w:rsidR="00425744">
        <w:t>r</w:t>
      </w:r>
      <w:r w:rsidRPr="00430F84">
        <w:t>ecognition</w:t>
      </w:r>
      <w:bookmarkEnd w:id="28"/>
    </w:p>
    <w:p w14:paraId="00C07071" w14:textId="7E2502DA" w:rsidR="004B2E41" w:rsidRDefault="005C52EE" w:rsidP="00576AD9">
      <w:pPr>
        <w:pStyle w:val="BodyText"/>
      </w:pPr>
      <w:r>
        <w:t>T</w:t>
      </w:r>
      <w:r w:rsidRPr="000235C7">
        <w:t xml:space="preserve">he 2021 Learn Local Awards Gala Ceremony </w:t>
      </w:r>
      <w:r>
        <w:t>was an opportunity</w:t>
      </w:r>
      <w:r w:rsidR="00576AD9" w:rsidRPr="000235C7">
        <w:t xml:space="preserve"> to come together and celebrate achievements of learners</w:t>
      </w:r>
      <w:r>
        <w:t>,</w:t>
      </w:r>
      <w:r w:rsidR="00576AD9" w:rsidRPr="000235C7">
        <w:t xml:space="preserve"> and the work and value of the sector. In 2021, the Board introduced several new </w:t>
      </w:r>
      <w:r w:rsidR="00425744">
        <w:t>a</w:t>
      </w:r>
      <w:r w:rsidR="00576AD9" w:rsidRPr="000235C7">
        <w:t>ward categories</w:t>
      </w:r>
      <w:r w:rsidR="00904F6C">
        <w:t>,</w:t>
      </w:r>
      <w:r w:rsidR="00576AD9" w:rsidRPr="000235C7">
        <w:t xml:space="preserve"> including the Victorian Learn Local Leadership Award and the Victorian Learn Local Innovation Award</w:t>
      </w:r>
      <w:r w:rsidR="00904F6C">
        <w:t>,</w:t>
      </w:r>
      <w:r w:rsidR="00576AD9" w:rsidRPr="000235C7">
        <w:t xml:space="preserve"> with the aim of recognising t</w:t>
      </w:r>
      <w:r w:rsidR="00576AD9" w:rsidRPr="00DD288E">
        <w:t>hese important aspects of our sector.</w:t>
      </w:r>
      <w:r w:rsidR="004B2E41" w:rsidRPr="00DD288E">
        <w:t xml:space="preserve"> </w:t>
      </w:r>
      <w:r w:rsidR="00576AD9" w:rsidRPr="00DD288E">
        <w:t xml:space="preserve">The </w:t>
      </w:r>
      <w:r w:rsidR="008C49A9" w:rsidRPr="00DD288E">
        <w:t xml:space="preserve">2020 Awards </w:t>
      </w:r>
      <w:r w:rsidR="00576AD9" w:rsidRPr="00DD288E">
        <w:t>winners and finalists were also invited to attend</w:t>
      </w:r>
      <w:r w:rsidR="00701995" w:rsidRPr="00DD288E">
        <w:t>,</w:t>
      </w:r>
      <w:r w:rsidR="00576AD9" w:rsidRPr="00DD288E">
        <w:t xml:space="preserve"> </w:t>
      </w:r>
      <w:r w:rsidR="00F07A38" w:rsidRPr="00DD288E">
        <w:t xml:space="preserve">as </w:t>
      </w:r>
      <w:r w:rsidR="00576AD9" w:rsidRPr="00DD288E">
        <w:t>we were unable to hold an</w:t>
      </w:r>
      <w:r w:rsidR="00576AD9" w:rsidRPr="000235C7">
        <w:t xml:space="preserve"> in-person </w:t>
      </w:r>
      <w:r w:rsidR="00701995">
        <w:t>g</w:t>
      </w:r>
      <w:r w:rsidR="00576AD9" w:rsidRPr="000235C7">
        <w:t>ala in 2020.</w:t>
      </w:r>
    </w:p>
    <w:p w14:paraId="5A03FF81" w14:textId="26776976" w:rsidR="00576AD9" w:rsidRPr="00A45519" w:rsidRDefault="00576AD9" w:rsidP="00576AD9">
      <w:pPr>
        <w:pStyle w:val="BodyText"/>
      </w:pPr>
      <w:r w:rsidRPr="000235C7">
        <w:t>We take great pride in what</w:t>
      </w:r>
      <w:r>
        <w:t xml:space="preserve"> we</w:t>
      </w:r>
      <w:r w:rsidRPr="000235C7">
        <w:t xml:space="preserve"> do</w:t>
      </w:r>
      <w:r w:rsidR="00701995">
        <w:t>,</w:t>
      </w:r>
      <w:r w:rsidRPr="000235C7">
        <w:t xml:space="preserve"> and</w:t>
      </w:r>
      <w:r w:rsidR="0092415A">
        <w:t>,</w:t>
      </w:r>
      <w:r w:rsidRPr="000235C7">
        <w:t xml:space="preserve"> through the positive impact we have on so many individuals in our communities, we change lives. These </w:t>
      </w:r>
      <w:r w:rsidR="00701995">
        <w:t>a</w:t>
      </w:r>
      <w:r w:rsidRPr="000235C7">
        <w:t>wards are just one way that we shine a spotlight on the amazing work of the Learn Local sector.</w:t>
      </w:r>
    </w:p>
    <w:p w14:paraId="666DE5C8" w14:textId="29C6E8A4" w:rsidR="00576AD9" w:rsidRPr="00C06152" w:rsidRDefault="00576AD9" w:rsidP="00C717EC">
      <w:pPr>
        <w:pStyle w:val="Heading3"/>
      </w:pPr>
      <w:bookmarkStart w:id="29" w:name="_Toc115956456"/>
      <w:r w:rsidRPr="00C06152">
        <w:t>The Board’s work and governance</w:t>
      </w:r>
      <w:bookmarkEnd w:id="29"/>
    </w:p>
    <w:p w14:paraId="21151568" w14:textId="6D4379A1" w:rsidR="00576AD9" w:rsidRPr="00A45519" w:rsidRDefault="003C682B" w:rsidP="00576AD9">
      <w:pPr>
        <w:pStyle w:val="BodyText"/>
      </w:pPr>
      <w:r>
        <w:rPr>
          <w:shd w:val="clear" w:color="auto" w:fill="FFFFFF"/>
        </w:rPr>
        <w:t>In 2021–22</w:t>
      </w:r>
      <w:r w:rsidR="00BA60C8">
        <w:rPr>
          <w:shd w:val="clear" w:color="auto" w:fill="FFFFFF"/>
        </w:rPr>
        <w:t>,</w:t>
      </w:r>
      <w:r w:rsidR="00576AD9">
        <w:rPr>
          <w:shd w:val="clear" w:color="auto" w:fill="FFFFFF"/>
        </w:rPr>
        <w:t xml:space="preserve"> investment </w:t>
      </w:r>
      <w:r>
        <w:rPr>
          <w:shd w:val="clear" w:color="auto" w:fill="FFFFFF"/>
        </w:rPr>
        <w:t>w</w:t>
      </w:r>
      <w:r w:rsidR="00576AD9">
        <w:rPr>
          <w:shd w:val="clear" w:color="auto" w:fill="FFFFFF"/>
        </w:rPr>
        <w:t>as made in r</w:t>
      </w:r>
      <w:r w:rsidR="00576AD9" w:rsidRPr="00B64F2D">
        <w:t xml:space="preserve">esearch </w:t>
      </w:r>
      <w:r w:rsidR="00576AD9">
        <w:t xml:space="preserve">to </w:t>
      </w:r>
      <w:r w:rsidR="00576AD9" w:rsidRPr="0097178C">
        <w:t>build learner engagement, sector brand recognition and impact with key stakeholders</w:t>
      </w:r>
      <w:r w:rsidR="001A26EB">
        <w:t>,</w:t>
      </w:r>
      <w:r w:rsidR="00576AD9" w:rsidRPr="0097178C">
        <w:t xml:space="preserve"> through the delivery of evidence-based communication strategies and activities</w:t>
      </w:r>
      <w:r w:rsidR="00576AD9">
        <w:t xml:space="preserve">. </w:t>
      </w:r>
      <w:r w:rsidR="00576AD9" w:rsidRPr="00B64F2D">
        <w:t>The Board also f</w:t>
      </w:r>
      <w:r w:rsidR="00576AD9" w:rsidRPr="00D2521E">
        <w:t>inalis</w:t>
      </w:r>
      <w:r w:rsidR="00576AD9" w:rsidRPr="00B64F2D">
        <w:t xml:space="preserve">ed </w:t>
      </w:r>
      <w:r w:rsidR="00576AD9">
        <w:t xml:space="preserve">important </w:t>
      </w:r>
      <w:r w:rsidR="00576AD9" w:rsidRPr="00B64F2D">
        <w:t>s</w:t>
      </w:r>
      <w:r w:rsidR="00576AD9" w:rsidRPr="00D2521E">
        <w:t xml:space="preserve">trategic policies on </w:t>
      </w:r>
      <w:r w:rsidR="00576AD9" w:rsidRPr="00B64F2D">
        <w:t>p</w:t>
      </w:r>
      <w:r w:rsidR="00576AD9" w:rsidRPr="00D2521E">
        <w:t>rovision</w:t>
      </w:r>
      <w:r w:rsidR="00576AD9" w:rsidRPr="00B64F2D">
        <w:t xml:space="preserve">, </w:t>
      </w:r>
      <w:proofErr w:type="gramStart"/>
      <w:r w:rsidR="00576AD9" w:rsidRPr="00B64F2D">
        <w:t>procurement</w:t>
      </w:r>
      <w:proofErr w:type="gramEnd"/>
      <w:r w:rsidR="00576AD9" w:rsidRPr="00B64F2D">
        <w:t xml:space="preserve"> and r</w:t>
      </w:r>
      <w:r w:rsidR="00576AD9" w:rsidRPr="00D2521E">
        <w:t>egistration</w:t>
      </w:r>
      <w:r w:rsidR="001A26EB">
        <w:t>,</w:t>
      </w:r>
      <w:r w:rsidR="00576AD9" w:rsidRPr="00D2521E">
        <w:t xml:space="preserve"> to </w:t>
      </w:r>
      <w:r w:rsidR="0092415A">
        <w:t>make sure</w:t>
      </w:r>
      <w:r w:rsidR="00576AD9" w:rsidRPr="00D2521E">
        <w:t xml:space="preserve"> that the distribution of </w:t>
      </w:r>
      <w:r w:rsidR="00576AD9" w:rsidRPr="00B64F2D">
        <w:t>Board</w:t>
      </w:r>
      <w:r w:rsidR="00576AD9" w:rsidRPr="00D2521E">
        <w:t xml:space="preserve"> funding </w:t>
      </w:r>
      <w:r w:rsidR="001A26EB">
        <w:t>wa</w:t>
      </w:r>
      <w:r w:rsidR="00576AD9" w:rsidRPr="00D2521E">
        <w:t xml:space="preserve">s aligned </w:t>
      </w:r>
      <w:r w:rsidR="0092415A">
        <w:t>with</w:t>
      </w:r>
      <w:r w:rsidR="00576AD9" w:rsidRPr="00D2521E">
        <w:t xml:space="preserve"> the goals of the Ministerial Statement</w:t>
      </w:r>
      <w:r w:rsidR="00576AD9">
        <w:t>. I</w:t>
      </w:r>
      <w:r w:rsidR="0092415A">
        <w:t> </w:t>
      </w:r>
      <w:r w:rsidR="00576AD9">
        <w:t xml:space="preserve">am positive that the Board can encourage more learners back to Learn Local courses and improve outcomes for learners </w:t>
      </w:r>
      <w:r w:rsidR="00DE178C">
        <w:t xml:space="preserve">who are </w:t>
      </w:r>
      <w:r w:rsidR="00576AD9">
        <w:t>most in need.</w:t>
      </w:r>
    </w:p>
    <w:p w14:paraId="40E2F1E6" w14:textId="01E84FF2" w:rsidR="00576AD9" w:rsidRDefault="00576AD9" w:rsidP="00576AD9">
      <w:pPr>
        <w:pStyle w:val="BodyText"/>
      </w:pPr>
      <w:bookmarkStart w:id="30" w:name="_Hlk112592531"/>
      <w:bookmarkStart w:id="31" w:name="_Hlk112578437"/>
      <w:r>
        <w:rPr>
          <w:shd w:val="clear" w:color="auto" w:fill="FFFFFF"/>
        </w:rPr>
        <w:t xml:space="preserve">To further progress implementation of the 2020 </w:t>
      </w:r>
      <w:r w:rsidR="00986764">
        <w:rPr>
          <w:shd w:val="clear" w:color="auto" w:fill="FFFFFF"/>
        </w:rPr>
        <w:t>g</w:t>
      </w:r>
      <w:r>
        <w:rPr>
          <w:shd w:val="clear" w:color="auto" w:fill="FFFFFF"/>
        </w:rPr>
        <w:t xml:space="preserve">overnance review of ACFE, the Board and the Department </w:t>
      </w:r>
      <w:r w:rsidR="00190F33">
        <w:rPr>
          <w:shd w:val="clear" w:color="auto" w:fill="FFFFFF"/>
        </w:rPr>
        <w:t xml:space="preserve">of Education and Training (the department) </w:t>
      </w:r>
      <w:r>
        <w:rPr>
          <w:shd w:val="clear" w:color="auto" w:fill="FFFFFF"/>
        </w:rPr>
        <w:t xml:space="preserve">worked together to develop the ACFE System Governance Guidelines to support effective working relationships and strengthen outcomes. </w:t>
      </w:r>
    </w:p>
    <w:bookmarkEnd w:id="30"/>
    <w:p w14:paraId="5D66EA75" w14:textId="2656043B" w:rsidR="00576AD9" w:rsidRDefault="00576AD9" w:rsidP="00576AD9">
      <w:pPr>
        <w:pStyle w:val="BodyText"/>
      </w:pPr>
      <w:r>
        <w:t xml:space="preserve">In response to the </w:t>
      </w:r>
      <w:r>
        <w:rPr>
          <w:shd w:val="clear" w:color="auto" w:fill="FFFFFF"/>
        </w:rPr>
        <w:t xml:space="preserve">Parliamentary Secretary’s 2021 </w:t>
      </w:r>
      <w:r w:rsidRPr="00261D56">
        <w:rPr>
          <w:i/>
          <w:iCs/>
          <w:shd w:val="clear" w:color="auto" w:fill="FFFFFF"/>
        </w:rPr>
        <w:t xml:space="preserve">Strengthening Regional Councils </w:t>
      </w:r>
      <w:r w:rsidRPr="005F4366">
        <w:rPr>
          <w:shd w:val="clear" w:color="auto" w:fill="FFFFFF"/>
        </w:rPr>
        <w:t>r</w:t>
      </w:r>
      <w:r>
        <w:rPr>
          <w:shd w:val="clear" w:color="auto" w:fill="FFFFFF"/>
        </w:rPr>
        <w:t>eview</w:t>
      </w:r>
      <w:r>
        <w:t>, the Board approved an</w:t>
      </w:r>
      <w:r w:rsidRPr="005D7CC1">
        <w:t xml:space="preserve"> </w:t>
      </w:r>
      <w:r>
        <w:t>i</w:t>
      </w:r>
      <w:r w:rsidRPr="005D7CC1">
        <w:t xml:space="preserve">mplementation </w:t>
      </w:r>
      <w:r>
        <w:t>p</w:t>
      </w:r>
      <w:r w:rsidRPr="005D7CC1">
        <w:t>lan</w:t>
      </w:r>
      <w:r>
        <w:t xml:space="preserve"> of the review</w:t>
      </w:r>
      <w:r w:rsidR="00134E92">
        <w:t>’</w:t>
      </w:r>
      <w:r>
        <w:t>s 21 recommendations in February 2022. Th</w:t>
      </w:r>
      <w:r w:rsidR="001D5C90">
        <w:t>is</w:t>
      </w:r>
      <w:r>
        <w:t xml:space="preserve"> plan </w:t>
      </w:r>
      <w:r w:rsidR="0092415A">
        <w:t xml:space="preserve">makes </w:t>
      </w:r>
      <w:r>
        <w:lastRenderedPageBreak/>
        <w:t>sure</w:t>
      </w:r>
      <w:r w:rsidR="0092415A">
        <w:t xml:space="preserve"> that </w:t>
      </w:r>
      <w:r>
        <w:t xml:space="preserve">all </w:t>
      </w:r>
      <w:r w:rsidRPr="00CC2E54">
        <w:t xml:space="preserve">recommendations from the review </w:t>
      </w:r>
      <w:r>
        <w:t xml:space="preserve">will be </w:t>
      </w:r>
      <w:r w:rsidRPr="00CC2E54">
        <w:t>implemented</w:t>
      </w:r>
      <w:r>
        <w:t xml:space="preserve"> throughout 2022</w:t>
      </w:r>
      <w:r w:rsidRPr="00CC2E54">
        <w:t>.</w:t>
      </w:r>
      <w:r>
        <w:t xml:space="preserve"> A focus on stronger collaboration</w:t>
      </w:r>
      <w:r w:rsidR="00832F30">
        <w:t>,</w:t>
      </w:r>
      <w:r>
        <w:t xml:space="preserve"> and relevant and effective </w:t>
      </w:r>
      <w:r w:rsidRPr="00E27FEB">
        <w:t>resources</w:t>
      </w:r>
      <w:r>
        <w:t xml:space="preserve"> and processes</w:t>
      </w:r>
      <w:r w:rsidR="00832F30">
        <w:t>,</w:t>
      </w:r>
      <w:r>
        <w:t xml:space="preserve"> will </w:t>
      </w:r>
      <w:r w:rsidR="0092415A">
        <w:t>make sure that</w:t>
      </w:r>
      <w:r>
        <w:t xml:space="preserve"> the Board and Regional Councils</w:t>
      </w:r>
      <w:r w:rsidR="006A2E28">
        <w:t xml:space="preserve"> </w:t>
      </w:r>
      <w:r w:rsidR="005A191F">
        <w:t>have an effective relationship</w:t>
      </w:r>
      <w:r>
        <w:t xml:space="preserve"> </w:t>
      </w:r>
      <w:r w:rsidR="00A84DE5">
        <w:t>into the future</w:t>
      </w:r>
      <w:r>
        <w:t>.</w:t>
      </w:r>
    </w:p>
    <w:p w14:paraId="503D658B" w14:textId="041D084C" w:rsidR="00576AD9" w:rsidRPr="001E198D" w:rsidRDefault="00576AD9" w:rsidP="00C717EC">
      <w:pPr>
        <w:pStyle w:val="Heading3"/>
      </w:pPr>
      <w:bookmarkStart w:id="32" w:name="_Toc115956457"/>
      <w:r w:rsidRPr="001E198D">
        <w:t>Acknowledgements</w:t>
      </w:r>
      <w:bookmarkEnd w:id="32"/>
      <w:r w:rsidRPr="001E198D">
        <w:t xml:space="preserve"> </w:t>
      </w:r>
    </w:p>
    <w:bookmarkEnd w:id="31"/>
    <w:p w14:paraId="251DC9B7" w14:textId="3B7617AC" w:rsidR="00375B50" w:rsidRDefault="00576AD9" w:rsidP="00F052F9">
      <w:pPr>
        <w:pStyle w:val="BodyText"/>
      </w:pPr>
      <w:r w:rsidRPr="00F052F9">
        <w:t>I would like to thank all Board members for their expertise, leadership</w:t>
      </w:r>
      <w:r w:rsidR="00BA60C8" w:rsidRPr="00F052F9">
        <w:t>,</w:t>
      </w:r>
      <w:r w:rsidRPr="00F052F9">
        <w:t xml:space="preserve"> </w:t>
      </w:r>
      <w:proofErr w:type="gramStart"/>
      <w:r w:rsidRPr="00F052F9">
        <w:t>work</w:t>
      </w:r>
      <w:proofErr w:type="gramEnd"/>
      <w:r w:rsidRPr="00F052F9">
        <w:t xml:space="preserve"> and ongoing commitment to do the best </w:t>
      </w:r>
      <w:r w:rsidR="00BA60C8" w:rsidRPr="00F052F9">
        <w:t>they</w:t>
      </w:r>
      <w:r w:rsidRPr="00F052F9">
        <w:t xml:space="preserve"> can for our leaners and the Learn Local sector. I would like to acknowledge the contribution of Mr Raoul Wainwright and Ms Penny Wilson</w:t>
      </w:r>
      <w:r w:rsidR="00375B50">
        <w:t>,</w:t>
      </w:r>
      <w:r w:rsidRPr="00F052F9">
        <w:t xml:space="preserve"> whose terms ended during 2021–22.</w:t>
      </w:r>
    </w:p>
    <w:p w14:paraId="2B92BB1A" w14:textId="78AD23CF" w:rsidR="008E25F6" w:rsidRDefault="00576AD9" w:rsidP="00F052F9">
      <w:pPr>
        <w:pStyle w:val="BodyText"/>
      </w:pPr>
      <w:r w:rsidRPr="00F052F9">
        <w:t>Mr</w:t>
      </w:r>
      <w:r w:rsidR="00375B50">
        <w:t xml:space="preserve"> </w:t>
      </w:r>
      <w:r w:rsidRPr="00F052F9">
        <w:t>Wainwright was Deputy Chairperson of the Board until 25 September 2021. He brought many key attributes and skills to the Board</w:t>
      </w:r>
      <w:r w:rsidR="00375B50">
        <w:t>,</w:t>
      </w:r>
      <w:r w:rsidRPr="00F052F9">
        <w:t xml:space="preserve"> including his extensive legal background</w:t>
      </w:r>
      <w:r w:rsidR="00BE00F6">
        <w:t>.</w:t>
      </w:r>
      <w:r w:rsidRPr="00F052F9">
        <w:t xml:space="preserve"> </w:t>
      </w:r>
      <w:r w:rsidR="00BE00F6">
        <w:t>T</w:t>
      </w:r>
      <w:r w:rsidRPr="00F052F9">
        <w:t>h</w:t>
      </w:r>
      <w:r w:rsidR="00BE00F6">
        <w:t>r</w:t>
      </w:r>
      <w:r w:rsidRPr="00F052F9">
        <w:t>ough his commitment to improving education opportunities for all Victorians</w:t>
      </w:r>
      <w:r w:rsidR="00BE00F6">
        <w:t>,</w:t>
      </w:r>
      <w:r w:rsidRPr="00F052F9">
        <w:t xml:space="preserve"> he made a strong contribution to the Board over his term.</w:t>
      </w:r>
    </w:p>
    <w:p w14:paraId="702D77A1" w14:textId="4A9D4979" w:rsidR="00F342E0" w:rsidRDefault="00576AD9" w:rsidP="00F052F9">
      <w:pPr>
        <w:pStyle w:val="BodyText"/>
      </w:pPr>
      <w:r w:rsidRPr="00F052F9">
        <w:t xml:space="preserve">Ms Wilson’s background in Learn Local provision </w:t>
      </w:r>
      <w:r w:rsidR="0045582A">
        <w:t>gave</w:t>
      </w:r>
      <w:r w:rsidR="0045582A" w:rsidRPr="00F052F9">
        <w:t xml:space="preserve"> </w:t>
      </w:r>
      <w:r w:rsidRPr="00F052F9">
        <w:t xml:space="preserve">the Board first-hand knowledge of the place-based provision of </w:t>
      </w:r>
      <w:r w:rsidR="0042538A">
        <w:t>ACFE</w:t>
      </w:r>
      <w:r w:rsidRPr="00F052F9">
        <w:t>. Her passion for the sector</w:t>
      </w:r>
      <w:r w:rsidR="0042538A">
        <w:t>,</w:t>
      </w:r>
      <w:r w:rsidRPr="00F052F9">
        <w:t xml:space="preserve"> together with </w:t>
      </w:r>
      <w:r w:rsidR="0092415A">
        <w:t xml:space="preserve">her </w:t>
      </w:r>
      <w:r w:rsidRPr="00F052F9">
        <w:t>expertise in communications</w:t>
      </w:r>
      <w:r w:rsidR="0092415A">
        <w:t xml:space="preserve"> and</w:t>
      </w:r>
      <w:r w:rsidRPr="00F052F9">
        <w:t xml:space="preserve"> governance</w:t>
      </w:r>
      <w:r w:rsidR="0092415A">
        <w:t>,</w:t>
      </w:r>
      <w:r w:rsidRPr="00F052F9">
        <w:t xml:space="preserve"> and </w:t>
      </w:r>
      <w:r w:rsidR="0092415A">
        <w:t>her</w:t>
      </w:r>
      <w:r w:rsidRPr="00F052F9">
        <w:t xml:space="preserve"> understanding of business management</w:t>
      </w:r>
      <w:r w:rsidR="0042538A">
        <w:t>,</w:t>
      </w:r>
      <w:r w:rsidRPr="00F052F9">
        <w:t xml:space="preserve"> were much valued </w:t>
      </w:r>
      <w:r w:rsidR="00C06152">
        <w:t>o</w:t>
      </w:r>
      <w:r w:rsidRPr="00F052F9">
        <w:t>n the Board.</w:t>
      </w:r>
    </w:p>
    <w:p w14:paraId="5E6D5392" w14:textId="7E8CDBF3" w:rsidR="00576AD9" w:rsidRPr="00F052F9" w:rsidRDefault="00576AD9" w:rsidP="00F052F9">
      <w:pPr>
        <w:pStyle w:val="BodyText"/>
        <w:rPr>
          <w:highlight w:val="yellow"/>
        </w:rPr>
      </w:pPr>
      <w:r w:rsidRPr="00F052F9">
        <w:t>On behalf of the Board, I wish to thank them for their positive contribution on the Board and their commitment to adult community education</w:t>
      </w:r>
      <w:r w:rsidR="007631A6">
        <w:t>.</w:t>
      </w:r>
      <w:r w:rsidRPr="00F052F9">
        <w:t xml:space="preserve"> </w:t>
      </w:r>
      <w:r w:rsidR="007631A6">
        <w:t>I</w:t>
      </w:r>
      <w:r w:rsidRPr="00F052F9">
        <w:t xml:space="preserve"> wish them well in their future endeavours and achievements.</w:t>
      </w:r>
    </w:p>
    <w:p w14:paraId="6A490873" w14:textId="3BA96AF5" w:rsidR="00D866DE" w:rsidRDefault="00576AD9" w:rsidP="00F052F9">
      <w:pPr>
        <w:pStyle w:val="BodyText"/>
      </w:pPr>
      <w:r w:rsidRPr="00F052F9">
        <w:t xml:space="preserve">During 2021–22, the Board welcomed </w:t>
      </w:r>
      <w:r w:rsidR="0092415A">
        <w:t>2</w:t>
      </w:r>
      <w:r w:rsidRPr="00F052F9">
        <w:t xml:space="preserve"> new members: Ms Deborah Sansom and Mr Ekrem Ozyurek.</w:t>
      </w:r>
    </w:p>
    <w:p w14:paraId="2272A2C2" w14:textId="5FA15E0B" w:rsidR="00D866DE" w:rsidRDefault="00576AD9" w:rsidP="00F052F9">
      <w:pPr>
        <w:pStyle w:val="BodyText"/>
      </w:pPr>
      <w:r w:rsidRPr="00F052F9">
        <w:t>Mr</w:t>
      </w:r>
      <w:r w:rsidR="00D866DE">
        <w:t xml:space="preserve"> </w:t>
      </w:r>
      <w:r w:rsidRPr="00F052F9">
        <w:t>Ozyurek brings 30 years of experience in primary and secondary education to the Board. The Board will benefit greatly from his knowledge and work in community</w:t>
      </w:r>
      <w:r w:rsidR="00E05DF6">
        <w:t>,</w:t>
      </w:r>
      <w:r w:rsidRPr="00F052F9">
        <w:t xml:space="preserve"> and cultural development in culturally and linguistically diverse communities, specifically </w:t>
      </w:r>
      <w:r w:rsidR="00E05DF6">
        <w:t xml:space="preserve">the </w:t>
      </w:r>
      <w:r w:rsidRPr="00F052F9">
        <w:t>Turkish and Islamic communities.</w:t>
      </w:r>
    </w:p>
    <w:p w14:paraId="232BEC38" w14:textId="6079A997" w:rsidR="00576AD9" w:rsidRPr="00F052F9" w:rsidRDefault="00576AD9" w:rsidP="00F052F9">
      <w:pPr>
        <w:pStyle w:val="BodyText"/>
      </w:pPr>
      <w:r w:rsidRPr="00F052F9">
        <w:t xml:space="preserve">Ms Sansom has widespread experience in media, </w:t>
      </w:r>
      <w:proofErr w:type="gramStart"/>
      <w:r w:rsidRPr="00F052F9">
        <w:t>communications</w:t>
      </w:r>
      <w:proofErr w:type="gramEnd"/>
      <w:r w:rsidRPr="00F052F9">
        <w:t xml:space="preserve"> and stakeholder engagement. Through her consultancy business</w:t>
      </w:r>
      <w:r w:rsidR="00AC6141">
        <w:t>,</w:t>
      </w:r>
      <w:r w:rsidRPr="00F052F9">
        <w:t xml:space="preserve"> she brings to the Board specialised skills in community engagement and workforce development</w:t>
      </w:r>
      <w:r w:rsidR="00216BB1">
        <w:t>,</w:t>
      </w:r>
      <w:r w:rsidRPr="00F052F9">
        <w:t xml:space="preserve"> across the arts, government, </w:t>
      </w:r>
      <w:proofErr w:type="gramStart"/>
      <w:r w:rsidRPr="00F052F9">
        <w:t>business</w:t>
      </w:r>
      <w:proofErr w:type="gramEnd"/>
      <w:r w:rsidRPr="00F052F9">
        <w:t xml:space="preserve"> and not-for-profit sectors.</w:t>
      </w:r>
    </w:p>
    <w:p w14:paraId="6711F490" w14:textId="0323327E" w:rsidR="00576AD9" w:rsidRPr="00F052F9" w:rsidRDefault="00576AD9" w:rsidP="00F052F9">
      <w:pPr>
        <w:pStyle w:val="BodyText"/>
      </w:pPr>
      <w:r w:rsidRPr="00F052F9">
        <w:t>In 2021–22, we also welcomed new and re</w:t>
      </w:r>
      <w:r w:rsidR="00C819BA">
        <w:t>appointed</w:t>
      </w:r>
      <w:r w:rsidRPr="00F052F9">
        <w:t xml:space="preserve"> members to our </w:t>
      </w:r>
      <w:r w:rsidR="0092415A">
        <w:t>8</w:t>
      </w:r>
      <w:r w:rsidRPr="00F052F9">
        <w:t xml:space="preserve"> Regional Councils.</w:t>
      </w:r>
      <w:r w:rsidR="00BA60C8" w:rsidRPr="00F052F9">
        <w:t xml:space="preserve"> </w:t>
      </w:r>
      <w:r w:rsidRPr="00F052F9">
        <w:t>I sincerely thank Regional Council members for their critical role as part of the Board’s governance, for their advocacy of the sector in their regions, for their insights</w:t>
      </w:r>
      <w:r w:rsidR="00A85004">
        <w:t xml:space="preserve"> and</w:t>
      </w:r>
      <w:r w:rsidRPr="00F052F9">
        <w:t xml:space="preserve"> regional knowledge</w:t>
      </w:r>
      <w:r w:rsidR="00A85004">
        <w:t>,</w:t>
      </w:r>
      <w:r w:rsidRPr="00F052F9">
        <w:t xml:space="preserve"> and</w:t>
      </w:r>
      <w:r w:rsidR="00BA60C8" w:rsidRPr="00F052F9">
        <w:t xml:space="preserve"> for</w:t>
      </w:r>
      <w:r w:rsidRPr="00F052F9">
        <w:t xml:space="preserve"> </w:t>
      </w:r>
      <w:r w:rsidR="00BA60C8" w:rsidRPr="00F052F9">
        <w:t xml:space="preserve">their </w:t>
      </w:r>
      <w:r w:rsidRPr="00F052F9">
        <w:t xml:space="preserve">advice on the needs of their communities. The Board values </w:t>
      </w:r>
      <w:r w:rsidR="00F052F9" w:rsidRPr="00F052F9">
        <w:t>the</w:t>
      </w:r>
      <w:r w:rsidRPr="00F052F9">
        <w:t xml:space="preserve"> </w:t>
      </w:r>
      <w:r w:rsidR="00F052F9" w:rsidRPr="00F052F9">
        <w:t xml:space="preserve">Regional Councils’ </w:t>
      </w:r>
      <w:r w:rsidRPr="00F052F9">
        <w:t xml:space="preserve">continued contribution to and support </w:t>
      </w:r>
      <w:r w:rsidR="00F052F9" w:rsidRPr="00F052F9">
        <w:t xml:space="preserve">of </w:t>
      </w:r>
      <w:r w:rsidR="00A85004">
        <w:t>its</w:t>
      </w:r>
      <w:r w:rsidRPr="00F052F9">
        <w:t xml:space="preserve"> work to improve educational training opportunities for adult Victorians.</w:t>
      </w:r>
    </w:p>
    <w:p w14:paraId="36E01872" w14:textId="4188B564" w:rsidR="00576AD9" w:rsidRPr="00F052F9" w:rsidRDefault="00576AD9" w:rsidP="00F052F9">
      <w:pPr>
        <w:pStyle w:val="BodyText"/>
      </w:pPr>
      <w:r w:rsidRPr="00F052F9">
        <w:t>On behalf of the Board, I would like to thank the General Manager of the Board, Ms Jeanette Nagorcka,</w:t>
      </w:r>
      <w:r w:rsidR="00F052F9">
        <w:t xml:space="preserve"> and</w:t>
      </w:r>
      <w:r w:rsidRPr="00F052F9">
        <w:t xml:space="preserve"> the staff within the </w:t>
      </w:r>
      <w:r w:rsidR="00A85004">
        <w:t>ACFE</w:t>
      </w:r>
      <w:r w:rsidRPr="00F052F9">
        <w:t xml:space="preserve"> Division and broader </w:t>
      </w:r>
      <w:r w:rsidR="004D618B">
        <w:t>d</w:t>
      </w:r>
      <w:r w:rsidRPr="00F052F9">
        <w:t>epartment</w:t>
      </w:r>
      <w:r w:rsidR="00F052F9">
        <w:t>,</w:t>
      </w:r>
      <w:r w:rsidRPr="00F052F9">
        <w:t xml:space="preserve"> who are involved in delivering our priorities and work</w:t>
      </w:r>
      <w:r w:rsidR="00A85004">
        <w:t>,</w:t>
      </w:r>
      <w:r w:rsidRPr="00F052F9">
        <w:t xml:space="preserve"> and </w:t>
      </w:r>
      <w:r w:rsidR="00F052F9" w:rsidRPr="00F052F9">
        <w:t xml:space="preserve">who </w:t>
      </w:r>
      <w:r w:rsidRPr="00F052F9">
        <w:t xml:space="preserve">support our </w:t>
      </w:r>
      <w:r w:rsidR="00F052F9" w:rsidRPr="00F052F9">
        <w:t>learners</w:t>
      </w:r>
      <w:r w:rsidRPr="00F052F9">
        <w:t xml:space="preserve"> and the </w:t>
      </w:r>
      <w:r w:rsidR="00F052F9">
        <w:t>s</w:t>
      </w:r>
      <w:r w:rsidRPr="00F052F9">
        <w:t xml:space="preserve">ector. </w:t>
      </w:r>
    </w:p>
    <w:p w14:paraId="5CB632A8" w14:textId="11755063" w:rsidR="00A85004" w:rsidRDefault="00576AD9" w:rsidP="00F052F9">
      <w:pPr>
        <w:pStyle w:val="BodyText"/>
      </w:pPr>
      <w:r w:rsidRPr="00F052F9">
        <w:t>Looking to the future, the Board remains committed to supporting and working with the sector to provide the best outcomes for adult learners in Victoria. I am immensely honoured to be part of the Board and to work with so many wonderful people in our sector. The Board is proud of the sector’s ongoing commitment to learners</w:t>
      </w:r>
      <w:r w:rsidR="00A85004">
        <w:t xml:space="preserve"> and</w:t>
      </w:r>
      <w:r w:rsidRPr="00F052F9">
        <w:t xml:space="preserve"> their communities</w:t>
      </w:r>
      <w:r w:rsidR="00A85004">
        <w:t>,</w:t>
      </w:r>
      <w:r w:rsidRPr="00F052F9">
        <w:t xml:space="preserve"> and its ongoing resilience and work over the last few difficult years.</w:t>
      </w:r>
    </w:p>
    <w:p w14:paraId="4E16A8FA" w14:textId="3D44115A" w:rsidR="00576AD9" w:rsidRPr="00F052F9" w:rsidRDefault="00A142BF" w:rsidP="00F052F9">
      <w:pPr>
        <w:pStyle w:val="BodyText"/>
      </w:pPr>
      <w:r w:rsidRPr="00C9360A">
        <w:rPr>
          <w:noProof/>
          <w:lang w:eastAsia="en-AU"/>
        </w:rPr>
        <w:drawing>
          <wp:anchor distT="0" distB="0" distL="114300" distR="114300" simplePos="0" relativeHeight="251658240" behindDoc="1" locked="0" layoutInCell="1" allowOverlap="1" wp14:anchorId="74380ECA" wp14:editId="0B316D95">
            <wp:simplePos x="0" y="0"/>
            <wp:positionH relativeFrom="column">
              <wp:posOffset>-72390</wp:posOffset>
            </wp:positionH>
            <wp:positionV relativeFrom="paragraph">
              <wp:posOffset>362585</wp:posOffset>
            </wp:positionV>
            <wp:extent cx="1231200" cy="482400"/>
            <wp:effectExtent l="0" t="0" r="7620" b="0"/>
            <wp:wrapNone/>
            <wp:docPr id="3" name="Picture 3" descr="Signature of Maria Peters, Chairperson, Adult, Community and Furthe Education Board" title="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31200" cy="482400"/>
                    </a:xfrm>
                    <a:prstGeom prst="rect">
                      <a:avLst/>
                    </a:prstGeom>
                  </pic:spPr>
                </pic:pic>
              </a:graphicData>
            </a:graphic>
            <wp14:sizeRelH relativeFrom="page">
              <wp14:pctWidth>0</wp14:pctWidth>
            </wp14:sizeRelH>
            <wp14:sizeRelV relativeFrom="page">
              <wp14:pctHeight>0</wp14:pctHeight>
            </wp14:sizeRelV>
          </wp:anchor>
        </w:drawing>
      </w:r>
      <w:r w:rsidR="00576AD9" w:rsidRPr="00F052F9">
        <w:t>The Board looks forward to continuing to work with the sector and to both lead and support it</w:t>
      </w:r>
      <w:r w:rsidR="00A85004">
        <w:t>,</w:t>
      </w:r>
      <w:r w:rsidR="00576AD9" w:rsidRPr="00F052F9">
        <w:t xml:space="preserve"> to </w:t>
      </w:r>
      <w:r w:rsidR="0092415A">
        <w:t xml:space="preserve">make </w:t>
      </w:r>
      <w:r w:rsidR="00576AD9" w:rsidRPr="00F052F9">
        <w:t xml:space="preserve">sure </w:t>
      </w:r>
      <w:r w:rsidR="0092415A">
        <w:t xml:space="preserve">that </w:t>
      </w:r>
      <w:r w:rsidR="00576AD9" w:rsidRPr="00F052F9">
        <w:t>the important work it does will strengthen and prosper into the future.</w:t>
      </w:r>
    </w:p>
    <w:p w14:paraId="7AF3505C" w14:textId="4C8C78CD" w:rsidR="003A6256" w:rsidRDefault="00BF2FAF" w:rsidP="00A142BF">
      <w:pPr>
        <w:pStyle w:val="BodyText"/>
        <w:spacing w:before="720"/>
        <w:ind w:right="136"/>
        <w:rPr>
          <w:rFonts w:eastAsia="VIC Medium"/>
          <w:sz w:val="36"/>
          <w:szCs w:val="36"/>
        </w:rPr>
      </w:pPr>
      <w:r w:rsidRPr="00C9360A">
        <w:rPr>
          <w:b/>
        </w:rPr>
        <w:t>Ms Maria Peters</w:t>
      </w:r>
      <w:r w:rsidR="00420353" w:rsidRPr="00C9360A">
        <w:br/>
      </w:r>
      <w:r w:rsidRPr="00C9360A">
        <w:t>C</w:t>
      </w:r>
      <w:r w:rsidR="00420353" w:rsidRPr="00C9360A">
        <w:t>hairperson</w:t>
      </w:r>
      <w:bookmarkStart w:id="33" w:name="_Toc518381456"/>
      <w:bookmarkStart w:id="34" w:name="_Toc519018667"/>
      <w:bookmarkStart w:id="35" w:name="_Toc524349930"/>
      <w:bookmarkEnd w:id="23"/>
      <w:bookmarkEnd w:id="24"/>
      <w:r w:rsidR="003A6256">
        <w:br w:type="page"/>
      </w:r>
    </w:p>
    <w:p w14:paraId="2EE9CDBF" w14:textId="7F17DA14" w:rsidR="0068266E" w:rsidRPr="00F810AA" w:rsidRDefault="006779E0" w:rsidP="00D62BEC">
      <w:pPr>
        <w:pStyle w:val="Heading2"/>
      </w:pPr>
      <w:bookmarkStart w:id="36" w:name="_Toc115956458"/>
      <w:r w:rsidRPr="00F810AA">
        <w:lastRenderedPageBreak/>
        <w:t>P</w:t>
      </w:r>
      <w:r w:rsidR="0068266E" w:rsidRPr="00F810AA">
        <w:t>urpose and functions</w:t>
      </w:r>
      <w:bookmarkEnd w:id="33"/>
      <w:bookmarkEnd w:id="34"/>
      <w:bookmarkEnd w:id="35"/>
      <w:bookmarkEnd w:id="36"/>
    </w:p>
    <w:p w14:paraId="2390218C" w14:textId="19CC4CBC" w:rsidR="00576AD9" w:rsidRPr="003106E5" w:rsidRDefault="00576AD9" w:rsidP="00576AD9">
      <w:pPr>
        <w:pStyle w:val="BodyText"/>
      </w:pPr>
      <w:bookmarkStart w:id="37" w:name="_Toc519018673"/>
      <w:bookmarkStart w:id="38" w:name="_Toc524349931"/>
      <w:bookmarkStart w:id="39" w:name="_Hlk112077552"/>
      <w:bookmarkStart w:id="40" w:name="_Hlk42000550"/>
      <w:r w:rsidRPr="00FB18A7">
        <w:t>The Board</w:t>
      </w:r>
      <w:r>
        <w:t xml:space="preserve"> was established as an authority under Victorian legislation in 1991. It now performs important statutory functions </w:t>
      </w:r>
      <w:r w:rsidRPr="00FB18A7">
        <w:t xml:space="preserve">under the </w:t>
      </w:r>
      <w:r w:rsidRPr="00FB18A7">
        <w:rPr>
          <w:i/>
        </w:rPr>
        <w:t>Education and Training Reform Act 2006</w:t>
      </w:r>
      <w:r>
        <w:t>.</w:t>
      </w:r>
      <w:r w:rsidRPr="008D6017">
        <w:t xml:space="preserve"> </w:t>
      </w:r>
      <w:r w:rsidRPr="003106E5">
        <w:t xml:space="preserve">Its key role is </w:t>
      </w:r>
      <w:r>
        <w:t xml:space="preserve">to </w:t>
      </w:r>
      <w:r w:rsidRPr="003106E5">
        <w:t xml:space="preserve">support the development of </w:t>
      </w:r>
      <w:r w:rsidR="00986764">
        <w:t>ACFE</w:t>
      </w:r>
      <w:r w:rsidR="00A85004">
        <w:t xml:space="preserve"> </w:t>
      </w:r>
      <w:r w:rsidRPr="003106E5">
        <w:t>in Victoria.</w:t>
      </w:r>
    </w:p>
    <w:p w14:paraId="6B63C21C" w14:textId="485EFDA9" w:rsidR="00576AD9" w:rsidRPr="003106E5" w:rsidRDefault="00576AD9" w:rsidP="00576AD9">
      <w:pPr>
        <w:pStyle w:val="BodyText"/>
      </w:pPr>
      <w:r w:rsidRPr="003106E5">
        <w:t>The Board</w:t>
      </w:r>
      <w:r>
        <w:t xml:space="preserve"> has</w:t>
      </w:r>
      <w:r w:rsidRPr="003106E5">
        <w:t xml:space="preserve"> </w:t>
      </w:r>
      <w:r w:rsidR="0092415A">
        <w:t>5</w:t>
      </w:r>
      <w:r w:rsidRPr="003106E5">
        <w:t xml:space="preserve"> broad functions</w:t>
      </w:r>
      <w:r w:rsidR="00DA4E88">
        <w:t xml:space="preserve"> that are</w:t>
      </w:r>
      <w:r w:rsidRPr="003106E5">
        <w:t>:</w:t>
      </w:r>
    </w:p>
    <w:p w14:paraId="6D1AAC99" w14:textId="6DA1466C" w:rsidR="00576AD9" w:rsidRPr="00F23B50" w:rsidRDefault="00FF0B6C" w:rsidP="000046F8">
      <w:pPr>
        <w:pStyle w:val="Bullets"/>
      </w:pPr>
      <w:r>
        <w:rPr>
          <w:b/>
        </w:rPr>
        <w:t>d</w:t>
      </w:r>
      <w:r w:rsidR="00576AD9" w:rsidRPr="00F23B50">
        <w:rPr>
          <w:b/>
        </w:rPr>
        <w:t>evelopmental</w:t>
      </w:r>
      <w:r>
        <w:t xml:space="preserve"> – </w:t>
      </w:r>
      <w:r w:rsidR="005714FA">
        <w:t>to</w:t>
      </w:r>
      <w:r w:rsidR="00576AD9" w:rsidRPr="00F23B50">
        <w:t xml:space="preserve"> </w:t>
      </w:r>
      <w:r w:rsidR="00576AD9">
        <w:t>evaluate</w:t>
      </w:r>
      <w:r w:rsidR="00576AD9" w:rsidRPr="00F23B50">
        <w:t xml:space="preserve"> and report on the development of </w:t>
      </w:r>
      <w:r w:rsidR="00576AD9">
        <w:t>place-based</w:t>
      </w:r>
      <w:r w:rsidR="00A85004" w:rsidRPr="00A85004">
        <w:t xml:space="preserve"> </w:t>
      </w:r>
      <w:r w:rsidR="00986764">
        <w:t>ACFE</w:t>
      </w:r>
      <w:r w:rsidR="00A85004">
        <w:t xml:space="preserve"> </w:t>
      </w:r>
      <w:r w:rsidR="00576AD9" w:rsidRPr="00F23B50">
        <w:t>policies, programs</w:t>
      </w:r>
      <w:r w:rsidR="00576AD9">
        <w:t xml:space="preserve">, </w:t>
      </w:r>
      <w:proofErr w:type="gramStart"/>
      <w:r w:rsidR="00576AD9">
        <w:t>resources</w:t>
      </w:r>
      <w:proofErr w:type="gramEnd"/>
      <w:r w:rsidR="00576AD9" w:rsidRPr="00F23B50">
        <w:t xml:space="preserve"> and services</w:t>
      </w:r>
    </w:p>
    <w:p w14:paraId="335C504F" w14:textId="1774FE55" w:rsidR="00576AD9" w:rsidRPr="00F23B50" w:rsidRDefault="00FD0A55" w:rsidP="000046F8">
      <w:pPr>
        <w:pStyle w:val="Bullets"/>
      </w:pPr>
      <w:r>
        <w:rPr>
          <w:b/>
        </w:rPr>
        <w:t>a</w:t>
      </w:r>
      <w:r w:rsidR="00576AD9" w:rsidRPr="00F23B50">
        <w:rPr>
          <w:b/>
        </w:rPr>
        <w:t>dvisor</w:t>
      </w:r>
      <w:r w:rsidR="00576AD9" w:rsidRPr="008D5AB4">
        <w:rPr>
          <w:b/>
          <w:bCs/>
        </w:rPr>
        <w:t>y</w:t>
      </w:r>
      <w:r w:rsidR="005714FA">
        <w:t xml:space="preserve"> – to</w:t>
      </w:r>
      <w:r w:rsidR="00576AD9" w:rsidRPr="00F23B50">
        <w:t xml:space="preserve"> advise the Minister for Training and Skills and, through the Minister, the</w:t>
      </w:r>
      <w:r w:rsidR="00576AD9">
        <w:t xml:space="preserve"> Victorian</w:t>
      </w:r>
      <w:r w:rsidR="00576AD9" w:rsidRPr="00F23B50">
        <w:t xml:space="preserve"> Government, on </w:t>
      </w:r>
      <w:r w:rsidR="00986764">
        <w:t>ACFE</w:t>
      </w:r>
      <w:r w:rsidR="00576AD9" w:rsidRPr="00F23B50">
        <w:t xml:space="preserve"> matters</w:t>
      </w:r>
    </w:p>
    <w:p w14:paraId="7781C1BC" w14:textId="0798F8A8" w:rsidR="00576AD9" w:rsidRPr="00F23B50" w:rsidRDefault="00FD0A55" w:rsidP="000046F8">
      <w:pPr>
        <w:pStyle w:val="Bullets"/>
      </w:pPr>
      <w:r>
        <w:rPr>
          <w:b/>
        </w:rPr>
        <w:t>s</w:t>
      </w:r>
      <w:r w:rsidR="00576AD9" w:rsidRPr="00F23B50">
        <w:rPr>
          <w:b/>
        </w:rPr>
        <w:t>trategic</w:t>
      </w:r>
      <w:r w:rsidR="005714FA">
        <w:t xml:space="preserve"> – to</w:t>
      </w:r>
      <w:r w:rsidR="00576AD9" w:rsidRPr="00F23B50">
        <w:t xml:space="preserve"> </w:t>
      </w:r>
      <w:r w:rsidR="00576AD9">
        <w:t xml:space="preserve">strategically </w:t>
      </w:r>
      <w:r w:rsidR="00576AD9" w:rsidRPr="00F23B50">
        <w:t>plan and evaluate policies, programs</w:t>
      </w:r>
      <w:r w:rsidR="00576AD9">
        <w:t xml:space="preserve">, </w:t>
      </w:r>
      <w:proofErr w:type="gramStart"/>
      <w:r w:rsidR="00576AD9">
        <w:t>resources</w:t>
      </w:r>
      <w:proofErr w:type="gramEnd"/>
      <w:r w:rsidR="00576AD9" w:rsidRPr="00F23B50">
        <w:t xml:space="preserve"> and services. We consider and prioritise </w:t>
      </w:r>
      <w:r w:rsidR="00576AD9">
        <w:t xml:space="preserve">the needs of adult learners </w:t>
      </w:r>
      <w:r w:rsidR="00576AD9" w:rsidRPr="001424C4">
        <w:t>seeking to attain</w:t>
      </w:r>
      <w:r w:rsidR="006C18C1">
        <w:t xml:space="preserve"> the</w:t>
      </w:r>
      <w:r w:rsidR="00576AD9" w:rsidRPr="001424C4">
        <w:t xml:space="preserve"> education and core skills necessary for further study and employment</w:t>
      </w:r>
      <w:r w:rsidR="006C18C1">
        <w:t>,</w:t>
      </w:r>
      <w:r w:rsidR="00576AD9">
        <w:t xml:space="preserve"> and</w:t>
      </w:r>
      <w:r w:rsidR="00576AD9" w:rsidRPr="00F23B50">
        <w:t xml:space="preserve"> establish objectives and targets to meet them</w:t>
      </w:r>
    </w:p>
    <w:p w14:paraId="47F23DBC" w14:textId="4955FADB" w:rsidR="00576AD9" w:rsidRPr="00F23B50" w:rsidRDefault="00F01446" w:rsidP="000046F8">
      <w:pPr>
        <w:pStyle w:val="Bullets"/>
      </w:pPr>
      <w:r>
        <w:rPr>
          <w:b/>
        </w:rPr>
        <w:t>p</w:t>
      </w:r>
      <w:r w:rsidR="00576AD9" w:rsidRPr="00F23B50">
        <w:rPr>
          <w:b/>
        </w:rPr>
        <w:t>rofiling</w:t>
      </w:r>
      <w:r w:rsidR="005714FA">
        <w:t xml:space="preserve"> – to</w:t>
      </w:r>
      <w:r w:rsidR="00576AD9" w:rsidRPr="00F23B50">
        <w:t xml:space="preserve"> </w:t>
      </w:r>
      <w:r w:rsidR="00576AD9">
        <w:t>foster and support</w:t>
      </w:r>
      <w:r w:rsidR="00576AD9" w:rsidRPr="00F23B50">
        <w:t xml:space="preserve"> research and development in the adult community education sector, as well as</w:t>
      </w:r>
      <w:r w:rsidR="0092415A">
        <w:t xml:space="preserve"> into</w:t>
      </w:r>
      <w:r w:rsidR="00576AD9" w:rsidRPr="00F23B50">
        <w:t xml:space="preserve"> </w:t>
      </w:r>
      <w:r w:rsidR="00576AD9">
        <w:t xml:space="preserve">the impact and benefit </w:t>
      </w:r>
      <w:r w:rsidR="00576AD9" w:rsidRPr="00F23B50">
        <w:t xml:space="preserve">of </w:t>
      </w:r>
      <w:r w:rsidR="00986764">
        <w:t>ACFE</w:t>
      </w:r>
    </w:p>
    <w:p w14:paraId="333739A1" w14:textId="361B07D3" w:rsidR="00576AD9" w:rsidRPr="003106E5" w:rsidRDefault="00F01446" w:rsidP="000046F8">
      <w:pPr>
        <w:pStyle w:val="Bullets"/>
      </w:pPr>
      <w:r>
        <w:rPr>
          <w:b/>
        </w:rPr>
        <w:t>o</w:t>
      </w:r>
      <w:r w:rsidR="00576AD9" w:rsidRPr="00F23B50">
        <w:rPr>
          <w:b/>
        </w:rPr>
        <w:t>perational funding</w:t>
      </w:r>
      <w:r w:rsidR="005714FA">
        <w:t xml:space="preserve"> – to</w:t>
      </w:r>
      <w:r w:rsidR="00576AD9" w:rsidRPr="00F23B50">
        <w:t xml:space="preserve"> provide and fund policies, programs</w:t>
      </w:r>
      <w:r w:rsidR="00576AD9">
        <w:t xml:space="preserve">, </w:t>
      </w:r>
      <w:proofErr w:type="gramStart"/>
      <w:r w:rsidR="00576AD9">
        <w:t>resources</w:t>
      </w:r>
      <w:proofErr w:type="gramEnd"/>
      <w:r w:rsidR="00576AD9" w:rsidRPr="00F23B50">
        <w:t xml:space="preserve"> and services to</w:t>
      </w:r>
      <w:r w:rsidR="00576AD9">
        <w:t xml:space="preserve"> deliver </w:t>
      </w:r>
      <w:r w:rsidR="00576AD9" w:rsidRPr="00CD5DEB">
        <w:t>accessible, inclusive and quality</w:t>
      </w:r>
      <w:r w:rsidR="00576AD9">
        <w:t xml:space="preserve"> </w:t>
      </w:r>
      <w:r w:rsidR="00986764">
        <w:t>ACFE</w:t>
      </w:r>
      <w:r w:rsidR="00576AD9" w:rsidRPr="00CD5DEB">
        <w:t xml:space="preserve"> programs, resources and services</w:t>
      </w:r>
      <w:r w:rsidR="006C18C1">
        <w:t>,</w:t>
      </w:r>
      <w:r w:rsidR="00576AD9" w:rsidRPr="00CD5DEB">
        <w:t xml:space="preserve"> based on learner needs</w:t>
      </w:r>
      <w:r w:rsidR="00576AD9">
        <w:t>.</w:t>
      </w:r>
    </w:p>
    <w:p w14:paraId="68AA9147" w14:textId="39829C1C" w:rsidR="00576AD9" w:rsidRPr="007031A7" w:rsidRDefault="00576AD9" w:rsidP="00576AD9">
      <w:pPr>
        <w:pStyle w:val="BodyText"/>
      </w:pPr>
      <w:r w:rsidRPr="001152A3">
        <w:t xml:space="preserve">In performing these functions, the Board pays close attention to </w:t>
      </w:r>
      <w:bookmarkStart w:id="41" w:name="_Hlk76399734"/>
      <w:r w:rsidR="0022264F">
        <w:t xml:space="preserve">giving </w:t>
      </w:r>
      <w:r w:rsidRPr="001152A3">
        <w:t>Victorians who</w:t>
      </w:r>
      <w:r>
        <w:t xml:space="preserve"> previously</w:t>
      </w:r>
      <w:r w:rsidRPr="001152A3">
        <w:t xml:space="preserve"> have not benefited from education</w:t>
      </w:r>
      <w:r>
        <w:t xml:space="preserve"> equitable</w:t>
      </w:r>
      <w:r w:rsidRPr="001152A3">
        <w:t xml:space="preserve"> access to adult community learning opportunities</w:t>
      </w:r>
      <w:bookmarkEnd w:id="41"/>
      <w:r w:rsidRPr="001152A3">
        <w:t>. The Board monitors</w:t>
      </w:r>
      <w:r>
        <w:t xml:space="preserve"> the quality of</w:t>
      </w:r>
      <w:r w:rsidRPr="001152A3">
        <w:t xml:space="preserve"> education </w:t>
      </w:r>
      <w:r w:rsidR="0092415A">
        <w:t xml:space="preserve">so </w:t>
      </w:r>
      <w:r>
        <w:t>that</w:t>
      </w:r>
      <w:r w:rsidRPr="001152A3">
        <w:t xml:space="preserve"> it </w:t>
      </w:r>
      <w:r>
        <w:t>remains</w:t>
      </w:r>
      <w:r w:rsidRPr="001152A3">
        <w:t xml:space="preserve"> relevant to specific community needs.</w:t>
      </w:r>
    </w:p>
    <w:p w14:paraId="72944F0B" w14:textId="77777777" w:rsidR="00576AD9" w:rsidRPr="00865D4F" w:rsidRDefault="00576AD9" w:rsidP="00D62BEC">
      <w:pPr>
        <w:pStyle w:val="Heading2"/>
      </w:pPr>
      <w:bookmarkStart w:id="42" w:name="_Toc115956459"/>
      <w:r>
        <w:t>A</w:t>
      </w:r>
      <w:r w:rsidRPr="00865D4F">
        <w:t>dult community education in Victoria</w:t>
      </w:r>
      <w:bookmarkEnd w:id="42"/>
    </w:p>
    <w:p w14:paraId="3EA95BAC" w14:textId="6AB3D6E8" w:rsidR="00576AD9" w:rsidRPr="00D25C1E" w:rsidRDefault="00576AD9" w:rsidP="00576AD9">
      <w:pPr>
        <w:pStyle w:val="BodyText"/>
        <w:rPr>
          <w:rFonts w:eastAsia="Times New Roman"/>
          <w:color w:val="011A3C"/>
          <w:sz w:val="24"/>
          <w:szCs w:val="24"/>
          <w:lang w:eastAsia="en-AU"/>
        </w:rPr>
      </w:pPr>
      <w:bookmarkStart w:id="43" w:name="_Hlk76396617"/>
      <w:r w:rsidRPr="00D25C1E">
        <w:t xml:space="preserve">The Victorian Government, through the Board, </w:t>
      </w:r>
      <w:proofErr w:type="gramStart"/>
      <w:r w:rsidRPr="00D25C1E">
        <w:t>registers</w:t>
      </w:r>
      <w:proofErr w:type="gramEnd"/>
      <w:r w:rsidRPr="00D25C1E">
        <w:t xml:space="preserve"> and funds </w:t>
      </w:r>
      <w:r w:rsidRPr="00072098">
        <w:t xml:space="preserve">adult community education providers to deliver Learn Local courses to a broad range of </w:t>
      </w:r>
      <w:r w:rsidR="002B4286">
        <w:t xml:space="preserve">adult </w:t>
      </w:r>
      <w:r w:rsidRPr="00072098">
        <w:t>Victorians</w:t>
      </w:r>
      <w:r w:rsidR="006C18C1">
        <w:t>,</w:t>
      </w:r>
      <w:r w:rsidRPr="00072098">
        <w:t xml:space="preserve"> </w:t>
      </w:r>
      <w:r w:rsidRPr="00D25C1E">
        <w:t xml:space="preserve">so </w:t>
      </w:r>
      <w:r w:rsidR="006C18C1">
        <w:t>they</w:t>
      </w:r>
      <w:r w:rsidR="006C18C1" w:rsidRPr="00D25C1E">
        <w:t xml:space="preserve"> </w:t>
      </w:r>
      <w:r w:rsidRPr="00D25C1E">
        <w:t>can study and work in their local area</w:t>
      </w:r>
      <w:r w:rsidRPr="00072098">
        <w:t>. Learn Local courses are aimed at</w:t>
      </w:r>
      <w:r w:rsidR="002B4286">
        <w:t xml:space="preserve"> adult</w:t>
      </w:r>
      <w:r w:rsidRPr="00072098">
        <w:t xml:space="preserve"> Victorians </w:t>
      </w:r>
      <w:r w:rsidR="006C18C1">
        <w:t xml:space="preserve">who </w:t>
      </w:r>
      <w:r w:rsidRPr="00072098">
        <w:t xml:space="preserve">want to develop their core skills for study, </w:t>
      </w:r>
      <w:proofErr w:type="gramStart"/>
      <w:r w:rsidRPr="00072098">
        <w:t>work</w:t>
      </w:r>
      <w:proofErr w:type="gramEnd"/>
      <w:r w:rsidRPr="00072098">
        <w:t xml:space="preserve"> </w:t>
      </w:r>
      <w:r w:rsidRPr="009651E7">
        <w:t xml:space="preserve">or life. </w:t>
      </w:r>
      <w:r w:rsidRPr="00D25C1E">
        <w:rPr>
          <w:lang w:eastAsia="en-AU"/>
        </w:rPr>
        <w:t>These short courses are offered at low or no cost to eligible Victorians</w:t>
      </w:r>
      <w:r w:rsidR="006C18C1">
        <w:rPr>
          <w:lang w:eastAsia="en-AU"/>
        </w:rPr>
        <w:t>. They</w:t>
      </w:r>
      <w:r w:rsidRPr="00D25C1E">
        <w:rPr>
          <w:lang w:eastAsia="en-AU"/>
        </w:rPr>
        <w:t xml:space="preserve"> range from literacy and numeracy to job</w:t>
      </w:r>
      <w:r w:rsidR="006C18C1">
        <w:rPr>
          <w:lang w:eastAsia="en-AU"/>
        </w:rPr>
        <w:t>-</w:t>
      </w:r>
      <w:r w:rsidRPr="00D25C1E">
        <w:rPr>
          <w:lang w:eastAsia="en-AU"/>
        </w:rPr>
        <w:t xml:space="preserve">related and digital </w:t>
      </w:r>
      <w:proofErr w:type="gramStart"/>
      <w:r w:rsidRPr="00D25C1E">
        <w:rPr>
          <w:lang w:eastAsia="en-AU"/>
        </w:rPr>
        <w:t>skills</w:t>
      </w:r>
      <w:r w:rsidR="006C18C1">
        <w:rPr>
          <w:lang w:eastAsia="en-AU"/>
        </w:rPr>
        <w:t>,</w:t>
      </w:r>
      <w:r w:rsidRPr="00D25C1E">
        <w:rPr>
          <w:lang w:eastAsia="en-AU"/>
        </w:rPr>
        <w:t xml:space="preserve"> and</w:t>
      </w:r>
      <w:proofErr w:type="gramEnd"/>
      <w:r w:rsidRPr="00D25C1E">
        <w:rPr>
          <w:lang w:eastAsia="en-AU"/>
        </w:rPr>
        <w:t xml:space="preserve"> are delivered by experienced and dedicated trainers.</w:t>
      </w:r>
    </w:p>
    <w:bookmarkEnd w:id="43"/>
    <w:p w14:paraId="01F51E65" w14:textId="76C7EEC9" w:rsidR="006C18C1" w:rsidRDefault="002B4286" w:rsidP="00576AD9">
      <w:pPr>
        <w:pStyle w:val="BodyText"/>
      </w:pPr>
      <w:r>
        <w:t>Learn Local</w:t>
      </w:r>
      <w:r w:rsidRPr="008D6017">
        <w:t xml:space="preserve"> </w:t>
      </w:r>
      <w:r w:rsidR="00576AD9">
        <w:t>courses</w:t>
      </w:r>
      <w:r w:rsidR="00576AD9" w:rsidRPr="008D6017">
        <w:t xml:space="preserve"> contribute to the wellbeing of learners in a range of important ways, </w:t>
      </w:r>
      <w:r w:rsidR="00576AD9">
        <w:t xml:space="preserve">such as </w:t>
      </w:r>
      <w:r w:rsidR="00576AD9" w:rsidRPr="008D6017">
        <w:t xml:space="preserve">by building self-confidence and social engagement, </w:t>
      </w:r>
      <w:r w:rsidR="00576AD9">
        <w:t xml:space="preserve">and </w:t>
      </w:r>
      <w:r w:rsidR="00576AD9" w:rsidRPr="008D6017">
        <w:t>through positive learning experiences that lead to study pathways or employment</w:t>
      </w:r>
      <w:r w:rsidR="00576AD9">
        <w:t>.</w:t>
      </w:r>
    </w:p>
    <w:p w14:paraId="114B87A8" w14:textId="36A66D73" w:rsidR="006C18C1" w:rsidRDefault="00576AD9" w:rsidP="00576AD9">
      <w:pPr>
        <w:pStyle w:val="BodyText"/>
      </w:pPr>
      <w:r>
        <w:t xml:space="preserve">They </w:t>
      </w:r>
      <w:r w:rsidR="006C18C1">
        <w:t xml:space="preserve">also </w:t>
      </w:r>
      <w:r>
        <w:t>provide</w:t>
      </w:r>
      <w:r w:rsidR="006C18C1">
        <w:t>:</w:t>
      </w:r>
    </w:p>
    <w:p w14:paraId="2DA4C6E2" w14:textId="689C572A" w:rsidR="006C18C1" w:rsidRDefault="00576AD9" w:rsidP="00EA1448">
      <w:pPr>
        <w:pStyle w:val="Bullets"/>
      </w:pPr>
      <w:r>
        <w:t>greater opportunities through</w:t>
      </w:r>
      <w:r w:rsidRPr="008D6017">
        <w:t xml:space="preserve"> economic participation</w:t>
      </w:r>
    </w:p>
    <w:p w14:paraId="4AD8433B" w14:textId="40888F66" w:rsidR="006C18C1" w:rsidRDefault="006C18C1" w:rsidP="00EA1448">
      <w:pPr>
        <w:pStyle w:val="Bullets"/>
      </w:pPr>
      <w:r>
        <w:t>stronger</w:t>
      </w:r>
      <w:r w:rsidRPr="008D6017">
        <w:t xml:space="preserve"> </w:t>
      </w:r>
      <w:r w:rsidR="00576AD9" w:rsidRPr="008D6017">
        <w:t>Victorian communities</w:t>
      </w:r>
      <w:r w:rsidR="00576AD9">
        <w:t xml:space="preserve"> and economies</w:t>
      </w:r>
      <w:r>
        <w:t>,</w:t>
      </w:r>
      <w:r w:rsidR="00576AD9" w:rsidRPr="008D6017">
        <w:t xml:space="preserve"> through greater workforce participation</w:t>
      </w:r>
    </w:p>
    <w:p w14:paraId="4A1A6018" w14:textId="58DF63B0" w:rsidR="006C18C1" w:rsidRDefault="00576AD9" w:rsidP="00EA1448">
      <w:pPr>
        <w:pStyle w:val="Bullets"/>
      </w:pPr>
      <w:r>
        <w:t>increas</w:t>
      </w:r>
      <w:r w:rsidR="006C18C1">
        <w:t>ed</w:t>
      </w:r>
      <w:r>
        <w:t xml:space="preserve"> socioeconomic resilience and </w:t>
      </w:r>
      <w:r w:rsidRPr="008D6017">
        <w:t>improved mental health</w:t>
      </w:r>
      <w:r>
        <w:t>.</w:t>
      </w:r>
    </w:p>
    <w:p w14:paraId="022EA6EF" w14:textId="29F7D44B" w:rsidR="00576AD9" w:rsidRPr="008D6017" w:rsidRDefault="00576AD9" w:rsidP="00576AD9">
      <w:pPr>
        <w:pStyle w:val="BodyText"/>
      </w:pPr>
      <w:r>
        <w:t>B</w:t>
      </w:r>
      <w:r w:rsidRPr="0006050A">
        <w:t>y strengthening</w:t>
      </w:r>
      <w:r w:rsidRPr="0087577B">
        <w:t xml:space="preserve"> the ability of </w:t>
      </w:r>
      <w:r w:rsidR="00EA1448">
        <w:t>adult</w:t>
      </w:r>
      <w:r w:rsidRPr="0087577B">
        <w:t xml:space="preserve"> Victorians to participate fully as members of the Victorian community</w:t>
      </w:r>
      <w:r>
        <w:t xml:space="preserve">, courses deliver the </w:t>
      </w:r>
      <w:r w:rsidRPr="0087577B">
        <w:t>social and societal benefits</w:t>
      </w:r>
      <w:r>
        <w:t xml:space="preserve"> of true citizen participation</w:t>
      </w:r>
      <w:r w:rsidRPr="008D6017">
        <w:t>.</w:t>
      </w:r>
    </w:p>
    <w:p w14:paraId="52C6E34F" w14:textId="77777777" w:rsidR="00576AD9" w:rsidRPr="0030458B" w:rsidRDefault="00576AD9" w:rsidP="00576AD9">
      <w:pPr>
        <w:pStyle w:val="BodyText"/>
      </w:pPr>
      <w:r w:rsidRPr="009651E7">
        <w:rPr>
          <w:rStyle w:val="BodyTextChar"/>
        </w:rPr>
        <w:t xml:space="preserve">Adult community education providers delivering Board-funded courses are part of the Learn Local sector. </w:t>
      </w:r>
      <w:r w:rsidRPr="00D25C1E">
        <w:rPr>
          <w:rStyle w:val="BodyTextChar"/>
          <w:lang w:eastAsia="en-AU"/>
        </w:rPr>
        <w:t xml:space="preserve">The Learn Local sector is an essential part of Victoria’s post-secondary education and training system. It </w:t>
      </w:r>
      <w:r w:rsidRPr="0030458B">
        <w:rPr>
          <w:rStyle w:val="BodyTextChar"/>
          <w:lang w:eastAsia="en-AU"/>
        </w:rPr>
        <w:t xml:space="preserve">plays a vital role in providing pathways for adult learners to transition to employment and further training. </w:t>
      </w:r>
    </w:p>
    <w:p w14:paraId="2DB6D756" w14:textId="3FA20495" w:rsidR="006C18C1" w:rsidRDefault="00576AD9" w:rsidP="002A0C00">
      <w:pPr>
        <w:pStyle w:val="BodyText"/>
      </w:pPr>
      <w:r w:rsidRPr="0030458B">
        <w:lastRenderedPageBreak/>
        <w:t xml:space="preserve">The Learn Local sector supports adult learners with diverse needs. Adults who are still developing core skills may not have completed secondary </w:t>
      </w:r>
      <w:proofErr w:type="gramStart"/>
      <w:r w:rsidRPr="0030458B">
        <w:t>school</w:t>
      </w:r>
      <w:r w:rsidR="006C18C1">
        <w:t>,</w:t>
      </w:r>
      <w:r w:rsidRPr="0030458B">
        <w:t xml:space="preserve"> or</w:t>
      </w:r>
      <w:proofErr w:type="gramEnd"/>
      <w:r w:rsidRPr="0030458B">
        <w:t xml:space="preserve"> may not have been engaged in education for a significant period. Some face other challenges in their lives, such as adverse physical or mental health, disability, cultural differences, homelessness or housing instability, </w:t>
      </w:r>
      <w:proofErr w:type="gramStart"/>
      <w:r w:rsidRPr="0030458B">
        <w:t>violence</w:t>
      </w:r>
      <w:proofErr w:type="gramEnd"/>
      <w:r w:rsidRPr="0030458B">
        <w:t xml:space="preserve"> or discrimination, or </w:t>
      </w:r>
      <w:r w:rsidR="006C18C1">
        <w:t xml:space="preserve">they may </w:t>
      </w:r>
      <w:r w:rsidRPr="0030458B">
        <w:t>have long</w:t>
      </w:r>
      <w:r w:rsidRPr="0030458B">
        <w:noBreakHyphen/>
        <w:t>term or generational unemployment.</w:t>
      </w:r>
    </w:p>
    <w:p w14:paraId="330B284A" w14:textId="1960A2FD" w:rsidR="00576AD9" w:rsidRPr="002A0C00" w:rsidRDefault="00576AD9" w:rsidP="002A0C00">
      <w:pPr>
        <w:pStyle w:val="BodyText"/>
      </w:pPr>
      <w:r w:rsidRPr="0030458B">
        <w:t xml:space="preserve">The sector also supports people who are in the </w:t>
      </w:r>
      <w:proofErr w:type="gramStart"/>
      <w:r w:rsidRPr="0030458B">
        <w:t>workforce</w:t>
      </w:r>
      <w:r w:rsidR="006C18C1">
        <w:t>,</w:t>
      </w:r>
      <w:r w:rsidRPr="0030458B">
        <w:t xml:space="preserve"> but</w:t>
      </w:r>
      <w:proofErr w:type="gramEnd"/>
      <w:r w:rsidRPr="0030458B">
        <w:t xml:space="preserve"> have a level of vocational or employment skills that makes them vulnerable to job loss, particularly if their industry ch</w:t>
      </w:r>
      <w:r w:rsidRPr="002A0C00">
        <w:t xml:space="preserve">anges or is disrupted, such as when new technologies are introduced. </w:t>
      </w:r>
    </w:p>
    <w:p w14:paraId="4E158084" w14:textId="64464E4F" w:rsidR="00576AD9" w:rsidRPr="002A0C00" w:rsidRDefault="00576AD9" w:rsidP="002A0C00">
      <w:pPr>
        <w:pStyle w:val="BodyText"/>
      </w:pPr>
      <w:r w:rsidRPr="002A0C00">
        <w:t>Learn Local providers adopt an informal, welcoming, flexible approach to learning</w:t>
      </w:r>
      <w:r w:rsidR="006C18C1">
        <w:t>,</w:t>
      </w:r>
      <w:r w:rsidRPr="002A0C00">
        <w:t xml:space="preserve"> and are often the best means of accessing suitable education and training in the community.</w:t>
      </w:r>
    </w:p>
    <w:p w14:paraId="29F0156E" w14:textId="62ABACB2" w:rsidR="00576AD9" w:rsidRPr="009651E7" w:rsidRDefault="00576AD9" w:rsidP="002A0C00">
      <w:pPr>
        <w:pStyle w:val="BodyText"/>
        <w:rPr>
          <w:rFonts w:eastAsia="Times New Roman"/>
          <w:color w:val="011A3C"/>
          <w:sz w:val="24"/>
          <w:szCs w:val="24"/>
          <w:lang w:eastAsia="en-AU"/>
        </w:rPr>
      </w:pPr>
      <w:r w:rsidRPr="002A0C00">
        <w:t>Board-registered Learn Local providers are community-based organisations and managed not-for-profit organisations. The</w:t>
      </w:r>
      <w:r w:rsidR="00E26175">
        <w:t>y</w:t>
      </w:r>
      <w:r w:rsidRPr="002A0C00">
        <w:t xml:space="preserve"> </w:t>
      </w:r>
      <w:r w:rsidRPr="008D6017">
        <w:t>rang</w:t>
      </w:r>
      <w:r>
        <w:t>e</w:t>
      </w:r>
      <w:r w:rsidRPr="008D6017">
        <w:t xml:space="preserve"> from large, sophisticated organisations staffed by experts in many fields</w:t>
      </w:r>
      <w:r w:rsidR="00E26175">
        <w:t>,</w:t>
      </w:r>
      <w:r w:rsidRPr="008D6017">
        <w:t xml:space="preserve"> to smaller organisations with simple structures </w:t>
      </w:r>
      <w:r w:rsidR="00E26175">
        <w:t xml:space="preserve">that are </w:t>
      </w:r>
      <w:r w:rsidRPr="008D6017">
        <w:t>staffed by people with expertise primarily in adult</w:t>
      </w:r>
      <w:r w:rsidR="0022264F">
        <w:t>,</w:t>
      </w:r>
      <w:r w:rsidRPr="008D6017">
        <w:t xml:space="preserve"> </w:t>
      </w:r>
      <w:proofErr w:type="gramStart"/>
      <w:r w:rsidRPr="008D6017">
        <w:t>community</w:t>
      </w:r>
      <w:proofErr w:type="gramEnd"/>
      <w:r w:rsidRPr="008D6017">
        <w:t xml:space="preserve"> and further education. In 20</w:t>
      </w:r>
      <w:r>
        <w:t>22</w:t>
      </w:r>
      <w:r w:rsidRPr="008D6017">
        <w:t xml:space="preserve">, </w:t>
      </w:r>
      <w:r>
        <w:t>265 organisations are</w:t>
      </w:r>
      <w:r w:rsidRPr="008D6017">
        <w:t xml:space="preserve"> registered Learn Local providers, including </w:t>
      </w:r>
      <w:r>
        <w:t>AMES Australia</w:t>
      </w:r>
      <w:r w:rsidRPr="008D6017">
        <w:t>.</w:t>
      </w:r>
    </w:p>
    <w:p w14:paraId="7A72EFC1" w14:textId="0DAE0BFA" w:rsidR="00576AD9" w:rsidRPr="008D6017" w:rsidRDefault="00576AD9" w:rsidP="00576AD9">
      <w:pPr>
        <w:pStyle w:val="BodyText"/>
      </w:pPr>
      <w:r>
        <w:t>All Learn Local providers are place-based community organisations</w:t>
      </w:r>
      <w:r w:rsidR="00E26175">
        <w:t>,</w:t>
      </w:r>
      <w:r>
        <w:t xml:space="preserve"> with</w:t>
      </w:r>
      <w:r w:rsidRPr="008D6017">
        <w:t xml:space="preserve"> </w:t>
      </w:r>
      <w:r>
        <w:t>s</w:t>
      </w:r>
      <w:r w:rsidRPr="008D6017">
        <w:t>ome providers focus</w:t>
      </w:r>
      <w:r>
        <w:t>ing</w:t>
      </w:r>
      <w:r w:rsidRPr="008D6017">
        <w:t xml:space="preserve"> solely on delivering Board</w:t>
      </w:r>
      <w:r>
        <w:t>-</w:t>
      </w:r>
      <w:r w:rsidRPr="008D6017">
        <w:t xml:space="preserve">funded </w:t>
      </w:r>
      <w:r>
        <w:t xml:space="preserve">courses. For </w:t>
      </w:r>
      <w:proofErr w:type="gramStart"/>
      <w:r>
        <w:t>the majority of</w:t>
      </w:r>
      <w:proofErr w:type="gramEnd"/>
      <w:r>
        <w:t xml:space="preserve"> Learn Local providers, </w:t>
      </w:r>
      <w:r w:rsidRPr="008D6017">
        <w:t>educational and service delivery responsibilities</w:t>
      </w:r>
      <w:r>
        <w:t xml:space="preserve"> </w:t>
      </w:r>
      <w:r w:rsidRPr="008D6017">
        <w:t>are much broader.</w:t>
      </w:r>
    </w:p>
    <w:p w14:paraId="2664B44E" w14:textId="77777777" w:rsidR="00576AD9" w:rsidRPr="00C9360A" w:rsidRDefault="00576AD9" w:rsidP="00D62BEC">
      <w:pPr>
        <w:pStyle w:val="Heading2"/>
      </w:pPr>
      <w:bookmarkStart w:id="44" w:name="_Toc115956460"/>
      <w:r w:rsidRPr="00C9360A">
        <w:t>The Board’s strategic focus 2020–25</w:t>
      </w:r>
      <w:bookmarkEnd w:id="44"/>
    </w:p>
    <w:p w14:paraId="0065CB1D" w14:textId="6336C8BD" w:rsidR="00576AD9" w:rsidRPr="00C9360A" w:rsidRDefault="00576AD9" w:rsidP="00576AD9">
      <w:pPr>
        <w:pStyle w:val="BodyText"/>
      </w:pPr>
      <w:r>
        <w:t>T</w:t>
      </w:r>
      <w:r w:rsidRPr="00C9360A">
        <w:t xml:space="preserve">he Ministerial Statement </w:t>
      </w:r>
      <w:r w:rsidRPr="00EA1448">
        <w:rPr>
          <w:i/>
          <w:iCs/>
        </w:rPr>
        <w:t>The Future of Adult Community Education in Victoria 2020–25</w:t>
      </w:r>
      <w:r>
        <w:t xml:space="preserve"> was l</w:t>
      </w:r>
      <w:r w:rsidRPr="00C9360A">
        <w:t>aunched by the Minister for Training and Skills</w:t>
      </w:r>
      <w:r>
        <w:t>, Minister for Higher Education, and Minister for Agriculture</w:t>
      </w:r>
      <w:r w:rsidRPr="00C9360A">
        <w:t xml:space="preserve"> on 14</w:t>
      </w:r>
      <w:r>
        <w:t> </w:t>
      </w:r>
      <w:r w:rsidRPr="00C9360A">
        <w:t>November 2019</w:t>
      </w:r>
      <w:r>
        <w:t xml:space="preserve">. </w:t>
      </w:r>
      <w:bookmarkStart w:id="45" w:name="_Hlk76396490"/>
      <w:r>
        <w:t>It</w:t>
      </w:r>
      <w:r w:rsidRPr="00C9360A">
        <w:t xml:space="preserve"> establishes a reform agenda for the Board and the adult community education sector</w:t>
      </w:r>
      <w:r>
        <w:t>. It</w:t>
      </w:r>
      <w:r w:rsidRPr="00C9360A">
        <w:t xml:space="preserve"> sets ambitious</w:t>
      </w:r>
      <w:r>
        <w:t xml:space="preserve"> aspirations and goals with</w:t>
      </w:r>
      <w:r w:rsidRPr="00C9360A">
        <w:t xml:space="preserve"> qualitative and quantitative </w:t>
      </w:r>
      <w:r>
        <w:t>measures</w:t>
      </w:r>
      <w:r w:rsidRPr="00C9360A">
        <w:t xml:space="preserve">. </w:t>
      </w:r>
      <w:bookmarkEnd w:id="45"/>
    </w:p>
    <w:p w14:paraId="5C2DC28B" w14:textId="600DF833" w:rsidR="00576AD9" w:rsidRPr="00C9360A" w:rsidRDefault="00576AD9" w:rsidP="00576AD9">
      <w:pPr>
        <w:pStyle w:val="BodyText"/>
      </w:pPr>
      <w:bookmarkStart w:id="46" w:name="_Hlk112670179"/>
      <w:r>
        <w:t xml:space="preserve">The Ministerial Statement emphasises training in </w:t>
      </w:r>
      <w:r w:rsidRPr="00C9360A">
        <w:t xml:space="preserve">adult literacy, numeracy, </w:t>
      </w:r>
      <w:proofErr w:type="gramStart"/>
      <w:r w:rsidRPr="00C9360A">
        <w:t>employability</w:t>
      </w:r>
      <w:proofErr w:type="gramEnd"/>
      <w:r w:rsidRPr="00C9360A">
        <w:t xml:space="preserve"> and digital skills</w:t>
      </w:r>
      <w:r>
        <w:t xml:space="preserve"> as a priority</w:t>
      </w:r>
      <w:r w:rsidRPr="00C9360A">
        <w:t xml:space="preserve"> across all post-compulsory education sectors</w:t>
      </w:r>
      <w:r>
        <w:t>,</w:t>
      </w:r>
      <w:r w:rsidRPr="00C9360A">
        <w:t xml:space="preserve"> including </w:t>
      </w:r>
      <w:r w:rsidR="00E26175">
        <w:t>technical and further education (</w:t>
      </w:r>
      <w:r w:rsidRPr="00C9360A">
        <w:t>TAFE</w:t>
      </w:r>
      <w:r w:rsidR="00E26175">
        <w:t>)</w:t>
      </w:r>
      <w:r w:rsidRPr="00C9360A">
        <w:t>. It identifies a str</w:t>
      </w:r>
      <w:r>
        <w:t>onger</w:t>
      </w:r>
      <w:r w:rsidRPr="00C9360A">
        <w:t xml:space="preserve"> role for the sector in supporting students </w:t>
      </w:r>
      <w:r>
        <w:t xml:space="preserve">to </w:t>
      </w:r>
      <w:r w:rsidRPr="00C9360A">
        <w:t>enter and successfully complete TAFE and university courses</w:t>
      </w:r>
      <w:r>
        <w:t>,</w:t>
      </w:r>
      <w:r w:rsidRPr="00C9360A">
        <w:t xml:space="preserve"> and in upskilling and reskilling low-skilled workers who may be vulnerable to becoming unemployed as </w:t>
      </w:r>
      <w:r>
        <w:t xml:space="preserve">the nature of </w:t>
      </w:r>
      <w:r w:rsidRPr="00C9360A">
        <w:t>work changes.</w:t>
      </w:r>
    </w:p>
    <w:p w14:paraId="628D3260" w14:textId="5C84B812" w:rsidR="00576AD9" w:rsidRPr="00C9360A" w:rsidRDefault="00576AD9" w:rsidP="00576AD9">
      <w:pPr>
        <w:pStyle w:val="BodyText"/>
      </w:pPr>
      <w:r w:rsidRPr="00C9360A">
        <w:t xml:space="preserve">The Ministerial Statement sets ambitious aspirations and goals for the Board and the adult community education sector </w:t>
      </w:r>
      <w:r>
        <w:t>during 2020–25</w:t>
      </w:r>
      <w:r w:rsidR="001D2EC9">
        <w:t>, which include</w:t>
      </w:r>
      <w:r>
        <w:t>:</w:t>
      </w:r>
    </w:p>
    <w:bookmarkEnd w:id="46"/>
    <w:p w14:paraId="5DD279F8" w14:textId="77777777" w:rsidR="00576AD9" w:rsidRPr="00C9360A" w:rsidRDefault="00576AD9" w:rsidP="00EA1448">
      <w:pPr>
        <w:pStyle w:val="Bullets"/>
      </w:pPr>
      <w:r>
        <w:t>b</w:t>
      </w:r>
      <w:r w:rsidRPr="00C9360A">
        <w:t xml:space="preserve">uilding the capability of the adult community education sector </w:t>
      </w:r>
      <w:r>
        <w:t xml:space="preserve">to </w:t>
      </w:r>
      <w:r w:rsidRPr="00C9360A">
        <w:t>provid</w:t>
      </w:r>
      <w:r>
        <w:t>e</w:t>
      </w:r>
      <w:r w:rsidRPr="00C9360A">
        <w:t xml:space="preserve"> literacy, numeracy, digital and employability skills training, enhancing</w:t>
      </w:r>
      <w:r>
        <w:t xml:space="preserve"> professional development</w:t>
      </w:r>
      <w:r w:rsidRPr="00C9360A">
        <w:t xml:space="preserve"> support</w:t>
      </w:r>
      <w:r>
        <w:t xml:space="preserve"> for</w:t>
      </w:r>
      <w:r w:rsidRPr="00C9360A">
        <w:t xml:space="preserve"> the sector and</w:t>
      </w:r>
      <w:r>
        <w:t xml:space="preserve"> its</w:t>
      </w:r>
      <w:r w:rsidRPr="00C9360A">
        <w:t xml:space="preserve"> teaching resources</w:t>
      </w:r>
      <w:r>
        <w:t>,</w:t>
      </w:r>
      <w:r w:rsidRPr="00C9360A">
        <w:t xml:space="preserve"> and building</w:t>
      </w:r>
      <w:r>
        <w:t xml:space="preserve"> Board </w:t>
      </w:r>
      <w:r w:rsidRPr="00C9360A">
        <w:t xml:space="preserve">capacity to deliver on </w:t>
      </w:r>
      <w:r>
        <w:t>statement</w:t>
      </w:r>
      <w:r w:rsidRPr="00C9360A">
        <w:t xml:space="preserve"> priorities</w:t>
      </w:r>
    </w:p>
    <w:p w14:paraId="6E9E0AEA" w14:textId="486E4B38" w:rsidR="00576AD9" w:rsidRPr="00C9360A" w:rsidRDefault="00576AD9" w:rsidP="00EA1448">
      <w:pPr>
        <w:pStyle w:val="Bullets"/>
      </w:pPr>
      <w:r>
        <w:t>d</w:t>
      </w:r>
      <w:r w:rsidRPr="00C9360A">
        <w:t xml:space="preserve">eveloping partnerships with employers across the post-secondary education system and across </w:t>
      </w:r>
      <w:r>
        <w:t xml:space="preserve">the </w:t>
      </w:r>
      <w:r w:rsidRPr="00C9360A">
        <w:t>Victorian Government</w:t>
      </w:r>
      <w:r w:rsidR="00E26175">
        <w:t>,</w:t>
      </w:r>
      <w:r w:rsidRPr="00C9360A">
        <w:t xml:space="preserve"> to support learners </w:t>
      </w:r>
      <w:r>
        <w:t>to</w:t>
      </w:r>
      <w:r w:rsidRPr="00C9360A">
        <w:t xml:space="preserve"> work, study and full</w:t>
      </w:r>
      <w:r>
        <w:t>y</w:t>
      </w:r>
      <w:r w:rsidRPr="00C9360A">
        <w:t xml:space="preserve"> participat</w:t>
      </w:r>
      <w:r>
        <w:t>e</w:t>
      </w:r>
      <w:r w:rsidRPr="00C9360A">
        <w:t xml:space="preserve"> in society</w:t>
      </w:r>
    </w:p>
    <w:p w14:paraId="40159B75" w14:textId="7C8DA009" w:rsidR="00576AD9" w:rsidRPr="00C9360A" w:rsidRDefault="00576AD9" w:rsidP="00EA1448">
      <w:pPr>
        <w:pStyle w:val="Bullets"/>
      </w:pPr>
      <w:r>
        <w:t>e</w:t>
      </w:r>
      <w:r w:rsidRPr="00C9360A">
        <w:t>nhancing</w:t>
      </w:r>
      <w:r>
        <w:t xml:space="preserve"> learner</w:t>
      </w:r>
      <w:r w:rsidRPr="00C9360A">
        <w:t xml:space="preserve"> access, </w:t>
      </w:r>
      <w:proofErr w:type="gramStart"/>
      <w:r w:rsidRPr="00C9360A">
        <w:t>inclusion</w:t>
      </w:r>
      <w:proofErr w:type="gramEnd"/>
      <w:r w:rsidRPr="00C9360A">
        <w:t xml:space="preserve"> and engagement across all local government areas, </w:t>
      </w:r>
      <w:r w:rsidR="0022264F">
        <w:t xml:space="preserve">directing </w:t>
      </w:r>
      <w:r w:rsidRPr="00C9360A">
        <w:t>all Board funding to learners on the basis of need, and promoting the role and value of the adult community education sector.</w:t>
      </w:r>
    </w:p>
    <w:p w14:paraId="17F9B970" w14:textId="77777777" w:rsidR="00576AD9" w:rsidRPr="00C9360A" w:rsidRDefault="00576AD9" w:rsidP="00576AD9">
      <w:pPr>
        <w:pStyle w:val="BodyText"/>
      </w:pPr>
      <w:r w:rsidRPr="00C9360A">
        <w:t>The Ministerial Statement gives the adult community education sector the recognition and strategic direction it deserves. It will guide sector</w:t>
      </w:r>
      <w:r>
        <w:t>al collaboration for the purpose of</w:t>
      </w:r>
      <w:r w:rsidRPr="00C9360A">
        <w:t xml:space="preserve"> improving the lives of Victorian learners through education.</w:t>
      </w:r>
    </w:p>
    <w:p w14:paraId="624BC0AC" w14:textId="052DF781" w:rsidR="00576AD9" w:rsidRPr="00A90418" w:rsidRDefault="00576AD9" w:rsidP="00576AD9">
      <w:pPr>
        <w:pStyle w:val="BodyText"/>
      </w:pPr>
      <w:r w:rsidRPr="00A90418">
        <w:lastRenderedPageBreak/>
        <w:t>The Board</w:t>
      </w:r>
      <w:r w:rsidR="002A0C00">
        <w:t xml:space="preserve">’s </w:t>
      </w:r>
      <w:r w:rsidRPr="00A90418">
        <w:t xml:space="preserve">Strategy </w:t>
      </w:r>
      <w:r w:rsidR="00E26175" w:rsidRPr="00A90418">
        <w:t>2020–25</w:t>
      </w:r>
      <w:r w:rsidR="00E26175">
        <w:t xml:space="preserve"> </w:t>
      </w:r>
      <w:r w:rsidRPr="00A90418">
        <w:t xml:space="preserve">is a blueprint for the Board and the Learn Local sector for the </w:t>
      </w:r>
      <w:r w:rsidR="0022264F">
        <w:t>6</w:t>
      </w:r>
      <w:r w:rsidRPr="00A90418">
        <w:t xml:space="preserve"> years from 2020 to 2025</w:t>
      </w:r>
      <w:r w:rsidR="00E26175">
        <w:t>. It</w:t>
      </w:r>
      <w:r w:rsidRPr="00A90418">
        <w:t xml:space="preserve"> is the primary means of delivering on the Ministerial Statement</w:t>
      </w:r>
      <w:r>
        <w:t>,</w:t>
      </w:r>
      <w:r w:rsidRPr="00A90418">
        <w:t xml:space="preserve"> and positioning and strengthening the sector’s role in Victoria. This strategy is closely aligned with the Ministerial Statement. </w:t>
      </w:r>
    </w:p>
    <w:p w14:paraId="0F2B6F2A" w14:textId="77777777" w:rsidR="00576AD9" w:rsidRPr="00A90418" w:rsidRDefault="00576AD9" w:rsidP="00576AD9">
      <w:pPr>
        <w:pStyle w:val="BodyText"/>
      </w:pPr>
      <w:r>
        <w:t>S</w:t>
      </w:r>
      <w:r w:rsidRPr="00A90418">
        <w:t>trategy</w:t>
      </w:r>
      <w:r>
        <w:t xml:space="preserve"> 2020–25</w:t>
      </w:r>
      <w:r w:rsidRPr="00A90418">
        <w:t xml:space="preserve"> focuses on adult Victorians who are seeking to develop the core skills they need for study, </w:t>
      </w:r>
      <w:proofErr w:type="gramStart"/>
      <w:r w:rsidRPr="00A90418">
        <w:t>work</w:t>
      </w:r>
      <w:proofErr w:type="gramEnd"/>
      <w:r w:rsidRPr="00A90418">
        <w:t xml:space="preserve"> and life, and </w:t>
      </w:r>
      <w:r>
        <w:t xml:space="preserve">it </w:t>
      </w:r>
      <w:r w:rsidRPr="00A90418">
        <w:t>places the learner at the centre. It acknowledges the sector’s strengths in terms of its level of engagement and participation of adult learners.</w:t>
      </w:r>
    </w:p>
    <w:p w14:paraId="10544839" w14:textId="01597FF1" w:rsidR="00576AD9" w:rsidRPr="00A90418" w:rsidRDefault="00576AD9" w:rsidP="00576AD9">
      <w:pPr>
        <w:pStyle w:val="BodyText"/>
      </w:pPr>
      <w:r>
        <w:t>S</w:t>
      </w:r>
      <w:r w:rsidRPr="00A90418">
        <w:t>trategy</w:t>
      </w:r>
      <w:r>
        <w:t xml:space="preserve"> 2020–25</w:t>
      </w:r>
      <w:r w:rsidRPr="00A90418">
        <w:t xml:space="preserve"> focuses on the </w:t>
      </w:r>
      <w:r w:rsidR="0022264F">
        <w:t>4</w:t>
      </w:r>
      <w:r w:rsidRPr="00A90418">
        <w:t xml:space="preserve"> strategic directions</w:t>
      </w:r>
      <w:r>
        <w:t xml:space="preserve"> of</w:t>
      </w:r>
      <w:r w:rsidRPr="00A90418">
        <w:t>:</w:t>
      </w:r>
    </w:p>
    <w:p w14:paraId="0C635B66" w14:textId="77777777" w:rsidR="00576AD9" w:rsidRPr="00A90418" w:rsidRDefault="00576AD9" w:rsidP="00EA1448">
      <w:pPr>
        <w:pStyle w:val="Bullets"/>
      </w:pPr>
      <w:r w:rsidRPr="00A90418">
        <w:t>engaging</w:t>
      </w:r>
      <w:r w:rsidRPr="00A90418">
        <w:rPr>
          <w:b/>
          <w:bCs/>
        </w:rPr>
        <w:t xml:space="preserve"> learners</w:t>
      </w:r>
      <w:r w:rsidRPr="00A90418">
        <w:t xml:space="preserve"> and developing their confidence and skills</w:t>
      </w:r>
    </w:p>
    <w:p w14:paraId="5AB5FD5E" w14:textId="77777777" w:rsidR="00576AD9" w:rsidRPr="00A90418" w:rsidRDefault="00576AD9" w:rsidP="00EA1448">
      <w:pPr>
        <w:pStyle w:val="Bullets"/>
      </w:pPr>
      <w:r w:rsidRPr="00A90418">
        <w:t xml:space="preserve">building greater collaboration between the Learn Local sector and </w:t>
      </w:r>
      <w:r w:rsidRPr="00A90418">
        <w:rPr>
          <w:b/>
          <w:bCs/>
        </w:rPr>
        <w:t>partners</w:t>
      </w:r>
      <w:r w:rsidRPr="00A90418">
        <w:t>, especially employers and TAFEs</w:t>
      </w:r>
    </w:p>
    <w:p w14:paraId="12C5EA86" w14:textId="77777777" w:rsidR="00576AD9" w:rsidRPr="00A90418" w:rsidRDefault="00576AD9" w:rsidP="00EA1448">
      <w:pPr>
        <w:pStyle w:val="Bullets"/>
      </w:pPr>
      <w:r w:rsidRPr="00A90418">
        <w:t xml:space="preserve">investing in </w:t>
      </w:r>
      <w:r w:rsidRPr="00A90418">
        <w:rPr>
          <w:b/>
          <w:bCs/>
        </w:rPr>
        <w:t>people</w:t>
      </w:r>
      <w:r w:rsidRPr="00A90418">
        <w:t xml:space="preserve"> across the sector, and in high-quality products and tools to support them</w:t>
      </w:r>
    </w:p>
    <w:p w14:paraId="4DC2D552" w14:textId="77777777" w:rsidR="00576AD9" w:rsidRDefault="00576AD9" w:rsidP="00EA1448">
      <w:pPr>
        <w:pStyle w:val="Bullets"/>
      </w:pPr>
      <w:r w:rsidRPr="00A90418">
        <w:t xml:space="preserve">maintaining high standards of </w:t>
      </w:r>
      <w:r w:rsidRPr="00A90418">
        <w:rPr>
          <w:b/>
          <w:bCs/>
        </w:rPr>
        <w:t>Board</w:t>
      </w:r>
      <w:r w:rsidRPr="00A90418">
        <w:t xml:space="preserve"> stewardship and governance, and championing and communicating the sector’s value and impact.</w:t>
      </w:r>
    </w:p>
    <w:p w14:paraId="467E7EEF" w14:textId="618DF9CB" w:rsidR="00576AD9" w:rsidRPr="00394035" w:rsidRDefault="00576AD9" w:rsidP="00576AD9">
      <w:pPr>
        <w:pStyle w:val="BodyText"/>
        <w:rPr>
          <w:b/>
          <w:bCs/>
        </w:rPr>
      </w:pPr>
      <w:r>
        <w:t>In 2021 and 2022, t</w:t>
      </w:r>
      <w:r w:rsidRPr="00A90418">
        <w:t xml:space="preserve">he </w:t>
      </w:r>
      <w:r>
        <w:t xml:space="preserve">Minister </w:t>
      </w:r>
      <w:r w:rsidRPr="00C9360A">
        <w:t>for Training and Skills</w:t>
      </w:r>
      <w:r>
        <w:t xml:space="preserve"> provided the Board with annual Ministerial Statements of Expectations. </w:t>
      </w:r>
      <w:r>
        <w:rPr>
          <w:rFonts w:eastAsia="MS PMincho" w:cs="Times New Roman"/>
        </w:rPr>
        <w:t>The</w:t>
      </w:r>
      <w:r w:rsidR="00BB7E24">
        <w:rPr>
          <w:rFonts w:eastAsia="MS PMincho" w:cs="Times New Roman"/>
        </w:rPr>
        <w:t xml:space="preserve">se statements </w:t>
      </w:r>
      <w:r>
        <w:rPr>
          <w:rFonts w:eastAsia="MS PMincho" w:cs="Times New Roman"/>
        </w:rPr>
        <w:t xml:space="preserve">contribute to the delivery of the Ministerial Statement </w:t>
      </w:r>
      <w:r w:rsidR="00AB14BE" w:rsidRPr="00EA1448">
        <w:rPr>
          <w:rFonts w:eastAsia="MS PMincho" w:cs="Times New Roman"/>
          <w:i/>
          <w:iCs/>
        </w:rPr>
        <w:t>T</w:t>
      </w:r>
      <w:r w:rsidRPr="00EA1448">
        <w:rPr>
          <w:rFonts w:eastAsia="MS PMincho" w:cs="Times New Roman"/>
          <w:i/>
          <w:iCs/>
        </w:rPr>
        <w:t>he Future of Adult Community Education in Victoria 2020–25</w:t>
      </w:r>
      <w:r>
        <w:rPr>
          <w:rFonts w:eastAsia="MS PMincho" w:cs="Times New Roman"/>
        </w:rPr>
        <w:t xml:space="preserve"> and the Board’s Strategy 2020–25. The Board reports on achievements against the Ministerial Statements of Expectations to the Minister for Training and Skills on a biannual basis. </w:t>
      </w:r>
    </w:p>
    <w:p w14:paraId="6665CE86" w14:textId="52FD7082" w:rsidR="00B25931" w:rsidRPr="00B94600" w:rsidRDefault="006779E0" w:rsidP="00D62BEC">
      <w:pPr>
        <w:pStyle w:val="ReportSection"/>
      </w:pPr>
      <w:bookmarkStart w:id="47" w:name="_Toc115956461"/>
      <w:r w:rsidRPr="007D7625">
        <w:lastRenderedPageBreak/>
        <w:t>Non-financial</w:t>
      </w:r>
      <w:r w:rsidRPr="00E91E26">
        <w:t xml:space="preserve"> p</w:t>
      </w:r>
      <w:r w:rsidR="00B25931" w:rsidRPr="00E91E26">
        <w:t xml:space="preserve">erformance </w:t>
      </w:r>
      <w:r w:rsidRPr="00B94600">
        <w:t>r</w:t>
      </w:r>
      <w:r w:rsidR="00B25931" w:rsidRPr="00B94600">
        <w:t>eporting</w:t>
      </w:r>
      <w:bookmarkEnd w:id="37"/>
      <w:bookmarkEnd w:id="38"/>
      <w:bookmarkEnd w:id="47"/>
    </w:p>
    <w:p w14:paraId="6AB0D24E" w14:textId="73F1A207" w:rsidR="007F0193" w:rsidRPr="006E6438" w:rsidRDefault="00E46037" w:rsidP="00FC737C">
      <w:pPr>
        <w:pStyle w:val="Figuretitle"/>
      </w:pPr>
      <w:bookmarkStart w:id="48" w:name="_Toc519018674"/>
      <w:bookmarkStart w:id="49" w:name="_Toc524349932"/>
      <w:bookmarkStart w:id="50" w:name="_Toc518381462"/>
      <w:r w:rsidRPr="006E6438">
        <w:t>Performance against output performance measures</w:t>
      </w:r>
      <w:bookmarkEnd w:id="48"/>
      <w:bookmarkEnd w:id="49"/>
    </w:p>
    <w:tbl>
      <w:tblPr>
        <w:tblStyle w:val="CVtable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5"/>
        <w:gridCol w:w="1019"/>
        <w:gridCol w:w="1023"/>
        <w:gridCol w:w="1025"/>
        <w:gridCol w:w="1451"/>
        <w:gridCol w:w="959"/>
      </w:tblGrid>
      <w:tr w:rsidR="00FD6757" w:rsidRPr="00896BFB" w14:paraId="65F681CF" w14:textId="77777777" w:rsidTr="00FD6757">
        <w:trPr>
          <w:trHeight w:val="696"/>
        </w:trPr>
        <w:tc>
          <w:tcPr>
            <w:tcW w:w="2157" w:type="pct"/>
            <w:shd w:val="clear" w:color="auto" w:fill="000000" w:themeFill="text1"/>
          </w:tcPr>
          <w:p w14:paraId="148D9E3A" w14:textId="51C8FC33" w:rsidR="00FD6757" w:rsidRPr="00FD6757" w:rsidRDefault="00FD6757" w:rsidP="00FD6757">
            <w:pPr>
              <w:pStyle w:val="TableBodyText"/>
              <w:jc w:val="left"/>
              <w:rPr>
                <w:b/>
                <w:bCs/>
                <w:color w:val="FFFFFF" w:themeColor="background1"/>
              </w:rPr>
            </w:pPr>
            <w:bookmarkStart w:id="51" w:name="_Hlk74925102"/>
            <w:r w:rsidRPr="00FD6757">
              <w:rPr>
                <w:b/>
                <w:bCs/>
                <w:color w:val="FFFFFF" w:themeColor="background1"/>
              </w:rPr>
              <w:t>Performance measure</w:t>
            </w:r>
          </w:p>
        </w:tc>
        <w:tc>
          <w:tcPr>
            <w:tcW w:w="529" w:type="pct"/>
            <w:shd w:val="clear" w:color="auto" w:fill="000000" w:themeFill="text1"/>
          </w:tcPr>
          <w:p w14:paraId="17FBE66C" w14:textId="7AC1D024" w:rsidR="00FD6757" w:rsidRPr="00FD6757" w:rsidRDefault="00FD6757" w:rsidP="00FD6757">
            <w:pPr>
              <w:pStyle w:val="TableBodyText"/>
              <w:jc w:val="left"/>
              <w:rPr>
                <w:b/>
                <w:bCs/>
                <w:color w:val="FFFFFF" w:themeColor="background1"/>
              </w:rPr>
            </w:pPr>
            <w:r w:rsidRPr="00FD6757">
              <w:rPr>
                <w:b/>
                <w:bCs/>
                <w:color w:val="FFFFFF" w:themeColor="background1"/>
              </w:rPr>
              <w:t>Unit of measure</w:t>
            </w:r>
          </w:p>
        </w:tc>
        <w:tc>
          <w:tcPr>
            <w:tcW w:w="531" w:type="pct"/>
            <w:shd w:val="clear" w:color="auto" w:fill="000000" w:themeFill="text1"/>
          </w:tcPr>
          <w:p w14:paraId="35C37E6C" w14:textId="1AF55708" w:rsidR="00FD6757" w:rsidRPr="00FD6757" w:rsidRDefault="00FD6757" w:rsidP="00FD6757">
            <w:pPr>
              <w:pStyle w:val="TableBodyText"/>
              <w:jc w:val="right"/>
              <w:rPr>
                <w:b/>
                <w:bCs/>
                <w:color w:val="FFFFFF" w:themeColor="background1"/>
              </w:rPr>
            </w:pPr>
            <w:r w:rsidRPr="00FD6757">
              <w:rPr>
                <w:b/>
                <w:bCs/>
                <w:color w:val="FFFFFF" w:themeColor="background1"/>
              </w:rPr>
              <w:t>2021–22 actual</w:t>
            </w:r>
          </w:p>
        </w:tc>
        <w:tc>
          <w:tcPr>
            <w:tcW w:w="532" w:type="pct"/>
            <w:shd w:val="clear" w:color="auto" w:fill="000000" w:themeFill="text1"/>
          </w:tcPr>
          <w:p w14:paraId="27D5D020" w14:textId="51189234" w:rsidR="00FD6757" w:rsidRPr="00FD6757" w:rsidRDefault="00FD6757" w:rsidP="00FD6757">
            <w:pPr>
              <w:pStyle w:val="TableBodyText"/>
              <w:jc w:val="right"/>
              <w:rPr>
                <w:b/>
                <w:bCs/>
                <w:color w:val="FFFFFF" w:themeColor="background1"/>
              </w:rPr>
            </w:pPr>
            <w:r w:rsidRPr="00FD6757">
              <w:rPr>
                <w:b/>
                <w:bCs/>
                <w:color w:val="FFFFFF" w:themeColor="background1"/>
              </w:rPr>
              <w:t xml:space="preserve">2021–22 </w:t>
            </w:r>
            <w:r w:rsidRPr="00FD6757">
              <w:rPr>
                <w:b/>
                <w:bCs/>
                <w:color w:val="FFFFFF" w:themeColor="background1"/>
              </w:rPr>
              <w:br/>
              <w:t>target</w:t>
            </w:r>
          </w:p>
        </w:tc>
        <w:tc>
          <w:tcPr>
            <w:tcW w:w="753" w:type="pct"/>
            <w:shd w:val="clear" w:color="auto" w:fill="000000" w:themeFill="text1"/>
          </w:tcPr>
          <w:p w14:paraId="509E1BC3" w14:textId="36ADB13E" w:rsidR="00FD6757" w:rsidRPr="00FD6757" w:rsidRDefault="00FD6757" w:rsidP="00FD6757">
            <w:pPr>
              <w:pStyle w:val="TableBodyText"/>
              <w:jc w:val="right"/>
              <w:rPr>
                <w:b/>
                <w:bCs/>
                <w:color w:val="FFFFFF" w:themeColor="background1"/>
              </w:rPr>
            </w:pPr>
            <w:r w:rsidRPr="00FD6757">
              <w:rPr>
                <w:b/>
                <w:bCs/>
                <w:color w:val="FFFFFF" w:themeColor="background1"/>
              </w:rPr>
              <w:t>Performance variation (%)</w:t>
            </w:r>
          </w:p>
        </w:tc>
        <w:tc>
          <w:tcPr>
            <w:tcW w:w="498" w:type="pct"/>
            <w:shd w:val="clear" w:color="auto" w:fill="000000" w:themeFill="text1"/>
          </w:tcPr>
          <w:p w14:paraId="5C9BF442" w14:textId="40755950" w:rsidR="00FD6757" w:rsidRPr="00FD6757" w:rsidRDefault="00FD6757" w:rsidP="00FD6757">
            <w:pPr>
              <w:pStyle w:val="TableBodyText"/>
              <w:jc w:val="right"/>
              <w:rPr>
                <w:b/>
                <w:bCs/>
                <w:color w:val="FFFFFF" w:themeColor="background1"/>
              </w:rPr>
            </w:pPr>
            <w:r w:rsidRPr="00FD6757">
              <w:rPr>
                <w:b/>
                <w:bCs/>
                <w:color w:val="FFFFFF" w:themeColor="background1"/>
              </w:rPr>
              <w:t>Result</w:t>
            </w:r>
          </w:p>
        </w:tc>
      </w:tr>
      <w:tr w:rsidR="00C22818" w:rsidRPr="00896BFB" w14:paraId="4AC8B833" w14:textId="35A435D0" w:rsidTr="00AF703C">
        <w:trPr>
          <w:trHeight w:val="861"/>
        </w:trPr>
        <w:tc>
          <w:tcPr>
            <w:tcW w:w="2157" w:type="pct"/>
            <w:tcBorders>
              <w:bottom w:val="single" w:sz="4" w:space="0" w:color="auto"/>
              <w:right w:val="single" w:sz="4" w:space="0" w:color="D9D9D9" w:themeColor="background1" w:themeShade="D9"/>
            </w:tcBorders>
            <w:hideMark/>
          </w:tcPr>
          <w:p w14:paraId="1D08BEDF" w14:textId="5E228A11" w:rsidR="00C22818" w:rsidRPr="00DD603B" w:rsidRDefault="00C22818" w:rsidP="00E90A0A">
            <w:pPr>
              <w:pStyle w:val="TableBodyText"/>
              <w:jc w:val="left"/>
            </w:pPr>
            <w:r w:rsidRPr="00DD603B">
              <w:t xml:space="preserve">Number </w:t>
            </w:r>
            <w:r>
              <w:t xml:space="preserve">of </w:t>
            </w:r>
            <w:r w:rsidRPr="00DD603B">
              <w:t>government</w:t>
            </w:r>
            <w:r>
              <w:t>-</w:t>
            </w:r>
            <w:r w:rsidRPr="00DD603B">
              <w:t xml:space="preserve">subsidised </w:t>
            </w:r>
            <w:r>
              <w:t>pre</w:t>
            </w:r>
            <w:r>
              <w:noBreakHyphen/>
              <w:t xml:space="preserve">accredited module enrolments funded </w:t>
            </w:r>
            <w:r w:rsidRPr="00DD603B">
              <w:t xml:space="preserve">through the </w:t>
            </w:r>
            <w:r>
              <w:t>ACFE</w:t>
            </w:r>
            <w:r w:rsidRPr="00DD603B">
              <w:t xml:space="preserve"> Board</w:t>
            </w:r>
          </w:p>
        </w:tc>
        <w:tc>
          <w:tcPr>
            <w:tcW w:w="529" w:type="pct"/>
            <w:tcBorders>
              <w:left w:val="single" w:sz="4" w:space="0" w:color="D9D9D9" w:themeColor="background1" w:themeShade="D9"/>
              <w:bottom w:val="single" w:sz="4" w:space="0" w:color="auto"/>
              <w:right w:val="single" w:sz="4" w:space="0" w:color="D9D9D9" w:themeColor="background1" w:themeShade="D9"/>
            </w:tcBorders>
            <w:hideMark/>
          </w:tcPr>
          <w:p w14:paraId="738F3917" w14:textId="49DF54B2" w:rsidR="00C22818" w:rsidRPr="007D7625" w:rsidRDefault="00C22818" w:rsidP="00813736">
            <w:pPr>
              <w:pStyle w:val="TableBodyText"/>
            </w:pPr>
            <w:r>
              <w:t>n</w:t>
            </w:r>
            <w:r w:rsidRPr="007D7625">
              <w:t>umber</w:t>
            </w:r>
          </w:p>
        </w:tc>
        <w:tc>
          <w:tcPr>
            <w:tcW w:w="531" w:type="pct"/>
            <w:tcBorders>
              <w:left w:val="single" w:sz="4" w:space="0" w:color="D9D9D9" w:themeColor="background1" w:themeShade="D9"/>
              <w:bottom w:val="single" w:sz="4" w:space="0" w:color="auto"/>
              <w:right w:val="single" w:sz="4" w:space="0" w:color="D9D9D9" w:themeColor="background1" w:themeShade="D9"/>
            </w:tcBorders>
            <w:shd w:val="clear" w:color="auto" w:fill="auto"/>
            <w:hideMark/>
          </w:tcPr>
          <w:p w14:paraId="5F0F3C06" w14:textId="69CBC4BA" w:rsidR="00C22818" w:rsidRPr="00A215CE" w:rsidRDefault="00C22818" w:rsidP="00D92A93">
            <w:pPr>
              <w:pStyle w:val="TableBodyText"/>
              <w:jc w:val="right"/>
            </w:pPr>
            <w:bookmarkStart w:id="52" w:name="_Hlk115261646"/>
            <w:r w:rsidRPr="00A215CE">
              <w:t>42,645</w:t>
            </w:r>
            <w:bookmarkEnd w:id="52"/>
          </w:p>
        </w:tc>
        <w:tc>
          <w:tcPr>
            <w:tcW w:w="532" w:type="pct"/>
            <w:tcBorders>
              <w:left w:val="single" w:sz="4" w:space="0" w:color="D9D9D9" w:themeColor="background1" w:themeShade="D9"/>
              <w:bottom w:val="single" w:sz="4" w:space="0" w:color="auto"/>
              <w:right w:val="single" w:sz="4" w:space="0" w:color="D9D9D9" w:themeColor="background1" w:themeShade="D9"/>
            </w:tcBorders>
            <w:shd w:val="clear" w:color="auto" w:fill="auto"/>
            <w:hideMark/>
          </w:tcPr>
          <w:p w14:paraId="667EA1AC" w14:textId="45A6EEB6" w:rsidR="00C22818" w:rsidRPr="00A215CE" w:rsidRDefault="00C22818" w:rsidP="00D92A93">
            <w:pPr>
              <w:pStyle w:val="TableBodyText"/>
              <w:jc w:val="right"/>
            </w:pPr>
            <w:r w:rsidRPr="00A215CE">
              <w:t>48,400</w:t>
            </w:r>
          </w:p>
        </w:tc>
        <w:tc>
          <w:tcPr>
            <w:tcW w:w="753" w:type="pct"/>
            <w:tcBorders>
              <w:left w:val="single" w:sz="4" w:space="0" w:color="D9D9D9" w:themeColor="background1" w:themeShade="D9"/>
              <w:bottom w:val="single" w:sz="4" w:space="0" w:color="auto"/>
              <w:right w:val="single" w:sz="4" w:space="0" w:color="D9D9D9" w:themeColor="background1" w:themeShade="D9"/>
            </w:tcBorders>
          </w:tcPr>
          <w:p w14:paraId="3A0EFC66" w14:textId="1AD9366B" w:rsidR="00C22818" w:rsidRPr="00A215CE" w:rsidRDefault="0022264F" w:rsidP="00D92A93">
            <w:pPr>
              <w:pStyle w:val="TableBodyText"/>
              <w:jc w:val="right"/>
            </w:pPr>
            <w:r>
              <w:t>–</w:t>
            </w:r>
            <w:r w:rsidR="00C22818">
              <w:t>11.9</w:t>
            </w:r>
          </w:p>
        </w:tc>
        <w:tc>
          <w:tcPr>
            <w:tcW w:w="498" w:type="pct"/>
            <w:tcBorders>
              <w:left w:val="single" w:sz="4" w:space="0" w:color="D9D9D9" w:themeColor="background1" w:themeShade="D9"/>
              <w:bottom w:val="single" w:sz="4" w:space="0" w:color="auto"/>
              <w:right w:val="single" w:sz="4" w:space="0" w:color="D9D9D9" w:themeColor="background1" w:themeShade="D9"/>
            </w:tcBorders>
          </w:tcPr>
          <w:p w14:paraId="77B1401B" w14:textId="5F29B0F1" w:rsidR="00C22818" w:rsidRPr="00A215CE" w:rsidRDefault="00C22818" w:rsidP="00D92A93">
            <w:pPr>
              <w:pStyle w:val="TableBodyText"/>
              <w:jc w:val="right"/>
            </w:pPr>
            <w:r>
              <w:sym w:font="Wingdings" w:char="F06E"/>
            </w:r>
          </w:p>
        </w:tc>
      </w:tr>
    </w:tbl>
    <w:p w14:paraId="0A78A7DD" w14:textId="53927408" w:rsidR="00312AE3" w:rsidRPr="00383679" w:rsidRDefault="00383679" w:rsidP="00312AE3">
      <w:pPr>
        <w:widowControl/>
        <w:autoSpaceDE/>
        <w:autoSpaceDN/>
        <w:spacing w:before="120"/>
        <w:ind w:right="136"/>
        <w:rPr>
          <w:rFonts w:eastAsia="Calibri" w:cs="Arial"/>
          <w:sz w:val="18"/>
          <w:szCs w:val="18"/>
          <w:lang w:bidi="ar-SA"/>
        </w:rPr>
      </w:pPr>
      <w:bookmarkStart w:id="53" w:name="_Toc518381463"/>
      <w:bookmarkStart w:id="54" w:name="_Toc519018675"/>
      <w:bookmarkStart w:id="55" w:name="_Toc524349933"/>
      <w:bookmarkEnd w:id="50"/>
      <w:bookmarkEnd w:id="51"/>
      <w:r w:rsidRPr="00383679">
        <w:rPr>
          <w:rFonts w:eastAsia="Calibri" w:cs="Arial"/>
          <w:iCs/>
          <w:sz w:val="18"/>
          <w:szCs w:val="18"/>
          <w:lang w:bidi="ar-SA"/>
        </w:rPr>
        <w:t>Key</w:t>
      </w:r>
      <w:r w:rsidR="00B76058" w:rsidRPr="00383679">
        <w:rPr>
          <w:rFonts w:eastAsia="Calibri" w:cs="Arial"/>
          <w:iCs/>
          <w:sz w:val="18"/>
          <w:szCs w:val="18"/>
          <w:lang w:bidi="ar-SA"/>
        </w:rPr>
        <w:t>:</w:t>
      </w:r>
      <w:r w:rsidR="00E12724" w:rsidRPr="00383679">
        <w:rPr>
          <w:rFonts w:ascii="Cambria Math" w:eastAsia="Wingdings-Regular" w:hAnsi="Cambria Math" w:cs="Cambria Math"/>
          <w:color w:val="000000"/>
          <w:sz w:val="18"/>
          <w:szCs w:val="18"/>
          <w:lang w:bidi="ar-SA"/>
        </w:rPr>
        <w:t xml:space="preserve"> </w:t>
      </w:r>
      <w:r w:rsidR="00312AE3" w:rsidRPr="00383679">
        <w:rPr>
          <w:rFonts w:ascii="Cambria Math" w:eastAsia="Wingdings-Regular" w:hAnsi="Cambria Math" w:cs="Cambria Math"/>
          <w:color w:val="000000"/>
          <w:sz w:val="18"/>
          <w:szCs w:val="18"/>
          <w:lang w:bidi="ar-SA"/>
        </w:rPr>
        <w:t>◼</w:t>
      </w:r>
      <w:r w:rsidR="00312AE3" w:rsidRPr="00383679">
        <w:rPr>
          <w:rFonts w:eastAsia="Wingdings-Regular" w:cs="Arial"/>
          <w:color w:val="000000"/>
          <w:sz w:val="18"/>
          <w:szCs w:val="18"/>
          <w:lang w:bidi="ar-SA"/>
        </w:rPr>
        <w:t xml:space="preserve"> </w:t>
      </w:r>
      <w:r w:rsidR="00312AE3" w:rsidRPr="00383679">
        <w:rPr>
          <w:rFonts w:eastAsiaTheme="minorHAnsi" w:cs="Arial"/>
          <w:color w:val="000000"/>
          <w:sz w:val="18"/>
          <w:szCs w:val="18"/>
          <w:lang w:bidi="ar-SA"/>
        </w:rPr>
        <w:t xml:space="preserve">Performance target not achieved – </w:t>
      </w:r>
      <w:r w:rsidRPr="00383679">
        <w:rPr>
          <w:rFonts w:eastAsiaTheme="minorHAnsi" w:cs="Arial"/>
          <w:color w:val="000000"/>
          <w:sz w:val="18"/>
          <w:szCs w:val="18"/>
          <w:lang w:bidi="ar-SA"/>
        </w:rPr>
        <w:t>more than</w:t>
      </w:r>
      <w:r w:rsidR="00312AE3" w:rsidRPr="00383679">
        <w:rPr>
          <w:rFonts w:eastAsiaTheme="minorHAnsi" w:cs="Arial"/>
          <w:color w:val="000000"/>
          <w:sz w:val="18"/>
          <w:szCs w:val="18"/>
          <w:lang w:bidi="ar-SA"/>
        </w:rPr>
        <w:t xml:space="preserve"> 5</w:t>
      </w:r>
      <w:r w:rsidR="009F05C1" w:rsidRPr="00383679">
        <w:rPr>
          <w:rFonts w:eastAsiaTheme="minorHAnsi" w:cs="Arial"/>
          <w:color w:val="000000"/>
          <w:sz w:val="18"/>
          <w:szCs w:val="18"/>
          <w:lang w:bidi="ar-SA"/>
        </w:rPr>
        <w:t>%</w:t>
      </w:r>
      <w:r w:rsidR="00312AE3" w:rsidRPr="00383679">
        <w:rPr>
          <w:rFonts w:eastAsiaTheme="minorHAnsi" w:cs="Arial"/>
          <w:color w:val="000000"/>
          <w:sz w:val="18"/>
          <w:szCs w:val="18"/>
          <w:lang w:bidi="ar-SA"/>
        </w:rPr>
        <w:t xml:space="preserve"> variance</w:t>
      </w:r>
    </w:p>
    <w:p w14:paraId="16AFB3CD" w14:textId="5DD854C4" w:rsidR="00A215CE" w:rsidRPr="00383679" w:rsidRDefault="003E42A4" w:rsidP="00EA1448">
      <w:pPr>
        <w:pStyle w:val="BodyText"/>
        <w:rPr>
          <w:i/>
          <w:iCs/>
          <w:sz w:val="18"/>
          <w:szCs w:val="18"/>
        </w:rPr>
      </w:pPr>
      <w:r w:rsidRPr="00383679">
        <w:rPr>
          <w:i/>
          <w:iCs/>
          <w:sz w:val="18"/>
          <w:szCs w:val="18"/>
        </w:rPr>
        <w:t>Th</w:t>
      </w:r>
      <w:r w:rsidR="00383679" w:rsidRPr="00383679">
        <w:rPr>
          <w:i/>
          <w:iCs/>
          <w:sz w:val="18"/>
          <w:szCs w:val="18"/>
        </w:rPr>
        <w:t xml:space="preserve">e above </w:t>
      </w:r>
      <w:r w:rsidRPr="00383679">
        <w:rPr>
          <w:i/>
          <w:iCs/>
          <w:sz w:val="18"/>
          <w:szCs w:val="18"/>
        </w:rPr>
        <w:t xml:space="preserve">performance measure relates to the calendar year. </w:t>
      </w:r>
      <w:r w:rsidR="00B6607A" w:rsidRPr="00383679">
        <w:rPr>
          <w:i/>
          <w:iCs/>
          <w:sz w:val="18"/>
          <w:szCs w:val="18"/>
        </w:rPr>
        <w:t>The 2021–22 actual is lower than the target</w:t>
      </w:r>
      <w:r w:rsidR="00E12724" w:rsidRPr="00383679">
        <w:rPr>
          <w:i/>
          <w:iCs/>
          <w:sz w:val="18"/>
          <w:szCs w:val="18"/>
        </w:rPr>
        <w:t>,</w:t>
      </w:r>
      <w:r w:rsidR="00B6607A" w:rsidRPr="00383679">
        <w:rPr>
          <w:i/>
          <w:iCs/>
          <w:sz w:val="18"/>
          <w:szCs w:val="18"/>
        </w:rPr>
        <w:t xml:space="preserve"> </w:t>
      </w:r>
      <w:bookmarkStart w:id="56" w:name="_Hlk115261692"/>
      <w:r w:rsidR="00B6607A" w:rsidRPr="00383679">
        <w:rPr>
          <w:i/>
          <w:iCs/>
          <w:sz w:val="18"/>
          <w:szCs w:val="18"/>
        </w:rPr>
        <w:t>due to the continuing impact of the COVID-19 pandemic on training activity in 2021</w:t>
      </w:r>
      <w:r w:rsidR="00A215CE" w:rsidRPr="00383679">
        <w:rPr>
          <w:i/>
          <w:iCs/>
          <w:sz w:val="18"/>
          <w:szCs w:val="18"/>
        </w:rPr>
        <w:t>.</w:t>
      </w:r>
    </w:p>
    <w:p w14:paraId="5B2EC998" w14:textId="68B3ADE6" w:rsidR="0054675F" w:rsidRPr="00510E54" w:rsidRDefault="0054675F" w:rsidP="00D62BEC">
      <w:pPr>
        <w:pStyle w:val="Heading2"/>
      </w:pPr>
      <w:bookmarkStart w:id="57" w:name="_Toc115956462"/>
      <w:bookmarkEnd w:id="39"/>
      <w:bookmarkEnd w:id="56"/>
      <w:r w:rsidRPr="00312AE3">
        <w:t>Participation in Board-funded training</w:t>
      </w:r>
      <w:bookmarkEnd w:id="57"/>
    </w:p>
    <w:p w14:paraId="2CF8B160" w14:textId="26F74BC7" w:rsidR="0054675F" w:rsidRPr="00510E54" w:rsidRDefault="00B416F9" w:rsidP="0054675F">
      <w:pPr>
        <w:pStyle w:val="BodyText"/>
      </w:pPr>
      <w:r>
        <w:t>I</w:t>
      </w:r>
      <w:r w:rsidR="007535FB">
        <w:t>n 20</w:t>
      </w:r>
      <w:r w:rsidR="00840C9B">
        <w:t>2</w:t>
      </w:r>
      <w:r w:rsidR="003F335D">
        <w:t>1</w:t>
      </w:r>
      <w:r w:rsidR="007535FB">
        <w:t>,</w:t>
      </w:r>
      <w:r w:rsidR="00056CFB">
        <w:t xml:space="preserve"> the </w:t>
      </w:r>
      <w:r w:rsidR="00DE7AD0">
        <w:t>B</w:t>
      </w:r>
      <w:r w:rsidR="0054675F" w:rsidRPr="00510E54">
        <w:t>oard</w:t>
      </w:r>
      <w:r w:rsidR="00056CFB">
        <w:t xml:space="preserve"> f</w:t>
      </w:r>
      <w:r w:rsidR="0054675F" w:rsidRPr="00510E54">
        <w:t>unded</w:t>
      </w:r>
      <w:r w:rsidR="00B65C44">
        <w:t xml:space="preserve"> the</w:t>
      </w:r>
      <w:r w:rsidR="0054675F" w:rsidRPr="00510E54">
        <w:t xml:space="preserve"> training </w:t>
      </w:r>
      <w:r w:rsidR="00B65C44" w:rsidRPr="00CE48C7">
        <w:t>of</w:t>
      </w:r>
      <w:r w:rsidR="0054675F" w:rsidRPr="00CE48C7">
        <w:t xml:space="preserve"> </w:t>
      </w:r>
      <w:r w:rsidR="00A215CE">
        <w:t>20,661</w:t>
      </w:r>
      <w:r w:rsidR="00056CFB" w:rsidRPr="00CE48C7">
        <w:t xml:space="preserve"> Victorians </w:t>
      </w:r>
      <w:r w:rsidR="00B65C44" w:rsidRPr="00CE48C7">
        <w:t xml:space="preserve">through </w:t>
      </w:r>
      <w:r w:rsidR="00A215CE">
        <w:t>245</w:t>
      </w:r>
      <w:r w:rsidR="0054675F" w:rsidRPr="00CE48C7">
        <w:t xml:space="preserve"> contracted Learn Local providers, including</w:t>
      </w:r>
      <w:r w:rsidR="00B65C44" w:rsidRPr="00CE48C7">
        <w:t xml:space="preserve"> </w:t>
      </w:r>
      <w:r w:rsidR="00B46AA0" w:rsidRPr="00CE48C7">
        <w:t>a</w:t>
      </w:r>
      <w:r w:rsidR="0054675F" w:rsidRPr="00CE48C7">
        <w:t xml:space="preserve">dult </w:t>
      </w:r>
      <w:r w:rsidR="00B46AA0" w:rsidRPr="00CE48C7">
        <w:t>e</w:t>
      </w:r>
      <w:r w:rsidR="0054675F" w:rsidRPr="00CE48C7">
        <w:t xml:space="preserve">ducation </w:t>
      </w:r>
      <w:r w:rsidR="00BE06A6" w:rsidRPr="00CE48C7">
        <w:t>i</w:t>
      </w:r>
      <w:r w:rsidR="0054675F" w:rsidRPr="00CE48C7">
        <w:t>nstitutions.</w:t>
      </w:r>
      <w:r w:rsidR="0054675F" w:rsidRPr="00510E54">
        <w:t xml:space="preserve"> </w:t>
      </w:r>
    </w:p>
    <w:p w14:paraId="7B070BB5" w14:textId="4775F6D4" w:rsidR="0054675F" w:rsidRPr="00CE48C7" w:rsidRDefault="00DE7AD0" w:rsidP="0054675F">
      <w:pPr>
        <w:pStyle w:val="BodyText"/>
      </w:pPr>
      <w:r>
        <w:t>This</w:t>
      </w:r>
      <w:r w:rsidR="00B65C44">
        <w:t xml:space="preserve"> </w:t>
      </w:r>
      <w:r w:rsidR="00B65C44" w:rsidRPr="00CE48C7">
        <w:t>funding</w:t>
      </w:r>
      <w:r w:rsidR="00D048C3" w:rsidRPr="00CE48C7">
        <w:t xml:space="preserve"> </w:t>
      </w:r>
      <w:r w:rsidR="0054675F" w:rsidRPr="00CE48C7">
        <w:t>provide</w:t>
      </w:r>
      <w:r w:rsidR="00B65C44" w:rsidRPr="00CE48C7">
        <w:t xml:space="preserve">d </w:t>
      </w:r>
      <w:r w:rsidR="00AB14BE" w:rsidRPr="00CE48C7">
        <w:t xml:space="preserve">access to learning opportunities </w:t>
      </w:r>
      <w:r w:rsidR="00AB14BE">
        <w:t>for</w:t>
      </w:r>
      <w:r w:rsidR="00253F45" w:rsidRPr="00CE48C7">
        <w:t>:</w:t>
      </w:r>
    </w:p>
    <w:p w14:paraId="585910DE" w14:textId="4377B47D" w:rsidR="0054675F" w:rsidRPr="00F86648" w:rsidRDefault="00A215CE" w:rsidP="008373E0">
      <w:pPr>
        <w:pStyle w:val="BodyText"/>
        <w:numPr>
          <w:ilvl w:val="0"/>
          <w:numId w:val="23"/>
        </w:numPr>
      </w:pPr>
      <w:r w:rsidRPr="00F86648">
        <w:t>4,698</w:t>
      </w:r>
      <w:r w:rsidR="0086436D" w:rsidRPr="00F86648">
        <w:t xml:space="preserve"> e</w:t>
      </w:r>
      <w:r w:rsidR="0054675F" w:rsidRPr="00F86648">
        <w:t>arly school leavers</w:t>
      </w:r>
      <w:r w:rsidR="00D048C3" w:rsidRPr="00F86648">
        <w:t xml:space="preserve"> </w:t>
      </w:r>
    </w:p>
    <w:p w14:paraId="6BE90710" w14:textId="27EFEEEB" w:rsidR="0054675F" w:rsidRPr="00F86648" w:rsidRDefault="00A215CE" w:rsidP="008373E0">
      <w:pPr>
        <w:pStyle w:val="BodyText"/>
        <w:numPr>
          <w:ilvl w:val="0"/>
          <w:numId w:val="23"/>
        </w:numPr>
      </w:pPr>
      <w:r w:rsidRPr="00F86648">
        <w:t>535</w:t>
      </w:r>
      <w:r w:rsidR="0086436D" w:rsidRPr="00F86648">
        <w:t xml:space="preserve"> l</w:t>
      </w:r>
      <w:r w:rsidR="0054675F" w:rsidRPr="00F86648">
        <w:t>ow-skilled and vulnerable workers</w:t>
      </w:r>
      <w:r w:rsidR="00ED34EF" w:rsidRPr="00F86648">
        <w:t xml:space="preserve"> </w:t>
      </w:r>
    </w:p>
    <w:p w14:paraId="65C0D8A9" w14:textId="19ACDBCA" w:rsidR="0054675F" w:rsidRPr="00F86648" w:rsidRDefault="00A215CE" w:rsidP="008373E0">
      <w:pPr>
        <w:pStyle w:val="BodyText"/>
        <w:numPr>
          <w:ilvl w:val="0"/>
          <w:numId w:val="23"/>
        </w:numPr>
      </w:pPr>
      <w:r w:rsidRPr="00F86648">
        <w:t>415</w:t>
      </w:r>
      <w:r w:rsidR="0086436D" w:rsidRPr="00F86648">
        <w:t xml:space="preserve"> </w:t>
      </w:r>
      <w:r w:rsidR="0054675F" w:rsidRPr="00F86648">
        <w:t>Indigenous Australians</w:t>
      </w:r>
      <w:r w:rsidR="00ED34EF" w:rsidRPr="00F86648">
        <w:t xml:space="preserve"> </w:t>
      </w:r>
    </w:p>
    <w:p w14:paraId="3244C24F" w14:textId="42016F1D" w:rsidR="0054675F" w:rsidRPr="00F86648" w:rsidRDefault="00A215CE" w:rsidP="008373E0">
      <w:pPr>
        <w:pStyle w:val="BodyText"/>
        <w:numPr>
          <w:ilvl w:val="0"/>
          <w:numId w:val="23"/>
        </w:numPr>
      </w:pPr>
      <w:r w:rsidRPr="00F86648">
        <w:t>6,928</w:t>
      </w:r>
      <w:r w:rsidR="003F335D" w:rsidRPr="00F86648">
        <w:t xml:space="preserve"> </w:t>
      </w:r>
      <w:r w:rsidR="0086436D" w:rsidRPr="00F86648">
        <w:t>u</w:t>
      </w:r>
      <w:r w:rsidR="0054675F" w:rsidRPr="00F86648">
        <w:t xml:space="preserve">nemployed </w:t>
      </w:r>
      <w:r w:rsidR="00D048C3" w:rsidRPr="00F86648">
        <w:t>learners</w:t>
      </w:r>
    </w:p>
    <w:p w14:paraId="12DF0E4B" w14:textId="4EF7674D" w:rsidR="0054675F" w:rsidRPr="00F86648" w:rsidRDefault="00A215CE" w:rsidP="008373E0">
      <w:pPr>
        <w:pStyle w:val="BodyText"/>
        <w:numPr>
          <w:ilvl w:val="0"/>
          <w:numId w:val="23"/>
        </w:numPr>
      </w:pPr>
      <w:r w:rsidRPr="00F86648">
        <w:t>5,347</w:t>
      </w:r>
      <w:r w:rsidR="00CE48C7" w:rsidRPr="00F86648">
        <w:t xml:space="preserve"> </w:t>
      </w:r>
      <w:r w:rsidR="0086436D" w:rsidRPr="00F86648">
        <w:t>p</w:t>
      </w:r>
      <w:r w:rsidR="0054675F" w:rsidRPr="00F86648">
        <w:t>eople with a disability</w:t>
      </w:r>
      <w:r w:rsidR="00ED34EF" w:rsidRPr="00F86648">
        <w:t xml:space="preserve"> </w:t>
      </w:r>
    </w:p>
    <w:p w14:paraId="12341290" w14:textId="45583DB6" w:rsidR="0054675F" w:rsidRPr="00F86648" w:rsidRDefault="00A215CE" w:rsidP="008373E0">
      <w:pPr>
        <w:pStyle w:val="BodyText"/>
        <w:numPr>
          <w:ilvl w:val="0"/>
          <w:numId w:val="23"/>
        </w:numPr>
      </w:pPr>
      <w:r w:rsidRPr="00F86648">
        <w:t>528</w:t>
      </w:r>
      <w:r w:rsidR="0086436D" w:rsidRPr="00F86648">
        <w:t xml:space="preserve"> </w:t>
      </w:r>
      <w:r w:rsidR="00B46AA0" w:rsidRPr="00F86648">
        <w:t>d</w:t>
      </w:r>
      <w:r w:rsidR="0054675F" w:rsidRPr="00F86648">
        <w:t xml:space="preserve">isengaged young </w:t>
      </w:r>
      <w:r w:rsidR="0086436D" w:rsidRPr="00F86648">
        <w:t xml:space="preserve">learners </w:t>
      </w:r>
    </w:p>
    <w:p w14:paraId="72B8E471" w14:textId="74CCF681" w:rsidR="0054675F" w:rsidRPr="00F86648" w:rsidRDefault="00A215CE" w:rsidP="008373E0">
      <w:pPr>
        <w:pStyle w:val="BodyText"/>
        <w:numPr>
          <w:ilvl w:val="0"/>
          <w:numId w:val="23"/>
        </w:numPr>
      </w:pPr>
      <w:r w:rsidRPr="00F86648">
        <w:t>9,943</w:t>
      </w:r>
      <w:r w:rsidR="003F335D" w:rsidRPr="00F86648">
        <w:t xml:space="preserve"> </w:t>
      </w:r>
      <w:r w:rsidR="004906A9" w:rsidRPr="00F86648">
        <w:t xml:space="preserve">culturally and linguistically diverse </w:t>
      </w:r>
      <w:r w:rsidR="00FD6E19" w:rsidRPr="00F86648">
        <w:t>learners.</w:t>
      </w:r>
    </w:p>
    <w:p w14:paraId="3A20C3DA" w14:textId="4CE1982B" w:rsidR="00ED34EF" w:rsidRPr="00510E54" w:rsidRDefault="00ED34EF" w:rsidP="00ED34EF">
      <w:pPr>
        <w:pStyle w:val="BodyText"/>
      </w:pPr>
      <w:r w:rsidRPr="00CE48C7">
        <w:t>Note</w:t>
      </w:r>
      <w:r w:rsidR="0086436D" w:rsidRPr="00CE48C7">
        <w:t>: L</w:t>
      </w:r>
      <w:r w:rsidRPr="00CE48C7">
        <w:t>earners can be</w:t>
      </w:r>
      <w:r w:rsidR="00B65C44" w:rsidRPr="00CE48C7">
        <w:t xml:space="preserve"> counted</w:t>
      </w:r>
      <w:r w:rsidRPr="00CE48C7">
        <w:t xml:space="preserve"> in more than one </w:t>
      </w:r>
      <w:r w:rsidR="003E42A4">
        <w:t>learner group</w:t>
      </w:r>
      <w:r w:rsidRPr="00CE48C7">
        <w:t>.</w:t>
      </w:r>
    </w:p>
    <w:p w14:paraId="16066554" w14:textId="323D20FF" w:rsidR="0068266E" w:rsidRDefault="0068266E" w:rsidP="00D62BEC">
      <w:pPr>
        <w:pStyle w:val="Heading2"/>
      </w:pPr>
      <w:bookmarkStart w:id="58" w:name="_Toc115956463"/>
      <w:bookmarkEnd w:id="40"/>
      <w:r w:rsidRPr="00F810AA">
        <w:t>Key initiatives</w:t>
      </w:r>
      <w:r w:rsidR="00896BFB" w:rsidRPr="00F810AA">
        <w:t xml:space="preserve"> and projects</w:t>
      </w:r>
      <w:bookmarkEnd w:id="53"/>
      <w:bookmarkEnd w:id="54"/>
      <w:bookmarkEnd w:id="55"/>
      <w:bookmarkEnd w:id="58"/>
      <w:r w:rsidR="00A51C7E">
        <w:t xml:space="preserve"> </w:t>
      </w:r>
    </w:p>
    <w:p w14:paraId="17DCD14A" w14:textId="4F5A7DEF" w:rsidR="00266AA0" w:rsidRDefault="00261A2C" w:rsidP="00261A2C">
      <w:pPr>
        <w:pStyle w:val="BodyText"/>
      </w:pPr>
      <w:r>
        <w:t xml:space="preserve">This annual report </w:t>
      </w:r>
      <w:r w:rsidRPr="00FD77F2">
        <w:t xml:space="preserve">covers </w:t>
      </w:r>
      <w:r>
        <w:t>the key initiatives and projects relat</w:t>
      </w:r>
      <w:r w:rsidR="00266AA0">
        <w:t>ing</w:t>
      </w:r>
      <w:r>
        <w:t xml:space="preserve"> to the</w:t>
      </w:r>
      <w:r w:rsidRPr="00FD77F2">
        <w:t xml:space="preserve"> Board’s </w:t>
      </w:r>
      <w:r>
        <w:t>St</w:t>
      </w:r>
      <w:r w:rsidRPr="00FD77F2">
        <w:t>rategy</w:t>
      </w:r>
      <w:r>
        <w:t xml:space="preserve"> </w:t>
      </w:r>
      <w:r w:rsidRPr="00FD77F2">
        <w:t>2020–25</w:t>
      </w:r>
      <w:r w:rsidR="00876736">
        <w:t>. These</w:t>
      </w:r>
      <w:r w:rsidRPr="00FD77F2">
        <w:t xml:space="preserve"> can be categorised according to the </w:t>
      </w:r>
      <w:r w:rsidR="0022264F">
        <w:t>4</w:t>
      </w:r>
      <w:r w:rsidRPr="00FD77F2">
        <w:t xml:space="preserve"> main strategic priorities </w:t>
      </w:r>
      <w:r>
        <w:t xml:space="preserve">of </w:t>
      </w:r>
      <w:r w:rsidR="00266AA0">
        <w:t>the s</w:t>
      </w:r>
      <w:r w:rsidRPr="00FD77F2">
        <w:t>trategy</w:t>
      </w:r>
      <w:r w:rsidR="00362662">
        <w:t>, which are:</w:t>
      </w:r>
    </w:p>
    <w:p w14:paraId="52DBAEA5" w14:textId="3873EAD4" w:rsidR="00362662" w:rsidRPr="00EA1448" w:rsidRDefault="004905B1" w:rsidP="00EA1448">
      <w:pPr>
        <w:pStyle w:val="Bullets"/>
      </w:pPr>
      <w:r w:rsidRPr="004905B1">
        <w:t>our learners</w:t>
      </w:r>
    </w:p>
    <w:p w14:paraId="66DD69E3" w14:textId="414CD9F1" w:rsidR="00734049" w:rsidRPr="00EA1448" w:rsidRDefault="004905B1" w:rsidP="00EA1448">
      <w:pPr>
        <w:pStyle w:val="Bullets"/>
      </w:pPr>
      <w:r w:rsidRPr="004905B1">
        <w:t>our partners</w:t>
      </w:r>
    </w:p>
    <w:p w14:paraId="5369C54B" w14:textId="2063770C" w:rsidR="00734049" w:rsidRPr="00EA1448" w:rsidRDefault="004905B1" w:rsidP="00EA1448">
      <w:pPr>
        <w:pStyle w:val="Bullets"/>
      </w:pPr>
      <w:r w:rsidRPr="004905B1">
        <w:t>our people</w:t>
      </w:r>
    </w:p>
    <w:p w14:paraId="0BDC2BDD" w14:textId="4967370D" w:rsidR="00734049" w:rsidRDefault="004905B1" w:rsidP="00734049">
      <w:pPr>
        <w:pStyle w:val="Bullets"/>
      </w:pPr>
      <w:r w:rsidRPr="004905B1">
        <w:t xml:space="preserve">our </w:t>
      </w:r>
      <w:r>
        <w:t>B</w:t>
      </w:r>
      <w:r w:rsidRPr="004905B1">
        <w:t>oard</w:t>
      </w:r>
      <w:r>
        <w:t>.</w:t>
      </w:r>
    </w:p>
    <w:p w14:paraId="26AE433A" w14:textId="23E69DE2" w:rsidR="004905B1" w:rsidRPr="00EA1448" w:rsidRDefault="0060007F" w:rsidP="00EA1448">
      <w:pPr>
        <w:rPr>
          <w:szCs w:val="20"/>
          <w:lang w:bidi="ar-SA"/>
        </w:rPr>
      </w:pPr>
      <w:r>
        <w:br w:type="page"/>
      </w:r>
    </w:p>
    <w:tbl>
      <w:tblPr>
        <w:tblW w:w="5000" w:type="pct"/>
        <w:shd w:val="clear" w:color="auto" w:fill="F2F2F2" w:themeFill="background1" w:themeFillShade="F2"/>
        <w:tblLook w:val="04A0" w:firstRow="1" w:lastRow="0" w:firstColumn="1" w:lastColumn="0" w:noHBand="0" w:noVBand="1"/>
        <w:tblCaption w:val="Strategic priority: Our learners"/>
        <w:tblDescription w:val="Sub-heading: Engagement and confidence building&#10;Dot point 1: Maintaining—and building on—the core strengths of Learn Local education and training&#10;Dot point 2: Continuing to successfully engage and re-engage adult learners&#10;Dot point 3: Providing supportive, inclusive, flexible learning environments&#10;Sub-heading 2: Skills for further education, training, work, volunteering and life&#10;Dot point 1: Providing access to developing core skills for learners in every local government area&#10;Dot point 2: Offering equitable access for learners regardless of their location, background or circumstances&#10;"/>
      </w:tblPr>
      <w:tblGrid>
        <w:gridCol w:w="9632"/>
      </w:tblGrid>
      <w:tr w:rsidR="0055294A" w:rsidRPr="00896BFB" w:rsidDel="00AB14BE" w14:paraId="483CD373" w14:textId="7FE58C3D" w:rsidTr="005949AF">
        <w:trPr>
          <w:cantSplit/>
          <w:trHeight w:val="2031"/>
        </w:trPr>
        <w:tc>
          <w:tcPr>
            <w:tcW w:w="9632" w:type="dxa"/>
            <w:shd w:val="clear" w:color="auto" w:fill="F2F2F2" w:themeFill="background1" w:themeFillShade="F2"/>
          </w:tcPr>
          <w:p w14:paraId="5B3DFE75" w14:textId="52FAC966" w:rsidR="0055294A" w:rsidRPr="00842656" w:rsidDel="00AB14BE" w:rsidRDefault="00AA5343" w:rsidP="00C717EC">
            <w:pPr>
              <w:pStyle w:val="Heading3"/>
            </w:pPr>
            <w:bookmarkStart w:id="59" w:name="_Toc115956464"/>
            <w:bookmarkStart w:id="60" w:name="_Hlk46418896"/>
            <w:bookmarkStart w:id="61" w:name="_Hlk71730257"/>
            <w:bookmarkStart w:id="62" w:name="_Hlk108694485"/>
            <w:r w:rsidDel="00AB14BE">
              <w:lastRenderedPageBreak/>
              <w:t xml:space="preserve">Strategic priority: </w:t>
            </w:r>
            <w:r w:rsidR="0055294A" w:rsidRPr="00842656" w:rsidDel="00AB14BE">
              <w:t>Our learners</w:t>
            </w:r>
            <w:bookmarkEnd w:id="59"/>
          </w:p>
          <w:p w14:paraId="7457B7DA" w14:textId="65DFEC70" w:rsidR="0055294A" w:rsidRPr="00842656" w:rsidDel="00AB14BE" w:rsidRDefault="0055294A" w:rsidP="00AD3901">
            <w:pPr>
              <w:pStyle w:val="BodyText"/>
              <w:ind w:left="182" w:right="0"/>
              <w:rPr>
                <w:b/>
                <w:bCs/>
              </w:rPr>
            </w:pPr>
            <w:r w:rsidRPr="00842656" w:rsidDel="00AB14BE">
              <w:rPr>
                <w:b/>
                <w:bCs/>
              </w:rPr>
              <w:t>Engagement and confidence building</w:t>
            </w:r>
          </w:p>
          <w:p w14:paraId="64350EDE" w14:textId="038E3DB1" w:rsidR="0055294A" w:rsidRPr="00842656" w:rsidDel="00AB14BE" w:rsidRDefault="008B63F1" w:rsidP="00AD3901">
            <w:pPr>
              <w:pStyle w:val="BodyText"/>
              <w:numPr>
                <w:ilvl w:val="0"/>
                <w:numId w:val="23"/>
              </w:numPr>
            </w:pPr>
            <w:r w:rsidDel="00AB14BE">
              <w:t>M</w:t>
            </w:r>
            <w:r w:rsidR="0055294A" w:rsidRPr="00842656" w:rsidDel="00AB14BE">
              <w:t>aintaining</w:t>
            </w:r>
            <w:r w:rsidR="008204BF">
              <w:t xml:space="preserve"> – </w:t>
            </w:r>
            <w:r w:rsidR="0055294A" w:rsidRPr="00842656" w:rsidDel="00AB14BE">
              <w:t>and building on</w:t>
            </w:r>
            <w:r w:rsidR="008204BF">
              <w:t xml:space="preserve"> – </w:t>
            </w:r>
            <w:r w:rsidR="0055294A" w:rsidRPr="00842656" w:rsidDel="00AB14BE">
              <w:t>the core strengths of Learn Local education and training</w:t>
            </w:r>
          </w:p>
          <w:p w14:paraId="62885168" w14:textId="746425BF" w:rsidR="0055294A" w:rsidRPr="00842656" w:rsidDel="00AB14BE" w:rsidRDefault="008B63F1" w:rsidP="00AD3901">
            <w:pPr>
              <w:pStyle w:val="BodyText"/>
              <w:numPr>
                <w:ilvl w:val="0"/>
                <w:numId w:val="23"/>
              </w:numPr>
            </w:pPr>
            <w:r w:rsidDel="00AB14BE">
              <w:t>C</w:t>
            </w:r>
            <w:r w:rsidR="0055294A" w:rsidRPr="00842656" w:rsidDel="00AB14BE">
              <w:t>ontinuing to successfully engage and re-engage adult learners</w:t>
            </w:r>
          </w:p>
          <w:p w14:paraId="22A7FF2A" w14:textId="7E814858" w:rsidR="0055294A" w:rsidDel="00AB14BE" w:rsidRDefault="008B63F1" w:rsidP="00AD3901">
            <w:pPr>
              <w:pStyle w:val="BodyText"/>
              <w:numPr>
                <w:ilvl w:val="0"/>
                <w:numId w:val="23"/>
              </w:numPr>
            </w:pPr>
            <w:r w:rsidDel="00AB14BE">
              <w:t>P</w:t>
            </w:r>
            <w:r w:rsidR="0055294A" w:rsidRPr="00842656" w:rsidDel="00AB14BE">
              <w:t>roviding supportive, inclusive, flexible learning environments</w:t>
            </w:r>
          </w:p>
          <w:p w14:paraId="21F4B5D1" w14:textId="535DAD5F" w:rsidR="0055294A" w:rsidRPr="00842656" w:rsidDel="00AB14BE" w:rsidRDefault="0055294A" w:rsidP="00AD3901">
            <w:pPr>
              <w:pStyle w:val="BodyText"/>
              <w:ind w:left="182" w:right="0"/>
              <w:rPr>
                <w:b/>
                <w:bCs/>
              </w:rPr>
            </w:pPr>
            <w:r w:rsidRPr="00842656" w:rsidDel="00AB14BE">
              <w:rPr>
                <w:b/>
                <w:bCs/>
              </w:rPr>
              <w:t xml:space="preserve">Skills for further education, training, work, </w:t>
            </w:r>
            <w:proofErr w:type="gramStart"/>
            <w:r w:rsidRPr="00842656" w:rsidDel="00AB14BE">
              <w:rPr>
                <w:b/>
                <w:bCs/>
              </w:rPr>
              <w:t>volunteering</w:t>
            </w:r>
            <w:proofErr w:type="gramEnd"/>
            <w:r w:rsidRPr="00842656" w:rsidDel="00AB14BE">
              <w:rPr>
                <w:b/>
                <w:bCs/>
              </w:rPr>
              <w:t xml:space="preserve"> and life</w:t>
            </w:r>
          </w:p>
          <w:p w14:paraId="43EFD84F" w14:textId="79B03786" w:rsidR="0055294A" w:rsidRPr="008D6017" w:rsidDel="00AB14BE" w:rsidRDefault="008B63F1" w:rsidP="00AD3901">
            <w:pPr>
              <w:pStyle w:val="BodyText"/>
              <w:numPr>
                <w:ilvl w:val="0"/>
                <w:numId w:val="23"/>
              </w:numPr>
            </w:pPr>
            <w:r w:rsidDel="00AB14BE">
              <w:t>P</w:t>
            </w:r>
            <w:r w:rsidR="0055294A" w:rsidRPr="008D6017" w:rsidDel="00AB14BE">
              <w:t>roviding access to developing core skills for learners in every local government area</w:t>
            </w:r>
          </w:p>
          <w:p w14:paraId="0775AB64" w14:textId="77F7EBE3" w:rsidR="0055294A" w:rsidRPr="00EE5D99" w:rsidDel="00AB14BE" w:rsidRDefault="008B63F1" w:rsidP="00AD3901">
            <w:pPr>
              <w:pStyle w:val="BodyText"/>
              <w:numPr>
                <w:ilvl w:val="0"/>
                <w:numId w:val="23"/>
              </w:numPr>
            </w:pPr>
            <w:r w:rsidDel="00AB14BE">
              <w:t>O</w:t>
            </w:r>
            <w:r w:rsidR="0055294A" w:rsidRPr="008D6017" w:rsidDel="00AB14BE">
              <w:t>ffering equitable access for learners</w:t>
            </w:r>
            <w:r w:rsidR="00FE5299">
              <w:t>,</w:t>
            </w:r>
            <w:r w:rsidR="0055294A" w:rsidRPr="008D6017" w:rsidDel="00AB14BE">
              <w:t xml:space="preserve"> regardless of their location, </w:t>
            </w:r>
            <w:proofErr w:type="gramStart"/>
            <w:r w:rsidR="0055294A" w:rsidRPr="008D6017" w:rsidDel="00AB14BE">
              <w:t>background</w:t>
            </w:r>
            <w:proofErr w:type="gramEnd"/>
            <w:r w:rsidR="0055294A" w:rsidRPr="008D6017" w:rsidDel="00AB14BE">
              <w:t xml:space="preserve"> or circumstances</w:t>
            </w:r>
          </w:p>
        </w:tc>
      </w:tr>
    </w:tbl>
    <w:p w14:paraId="65E4908E" w14:textId="7317DEAA" w:rsidR="005949AF" w:rsidRDefault="005F097C" w:rsidP="00D62BEC">
      <w:pPr>
        <w:pStyle w:val="Heading4"/>
      </w:pPr>
      <w:bookmarkStart w:id="63" w:name="_Toc518381467"/>
      <w:bookmarkStart w:id="64" w:name="_Toc519018678"/>
      <w:bookmarkEnd w:id="60"/>
      <w:r>
        <w:t>Pre-accredited Learner</w:t>
      </w:r>
      <w:r w:rsidR="005949AF" w:rsidRPr="00E1060E">
        <w:t xml:space="preserve"> Survey</w:t>
      </w:r>
    </w:p>
    <w:p w14:paraId="5EF8DD3B" w14:textId="3438C525" w:rsidR="00576AD9" w:rsidRDefault="00576AD9" w:rsidP="00576AD9">
      <w:pPr>
        <w:pStyle w:val="BodyText"/>
      </w:pPr>
      <w:bookmarkStart w:id="65" w:name="_Hlk81211700"/>
      <w:bookmarkStart w:id="66" w:name="_Toc518381468"/>
      <w:bookmarkStart w:id="67" w:name="_Toc519018679"/>
      <w:bookmarkEnd w:id="63"/>
      <w:bookmarkEnd w:id="64"/>
      <w:r>
        <w:t>In 2022, learners in pre-accredited education and training were</w:t>
      </w:r>
      <w:r w:rsidR="00661024">
        <w:t xml:space="preserve"> again</w:t>
      </w:r>
      <w:r>
        <w:t xml:space="preserve"> included in the vocational education and training </w:t>
      </w:r>
      <w:r w:rsidR="00450CCE">
        <w:t>(V</w:t>
      </w:r>
      <w:r w:rsidR="00FB427D">
        <w:t xml:space="preserve">ET) </w:t>
      </w:r>
      <w:r>
        <w:t>Student Satisfaction Survey.</w:t>
      </w:r>
    </w:p>
    <w:p w14:paraId="0C4C0969" w14:textId="6FF579C6" w:rsidR="00576AD9" w:rsidRPr="005C11BA" w:rsidRDefault="00576AD9" w:rsidP="00576AD9">
      <w:pPr>
        <w:pStyle w:val="BodyText"/>
      </w:pPr>
      <w:r w:rsidRPr="005C11BA">
        <w:t>The 2022 Pre-accredited Learner Survey of 2021 learners in pre-accredited programs had a response rate of 35.2</w:t>
      </w:r>
      <w:r w:rsidR="009F05C1">
        <w:t>%</w:t>
      </w:r>
      <w:r w:rsidRPr="005C11BA">
        <w:t xml:space="preserve"> (5,564 learners)</w:t>
      </w:r>
      <w:r w:rsidR="002A7873">
        <w:t>.</w:t>
      </w:r>
      <w:r w:rsidRPr="005C11BA">
        <w:t xml:space="preserve"> </w:t>
      </w:r>
    </w:p>
    <w:p w14:paraId="5C11C6FA" w14:textId="77777777" w:rsidR="00576AD9" w:rsidRPr="003116F8" w:rsidRDefault="00576AD9" w:rsidP="00576AD9">
      <w:pPr>
        <w:pStyle w:val="BodyText"/>
      </w:pPr>
      <w:r w:rsidRPr="003116F8">
        <w:t xml:space="preserve">The 2022 </w:t>
      </w:r>
      <w:r>
        <w:t>s</w:t>
      </w:r>
      <w:r w:rsidRPr="003116F8">
        <w:t>urvey results were very positive and indicated that learners were highly satisfied with the teaching and learning experience:</w:t>
      </w:r>
    </w:p>
    <w:p w14:paraId="310B49C0" w14:textId="50614060" w:rsidR="00576AD9" w:rsidRPr="008B3786" w:rsidRDefault="00576AD9" w:rsidP="00EA1448">
      <w:pPr>
        <w:pStyle w:val="Bullets"/>
      </w:pPr>
      <w:r w:rsidRPr="008B3786">
        <w:t>83</w:t>
      </w:r>
      <w:r w:rsidR="009F05C1">
        <w:t>%</w:t>
      </w:r>
      <w:r w:rsidRPr="008B3786">
        <w:t xml:space="preserve"> indicated </w:t>
      </w:r>
      <w:r w:rsidR="008204BF">
        <w:t xml:space="preserve">that </w:t>
      </w:r>
      <w:r w:rsidRPr="008B3786">
        <w:t>they achieved their main reason for training.</w:t>
      </w:r>
    </w:p>
    <w:p w14:paraId="191917EE" w14:textId="35006A10" w:rsidR="00576AD9" w:rsidRDefault="00576AD9" w:rsidP="00EA1448">
      <w:pPr>
        <w:pStyle w:val="Bullets"/>
      </w:pPr>
      <w:r w:rsidRPr="00B07EF7">
        <w:t>90</w:t>
      </w:r>
      <w:r w:rsidR="009F05C1">
        <w:t>%</w:t>
      </w:r>
      <w:r w:rsidRPr="00B07EF7">
        <w:t xml:space="preserve"> report</w:t>
      </w:r>
      <w:r w:rsidR="00BF732E">
        <w:t>ed</w:t>
      </w:r>
      <w:r w:rsidRPr="00B07EF7">
        <w:t xml:space="preserve"> satisfaction with course materials and facilities</w:t>
      </w:r>
      <w:r w:rsidR="000F3858">
        <w:t>,</w:t>
      </w:r>
      <w:r w:rsidRPr="00B07EF7">
        <w:t xml:space="preserve"> as well as the support they received from their trainers.</w:t>
      </w:r>
    </w:p>
    <w:p w14:paraId="72B7BC61" w14:textId="0285C4D6" w:rsidR="00576AD9" w:rsidRDefault="00576AD9" w:rsidP="00EA1448">
      <w:pPr>
        <w:pStyle w:val="Bullets"/>
      </w:pPr>
      <w:r w:rsidRPr="008B3786">
        <w:t>86</w:t>
      </w:r>
      <w:r w:rsidR="009F05C1">
        <w:t>%</w:t>
      </w:r>
      <w:r w:rsidRPr="008B3786">
        <w:t xml:space="preserve"> reported positive perceptions of teaching</w:t>
      </w:r>
      <w:r w:rsidR="000F3858">
        <w:t>.</w:t>
      </w:r>
    </w:p>
    <w:p w14:paraId="0DC2DAEA" w14:textId="2E1F6F0E" w:rsidR="00576AD9" w:rsidRPr="008B3786" w:rsidRDefault="00576AD9" w:rsidP="00EA1448">
      <w:pPr>
        <w:pStyle w:val="Bullets"/>
      </w:pPr>
      <w:r>
        <w:t>99</w:t>
      </w:r>
      <w:r w:rsidR="009F05C1">
        <w:t>%</w:t>
      </w:r>
      <w:r>
        <w:t xml:space="preserve"> reported a safe, </w:t>
      </w:r>
      <w:proofErr w:type="gramStart"/>
      <w:r>
        <w:t>welcoming</w:t>
      </w:r>
      <w:proofErr w:type="gramEnd"/>
      <w:r>
        <w:t xml:space="preserve"> and culturally appropriate learning environment that factor</w:t>
      </w:r>
      <w:r w:rsidR="000F3858">
        <w:t>ed</w:t>
      </w:r>
      <w:r>
        <w:t xml:space="preserve"> in the diversity of learners.</w:t>
      </w:r>
    </w:p>
    <w:p w14:paraId="0754F849" w14:textId="5C5E1551" w:rsidR="00576AD9" w:rsidRPr="008B3786" w:rsidRDefault="00576AD9" w:rsidP="00EA1448">
      <w:pPr>
        <w:pStyle w:val="Bullets"/>
      </w:pPr>
      <w:r w:rsidRPr="008B3786">
        <w:t>91</w:t>
      </w:r>
      <w:r w:rsidR="009F05C1">
        <w:t>%</w:t>
      </w:r>
      <w:r w:rsidRPr="008B3786">
        <w:t xml:space="preserve"> would recommend their Learn Local provider.</w:t>
      </w:r>
    </w:p>
    <w:p w14:paraId="61C5C19D" w14:textId="71636DC3" w:rsidR="00576AD9" w:rsidRPr="008B3786" w:rsidRDefault="00576AD9" w:rsidP="00EA1448">
      <w:pPr>
        <w:pStyle w:val="Bullets"/>
      </w:pPr>
      <w:r w:rsidRPr="008B3786">
        <w:t>89</w:t>
      </w:r>
      <w:r w:rsidR="009F05C1">
        <w:t>%</w:t>
      </w:r>
      <w:r w:rsidRPr="008B3786">
        <w:t xml:space="preserve"> indicated</w:t>
      </w:r>
      <w:r w:rsidR="008204BF">
        <w:t xml:space="preserve"> that</w:t>
      </w:r>
      <w:r w:rsidRPr="008B3786">
        <w:t xml:space="preserve"> they were satisfied with their training.</w:t>
      </w:r>
    </w:p>
    <w:p w14:paraId="7AA18D9B" w14:textId="3B68796C" w:rsidR="00576AD9" w:rsidRPr="008B3786" w:rsidRDefault="00576AD9" w:rsidP="00EA1448">
      <w:pPr>
        <w:pStyle w:val="Bullets"/>
      </w:pPr>
      <w:r w:rsidRPr="008B3786">
        <w:t>92</w:t>
      </w:r>
      <w:r w:rsidR="009F05C1">
        <w:t>%</w:t>
      </w:r>
      <w:r w:rsidRPr="008B3786">
        <w:t xml:space="preserve"> were satisfied</w:t>
      </w:r>
      <w:r w:rsidR="008204BF">
        <w:t xml:space="preserve"> that</w:t>
      </w:r>
      <w:r w:rsidRPr="008B3786">
        <w:t xml:space="preserve"> their provider had identified their learning needs.</w:t>
      </w:r>
    </w:p>
    <w:p w14:paraId="22C270E4" w14:textId="35018C3A" w:rsidR="00576AD9" w:rsidRDefault="00576AD9" w:rsidP="00EA1448">
      <w:pPr>
        <w:pStyle w:val="Bullets"/>
      </w:pPr>
      <w:r w:rsidRPr="008B3786">
        <w:t>85</w:t>
      </w:r>
      <w:r w:rsidR="009F05C1">
        <w:t>%</w:t>
      </w:r>
      <w:r w:rsidRPr="008B3786">
        <w:t xml:space="preserve"> were satisfied that their pre-accredited course addressed their learning needs.</w:t>
      </w:r>
    </w:p>
    <w:p w14:paraId="6C5821C2" w14:textId="77777777" w:rsidR="00CF4BF1" w:rsidRPr="008B3786" w:rsidRDefault="00CF4BF1" w:rsidP="00CF4BF1">
      <w:pPr>
        <w:pStyle w:val="BodyText"/>
      </w:pPr>
      <w:r w:rsidRPr="008B3786">
        <w:t xml:space="preserve">Employment outcomes for the 2021 cohort of pre-accredited </w:t>
      </w:r>
      <w:r>
        <w:t xml:space="preserve">training show several key </w:t>
      </w:r>
      <w:r w:rsidRPr="008B3786">
        <w:t>employment improvements following pre-accredited training, including:</w:t>
      </w:r>
    </w:p>
    <w:p w14:paraId="0C14050B" w14:textId="43F1C488" w:rsidR="00CF4BF1" w:rsidRPr="00F86648" w:rsidRDefault="00A9678E" w:rsidP="00EA1448">
      <w:pPr>
        <w:pStyle w:val="Bullets"/>
      </w:pPr>
      <w:r>
        <w:t>i</w:t>
      </w:r>
      <w:r w:rsidR="00CF4BF1" w:rsidRPr="00F86648">
        <w:t>mprove</w:t>
      </w:r>
      <w:r w:rsidR="00CF4BF1">
        <w:t>d</w:t>
      </w:r>
      <w:r w:rsidR="00CF4BF1" w:rsidRPr="00F86648">
        <w:t xml:space="preserve"> employment (up by 6.5 percentage points)</w:t>
      </w:r>
    </w:p>
    <w:p w14:paraId="77122A52" w14:textId="70B06000" w:rsidR="00CF4BF1" w:rsidRPr="00F86648" w:rsidRDefault="00A9678E" w:rsidP="00EA1448">
      <w:pPr>
        <w:pStyle w:val="Bullets"/>
      </w:pPr>
      <w:r>
        <w:t>d</w:t>
      </w:r>
      <w:r w:rsidR="00CF4BF1" w:rsidRPr="00F86648">
        <w:t>ecreased unemployment (down by 3.1 percentage points)</w:t>
      </w:r>
    </w:p>
    <w:p w14:paraId="0EEE75E4" w14:textId="739BB9A1" w:rsidR="00CF4BF1" w:rsidRPr="00F86648" w:rsidRDefault="00A9678E" w:rsidP="00EA1448">
      <w:pPr>
        <w:pStyle w:val="Bullets"/>
      </w:pPr>
      <w:r>
        <w:t>i</w:t>
      </w:r>
      <w:r w:rsidR="00CF4BF1" w:rsidRPr="00F86648">
        <w:t>ncreased volunteering and unpaid work (up by 0.1 percentage points)</w:t>
      </w:r>
    </w:p>
    <w:p w14:paraId="6D2D6718" w14:textId="172C8982" w:rsidR="00CF4BF1" w:rsidRPr="00F86648" w:rsidRDefault="00A9678E" w:rsidP="00EA1448">
      <w:pPr>
        <w:pStyle w:val="Bullets"/>
      </w:pPr>
      <w:r>
        <w:t>i</w:t>
      </w:r>
      <w:r w:rsidR="00CF4BF1" w:rsidRPr="00F86648">
        <w:t>ncreased workforce participation (up by 3.4 percentage points)</w:t>
      </w:r>
      <w:r w:rsidR="00CF4BF1">
        <w:t>.</w:t>
      </w:r>
    </w:p>
    <w:p w14:paraId="01D8F790" w14:textId="7B343380" w:rsidR="00CF4BF1" w:rsidRPr="00E86701" w:rsidRDefault="00CF4BF1" w:rsidP="00CF4BF1">
      <w:pPr>
        <w:pStyle w:val="BodyText"/>
      </w:pPr>
      <w:r w:rsidRPr="00E86701">
        <w:t>The approximately 30</w:t>
      </w:r>
      <w:r w:rsidR="009F05C1">
        <w:t>%</w:t>
      </w:r>
      <w:r w:rsidRPr="00E86701">
        <w:t xml:space="preserve"> of learners who undertook pre-accredited training for work-related reasons contributed most to the overall improvements in employment outcomes for learners</w:t>
      </w:r>
      <w:r w:rsidR="00315EC9">
        <w:t>. They</w:t>
      </w:r>
      <w:r w:rsidRPr="00E86701">
        <w:t xml:space="preserve"> account</w:t>
      </w:r>
      <w:r w:rsidR="00315EC9">
        <w:t>ed</w:t>
      </w:r>
      <w:r w:rsidRPr="00E86701">
        <w:t xml:space="preserve"> for more than two-thirds of the increase in employment, decline in unemployment and increase in labour force participation.</w:t>
      </w:r>
    </w:p>
    <w:p w14:paraId="63B3EFF2" w14:textId="68145E06" w:rsidR="005949AF" w:rsidRPr="00DD288E" w:rsidRDefault="005949AF" w:rsidP="00D62BEC">
      <w:pPr>
        <w:pStyle w:val="Heading4"/>
      </w:pPr>
      <w:r w:rsidRPr="00E1060E">
        <w:lastRenderedPageBreak/>
        <w:t>Meeting l</w:t>
      </w:r>
      <w:r w:rsidR="00F86648">
        <w:t>ear</w:t>
      </w:r>
      <w:r w:rsidRPr="00E1060E">
        <w:t xml:space="preserve">ner needs </w:t>
      </w:r>
      <w:r w:rsidR="00FA1443" w:rsidRPr="00DD288E">
        <w:t xml:space="preserve">in </w:t>
      </w:r>
      <w:r w:rsidR="00544792" w:rsidRPr="00DD288E">
        <w:t xml:space="preserve">the </w:t>
      </w:r>
      <w:r w:rsidRPr="00DD288E">
        <w:t>COVID-19</w:t>
      </w:r>
      <w:r w:rsidR="00544792" w:rsidRPr="00DD288E">
        <w:t xml:space="preserve"> </w:t>
      </w:r>
      <w:r w:rsidR="00FA1443" w:rsidRPr="00DD288E">
        <w:t>environment</w:t>
      </w:r>
    </w:p>
    <w:bookmarkEnd w:id="65"/>
    <w:p w14:paraId="569AFD28" w14:textId="460A8828" w:rsidR="009A41C2" w:rsidRPr="009C1628" w:rsidRDefault="00A62EBA" w:rsidP="009A41C2">
      <w:pPr>
        <w:pStyle w:val="BodyText"/>
      </w:pPr>
      <w:r w:rsidRPr="00DD288E">
        <w:t>Recent challenges have</w:t>
      </w:r>
      <w:r w:rsidR="009A41C2" w:rsidRPr="00DD288E">
        <w:t xml:space="preserve"> highlighted</w:t>
      </w:r>
      <w:r w:rsidR="00143AF7">
        <w:t xml:space="preserve"> that</w:t>
      </w:r>
      <w:r w:rsidR="009A41C2" w:rsidRPr="00DD288E">
        <w:t xml:space="preserve"> </w:t>
      </w:r>
      <w:r w:rsidR="00CE52E6" w:rsidRPr="00DD288E">
        <w:t xml:space="preserve">there is </w:t>
      </w:r>
      <w:r w:rsidR="009A41C2" w:rsidRPr="00DD288E">
        <w:t>an even greater role for our sector and a critical need for our learners across all communities to build their core skills, including digital skills, for their lives and futures</w:t>
      </w:r>
      <w:r w:rsidR="00CF4BF1" w:rsidRPr="00DD288E">
        <w:t>.</w:t>
      </w:r>
      <w:r w:rsidR="009A41C2" w:rsidRPr="00DD288E">
        <w:t xml:space="preserve"> Some Learn Locals continued to face difficulties in engaging learners </w:t>
      </w:r>
      <w:r w:rsidR="00CF4BF1" w:rsidRPr="00DD288E">
        <w:t>throughout</w:t>
      </w:r>
      <w:r w:rsidR="009A41C2" w:rsidRPr="00DD288E">
        <w:t xml:space="preserve"> 2021</w:t>
      </w:r>
      <w:r w:rsidR="00B77CEC" w:rsidRPr="00DD288E">
        <w:t>,</w:t>
      </w:r>
      <w:r w:rsidR="009A41C2" w:rsidRPr="00DD288E">
        <w:t xml:space="preserve"> due to repeated lockdowns and distancing rules </w:t>
      </w:r>
      <w:r w:rsidR="00143AF7">
        <w:t>in</w:t>
      </w:r>
      <w:r w:rsidR="00AE4B24" w:rsidRPr="00DD288E">
        <w:t xml:space="preserve"> the</w:t>
      </w:r>
      <w:r w:rsidR="009A41C2" w:rsidRPr="00DD288E">
        <w:t xml:space="preserve"> COVID-19</w:t>
      </w:r>
      <w:r w:rsidR="00544792" w:rsidRPr="00DD288E">
        <w:t xml:space="preserve"> environment</w:t>
      </w:r>
      <w:r w:rsidR="009A41C2" w:rsidRPr="00DD288E">
        <w:t>.</w:t>
      </w:r>
      <w:r w:rsidR="009A41C2" w:rsidRPr="009C1628">
        <w:t xml:space="preserve"> In response</w:t>
      </w:r>
      <w:r w:rsidR="009A41C2">
        <w:t>,</w:t>
      </w:r>
      <w:r w:rsidR="009A41C2" w:rsidRPr="009C1628">
        <w:t xml:space="preserve"> the Board implemented a range of business supports for Learn Local providers, including AMES Australia and the Centre for Adult Education (CAE), in delivery of </w:t>
      </w:r>
      <w:r w:rsidR="006158E9">
        <w:t>Learn Local courses</w:t>
      </w:r>
      <w:r w:rsidR="009A41C2" w:rsidRPr="009C1628">
        <w:t xml:space="preserve">. </w:t>
      </w:r>
    </w:p>
    <w:p w14:paraId="12EED89A" w14:textId="475ED91A" w:rsidR="009A41C2" w:rsidRPr="009C1628" w:rsidRDefault="009A41C2" w:rsidP="009A41C2">
      <w:pPr>
        <w:pStyle w:val="BodyText"/>
      </w:pPr>
      <w:r w:rsidRPr="009C1628">
        <w:t xml:space="preserve">This included support and training for Learn Locals </w:t>
      </w:r>
      <w:r w:rsidR="009E4275">
        <w:t>to</w:t>
      </w:r>
      <w:r w:rsidRPr="009C1628">
        <w:t xml:space="preserve"> deliver online or remote training, guidance materials, support networks</w:t>
      </w:r>
      <w:r>
        <w:t>,</w:t>
      </w:r>
      <w:r w:rsidRPr="009C1628">
        <w:t xml:space="preserve"> and webinars on innovative delivery strategies</w:t>
      </w:r>
      <w:r w:rsidR="00692F58">
        <w:t>. This</w:t>
      </w:r>
      <w:r>
        <w:t xml:space="preserve"> support</w:t>
      </w:r>
      <w:r w:rsidR="004339FC">
        <w:t>ed</w:t>
      </w:r>
      <w:r>
        <w:t xml:space="preserve"> </w:t>
      </w:r>
      <w:r w:rsidR="00CF4BF1">
        <w:t>learners</w:t>
      </w:r>
      <w:r>
        <w:t xml:space="preserve"> to engage in </w:t>
      </w:r>
      <w:r w:rsidR="006158E9">
        <w:t>Learn Local courses</w:t>
      </w:r>
      <w:r>
        <w:t xml:space="preserve"> during this time</w:t>
      </w:r>
      <w:r w:rsidR="004339FC">
        <w:t>,</w:t>
      </w:r>
      <w:r>
        <w:t xml:space="preserve"> </w:t>
      </w:r>
      <w:r w:rsidR="00CF4BF1">
        <w:t xml:space="preserve">and to </w:t>
      </w:r>
      <w:r>
        <w:t xml:space="preserve">realise </w:t>
      </w:r>
      <w:r w:rsidR="004339FC">
        <w:t xml:space="preserve">their </w:t>
      </w:r>
      <w:r>
        <w:t>personal and career goals</w:t>
      </w:r>
      <w:r w:rsidRPr="009C1628">
        <w:t xml:space="preserve">. </w:t>
      </w:r>
      <w:r w:rsidR="00E6126C">
        <w:t>A</w:t>
      </w:r>
      <w:r w:rsidRPr="009C1628">
        <w:t xml:space="preserve"> suite of centralised resources </w:t>
      </w:r>
      <w:r w:rsidR="00E6126C">
        <w:t>was</w:t>
      </w:r>
      <w:r w:rsidRPr="009C1628">
        <w:t xml:space="preserve"> </w:t>
      </w:r>
      <w:r w:rsidR="00D4239F">
        <w:t xml:space="preserve">also </w:t>
      </w:r>
      <w:r w:rsidRPr="009C1628">
        <w:t>developed to assist the sector to deliver training in areas of greatest need</w:t>
      </w:r>
      <w:r w:rsidR="00D4239F">
        <w:t>,</w:t>
      </w:r>
      <w:r w:rsidRPr="009C1628">
        <w:t xml:space="preserve"> including digital literacy skills.</w:t>
      </w:r>
      <w:r>
        <w:t xml:space="preserve"> </w:t>
      </w:r>
    </w:p>
    <w:p w14:paraId="6FF84317" w14:textId="6D039EE4" w:rsidR="009A41C2" w:rsidRDefault="009A41C2" w:rsidP="009A41C2">
      <w:pPr>
        <w:pStyle w:val="BodyText"/>
      </w:pPr>
      <w:r w:rsidRPr="009C1628">
        <w:t>In the 2021</w:t>
      </w:r>
      <w:r>
        <w:t>–</w:t>
      </w:r>
      <w:r w:rsidRPr="009C1628">
        <w:t>22 budget</w:t>
      </w:r>
      <w:r>
        <w:t>,</w:t>
      </w:r>
      <w:r w:rsidRPr="009C1628">
        <w:t xml:space="preserve"> $2.781 million over </w:t>
      </w:r>
      <w:r w:rsidR="00143AF7">
        <w:t>2</w:t>
      </w:r>
      <w:r w:rsidRPr="009C1628">
        <w:t xml:space="preserve"> years has been allocated for 2,400 additional pre</w:t>
      </w:r>
      <w:r>
        <w:noBreakHyphen/>
      </w:r>
      <w:r w:rsidRPr="009C1628">
        <w:t xml:space="preserve">accredited training places in digital literacy programs and 2,400 additional pre-accredited training places in employability skills programs. </w:t>
      </w:r>
    </w:p>
    <w:p w14:paraId="552D5809" w14:textId="77777777" w:rsidR="009A41C2" w:rsidRPr="00FD2BA2" w:rsidRDefault="009A41C2" w:rsidP="00D62BEC">
      <w:pPr>
        <w:pStyle w:val="Heading4"/>
      </w:pPr>
      <w:r w:rsidRPr="00FD2BA2">
        <w:t xml:space="preserve">Better engagement </w:t>
      </w:r>
    </w:p>
    <w:p w14:paraId="77271496" w14:textId="58C4DC33" w:rsidR="00E40F8D" w:rsidRPr="00FD2BA2" w:rsidRDefault="009A41C2" w:rsidP="00FD2BA2">
      <w:pPr>
        <w:pStyle w:val="BodyText"/>
      </w:pPr>
      <w:r w:rsidRPr="00FD2BA2">
        <w:t xml:space="preserve">Consultation with </w:t>
      </w:r>
      <w:r w:rsidR="00E40F8D" w:rsidRPr="00FD2BA2">
        <w:t>learners</w:t>
      </w:r>
      <w:r w:rsidRPr="00FD2BA2">
        <w:t xml:space="preserve"> and research </w:t>
      </w:r>
      <w:r w:rsidR="00E40F8D" w:rsidRPr="00FD2BA2">
        <w:t>provided</w:t>
      </w:r>
      <w:r w:rsidRPr="00FD2BA2">
        <w:t xml:space="preserve"> insight and evidence to better provide for </w:t>
      </w:r>
      <w:r w:rsidR="00E40F8D" w:rsidRPr="00FD2BA2">
        <w:t>learner</w:t>
      </w:r>
      <w:r w:rsidRPr="00FD2BA2">
        <w:t xml:space="preserve"> </w:t>
      </w:r>
      <w:proofErr w:type="gramStart"/>
      <w:r w:rsidRPr="00FD2BA2">
        <w:t>needs</w:t>
      </w:r>
      <w:r w:rsidR="006B5B04">
        <w:t>,</w:t>
      </w:r>
      <w:r w:rsidRPr="00FD2BA2">
        <w:t xml:space="preserve"> and</w:t>
      </w:r>
      <w:proofErr w:type="gramEnd"/>
      <w:r w:rsidRPr="00FD2BA2">
        <w:t xml:space="preserve"> assist future planning and provision. The Board has focused on work to understand our learners</w:t>
      </w:r>
      <w:r w:rsidR="005B0BE0">
        <w:t>,</w:t>
      </w:r>
      <w:r w:rsidRPr="00FD2BA2">
        <w:t xml:space="preserve"> particularly those who have been impacted by the last </w:t>
      </w:r>
      <w:r w:rsidR="00143AF7">
        <w:t>2</w:t>
      </w:r>
      <w:r w:rsidRPr="00FD2BA2">
        <w:t xml:space="preserve"> years</w:t>
      </w:r>
      <w:r w:rsidR="005B0BE0">
        <w:t>,</w:t>
      </w:r>
      <w:r w:rsidRPr="00FD2BA2">
        <w:t xml:space="preserve"> and those who are hard to reach </w:t>
      </w:r>
      <w:r w:rsidR="00E40F8D" w:rsidRPr="00FD2BA2">
        <w:t xml:space="preserve">and </w:t>
      </w:r>
      <w:r w:rsidRPr="00FD2BA2">
        <w:t xml:space="preserve">would benefit from engaging in </w:t>
      </w:r>
      <w:r w:rsidR="006158E9">
        <w:t>Learn Local courses</w:t>
      </w:r>
      <w:r w:rsidRPr="00FD2BA2">
        <w:t xml:space="preserve">. The work has had a focus on </w:t>
      </w:r>
      <w:r w:rsidR="00E40F8D" w:rsidRPr="00FD2BA2">
        <w:t>culturally and linguistically diverse</w:t>
      </w:r>
      <w:r w:rsidRPr="00FD2BA2">
        <w:t xml:space="preserve"> and Koorie members of our communities</w:t>
      </w:r>
      <w:r w:rsidR="00E40F8D" w:rsidRPr="00FD2BA2">
        <w:t>.</w:t>
      </w:r>
      <w:r w:rsidRPr="00FD2BA2">
        <w:t xml:space="preserve"> Participation and inclusion of First Nations people</w:t>
      </w:r>
      <w:r w:rsidR="00C702D5">
        <w:t>s</w:t>
      </w:r>
      <w:r w:rsidRPr="00FD2BA2">
        <w:t xml:space="preserve"> remains a key priority of the Board</w:t>
      </w:r>
      <w:r w:rsidR="00E40F8D" w:rsidRPr="00FD2BA2">
        <w:t>.</w:t>
      </w:r>
    </w:p>
    <w:p w14:paraId="0EE77121" w14:textId="2B6DF09A" w:rsidR="009A41C2" w:rsidRPr="00FD2BA2" w:rsidRDefault="00E40F8D" w:rsidP="00FD2BA2">
      <w:pPr>
        <w:pStyle w:val="BodyText"/>
      </w:pPr>
      <w:r w:rsidRPr="00FD2BA2">
        <w:t>W</w:t>
      </w:r>
      <w:r w:rsidR="009A41C2" w:rsidRPr="00FD2BA2">
        <w:t>ork is also underway to establish sustainable pre-accredited regional provision models through</w:t>
      </w:r>
      <w:r w:rsidR="00226587">
        <w:t xml:space="preserve"> the development of </w:t>
      </w:r>
      <w:r w:rsidR="009A41C2" w:rsidRPr="00FD2BA2">
        <w:t xml:space="preserve">networked and innovative models in </w:t>
      </w:r>
      <w:r w:rsidR="00E8688F">
        <w:t xml:space="preserve">the </w:t>
      </w:r>
      <w:r w:rsidR="009A41C2" w:rsidRPr="00FD2BA2">
        <w:t xml:space="preserve">areas </w:t>
      </w:r>
      <w:r w:rsidR="00E8688F">
        <w:t xml:space="preserve">of </w:t>
      </w:r>
      <w:r w:rsidR="009A41C2" w:rsidRPr="00FD2BA2">
        <w:t xml:space="preserve">East Gippsland, Swan </w:t>
      </w:r>
      <w:proofErr w:type="gramStart"/>
      <w:r w:rsidR="009A41C2" w:rsidRPr="00FD2BA2">
        <w:t>Hill</w:t>
      </w:r>
      <w:proofErr w:type="gramEnd"/>
      <w:r w:rsidR="009A41C2" w:rsidRPr="00FD2BA2">
        <w:t xml:space="preserve"> and </w:t>
      </w:r>
      <w:r w:rsidR="00D75446">
        <w:t>S</w:t>
      </w:r>
      <w:r w:rsidR="009A41C2" w:rsidRPr="00FD2BA2">
        <w:t>outh-</w:t>
      </w:r>
      <w:r w:rsidR="00D75446">
        <w:t>W</w:t>
      </w:r>
      <w:r w:rsidR="009A41C2" w:rsidRPr="00FD2BA2">
        <w:t>est</w:t>
      </w:r>
      <w:r w:rsidR="00D75446">
        <w:t>ern</w:t>
      </w:r>
      <w:r w:rsidR="009A41C2" w:rsidRPr="00FD2BA2">
        <w:t xml:space="preserve"> Victoria</w:t>
      </w:r>
      <w:r w:rsidR="00057AD3">
        <w:t>. Th</w:t>
      </w:r>
      <w:r w:rsidR="00226587">
        <w:t>ese models</w:t>
      </w:r>
      <w:r w:rsidR="00057AD3">
        <w:t xml:space="preserve"> will</w:t>
      </w:r>
      <w:r w:rsidR="00226587">
        <w:t xml:space="preserve"> address barriers to access and</w:t>
      </w:r>
      <w:r w:rsidR="009A41C2" w:rsidRPr="00FD2BA2">
        <w:t xml:space="preserve"> ensure ongoing </w:t>
      </w:r>
      <w:r w:rsidRPr="00FD2BA2">
        <w:t xml:space="preserve">training </w:t>
      </w:r>
      <w:r w:rsidR="009A41C2" w:rsidRPr="00FD2BA2">
        <w:t>for learners</w:t>
      </w:r>
      <w:r w:rsidR="00057AD3">
        <w:t>,</w:t>
      </w:r>
      <w:r w:rsidR="009A41C2" w:rsidRPr="00FD2BA2">
        <w:t xml:space="preserve"> </w:t>
      </w:r>
      <w:r w:rsidR="00226587">
        <w:t xml:space="preserve">through </w:t>
      </w:r>
      <w:r w:rsidR="009A41C2" w:rsidRPr="00FD2BA2">
        <w:t>collaborative and viable delivery</w:t>
      </w:r>
      <w:r w:rsidR="00226587">
        <w:t xml:space="preserve"> approaches</w:t>
      </w:r>
      <w:r w:rsidR="009A41C2" w:rsidRPr="00FD2BA2">
        <w:t xml:space="preserve"> by Learn Local providers</w:t>
      </w:r>
      <w:r w:rsidR="00226587">
        <w:t xml:space="preserve"> and partners</w:t>
      </w:r>
      <w:r w:rsidRPr="00FD2BA2">
        <w:t>.</w:t>
      </w:r>
      <w:r w:rsidR="009A41C2" w:rsidRPr="00FD2BA2">
        <w:t xml:space="preserve"> </w:t>
      </w:r>
      <w:r w:rsidR="00226587">
        <w:t>The outcomes of this work will inform provision and system</w:t>
      </w:r>
      <w:r w:rsidR="00143AF7">
        <w:t>-</w:t>
      </w:r>
      <w:r w:rsidR="00226587">
        <w:t>wide approaches.</w:t>
      </w:r>
    </w:p>
    <w:bookmarkEnd w:id="66"/>
    <w:bookmarkEnd w:id="67"/>
    <w:p w14:paraId="54C4CC1D" w14:textId="5C13EDC9" w:rsidR="009A41C2" w:rsidRDefault="009A41C2" w:rsidP="00D62BEC">
      <w:pPr>
        <w:pStyle w:val="Heading4"/>
      </w:pPr>
      <w:r>
        <w:t>Stronger by Design and</w:t>
      </w:r>
      <w:r w:rsidR="005D3D8E">
        <w:t xml:space="preserve"> the</w:t>
      </w:r>
      <w:r>
        <w:t xml:space="preserve"> Pre-accredited Quality Framework </w:t>
      </w:r>
    </w:p>
    <w:p w14:paraId="1CD752B9" w14:textId="018357D7" w:rsidR="009A41C2" w:rsidRPr="00FD2BA2" w:rsidRDefault="009A41C2" w:rsidP="00FD2BA2">
      <w:pPr>
        <w:pStyle w:val="BodyText"/>
      </w:pPr>
      <w:r w:rsidRPr="00FD2BA2">
        <w:t xml:space="preserve">The Board approved a new pre-accredited curriculum model, Stronger by Design, </w:t>
      </w:r>
      <w:r w:rsidR="00143AF7">
        <w:t>which</w:t>
      </w:r>
      <w:r w:rsidRPr="00FD2BA2">
        <w:t xml:space="preserve"> refocuses pre</w:t>
      </w:r>
      <w:r w:rsidRPr="00FD2BA2">
        <w:noBreakHyphen/>
        <w:t>accredited training arrangements to reflect a learner journey perspective. The refocused approach to pre-accredited training during this period has entailed reworking</w:t>
      </w:r>
      <w:r w:rsidR="00E40F8D" w:rsidRPr="00FD2BA2">
        <w:t xml:space="preserve"> the</w:t>
      </w:r>
      <w:r w:rsidRPr="00FD2BA2">
        <w:t xml:space="preserve"> Pre-accredited Quality Framework (</w:t>
      </w:r>
      <w:proofErr w:type="spellStart"/>
      <w:r w:rsidRPr="00FD2BA2">
        <w:t>PQF</w:t>
      </w:r>
      <w:proofErr w:type="spellEnd"/>
      <w:r w:rsidRPr="00FD2BA2">
        <w:t>)</w:t>
      </w:r>
      <w:r w:rsidR="009B3FAD">
        <w:t>. This framework</w:t>
      </w:r>
      <w:r w:rsidR="003E3F51">
        <w:t xml:space="preserve"> includes</w:t>
      </w:r>
      <w:r w:rsidRPr="00FD2BA2">
        <w:t xml:space="preserve"> processes, guidelines and tools to assist Learn Local program developers</w:t>
      </w:r>
      <w:r w:rsidR="00E40F8D" w:rsidRPr="00FD2BA2">
        <w:t xml:space="preserve"> to</w:t>
      </w:r>
      <w:r w:rsidRPr="00FD2BA2">
        <w:t xml:space="preserve"> design Board</w:t>
      </w:r>
      <w:r w:rsidR="003E3F51">
        <w:t>-</w:t>
      </w:r>
      <w:r w:rsidRPr="00FD2BA2">
        <w:t xml:space="preserve">funded </w:t>
      </w:r>
      <w:proofErr w:type="gramStart"/>
      <w:r w:rsidRPr="00FD2BA2">
        <w:t>courses</w:t>
      </w:r>
      <w:r w:rsidR="003E3F51">
        <w:t>,</w:t>
      </w:r>
      <w:r w:rsidRPr="00FD2BA2">
        <w:t xml:space="preserve"> and</w:t>
      </w:r>
      <w:proofErr w:type="gramEnd"/>
      <w:r w:rsidRPr="00FD2BA2">
        <w:t xml:space="preserve"> ensures quality teaching and learning </w:t>
      </w:r>
      <w:r w:rsidR="00E40F8D" w:rsidRPr="00FD2BA2">
        <w:t xml:space="preserve">that </w:t>
      </w:r>
      <w:r w:rsidRPr="00FD2BA2">
        <w:t>meets learner needs.</w:t>
      </w:r>
    </w:p>
    <w:p w14:paraId="0B8D430D" w14:textId="5A87D471" w:rsidR="009A41C2" w:rsidRPr="00FD2BA2" w:rsidRDefault="009A41C2" w:rsidP="00FD2BA2">
      <w:pPr>
        <w:pStyle w:val="BodyText"/>
      </w:pPr>
      <w:r w:rsidRPr="00FD2BA2">
        <w:t>The revised</w:t>
      </w:r>
      <w:r w:rsidR="003E3F51" w:rsidRPr="00FD2BA2">
        <w:t xml:space="preserve"> </w:t>
      </w:r>
      <w:r w:rsidRPr="00FD2BA2">
        <w:t xml:space="preserve">pre-accredited model and </w:t>
      </w:r>
      <w:proofErr w:type="spellStart"/>
      <w:r w:rsidRPr="00FD2BA2">
        <w:t>PQF</w:t>
      </w:r>
      <w:proofErr w:type="spellEnd"/>
      <w:r w:rsidRPr="00FD2BA2">
        <w:t xml:space="preserve"> will reflect the Board’s focus on </w:t>
      </w:r>
      <w:r w:rsidR="00E805D3">
        <w:t>supplying</w:t>
      </w:r>
      <w:r w:rsidR="00E805D3" w:rsidRPr="00FD2BA2">
        <w:t xml:space="preserve"> </w:t>
      </w:r>
      <w:r w:rsidRPr="00FD2BA2">
        <w:t>adult learners</w:t>
      </w:r>
      <w:r w:rsidR="00E805D3">
        <w:t xml:space="preserve"> with</w:t>
      </w:r>
      <w:r w:rsidRPr="00FD2BA2">
        <w:t xml:space="preserve"> access to the language, literacy and</w:t>
      </w:r>
      <w:r w:rsidR="00FD2BA2" w:rsidRPr="00FD2BA2">
        <w:t xml:space="preserve"> </w:t>
      </w:r>
      <w:r w:rsidRPr="00FD2BA2">
        <w:t>numeracy knowledge</w:t>
      </w:r>
      <w:r w:rsidR="00E805D3">
        <w:t>,</w:t>
      </w:r>
      <w:r w:rsidRPr="00FD2BA2">
        <w:t xml:space="preserve"> and the employability and digital skills necessary</w:t>
      </w:r>
      <w:r w:rsidR="004563D2">
        <w:t>,</w:t>
      </w:r>
      <w:r w:rsidRPr="00FD2BA2">
        <w:t xml:space="preserve"> to </w:t>
      </w:r>
      <w:r w:rsidR="00FD2BA2" w:rsidRPr="00FD2BA2">
        <w:t>progress in</w:t>
      </w:r>
      <w:r w:rsidRPr="00FD2BA2">
        <w:t xml:space="preserve"> further study</w:t>
      </w:r>
      <w:r w:rsidR="00980CE6">
        <w:t xml:space="preserve"> and improve</w:t>
      </w:r>
      <w:r w:rsidRPr="00FD2BA2">
        <w:t xml:space="preserve"> employment</w:t>
      </w:r>
      <w:r w:rsidR="00B710F4">
        <w:t xml:space="preserve"> opportunities</w:t>
      </w:r>
      <w:r w:rsidRPr="00FD2BA2">
        <w:t xml:space="preserve">. The updated model and tools will also better reflect the contemporary teaching, learning and employment environment. </w:t>
      </w:r>
    </w:p>
    <w:p w14:paraId="4914B679" w14:textId="5986CCC3" w:rsidR="009A41C2" w:rsidRPr="00301307" w:rsidRDefault="009A41C2" w:rsidP="00D62BEC">
      <w:pPr>
        <w:pStyle w:val="Heading4"/>
      </w:pPr>
      <w:r w:rsidRPr="00301307">
        <w:t xml:space="preserve">Digital </w:t>
      </w:r>
      <w:r>
        <w:t>L</w:t>
      </w:r>
      <w:r w:rsidRPr="00301307">
        <w:t xml:space="preserve">iteracy </w:t>
      </w:r>
      <w:r>
        <w:t>S</w:t>
      </w:r>
      <w:r w:rsidRPr="00301307">
        <w:t>kills</w:t>
      </w:r>
      <w:r>
        <w:t xml:space="preserve"> </w:t>
      </w:r>
    </w:p>
    <w:p w14:paraId="571FD939" w14:textId="5F88275F" w:rsidR="002377CA" w:rsidRDefault="009A41C2" w:rsidP="00FD2BA2">
      <w:pPr>
        <w:pStyle w:val="BodyText"/>
      </w:pPr>
      <w:bookmarkStart w:id="68" w:name="_Toc518381470"/>
      <w:bookmarkStart w:id="69" w:name="_Toc519018681"/>
      <w:r w:rsidRPr="00FD2BA2">
        <w:t>The Board approved the Digital Literacy Skills for Adults program</w:t>
      </w:r>
      <w:r w:rsidR="0043231B">
        <w:t>, which</w:t>
      </w:r>
      <w:r w:rsidR="00FD2BA2" w:rsidRPr="00FD2BA2">
        <w:t xml:space="preserve"> </w:t>
      </w:r>
      <w:r w:rsidRPr="00FD2BA2">
        <w:t xml:space="preserve">aims to establish a suite of digital literacy skills for </w:t>
      </w:r>
      <w:proofErr w:type="gramStart"/>
      <w:r w:rsidRPr="00FD2BA2">
        <w:t>adults</w:t>
      </w:r>
      <w:proofErr w:type="gramEnd"/>
      <w:r w:rsidRPr="00FD2BA2">
        <w:t xml:space="preserve"> modules and programs. Digital Essentials, the first stage of the program</w:t>
      </w:r>
      <w:r w:rsidR="004D2967">
        <w:t>,</w:t>
      </w:r>
      <w:r w:rsidRPr="00FD2BA2">
        <w:t xml:space="preserve"> was completed in 2021. It is designed to equip learners with the</w:t>
      </w:r>
      <w:r w:rsidR="00FD2BA2" w:rsidRPr="00FD2BA2">
        <w:t xml:space="preserve"> preparatory</w:t>
      </w:r>
      <w:r w:rsidRPr="00FD2BA2">
        <w:t xml:space="preserve"> digital skills to engag</w:t>
      </w:r>
      <w:r w:rsidR="004D2967">
        <w:t>e</w:t>
      </w:r>
      <w:r w:rsidRPr="00FD2BA2">
        <w:t xml:space="preserve"> in accredited training.</w:t>
      </w:r>
    </w:p>
    <w:p w14:paraId="3AA92C87" w14:textId="36603415" w:rsidR="009A41C2" w:rsidRPr="00E47455" w:rsidRDefault="009A41C2" w:rsidP="00FD2BA2">
      <w:pPr>
        <w:pStyle w:val="BodyText"/>
      </w:pPr>
      <w:r w:rsidRPr="00FD2BA2">
        <w:lastRenderedPageBreak/>
        <w:t xml:space="preserve">The program consists of two </w:t>
      </w:r>
      <w:r w:rsidR="00143AF7">
        <w:t>30</w:t>
      </w:r>
      <w:r w:rsidRPr="00FD2BA2">
        <w:t xml:space="preserve">-hour modules designed to help learners understand </w:t>
      </w:r>
      <w:r w:rsidRPr="00E47455">
        <w:t>the digital basics of various areas of technology, including different digital devices and how they function, and the ways people can use these devices to connect with others and access services over the internet.</w:t>
      </w:r>
    </w:p>
    <w:p w14:paraId="071E1874" w14:textId="2520B7D0" w:rsidR="009A41C2" w:rsidRPr="00301307" w:rsidRDefault="00143AF7" w:rsidP="00FD2BA2">
      <w:pPr>
        <w:pStyle w:val="BodyText"/>
      </w:pPr>
      <w:r>
        <w:t>The second s</w:t>
      </w:r>
      <w:r w:rsidR="009A41C2" w:rsidRPr="00E47455">
        <w:t xml:space="preserve">tage </w:t>
      </w:r>
      <w:r>
        <w:t>of the program,</w:t>
      </w:r>
      <w:r w:rsidR="009A41C2" w:rsidRPr="00E47455">
        <w:t xml:space="preserve"> delivered in 2022</w:t>
      </w:r>
      <w:r w:rsidR="00FD2BA2">
        <w:t>,</w:t>
      </w:r>
      <w:r w:rsidR="009A41C2" w:rsidRPr="00E47455">
        <w:t xml:space="preserve"> comprises </w:t>
      </w:r>
      <w:r w:rsidR="009A41C2">
        <w:t xml:space="preserve">focused short modules for </w:t>
      </w:r>
      <w:r w:rsidR="009A41C2" w:rsidRPr="00E47455">
        <w:t xml:space="preserve">learners who are seeking a job or need to upskill or reskill. </w:t>
      </w:r>
      <w:r w:rsidR="0031041D">
        <w:t>These short modules</w:t>
      </w:r>
      <w:r w:rsidR="009A41C2" w:rsidRPr="00E47455">
        <w:t xml:space="preserve"> can be incorporated into existing longer pre-accredited courses. </w:t>
      </w:r>
      <w:r w:rsidR="009A41C2">
        <w:t>The</w:t>
      </w:r>
      <w:r w:rsidR="00E53169">
        <w:t>y</w:t>
      </w:r>
      <w:r w:rsidR="009A41C2" w:rsidRPr="00E47455">
        <w:t xml:space="preserve"> </w:t>
      </w:r>
      <w:r w:rsidR="009A41C2">
        <w:t xml:space="preserve">are aimed at supporting </w:t>
      </w:r>
      <w:r w:rsidR="009A41C2" w:rsidRPr="00E47455">
        <w:t xml:space="preserve">learners </w:t>
      </w:r>
      <w:r w:rsidR="00E53169">
        <w:t xml:space="preserve">to </w:t>
      </w:r>
      <w:r w:rsidR="009A41C2" w:rsidRPr="00E47455">
        <w:t>understand the digital basics of various areas of technology</w:t>
      </w:r>
      <w:r w:rsidR="00E53169">
        <w:t>,</w:t>
      </w:r>
      <w:r w:rsidR="009A41C2" w:rsidRPr="00E47455">
        <w:t xml:space="preserve"> and the ways people can use these devices to connect with others and access services over the internet.</w:t>
      </w:r>
      <w:r w:rsidR="009A41C2">
        <w:t xml:space="preserve"> </w:t>
      </w:r>
    </w:p>
    <w:p w14:paraId="1EA649E7" w14:textId="088F97F9" w:rsidR="00FD2BA2" w:rsidRDefault="006A731B" w:rsidP="00FD2BA2">
      <w:pPr>
        <w:pStyle w:val="BodyText"/>
        <w:rPr>
          <w:rFonts w:ascii="Calibri" w:eastAsiaTheme="minorHAnsi" w:hAnsi="Calibri" w:cs="Calibri"/>
          <w:shd w:val="clear" w:color="auto" w:fill="FFFFFF"/>
        </w:rPr>
      </w:pPr>
      <w:bookmarkStart w:id="70" w:name="_Toc518381481"/>
      <w:bookmarkStart w:id="71" w:name="_Toc519018691"/>
      <w:bookmarkEnd w:id="68"/>
      <w:bookmarkEnd w:id="69"/>
      <w:r>
        <w:rPr>
          <w:lang w:val="en-US"/>
        </w:rPr>
        <w:t>W</w:t>
      </w:r>
      <w:r w:rsidR="009A41C2">
        <w:rPr>
          <w:lang w:val="en-US"/>
        </w:rPr>
        <w:t xml:space="preserve">ork has </w:t>
      </w:r>
      <w:r w:rsidR="00D31A25">
        <w:rPr>
          <w:lang w:val="en-US"/>
        </w:rPr>
        <w:t xml:space="preserve">also </w:t>
      </w:r>
      <w:r w:rsidR="009A41C2">
        <w:rPr>
          <w:lang w:val="en-US"/>
        </w:rPr>
        <w:t>commenced on a pilot in</w:t>
      </w:r>
      <w:r w:rsidR="00FD2BA2">
        <w:rPr>
          <w:lang w:val="en-US"/>
        </w:rPr>
        <w:t xml:space="preserve"> libraries in</w:t>
      </w:r>
      <w:r w:rsidR="009A41C2">
        <w:rPr>
          <w:lang w:val="en-US"/>
        </w:rPr>
        <w:t xml:space="preserve"> the </w:t>
      </w:r>
      <w:r w:rsidR="00FD2BA2">
        <w:rPr>
          <w:lang w:val="en-US"/>
        </w:rPr>
        <w:t>e</w:t>
      </w:r>
      <w:r w:rsidR="009A41C2">
        <w:rPr>
          <w:lang w:val="en-US"/>
        </w:rPr>
        <w:t>astern region of Melbourne</w:t>
      </w:r>
      <w:r w:rsidR="00765CC7" w:rsidRPr="00765CC7">
        <w:rPr>
          <w:lang w:val="en-US"/>
        </w:rPr>
        <w:t xml:space="preserve"> </w:t>
      </w:r>
      <w:r w:rsidR="00765CC7">
        <w:rPr>
          <w:lang w:val="en-US"/>
        </w:rPr>
        <w:t xml:space="preserve">to build learner digital </w:t>
      </w:r>
      <w:proofErr w:type="gramStart"/>
      <w:r w:rsidR="00765CC7">
        <w:rPr>
          <w:lang w:val="en-US"/>
        </w:rPr>
        <w:t>skills</w:t>
      </w:r>
      <w:r w:rsidR="00D31A25">
        <w:rPr>
          <w:lang w:val="en-US"/>
        </w:rPr>
        <w:t>,</w:t>
      </w:r>
      <w:r w:rsidR="00765CC7">
        <w:rPr>
          <w:lang w:val="en-US"/>
        </w:rPr>
        <w:t xml:space="preserve"> and</w:t>
      </w:r>
      <w:proofErr w:type="gramEnd"/>
      <w:r w:rsidR="00765CC7">
        <w:rPr>
          <w:lang w:val="en-US"/>
        </w:rPr>
        <w:t xml:space="preserve"> improve access to digital equipment and tools</w:t>
      </w:r>
      <w:r w:rsidR="00FD2BA2">
        <w:rPr>
          <w:lang w:val="en-US"/>
        </w:rPr>
        <w:t>.</w:t>
      </w:r>
      <w:r w:rsidR="009A41C2">
        <w:rPr>
          <w:lang w:val="en-US"/>
        </w:rPr>
        <w:t xml:space="preserve"> </w:t>
      </w:r>
      <w:r w:rsidR="00FD2BA2">
        <w:rPr>
          <w:color w:val="000000"/>
          <w:shd w:val="clear" w:color="auto" w:fill="FFFFFF"/>
        </w:rPr>
        <w:t xml:space="preserve">The purpose of this project is to develop a partnership model between the Your Library Network and Learn Local providers across Maroondah, Knox, Yarra Ranges </w:t>
      </w:r>
      <w:r w:rsidR="006C4557">
        <w:rPr>
          <w:color w:val="000000"/>
          <w:shd w:val="clear" w:color="auto" w:fill="FFFFFF"/>
        </w:rPr>
        <w:t xml:space="preserve">and </w:t>
      </w:r>
      <w:r w:rsidR="00FD2BA2">
        <w:rPr>
          <w:color w:val="000000"/>
          <w:shd w:val="clear" w:color="auto" w:fill="FFFFFF"/>
        </w:rPr>
        <w:t xml:space="preserve">Manningham local government areas. This will improve the opportunity for adult learners who are enrolled in pre-accredited training to access digital technologies and resources that are available to members of public libraries. </w:t>
      </w:r>
      <w:r w:rsidR="00247CFB">
        <w:rPr>
          <w:color w:val="000000"/>
          <w:shd w:val="clear" w:color="auto" w:fill="FFFFFF"/>
        </w:rPr>
        <w:t>It is hoped the initiative will provide a blueprint for similar partnerships with libraries and Learn Local providers across the state.</w:t>
      </w:r>
    </w:p>
    <w:p w14:paraId="234C6F47" w14:textId="77777777" w:rsidR="009A41C2" w:rsidRPr="00F70154" w:rsidRDefault="009A41C2" w:rsidP="00D62BEC">
      <w:pPr>
        <w:pStyle w:val="Heading4"/>
      </w:pPr>
      <w:r w:rsidRPr="00E1060E">
        <w:t xml:space="preserve">Family Learning Partnerships </w:t>
      </w:r>
    </w:p>
    <w:p w14:paraId="4655C47E" w14:textId="782DB585" w:rsidR="009A41C2" w:rsidRPr="007A57A5" w:rsidRDefault="009A41C2" w:rsidP="00C755B4">
      <w:pPr>
        <w:pStyle w:val="BodyText"/>
      </w:pPr>
      <w:r w:rsidRPr="007A57A5">
        <w:t xml:space="preserve">The Family Learning Partnerships </w:t>
      </w:r>
      <w:r w:rsidR="00425865" w:rsidRPr="007A57A5">
        <w:t>(</w:t>
      </w:r>
      <w:proofErr w:type="spellStart"/>
      <w:r w:rsidR="00425865" w:rsidRPr="007A57A5">
        <w:t>FLP</w:t>
      </w:r>
      <w:proofErr w:type="spellEnd"/>
      <w:r w:rsidR="00425865" w:rsidRPr="007A57A5">
        <w:t xml:space="preserve">) </w:t>
      </w:r>
      <w:r w:rsidRPr="007A57A5">
        <w:t>program supports families experiencing education disadvantage to access adult education through:</w:t>
      </w:r>
    </w:p>
    <w:p w14:paraId="635FFD79" w14:textId="3D8BEA54" w:rsidR="009A41C2" w:rsidRPr="007A57A5" w:rsidRDefault="009A41C2" w:rsidP="006A596F">
      <w:pPr>
        <w:pStyle w:val="Bullets"/>
      </w:pPr>
      <w:r w:rsidRPr="007A57A5">
        <w:t>collaborative relationships between Learn Local providers and other service providers</w:t>
      </w:r>
      <w:r w:rsidR="002B3A93">
        <w:t>,</w:t>
      </w:r>
      <w:r w:rsidRPr="007A57A5">
        <w:t xml:space="preserve"> such as schools, early learning centres and other community services</w:t>
      </w:r>
      <w:r w:rsidR="002B3A93">
        <w:t>,</w:t>
      </w:r>
      <w:r w:rsidRPr="007A57A5">
        <w:t xml:space="preserve"> to address barriers to learning</w:t>
      </w:r>
    </w:p>
    <w:p w14:paraId="748BF3C7" w14:textId="3B95A8BA" w:rsidR="009A41C2" w:rsidRPr="007A57A5" w:rsidRDefault="009A41C2" w:rsidP="006A596F">
      <w:pPr>
        <w:pStyle w:val="Bullets"/>
      </w:pPr>
      <w:r w:rsidRPr="007A57A5">
        <w:t xml:space="preserve">communities of practice that bring program providers </w:t>
      </w:r>
      <w:r w:rsidR="00F6569E" w:rsidRPr="007A57A5">
        <w:t xml:space="preserve">together </w:t>
      </w:r>
      <w:r w:rsidRPr="007A57A5">
        <w:t xml:space="preserve">to share knowledge, </w:t>
      </w:r>
      <w:proofErr w:type="gramStart"/>
      <w:r w:rsidRPr="007A57A5">
        <w:t>skills</w:t>
      </w:r>
      <w:proofErr w:type="gramEnd"/>
      <w:r w:rsidRPr="007A57A5">
        <w:t xml:space="preserve"> and experience</w:t>
      </w:r>
    </w:p>
    <w:p w14:paraId="38141DEB" w14:textId="694CF12A" w:rsidR="009A41C2" w:rsidRPr="007A57A5" w:rsidRDefault="009A41C2" w:rsidP="006A596F">
      <w:pPr>
        <w:pStyle w:val="Bullets"/>
      </w:pPr>
      <w:r w:rsidRPr="007A57A5">
        <w:t xml:space="preserve">flexible program funds that cover childcare costs </w:t>
      </w:r>
      <w:r w:rsidR="00F6569E">
        <w:t>for</w:t>
      </w:r>
      <w:r w:rsidRPr="007A57A5">
        <w:t xml:space="preserve"> participating parents. </w:t>
      </w:r>
    </w:p>
    <w:p w14:paraId="76CC8753" w14:textId="787D9B33" w:rsidR="009A41C2" w:rsidRPr="007A57A5" w:rsidRDefault="009A41C2" w:rsidP="00C755B4">
      <w:pPr>
        <w:pStyle w:val="BodyText"/>
        <w:ind w:right="0"/>
        <w:rPr>
          <w:rFonts w:eastAsiaTheme="minorHAnsi"/>
        </w:rPr>
      </w:pPr>
      <w:r w:rsidRPr="007A57A5">
        <w:t xml:space="preserve">The </w:t>
      </w:r>
      <w:proofErr w:type="spellStart"/>
      <w:r w:rsidRPr="007A57A5">
        <w:t>FLP</w:t>
      </w:r>
      <w:proofErr w:type="spellEnd"/>
      <w:r w:rsidRPr="007A57A5">
        <w:t xml:space="preserve"> program delivers on the Ministerial Statement’s priority focus on inclusion and universal</w:t>
      </w:r>
      <w:r w:rsidRPr="007A57A5">
        <w:rPr>
          <w:i/>
          <w:iCs/>
        </w:rPr>
        <w:t xml:space="preserve"> </w:t>
      </w:r>
      <w:r w:rsidRPr="007A57A5">
        <w:t>access to core education and training</w:t>
      </w:r>
      <w:r w:rsidR="00F6569E">
        <w:t>.</w:t>
      </w:r>
      <w:r w:rsidRPr="007A57A5">
        <w:t xml:space="preserve"> </w:t>
      </w:r>
      <w:r w:rsidR="00F6569E">
        <w:t>It</w:t>
      </w:r>
      <w:r w:rsidRPr="007A57A5">
        <w:t xml:space="preserve"> is aligned with the Strategy 2020–25 by continuing to successfully engage adult learners and striving to offer them equitable access</w:t>
      </w:r>
      <w:r w:rsidR="00EF01D0">
        <w:t>,</w:t>
      </w:r>
      <w:r w:rsidRPr="007A57A5">
        <w:t xml:space="preserve"> regardless of their location, </w:t>
      </w:r>
      <w:proofErr w:type="gramStart"/>
      <w:r w:rsidRPr="007A57A5">
        <w:t>background</w:t>
      </w:r>
      <w:proofErr w:type="gramEnd"/>
      <w:r w:rsidRPr="007A57A5">
        <w:t xml:space="preserve"> or circumstances.</w:t>
      </w:r>
    </w:p>
    <w:p w14:paraId="1F707BE2" w14:textId="77777777" w:rsidR="009A41C2" w:rsidRDefault="009A41C2" w:rsidP="00C755B4">
      <w:pPr>
        <w:spacing w:before="120" w:after="120" w:line="280" w:lineRule="exact"/>
      </w:pPr>
      <w:r w:rsidRPr="007A57A5">
        <w:t xml:space="preserve">Despite the difficulties of operating in a COVID-19 environment, delivery of the </w:t>
      </w:r>
      <w:proofErr w:type="spellStart"/>
      <w:r w:rsidRPr="007A57A5">
        <w:t>FLP</w:t>
      </w:r>
      <w:proofErr w:type="spellEnd"/>
      <w:r w:rsidRPr="007A57A5">
        <w:t xml:space="preserve"> program continued in 2021–22. Adjustments were made to enable providers to continue delivery of the programs throughout COVID</w:t>
      </w:r>
      <w:r w:rsidRPr="007A57A5">
        <w:noBreakHyphen/>
        <w:t>19 restrictions.</w:t>
      </w:r>
    </w:p>
    <w:p w14:paraId="394D42FA" w14:textId="77777777" w:rsidR="009A41C2" w:rsidRPr="007A57A5" w:rsidRDefault="009A41C2" w:rsidP="00D62BEC">
      <w:pPr>
        <w:pStyle w:val="Heading4"/>
      </w:pPr>
      <w:r w:rsidRPr="007A57A5">
        <w:t>Learner Engagement A-frame</w:t>
      </w:r>
    </w:p>
    <w:p w14:paraId="640F3B4C" w14:textId="77777777" w:rsidR="009A41C2" w:rsidRPr="007A57A5" w:rsidRDefault="009A41C2" w:rsidP="00C755B4">
      <w:pPr>
        <w:pStyle w:val="BodyText"/>
        <w:ind w:right="0"/>
      </w:pPr>
      <w:r w:rsidRPr="007A57A5">
        <w:t>To engage hard-to-reach learners who may find participation in shorter programs easier, the Board allocated $500,000 in 2021–22 to the Learner Engagement A-frame program.</w:t>
      </w:r>
    </w:p>
    <w:p w14:paraId="3762C194" w14:textId="2ECA1621" w:rsidR="009A41C2" w:rsidRPr="007A57A5" w:rsidRDefault="009A41C2" w:rsidP="00C755B4">
      <w:pPr>
        <w:pStyle w:val="BodyText"/>
        <w:ind w:right="0"/>
      </w:pPr>
      <w:r w:rsidRPr="007A57A5">
        <w:t>The program targets adults experiencing barriers to training</w:t>
      </w:r>
      <w:r w:rsidR="001329FC">
        <w:t>, including</w:t>
      </w:r>
      <w:r w:rsidRPr="007A57A5">
        <w:t>:</w:t>
      </w:r>
    </w:p>
    <w:p w14:paraId="62A924FA" w14:textId="77777777" w:rsidR="009A41C2" w:rsidRPr="007A57A5" w:rsidRDefault="009A41C2" w:rsidP="006A596F">
      <w:pPr>
        <w:pStyle w:val="Bullets"/>
      </w:pPr>
      <w:r w:rsidRPr="007A57A5">
        <w:t>disadvantaged or hard-to-reach learners</w:t>
      </w:r>
    </w:p>
    <w:p w14:paraId="0DFC7F56" w14:textId="77777777" w:rsidR="009A41C2" w:rsidRPr="007A57A5" w:rsidRDefault="009A41C2" w:rsidP="006A596F">
      <w:pPr>
        <w:pStyle w:val="Bullets"/>
      </w:pPr>
      <w:r w:rsidRPr="007A57A5">
        <w:t>learners with complex or multiple needs</w:t>
      </w:r>
    </w:p>
    <w:p w14:paraId="2AADCB07" w14:textId="77777777" w:rsidR="009A41C2" w:rsidRPr="007A57A5" w:rsidRDefault="009A41C2" w:rsidP="006A596F">
      <w:pPr>
        <w:pStyle w:val="Bullets"/>
      </w:pPr>
      <w:r w:rsidRPr="007A57A5">
        <w:t>learners in thin markets or remote locations</w:t>
      </w:r>
    </w:p>
    <w:p w14:paraId="68529BA4" w14:textId="77777777" w:rsidR="009A41C2" w:rsidRPr="007A57A5" w:rsidRDefault="009A41C2" w:rsidP="006A596F">
      <w:pPr>
        <w:pStyle w:val="Bullets"/>
      </w:pPr>
      <w:r w:rsidRPr="007A57A5">
        <w:t>unemployed and vulnerable workers.</w:t>
      </w:r>
    </w:p>
    <w:p w14:paraId="4429C316" w14:textId="5B5A330E" w:rsidR="009A41C2" w:rsidRPr="007A57A5" w:rsidRDefault="009A41C2" w:rsidP="006C4557">
      <w:pPr>
        <w:pStyle w:val="BodyText"/>
        <w:keepNext/>
        <w:ind w:right="0"/>
      </w:pPr>
      <w:r w:rsidRPr="007A57A5">
        <w:lastRenderedPageBreak/>
        <w:t xml:space="preserve">The program assists Learn Local providers to deliver </w:t>
      </w:r>
      <w:r>
        <w:t xml:space="preserve">short </w:t>
      </w:r>
      <w:r w:rsidRPr="007A57A5">
        <w:t xml:space="preserve">programs </w:t>
      </w:r>
      <w:r>
        <w:t>that</w:t>
      </w:r>
      <w:r w:rsidRPr="007A57A5">
        <w:t>:</w:t>
      </w:r>
    </w:p>
    <w:p w14:paraId="112DFB09" w14:textId="77777777" w:rsidR="009A41C2" w:rsidRPr="007A57A5" w:rsidRDefault="009A41C2" w:rsidP="006A596F">
      <w:pPr>
        <w:pStyle w:val="Bullets"/>
      </w:pPr>
      <w:r w:rsidRPr="007A57A5">
        <w:t>offer Learn Local providers the flexibility to improve the participation of adults who experience barriers to training in pre-accredited programs</w:t>
      </w:r>
    </w:p>
    <w:p w14:paraId="2C044C28" w14:textId="77777777" w:rsidR="009A41C2" w:rsidRPr="007A57A5" w:rsidRDefault="009A41C2" w:rsidP="006A596F">
      <w:pPr>
        <w:pStyle w:val="Bullets"/>
      </w:pPr>
      <w:r w:rsidRPr="007A57A5">
        <w:t>provide engagement activities that are linked to pathways to further training or employment</w:t>
      </w:r>
    </w:p>
    <w:p w14:paraId="3BEA63BD" w14:textId="27F61AC5" w:rsidR="009A41C2" w:rsidRDefault="009A41C2" w:rsidP="006A596F">
      <w:pPr>
        <w:pStyle w:val="Bullets"/>
      </w:pPr>
      <w:r w:rsidRPr="007A57A5">
        <w:t xml:space="preserve">improve pathway outcomes for learners experiencing barriers to training by building the skills they need to participate in further pre-accredited training programs, accredited </w:t>
      </w:r>
      <w:proofErr w:type="gramStart"/>
      <w:r w:rsidRPr="007A57A5">
        <w:t>education</w:t>
      </w:r>
      <w:proofErr w:type="gramEnd"/>
      <w:r w:rsidRPr="007A57A5">
        <w:t xml:space="preserve"> or employmen</w:t>
      </w:r>
      <w:r>
        <w:t>t</w:t>
      </w:r>
      <w:r w:rsidR="00410303">
        <w:t>.</w:t>
      </w:r>
    </w:p>
    <w:p w14:paraId="2A010EE5" w14:textId="77777777" w:rsidR="009A41C2" w:rsidRPr="00926B9B" w:rsidRDefault="009A41C2" w:rsidP="00D62BEC">
      <w:pPr>
        <w:pStyle w:val="Heading4"/>
      </w:pPr>
      <w:r w:rsidRPr="00926B9B">
        <w:t>Certificates in General Education for Adults</w:t>
      </w:r>
    </w:p>
    <w:bookmarkEnd w:id="70"/>
    <w:bookmarkEnd w:id="71"/>
    <w:p w14:paraId="05A53ABE" w14:textId="304839F7" w:rsidR="009A41C2" w:rsidRPr="007A57A5" w:rsidRDefault="009A41C2" w:rsidP="00C755B4">
      <w:pPr>
        <w:pStyle w:val="BodyText"/>
      </w:pPr>
      <w:r w:rsidRPr="007A57A5">
        <w:t xml:space="preserve">The Board is a sponsor of some nationally recognised accredited curricula. There are </w:t>
      </w:r>
      <w:r w:rsidR="00143AF7">
        <w:t>5</w:t>
      </w:r>
      <w:r w:rsidRPr="007A57A5">
        <w:t xml:space="preserve"> Certificates in General Education for Adults (</w:t>
      </w:r>
      <w:proofErr w:type="spellStart"/>
      <w:r w:rsidRPr="007A57A5">
        <w:t>CGEAs</w:t>
      </w:r>
      <w:proofErr w:type="spellEnd"/>
      <w:r w:rsidRPr="007A57A5">
        <w:t xml:space="preserve">) that aim to assist educationally disadvantaged adult learners </w:t>
      </w:r>
      <w:r w:rsidR="005E04C2">
        <w:t xml:space="preserve">to </w:t>
      </w:r>
      <w:r w:rsidRPr="007A57A5">
        <w:t xml:space="preserve">improve their literacy, basic </w:t>
      </w:r>
      <w:proofErr w:type="gramStart"/>
      <w:r w:rsidRPr="007A57A5">
        <w:t>numeracy</w:t>
      </w:r>
      <w:proofErr w:type="gramEnd"/>
      <w:r w:rsidRPr="007A57A5">
        <w:t xml:space="preserve"> and general education skills</w:t>
      </w:r>
      <w:r w:rsidR="005E04C2">
        <w:t>,</w:t>
      </w:r>
      <w:r w:rsidRPr="007A57A5">
        <w:t xml:space="preserve"> so they are better prepared to pursue further study, qualifications and work outcomes.</w:t>
      </w:r>
    </w:p>
    <w:p w14:paraId="2ECB2C71" w14:textId="0BFBDD36" w:rsidR="009A41C2" w:rsidRPr="007A57A5" w:rsidRDefault="009A41C2" w:rsidP="00C755B4">
      <w:pPr>
        <w:pStyle w:val="BodyText"/>
      </w:pPr>
      <w:r w:rsidRPr="007A57A5">
        <w:t xml:space="preserve">Training organisations in Victoria are the chief users of the </w:t>
      </w:r>
      <w:proofErr w:type="spellStart"/>
      <w:r w:rsidRPr="007A57A5">
        <w:t>CGEA</w:t>
      </w:r>
      <w:proofErr w:type="spellEnd"/>
      <w:r w:rsidRPr="007A57A5">
        <w:t xml:space="preserve"> curriculum</w:t>
      </w:r>
      <w:r w:rsidR="00BD7FD2">
        <w:t>.</w:t>
      </w:r>
      <w:r w:rsidRPr="007A57A5">
        <w:t xml:space="preserve"> </w:t>
      </w:r>
      <w:r w:rsidR="00BD7FD2">
        <w:t>H</w:t>
      </w:r>
      <w:r w:rsidRPr="007A57A5">
        <w:t>owever</w:t>
      </w:r>
      <w:r w:rsidR="00BD7FD2">
        <w:t>,</w:t>
      </w:r>
      <w:r w:rsidRPr="007A57A5">
        <w:t xml:space="preserve"> other states also make ongoing use of the certificates. </w:t>
      </w:r>
    </w:p>
    <w:p w14:paraId="4374C557" w14:textId="5BD07B7C" w:rsidR="009A41C2" w:rsidRPr="007A57A5" w:rsidRDefault="009A41C2" w:rsidP="00C755B4">
      <w:pPr>
        <w:pStyle w:val="BodyText"/>
      </w:pPr>
      <w:r w:rsidRPr="007A57A5">
        <w:t>In 2021–22</w:t>
      </w:r>
      <w:r w:rsidR="00BD7FD2">
        <w:t>,</w:t>
      </w:r>
      <w:r w:rsidRPr="007A57A5">
        <w:t xml:space="preserve"> Victoria University, the Board’s appointed curriculum maintenance manager, continued to provide core services for the </w:t>
      </w:r>
      <w:proofErr w:type="spellStart"/>
      <w:r w:rsidRPr="007A57A5">
        <w:t>CGEA</w:t>
      </w:r>
      <w:proofErr w:type="spellEnd"/>
      <w:r w:rsidRPr="007A57A5">
        <w:t xml:space="preserve"> and teacher professional development sessions. Teachers were provided with examples of quality practice in the design, </w:t>
      </w:r>
      <w:proofErr w:type="gramStart"/>
      <w:r w:rsidRPr="007A57A5">
        <w:t>delivery</w:t>
      </w:r>
      <w:proofErr w:type="gramEnd"/>
      <w:r w:rsidRPr="007A57A5">
        <w:t xml:space="preserve"> and assessment for these certificates</w:t>
      </w:r>
      <w:r w:rsidR="007E0238">
        <w:t>,</w:t>
      </w:r>
      <w:r w:rsidRPr="007A57A5">
        <w:t xml:space="preserve"> and in various education contexts.</w:t>
      </w:r>
    </w:p>
    <w:p w14:paraId="71C36FB9" w14:textId="59FC3289" w:rsidR="009A41C2" w:rsidRDefault="009A41C2" w:rsidP="00C755B4">
      <w:pPr>
        <w:pStyle w:val="BodyText"/>
      </w:pPr>
      <w:r w:rsidRPr="007A57A5">
        <w:t>Accreditation of the certificates has been renewed to 30 June 2024.</w:t>
      </w:r>
    </w:p>
    <w:p w14:paraId="71A1F33B" w14:textId="77777777" w:rsidR="009A41C2" w:rsidRPr="00CA27F0" w:rsidRDefault="009A41C2" w:rsidP="00D62BEC">
      <w:pPr>
        <w:pStyle w:val="Heading4"/>
        <w:rPr>
          <w:lang w:bidi="ar-SA"/>
        </w:rPr>
      </w:pPr>
      <w:r w:rsidRPr="00CA27F0">
        <w:rPr>
          <w:lang w:bidi="ar-SA"/>
        </w:rPr>
        <w:t xml:space="preserve">Certificate IV in Tertiary Preparation </w:t>
      </w:r>
    </w:p>
    <w:p w14:paraId="6CFD1558" w14:textId="548D3A98" w:rsidR="009A41C2" w:rsidRPr="0095542E" w:rsidRDefault="009A41C2" w:rsidP="009A41C2">
      <w:pPr>
        <w:pStyle w:val="BodyText"/>
      </w:pPr>
      <w:r w:rsidRPr="007A57A5">
        <w:t xml:space="preserve">The Board sponsors and funds </w:t>
      </w:r>
      <w:r w:rsidR="00971506">
        <w:t xml:space="preserve">an </w:t>
      </w:r>
      <w:r w:rsidRPr="007A57A5">
        <w:t>accredited curriculum focused on supporting educationally disadvantaged Victorians</w:t>
      </w:r>
      <w:r w:rsidR="00971506">
        <w:t xml:space="preserve"> to</w:t>
      </w:r>
      <w:r w:rsidRPr="007A57A5">
        <w:t xml:space="preserve"> prepare for tertiary study. The Certificate IV in Tertiary Preparation was reaccredited on 30 </w:t>
      </w:r>
      <w:r w:rsidRPr="007A57A5">
        <w:rPr>
          <w:rFonts w:eastAsia="Times New Roman" w:cs="Calibri"/>
          <w:color w:val="212121"/>
          <w:lang w:eastAsia="en-AU"/>
        </w:rPr>
        <w:t xml:space="preserve">June 2021 for a further </w:t>
      </w:r>
      <w:r w:rsidR="00143AF7">
        <w:rPr>
          <w:rFonts w:eastAsia="Times New Roman" w:cs="Calibri"/>
          <w:color w:val="212121"/>
          <w:lang w:eastAsia="en-AU"/>
        </w:rPr>
        <w:t>5</w:t>
      </w:r>
      <w:r w:rsidRPr="007A57A5">
        <w:rPr>
          <w:rFonts w:eastAsia="Times New Roman" w:cs="Calibri"/>
          <w:color w:val="212121"/>
          <w:lang w:eastAsia="en-AU"/>
        </w:rPr>
        <w:t xml:space="preserve"> years to 30 June 2026.</w:t>
      </w:r>
      <w:r w:rsidRPr="007A57A5">
        <w:t xml:space="preserve"> The scope of the certificate is sufficiently broad to support transition to a range of tertiary subject disciplines.</w:t>
      </w:r>
    </w:p>
    <w:tbl>
      <w:tblPr>
        <w:tblW w:w="5000" w:type="pct"/>
        <w:shd w:val="clear" w:color="auto" w:fill="F2F2F2" w:themeFill="background1" w:themeFillShade="F2"/>
        <w:tblLook w:val="04A0" w:firstRow="1" w:lastRow="0" w:firstColumn="1" w:lastColumn="0" w:noHBand="0" w:noVBand="1"/>
        <w:tblCaption w:val="Strategic priority: Our partners"/>
        <w:tblDescription w:val="Sub-heading 1: Partnering and collaboration&#10;Dot point 1: Developing partnerships between Learn Local providers, TAFEs, universities and other parts of the post-compulsory education system&#10;Dot point 2: Developing partnerships between Learn Local providers and employers&#10;Dot point 3: Developing arrangements for non-educational supports for learners from health and community services partners&#10;Sub-heading 2: A priority provider of solutions&#10;Dot point 1: Delivering practical solutions aligned with employers’ needs and Victorian Government priorities&#10;"/>
      </w:tblPr>
      <w:tblGrid>
        <w:gridCol w:w="9632"/>
      </w:tblGrid>
      <w:tr w:rsidR="0055294A" w:rsidRPr="00896BFB" w14:paraId="42658C4A" w14:textId="77777777" w:rsidTr="005949AF">
        <w:trPr>
          <w:cantSplit/>
          <w:trHeight w:val="2031"/>
        </w:trPr>
        <w:tc>
          <w:tcPr>
            <w:tcW w:w="9632" w:type="dxa"/>
            <w:shd w:val="clear" w:color="auto" w:fill="F2F2F2" w:themeFill="background1" w:themeFillShade="F2"/>
          </w:tcPr>
          <w:p w14:paraId="210D57CE" w14:textId="64C310AF" w:rsidR="0055294A" w:rsidRPr="00F35468" w:rsidRDefault="00882F7D" w:rsidP="00C717EC">
            <w:pPr>
              <w:pStyle w:val="Heading3"/>
              <w:rPr>
                <w:rFonts w:asciiTheme="majorHAnsi" w:hAnsiTheme="majorHAnsi" w:cstheme="majorHAnsi"/>
              </w:rPr>
            </w:pPr>
            <w:bookmarkStart w:id="72" w:name="_Toc115956465"/>
            <w:bookmarkStart w:id="73" w:name="_Toc518381475"/>
            <w:bookmarkStart w:id="74" w:name="_Toc518381479"/>
            <w:bookmarkStart w:id="75" w:name="_Toc519018689"/>
            <w:r>
              <w:t xml:space="preserve">Strategic priority: </w:t>
            </w:r>
            <w:r w:rsidR="0055294A" w:rsidRPr="00F35468">
              <w:t>Our partners</w:t>
            </w:r>
            <w:bookmarkEnd w:id="72"/>
          </w:p>
          <w:p w14:paraId="17EE3661" w14:textId="77777777" w:rsidR="0055294A" w:rsidRPr="00F35468" w:rsidRDefault="0055294A" w:rsidP="0055294A">
            <w:pPr>
              <w:pStyle w:val="BodyText"/>
              <w:ind w:left="176"/>
              <w:rPr>
                <w:b/>
                <w:bCs/>
              </w:rPr>
            </w:pPr>
            <w:r w:rsidRPr="00F35468">
              <w:rPr>
                <w:b/>
                <w:bCs/>
              </w:rPr>
              <w:t>Partnering and collaboration</w:t>
            </w:r>
          </w:p>
          <w:p w14:paraId="28A8F816" w14:textId="74F2EEE5" w:rsidR="0055294A" w:rsidRPr="00F35468" w:rsidRDefault="008B63F1" w:rsidP="006A596F">
            <w:pPr>
              <w:pStyle w:val="Bullets"/>
            </w:pPr>
            <w:r>
              <w:t>D</w:t>
            </w:r>
            <w:r w:rsidR="0055294A" w:rsidRPr="00F35468">
              <w:t xml:space="preserve">eveloping partnerships between Learn Local providers, TAFEs, </w:t>
            </w:r>
            <w:proofErr w:type="gramStart"/>
            <w:r w:rsidR="0055294A" w:rsidRPr="00F35468">
              <w:t>universities</w:t>
            </w:r>
            <w:proofErr w:type="gramEnd"/>
            <w:r w:rsidR="0055294A" w:rsidRPr="00F35468">
              <w:t xml:space="preserve"> and other parts of the post-compulsory education system</w:t>
            </w:r>
          </w:p>
          <w:p w14:paraId="75423D74" w14:textId="3CD42152" w:rsidR="0055294A" w:rsidRPr="00F35468" w:rsidRDefault="008B63F1" w:rsidP="006A596F">
            <w:pPr>
              <w:pStyle w:val="Bullets"/>
            </w:pPr>
            <w:r>
              <w:t>D</w:t>
            </w:r>
            <w:r w:rsidR="0055294A" w:rsidRPr="00F35468">
              <w:t>eveloping partnerships between Learn Local providers and employers</w:t>
            </w:r>
          </w:p>
          <w:p w14:paraId="093C86B3" w14:textId="2E325D57" w:rsidR="0055294A" w:rsidRPr="00F35468" w:rsidRDefault="008B63F1" w:rsidP="006A596F">
            <w:pPr>
              <w:pStyle w:val="Bullets"/>
            </w:pPr>
            <w:r>
              <w:t>D</w:t>
            </w:r>
            <w:r w:rsidR="0055294A" w:rsidRPr="00F35468">
              <w:t>eveloping arrangements for non-educational supports for learners from health and community services partners</w:t>
            </w:r>
          </w:p>
          <w:p w14:paraId="720848BB" w14:textId="77777777" w:rsidR="0055294A" w:rsidRPr="00F35468" w:rsidRDefault="0055294A" w:rsidP="0055294A">
            <w:pPr>
              <w:pStyle w:val="BodyText"/>
              <w:ind w:left="176"/>
              <w:rPr>
                <w:b/>
                <w:bCs/>
              </w:rPr>
            </w:pPr>
            <w:r w:rsidRPr="00F35468">
              <w:rPr>
                <w:b/>
                <w:bCs/>
              </w:rPr>
              <w:t>A priority provider of solutions</w:t>
            </w:r>
          </w:p>
          <w:p w14:paraId="016CB4ED" w14:textId="20A81764" w:rsidR="0055294A" w:rsidRPr="0055294A" w:rsidRDefault="008B63F1" w:rsidP="006A596F">
            <w:pPr>
              <w:pStyle w:val="Bullets"/>
            </w:pPr>
            <w:r>
              <w:t>D</w:t>
            </w:r>
            <w:r w:rsidR="0055294A" w:rsidRPr="00F35468">
              <w:t>elivering practical solutions aligned with employer</w:t>
            </w:r>
            <w:r w:rsidR="00882F7D">
              <w:t>s</w:t>
            </w:r>
            <w:r w:rsidR="0055294A" w:rsidRPr="00F35468">
              <w:t>’ needs and Victorian Government priorities</w:t>
            </w:r>
          </w:p>
        </w:tc>
      </w:tr>
    </w:tbl>
    <w:bookmarkEnd w:id="73"/>
    <w:p w14:paraId="15BD9E14" w14:textId="3015A46E" w:rsidR="006C4557" w:rsidRPr="00242BB4" w:rsidRDefault="006C4557" w:rsidP="00D62BEC">
      <w:pPr>
        <w:pStyle w:val="Heading4"/>
      </w:pPr>
      <w:r w:rsidRPr="00926B9B">
        <w:t>Learn Local</w:t>
      </w:r>
      <w:r>
        <w:t>–</w:t>
      </w:r>
      <w:r w:rsidR="007C7927">
        <w:t xml:space="preserve">industry </w:t>
      </w:r>
      <w:r w:rsidR="002A72FF">
        <w:t>p</w:t>
      </w:r>
      <w:r>
        <w:t xml:space="preserve">artnerships </w:t>
      </w:r>
    </w:p>
    <w:p w14:paraId="652EFBB3" w14:textId="0BA50002" w:rsidR="009A41C2" w:rsidRPr="00232B7E" w:rsidRDefault="009A41C2" w:rsidP="006C4557">
      <w:pPr>
        <w:pStyle w:val="BodyText"/>
      </w:pPr>
      <w:r>
        <w:t xml:space="preserve">Partnerships with industry are a way </w:t>
      </w:r>
      <w:r w:rsidR="00C1337E">
        <w:t xml:space="preserve">that </w:t>
      </w:r>
      <w:r>
        <w:t>Learn Local providers can tailor training solutions to employers’ workforce skills needs</w:t>
      </w:r>
      <w:r w:rsidR="007D31E7">
        <w:t>,</w:t>
      </w:r>
      <w:r>
        <w:t xml:space="preserve"> </w:t>
      </w:r>
      <w:r w:rsidR="00B94660">
        <w:t xml:space="preserve">and </w:t>
      </w:r>
      <w:r>
        <w:t xml:space="preserve">to support workers </w:t>
      </w:r>
      <w:r w:rsidR="007D31E7">
        <w:t xml:space="preserve">who are </w:t>
      </w:r>
      <w:r>
        <w:t>vulnerable to unemployment and/or vulnerable adults seeking employment.</w:t>
      </w:r>
    </w:p>
    <w:p w14:paraId="567AE947" w14:textId="1A807C27" w:rsidR="009A41C2" w:rsidRDefault="009A41C2" w:rsidP="006C4557">
      <w:pPr>
        <w:pStyle w:val="BodyText"/>
      </w:pPr>
      <w:r>
        <w:lastRenderedPageBreak/>
        <w:t>In 2021, a Just</w:t>
      </w:r>
      <w:r w:rsidR="00394C60">
        <w:t xml:space="preserve"> </w:t>
      </w:r>
      <w:r>
        <w:t>in</w:t>
      </w:r>
      <w:r w:rsidR="00394C60">
        <w:t xml:space="preserve"> </w:t>
      </w:r>
      <w:r>
        <w:t>Time Industry Partnership initiative was launched by the Board</w:t>
      </w:r>
      <w:r w:rsidR="00475BCC">
        <w:t>,</w:t>
      </w:r>
      <w:r>
        <w:t xml:space="preserve"> with a focus on supporting emerging partnerships between Learn Locals and business</w:t>
      </w:r>
      <w:r w:rsidR="00762382">
        <w:t>,</w:t>
      </w:r>
      <w:r>
        <w:t xml:space="preserve"> where there is an evidenced business core skills training need that can be matched by a co</w:t>
      </w:r>
      <w:r w:rsidR="00762382">
        <w:t>-</w:t>
      </w:r>
      <w:r>
        <w:t>designed</w:t>
      </w:r>
      <w:r w:rsidR="00F75F52">
        <w:t>,</w:t>
      </w:r>
      <w:r>
        <w:t xml:space="preserve"> pre-accredited training solution</w:t>
      </w:r>
      <w:r w:rsidR="00762382">
        <w:t>.</w:t>
      </w:r>
    </w:p>
    <w:p w14:paraId="7684255F" w14:textId="490DBC20" w:rsidR="00A515F8" w:rsidRDefault="009A41C2" w:rsidP="006C4557">
      <w:pPr>
        <w:pStyle w:val="BodyText"/>
      </w:pPr>
      <w:r>
        <w:t>Thirteen Learn Local–</w:t>
      </w:r>
      <w:r w:rsidR="00F175E7">
        <w:t>e</w:t>
      </w:r>
      <w:r>
        <w:t xml:space="preserve">mployer </w:t>
      </w:r>
      <w:r w:rsidR="00F175E7">
        <w:t>p</w:t>
      </w:r>
      <w:r>
        <w:t>artnerships were funded in late 2021</w:t>
      </w:r>
      <w:r w:rsidR="006C4557">
        <w:t xml:space="preserve"> in a</w:t>
      </w:r>
      <w:r w:rsidRPr="006C4557">
        <w:t xml:space="preserve"> range of industry areas facing key skill shortages</w:t>
      </w:r>
      <w:r w:rsidR="00AD0824">
        <w:t>,</w:t>
      </w:r>
      <w:r w:rsidRPr="006C4557">
        <w:t xml:space="preserve"> including construction, hospitality, health</w:t>
      </w:r>
      <w:r w:rsidR="00143AF7">
        <w:t xml:space="preserve"> </w:t>
      </w:r>
      <w:r w:rsidRPr="006C4557">
        <w:t>care and support, cleaning, agriculture and horticulture, food processing and manufacturing.</w:t>
      </w:r>
    </w:p>
    <w:p w14:paraId="44542E2C" w14:textId="1AD3C3C4" w:rsidR="009A41C2" w:rsidRPr="00954C7D" w:rsidRDefault="009A41C2" w:rsidP="006C4557">
      <w:pPr>
        <w:pStyle w:val="BodyText"/>
      </w:pPr>
      <w:r w:rsidRPr="006C4557">
        <w:t>The number of partnerships continues to grow as industry become</w:t>
      </w:r>
      <w:r w:rsidR="006C4557">
        <w:t>s</w:t>
      </w:r>
      <w:r w:rsidRPr="006C4557">
        <w:t xml:space="preserve"> aware of the flexibility and responsiveness of pre</w:t>
      </w:r>
      <w:r w:rsidR="006C4557">
        <w:t>-</w:t>
      </w:r>
      <w:r w:rsidRPr="006C4557">
        <w:t>accredit</w:t>
      </w:r>
      <w:r>
        <w:t xml:space="preserve">ed programs. Learners benefit through the development </w:t>
      </w:r>
      <w:r w:rsidR="00732DD7">
        <w:t xml:space="preserve">of </w:t>
      </w:r>
      <w:r w:rsidRPr="00423940">
        <w:t xml:space="preserve">core skills they need </w:t>
      </w:r>
      <w:r w:rsidR="0065675E">
        <w:t xml:space="preserve">to </w:t>
      </w:r>
      <w:r>
        <w:t>improve their job prospects and capacity to undertake further training</w:t>
      </w:r>
      <w:r w:rsidR="001B7214">
        <w:t>.</w:t>
      </w:r>
      <w:r>
        <w:t xml:space="preserve"> </w:t>
      </w:r>
      <w:r w:rsidR="001B7214">
        <w:t>E</w:t>
      </w:r>
      <w:r>
        <w:t>mployers have</w:t>
      </w:r>
      <w:r w:rsidR="001B7214">
        <w:t>,</w:t>
      </w:r>
      <w:r>
        <w:t xml:space="preserve"> </w:t>
      </w:r>
      <w:r w:rsidRPr="00423940">
        <w:t xml:space="preserve">through a customised program to fit their </w:t>
      </w:r>
      <w:proofErr w:type="gramStart"/>
      <w:r w:rsidRPr="00423940">
        <w:t>particular needs</w:t>
      </w:r>
      <w:proofErr w:type="gramEnd"/>
      <w:r w:rsidR="006C4557">
        <w:t>,</w:t>
      </w:r>
      <w:r>
        <w:t xml:space="preserve"> potential employees who are job ready for their business</w:t>
      </w:r>
      <w:r w:rsidRPr="00423940">
        <w:t>.</w:t>
      </w:r>
    </w:p>
    <w:p w14:paraId="6C7C1E9B" w14:textId="70B2EE0D" w:rsidR="009A41C2" w:rsidRPr="00BD0809" w:rsidRDefault="009A41C2" w:rsidP="006C4557">
      <w:pPr>
        <w:pStyle w:val="BodyText"/>
      </w:pPr>
      <w:r>
        <w:t>The pr</w:t>
      </w:r>
      <w:r w:rsidRPr="00BD0809">
        <w:t xml:space="preserve">e-accredited program resources developed as part of the </w:t>
      </w:r>
      <w:r w:rsidR="00A23995">
        <w:t>partnerships</w:t>
      </w:r>
      <w:r w:rsidR="00A23995" w:rsidRPr="00BD0809">
        <w:t xml:space="preserve"> </w:t>
      </w:r>
      <w:r w:rsidRPr="00BD0809">
        <w:t>undergo a final quality assurance review</w:t>
      </w:r>
      <w:r w:rsidR="002C399D">
        <w:t>.</w:t>
      </w:r>
      <w:r w:rsidRPr="00BD0809">
        <w:t xml:space="preserve"> </w:t>
      </w:r>
      <w:r w:rsidR="002C399D">
        <w:t xml:space="preserve">They </w:t>
      </w:r>
      <w:r>
        <w:t xml:space="preserve">are then </w:t>
      </w:r>
      <w:r w:rsidRPr="00BD0809">
        <w:t xml:space="preserve">shared across the Learn Local sector to encourage more Learn Local partnerships with industry that lead to learning and employment outcomes for learners. </w:t>
      </w:r>
    </w:p>
    <w:p w14:paraId="70AF0B3B" w14:textId="4A115D92" w:rsidR="009A41C2" w:rsidRPr="00BD0809" w:rsidRDefault="009A41C2" w:rsidP="006C4557">
      <w:pPr>
        <w:pStyle w:val="BodyText"/>
      </w:pPr>
      <w:r w:rsidRPr="00BD0809">
        <w:t>Lessons learned from the Just</w:t>
      </w:r>
      <w:r w:rsidR="002C399D">
        <w:t xml:space="preserve"> </w:t>
      </w:r>
      <w:r w:rsidRPr="00BD0809">
        <w:t>in</w:t>
      </w:r>
      <w:r w:rsidR="002C399D">
        <w:t xml:space="preserve"> </w:t>
      </w:r>
      <w:r w:rsidRPr="00BD0809">
        <w:t xml:space="preserve">Time initiative will inform the development of good practice guidelines for the facilitation of effective and sustainable Learn Local–industry </w:t>
      </w:r>
      <w:r w:rsidR="00D22A92">
        <w:t>partnerships</w:t>
      </w:r>
      <w:r w:rsidR="00D22A92" w:rsidRPr="00BD0809">
        <w:t xml:space="preserve"> </w:t>
      </w:r>
      <w:r w:rsidRPr="00BD0809">
        <w:t xml:space="preserve">for the benefit of learners. The good practice guidelines will also be informed by </w:t>
      </w:r>
      <w:r w:rsidR="00143AF7">
        <w:t>4</w:t>
      </w:r>
      <w:r w:rsidRPr="00BD0809">
        <w:t xml:space="preserve"> Learn Local </w:t>
      </w:r>
      <w:r w:rsidR="006C4557">
        <w:t>at</w:t>
      </w:r>
      <w:r w:rsidRPr="00BD0809">
        <w:t xml:space="preserve"> Work with Industry case studies.</w:t>
      </w:r>
    </w:p>
    <w:p w14:paraId="064EB812" w14:textId="27CD71E3" w:rsidR="009A41C2" w:rsidRPr="00BD0809" w:rsidRDefault="009A41C2" w:rsidP="006C4557">
      <w:pPr>
        <w:pStyle w:val="BodyText"/>
      </w:pPr>
      <w:r w:rsidRPr="00BD0809">
        <w:t>The Learn Local at Work with Industry initiative was launched in 2022 with a focus on established Learn Local</w:t>
      </w:r>
      <w:r w:rsidR="000007FA">
        <w:t>–</w:t>
      </w:r>
      <w:r w:rsidRPr="00BD0809">
        <w:t xml:space="preserve">industry partnerships. </w:t>
      </w:r>
    </w:p>
    <w:p w14:paraId="14F831BB" w14:textId="35036FE8" w:rsidR="009A41C2" w:rsidRDefault="009A41C2" w:rsidP="006C4557">
      <w:pPr>
        <w:pStyle w:val="BodyText"/>
      </w:pPr>
      <w:r w:rsidRPr="00BD0809">
        <w:t>Four successful partnerships have been selected for showcasing as case studies. The</w:t>
      </w:r>
      <w:r w:rsidR="00512CCA">
        <w:t>y</w:t>
      </w:r>
      <w:r w:rsidRPr="00BD0809">
        <w:t xml:space="preserve"> have demonstrated good practice and provide strong lessons for the wider Learn Local provider community across Victoria</w:t>
      </w:r>
      <w:r w:rsidR="00BA4B52">
        <w:t>,</w:t>
      </w:r>
      <w:r w:rsidRPr="00BD0809">
        <w:t xml:space="preserve"> </w:t>
      </w:r>
      <w:r w:rsidR="00BA4B52">
        <w:t>by</w:t>
      </w:r>
      <w:r w:rsidRPr="00BD0809">
        <w:t xml:space="preserve"> working well with industry partners for the benefit of their learners to obtain or retain work. They include a mix of metropolitan, regional and rural</w:t>
      </w:r>
      <w:r w:rsidR="00BA4B52">
        <w:t>-</w:t>
      </w:r>
      <w:r w:rsidRPr="00BD0809">
        <w:t>based Learn Local</w:t>
      </w:r>
      <w:r w:rsidR="006C4557">
        <w:t>–</w:t>
      </w:r>
      <w:r w:rsidRPr="00BD0809">
        <w:t>industry partnerships.</w:t>
      </w:r>
    </w:p>
    <w:p w14:paraId="46665BF2" w14:textId="65660ABB" w:rsidR="009A41C2" w:rsidRPr="00BD0809" w:rsidRDefault="009A41C2" w:rsidP="006C4557">
      <w:pPr>
        <w:pStyle w:val="BodyText"/>
      </w:pPr>
      <w:r w:rsidRPr="00BD0809">
        <w:t xml:space="preserve">All </w:t>
      </w:r>
      <w:r w:rsidR="00143AF7">
        <w:t>4</w:t>
      </w:r>
      <w:r w:rsidRPr="00BD0809">
        <w:t xml:space="preserve"> Learn Local at Work with Industry case studies are in production. They cover the why, how, what, when and where of the Learn Local</w:t>
      </w:r>
      <w:r w:rsidR="00463D0D">
        <w:t>–</w:t>
      </w:r>
      <w:r w:rsidRPr="00BD0809">
        <w:t>industry partnerships</w:t>
      </w:r>
      <w:r w:rsidR="00463D0D">
        <w:t>,</w:t>
      </w:r>
      <w:r w:rsidRPr="00BD0809">
        <w:t xml:space="preserve"> and </w:t>
      </w:r>
      <w:r>
        <w:t xml:space="preserve">the </w:t>
      </w:r>
      <w:r w:rsidRPr="00BD0809">
        <w:t>impacts and key lessons learn</w:t>
      </w:r>
      <w:r w:rsidR="00151CDA">
        <w:t>ed</w:t>
      </w:r>
      <w:r w:rsidRPr="00BD0809">
        <w:t>. They include the perspective of the Learn Local provider, the industry partner and the learners involved</w:t>
      </w:r>
      <w:r w:rsidR="002976EB">
        <w:t>,</w:t>
      </w:r>
      <w:r>
        <w:t xml:space="preserve"> and will be available later in 2022 </w:t>
      </w:r>
      <w:r w:rsidRPr="00BD0809">
        <w:t>in print and online formats</w:t>
      </w:r>
      <w:r w:rsidR="002976EB">
        <w:t>,</w:t>
      </w:r>
      <w:r w:rsidRPr="00BD0809">
        <w:t xml:space="preserve"> with a short video highlighting key </w:t>
      </w:r>
      <w:proofErr w:type="gramStart"/>
      <w:r w:rsidRPr="00BD0809">
        <w:t>aspects</w:t>
      </w:r>
      <w:proofErr w:type="gramEnd"/>
      <w:r w:rsidRPr="00BD0809">
        <w:t>.</w:t>
      </w:r>
    </w:p>
    <w:p w14:paraId="5FE2306C" w14:textId="0037BBC2" w:rsidR="009A41C2" w:rsidRDefault="00FC33E4" w:rsidP="00C755B4">
      <w:pPr>
        <w:pStyle w:val="BodyText"/>
        <w:rPr>
          <w:rFonts w:ascii="Calibri" w:eastAsiaTheme="minorHAnsi" w:hAnsi="Calibri" w:cs="Calibri"/>
          <w:color w:val="000000"/>
          <w:sz w:val="18"/>
          <w:szCs w:val="18"/>
        </w:rPr>
      </w:pPr>
      <w:r>
        <w:t>T</w:t>
      </w:r>
      <w:r w:rsidR="009A41C2" w:rsidRPr="00BD0809">
        <w:t xml:space="preserve">he tailored pre-accredited training programs used by the </w:t>
      </w:r>
      <w:r w:rsidR="00143AF7">
        <w:t>4</w:t>
      </w:r>
      <w:r w:rsidR="009A41C2" w:rsidRPr="00BD0809">
        <w:t xml:space="preserve"> case study partnerships</w:t>
      </w:r>
      <w:r>
        <w:t>, which</w:t>
      </w:r>
      <w:r w:rsidR="009A41C2" w:rsidRPr="00BD0809">
        <w:t xml:space="preserve"> enabled vulnerable adults to upskill to enter the workforce</w:t>
      </w:r>
      <w:r>
        <w:t>,</w:t>
      </w:r>
      <w:r w:rsidR="009A41C2" w:rsidRPr="00BD0809">
        <w:t xml:space="preserve"> are being prepared for sharing across the Learn Local sector.</w:t>
      </w:r>
    </w:p>
    <w:p w14:paraId="5DED720D" w14:textId="77777777" w:rsidR="009A41C2" w:rsidRPr="00D425C5" w:rsidRDefault="009A41C2" w:rsidP="00D62BEC">
      <w:pPr>
        <w:pStyle w:val="Heading4"/>
      </w:pPr>
      <w:r w:rsidRPr="00CE591D">
        <w:t xml:space="preserve">TAFE and pathways </w:t>
      </w:r>
    </w:p>
    <w:p w14:paraId="793D3D4D" w14:textId="49594243" w:rsidR="009A41C2" w:rsidRDefault="009A41C2" w:rsidP="00403451">
      <w:pPr>
        <w:pStyle w:val="BodyText"/>
        <w:rPr>
          <w:rFonts w:ascii="Calibri" w:eastAsia="Times New Roman" w:hAnsi="Calibri" w:cs="Calibri"/>
        </w:rPr>
      </w:pPr>
      <w:r>
        <w:t xml:space="preserve">The Board continues to work with the </w:t>
      </w:r>
      <w:r w:rsidR="00DC4B1E">
        <w:t xml:space="preserve">ACFE Division in the </w:t>
      </w:r>
      <w:r w:rsidR="00FC33E4">
        <w:t>d</w:t>
      </w:r>
      <w:r>
        <w:t>epartment via the Office for TAFE Coordination</w:t>
      </w:r>
      <w:r w:rsidR="00403451">
        <w:t xml:space="preserve"> and Delivery</w:t>
      </w:r>
      <w:r w:rsidR="002154C2">
        <w:t>,</w:t>
      </w:r>
      <w:r>
        <w:t xml:space="preserve"> and with TAFE </w:t>
      </w:r>
      <w:r w:rsidR="002154C2">
        <w:t>i</w:t>
      </w:r>
      <w:r>
        <w:t xml:space="preserve">nstitutes to strengthen relationships for the benefit of learners. </w:t>
      </w:r>
      <w:r w:rsidR="00A17FD0">
        <w:t>The Board has focused</w:t>
      </w:r>
      <w:r>
        <w:t xml:space="preserve"> on exploring ways to enhance pathway solutions for learners</w:t>
      </w:r>
      <w:r w:rsidR="00A17FD0">
        <w:t>,</w:t>
      </w:r>
      <w:r>
        <w:t xml:space="preserve"> </w:t>
      </w:r>
      <w:r w:rsidR="00DC4B1E">
        <w:t>through</w:t>
      </w:r>
      <w:r>
        <w:t xml:space="preserve"> partnership arrangements and the development of courses to support learner transitions.</w:t>
      </w:r>
    </w:p>
    <w:tbl>
      <w:tblPr>
        <w:tblW w:w="5000" w:type="pct"/>
        <w:shd w:val="clear" w:color="auto" w:fill="F2F2F2" w:themeFill="background1" w:themeFillShade="F2"/>
        <w:tblLook w:val="04A0" w:firstRow="1" w:lastRow="0" w:firstColumn="1" w:lastColumn="0" w:noHBand="0" w:noVBand="1"/>
        <w:tblCaption w:val="Strategic priority: Our people"/>
        <w:tblDescription w:val="Sub-heading 1: Investing in the Learn Local workforce&#10;Doint point 1: Investing in the professional development of Learn Local leaders and educators&#10;Sub-heading 2: Investing in improved products and tools&#10;Doint point 1: Investing in high-quality learning resources&#10;"/>
      </w:tblPr>
      <w:tblGrid>
        <w:gridCol w:w="9632"/>
      </w:tblGrid>
      <w:tr w:rsidR="005949AF" w:rsidRPr="0095542E" w14:paraId="47116E43" w14:textId="77777777" w:rsidTr="005949AF">
        <w:trPr>
          <w:cantSplit/>
          <w:trHeight w:val="2031"/>
        </w:trPr>
        <w:tc>
          <w:tcPr>
            <w:tcW w:w="9632" w:type="dxa"/>
            <w:shd w:val="clear" w:color="auto" w:fill="F2F2F2" w:themeFill="background1" w:themeFillShade="F2"/>
          </w:tcPr>
          <w:p w14:paraId="60F16153" w14:textId="77777777" w:rsidR="005949AF" w:rsidRPr="0095542E" w:rsidRDefault="005949AF" w:rsidP="00C717EC">
            <w:pPr>
              <w:pStyle w:val="Heading3"/>
            </w:pPr>
            <w:bookmarkStart w:id="76" w:name="_Toc115956466"/>
            <w:r w:rsidRPr="0095542E">
              <w:lastRenderedPageBreak/>
              <w:t>Strategic priority: Our people</w:t>
            </w:r>
            <w:bookmarkEnd w:id="76"/>
          </w:p>
          <w:p w14:paraId="272FA09E" w14:textId="77777777" w:rsidR="005949AF" w:rsidRPr="0095542E" w:rsidRDefault="005949AF" w:rsidP="005949AF">
            <w:pPr>
              <w:pStyle w:val="BodyText"/>
              <w:ind w:left="176"/>
              <w:rPr>
                <w:b/>
                <w:bCs/>
              </w:rPr>
            </w:pPr>
            <w:r w:rsidRPr="0095542E">
              <w:rPr>
                <w:b/>
                <w:bCs/>
              </w:rPr>
              <w:t>Investing in the Learn Local workforce</w:t>
            </w:r>
          </w:p>
          <w:p w14:paraId="6931A3B7" w14:textId="77777777" w:rsidR="005949AF" w:rsidRPr="0095542E" w:rsidRDefault="005949AF" w:rsidP="00D773FC">
            <w:pPr>
              <w:pStyle w:val="Bullets"/>
            </w:pPr>
            <w:r w:rsidRPr="0095542E">
              <w:t>Investing in the professional development of Learn Local leaders and educators</w:t>
            </w:r>
          </w:p>
          <w:p w14:paraId="306286E9" w14:textId="77777777" w:rsidR="005949AF" w:rsidRPr="0095542E" w:rsidRDefault="005949AF" w:rsidP="005949AF">
            <w:pPr>
              <w:pStyle w:val="BodyText"/>
              <w:ind w:left="176"/>
              <w:rPr>
                <w:b/>
                <w:bCs/>
              </w:rPr>
            </w:pPr>
            <w:r w:rsidRPr="0095542E">
              <w:rPr>
                <w:b/>
                <w:bCs/>
              </w:rPr>
              <w:t>Investing in improved products and tools</w:t>
            </w:r>
          </w:p>
          <w:p w14:paraId="4EDE73E8" w14:textId="77777777" w:rsidR="005949AF" w:rsidRPr="0095542E" w:rsidRDefault="005949AF" w:rsidP="00D773FC">
            <w:pPr>
              <w:pStyle w:val="Bullets"/>
            </w:pPr>
            <w:r w:rsidRPr="0095542E">
              <w:t>Investing in high-quality learning resources</w:t>
            </w:r>
          </w:p>
        </w:tc>
      </w:tr>
    </w:tbl>
    <w:p w14:paraId="267378AD" w14:textId="77777777" w:rsidR="005949AF" w:rsidRPr="0095542E" w:rsidRDefault="005949AF" w:rsidP="00D62BEC">
      <w:pPr>
        <w:pStyle w:val="Heading4"/>
      </w:pPr>
      <w:r w:rsidRPr="00E1060E">
        <w:t xml:space="preserve">Professional development </w:t>
      </w:r>
    </w:p>
    <w:p w14:paraId="3A52AC2B" w14:textId="597DB950" w:rsidR="009A41C2" w:rsidRPr="004255B9" w:rsidRDefault="009A41C2" w:rsidP="00C755B4">
      <w:pPr>
        <w:pStyle w:val="BodyText"/>
      </w:pPr>
      <w:r w:rsidRPr="004255B9">
        <w:t>The Board invests in professional development for the Learn Local workforce for the benefit of adult learners undertaking pre-accredited training programs.</w:t>
      </w:r>
    </w:p>
    <w:p w14:paraId="10A3B7F4" w14:textId="62F444DE" w:rsidR="009A41C2" w:rsidRPr="0006747F" w:rsidRDefault="009A41C2" w:rsidP="00C755B4">
      <w:pPr>
        <w:pStyle w:val="BodyText"/>
      </w:pPr>
      <w:r w:rsidRPr="004B0359">
        <w:rPr>
          <w:rFonts w:eastAsia="Calibri"/>
        </w:rPr>
        <w:t xml:space="preserve">There has been strong </w:t>
      </w:r>
      <w:r>
        <w:rPr>
          <w:rFonts w:eastAsia="Calibri"/>
        </w:rPr>
        <w:t xml:space="preserve">ongoing </w:t>
      </w:r>
      <w:r w:rsidRPr="004B0359">
        <w:rPr>
          <w:rFonts w:eastAsia="Calibri"/>
        </w:rPr>
        <w:t xml:space="preserve">investment in professional development </w:t>
      </w:r>
      <w:r>
        <w:rPr>
          <w:rFonts w:eastAsia="Calibri"/>
        </w:rPr>
        <w:t xml:space="preserve">through </w:t>
      </w:r>
      <w:r w:rsidRPr="004B0359">
        <w:rPr>
          <w:rFonts w:eastAsia="Calibri"/>
        </w:rPr>
        <w:t xml:space="preserve">activities </w:t>
      </w:r>
      <w:r>
        <w:rPr>
          <w:rFonts w:eastAsia="Calibri"/>
        </w:rPr>
        <w:t xml:space="preserve">offered in </w:t>
      </w:r>
      <w:r w:rsidR="006B6AB3">
        <w:rPr>
          <w:rFonts w:eastAsia="Calibri"/>
        </w:rPr>
        <w:t xml:space="preserve">a </w:t>
      </w:r>
      <w:r>
        <w:rPr>
          <w:rFonts w:eastAsia="Calibri"/>
        </w:rPr>
        <w:t xml:space="preserve">variety of learning modes based on sector input that </w:t>
      </w:r>
      <w:r w:rsidRPr="00F632EF">
        <w:rPr>
          <w:rFonts w:eastAsia="Calibri"/>
        </w:rPr>
        <w:t>l</w:t>
      </w:r>
      <w:r w:rsidRPr="00F632EF">
        <w:t xml:space="preserve">everage the learnings </w:t>
      </w:r>
      <w:r w:rsidR="006B6AB3">
        <w:t xml:space="preserve">gained </w:t>
      </w:r>
      <w:r w:rsidRPr="00F632EF">
        <w:t>during COVID-19 disruptions</w:t>
      </w:r>
      <w:r w:rsidR="006B6AB3">
        <w:t xml:space="preserve">. The investment aims to </w:t>
      </w:r>
      <w:r w:rsidRPr="00F632EF">
        <w:t>help build Learn Local sector resilience to future external impacts</w:t>
      </w:r>
      <w:r w:rsidR="003B2B04">
        <w:t>,</w:t>
      </w:r>
      <w:r w:rsidRPr="00F632EF">
        <w:t xml:space="preserve"> as well </w:t>
      </w:r>
      <w:r w:rsidR="003B2B04">
        <w:t>as to</w:t>
      </w:r>
      <w:r w:rsidR="00440B1A">
        <w:t xml:space="preserve"> </w:t>
      </w:r>
      <w:r w:rsidRPr="00F632EF">
        <w:t xml:space="preserve">consider new and emerging practices that </w:t>
      </w:r>
      <w:r>
        <w:t xml:space="preserve">further </w:t>
      </w:r>
      <w:r w:rsidRPr="00F632EF">
        <w:t>build on the skills of the sector to meet learner need</w:t>
      </w:r>
      <w:r w:rsidR="00440B1A">
        <w:t>,</w:t>
      </w:r>
      <w:r w:rsidRPr="00F632EF">
        <w:t xml:space="preserve"> and</w:t>
      </w:r>
      <w:r w:rsidR="00143AF7">
        <w:t xml:space="preserve"> to</w:t>
      </w:r>
      <w:r w:rsidRPr="00F632EF">
        <w:t xml:space="preserve"> work with par</w:t>
      </w:r>
      <w:r>
        <w:t xml:space="preserve">tners and </w:t>
      </w:r>
      <w:r w:rsidRPr="00F632EF">
        <w:t>co</w:t>
      </w:r>
      <w:r>
        <w:t>mmunities</w:t>
      </w:r>
      <w:r w:rsidR="0026224B">
        <w:t>.</w:t>
      </w:r>
      <w:r>
        <w:t xml:space="preserve"> </w:t>
      </w:r>
      <w:r w:rsidRPr="00F632EF">
        <w:t xml:space="preserve">There </w:t>
      </w:r>
      <w:r>
        <w:t xml:space="preserve">continues </w:t>
      </w:r>
      <w:r w:rsidRPr="00F632EF">
        <w:t>to be a</w:t>
      </w:r>
      <w:r>
        <w:t xml:space="preserve"> f</w:t>
      </w:r>
      <w:r w:rsidRPr="00F632EF">
        <w:t>ocus on bu</w:t>
      </w:r>
      <w:r>
        <w:t xml:space="preserve">ilding </w:t>
      </w:r>
      <w:r w:rsidRPr="00F632EF">
        <w:t xml:space="preserve">the skills of the sector to deliver </w:t>
      </w:r>
      <w:r w:rsidR="00360A60">
        <w:t xml:space="preserve">the </w:t>
      </w:r>
      <w:r w:rsidRPr="00F632EF">
        <w:t>lang</w:t>
      </w:r>
      <w:r>
        <w:t>uage</w:t>
      </w:r>
      <w:r w:rsidRPr="00F632EF">
        <w:t>, literacy</w:t>
      </w:r>
      <w:r>
        <w:t xml:space="preserve">, numeracy, digital and employability skills </w:t>
      </w:r>
      <w:r w:rsidRPr="00F632EF">
        <w:t>need</w:t>
      </w:r>
      <w:r>
        <w:t>ed</w:t>
      </w:r>
      <w:r w:rsidRPr="00F632EF">
        <w:t xml:space="preserve"> by our learners for their lives, for study and for work</w:t>
      </w:r>
      <w:r w:rsidR="000F5F21">
        <w:t>. There is also a focus</w:t>
      </w:r>
      <w:r w:rsidR="007D3085">
        <w:t xml:space="preserve"> on </w:t>
      </w:r>
      <w:r w:rsidRPr="00F632EF">
        <w:t xml:space="preserve">supporting </w:t>
      </w:r>
      <w:r>
        <w:t xml:space="preserve">innovation in practice and </w:t>
      </w:r>
      <w:r w:rsidRPr="00F632EF">
        <w:t>delivery</w:t>
      </w:r>
      <w:r>
        <w:t xml:space="preserve"> though a variety of modes.</w:t>
      </w:r>
    </w:p>
    <w:p w14:paraId="73D4C64F" w14:textId="77777777" w:rsidR="009A41C2" w:rsidRPr="004255B9" w:rsidRDefault="009A41C2" w:rsidP="00C755B4">
      <w:pPr>
        <w:pStyle w:val="BodyText"/>
      </w:pPr>
      <w:r w:rsidRPr="004255B9">
        <w:t>During 2021–22, the Board supported Learn Local providers to improve the quality of their work by funding the following professional learning activities:</w:t>
      </w:r>
    </w:p>
    <w:p w14:paraId="44C8A728" w14:textId="5CCE0A84" w:rsidR="009A41C2" w:rsidRPr="004255B9" w:rsidRDefault="009A41C2" w:rsidP="00D773FC">
      <w:pPr>
        <w:pStyle w:val="Bullets"/>
      </w:pPr>
      <w:r w:rsidRPr="004255B9">
        <w:t>Two further rounds of the Adult Literacy and Numeracy Practitioners Program (</w:t>
      </w:r>
      <w:proofErr w:type="spellStart"/>
      <w:r w:rsidRPr="004255B9">
        <w:t>ALNPP</w:t>
      </w:r>
      <w:proofErr w:type="spellEnd"/>
      <w:r w:rsidRPr="004255B9">
        <w:t xml:space="preserve">), developed and piloted in 2020, were provided to enhance </w:t>
      </w:r>
      <w:r w:rsidR="00916CC6">
        <w:t xml:space="preserve">the </w:t>
      </w:r>
      <w:r w:rsidRPr="004255B9">
        <w:t xml:space="preserve">skills and practices of pre-accredited trainers delivering literacy and numeracy training in a vocational context. The program has been undertaken by </w:t>
      </w:r>
      <w:r w:rsidR="00143AF7">
        <w:t>more than</w:t>
      </w:r>
      <w:r w:rsidRPr="004255B9">
        <w:t xml:space="preserve"> 450 pre-accredited trainers and by at least one trainer in about 80</w:t>
      </w:r>
      <w:r w:rsidR="009F05C1">
        <w:t>%</w:t>
      </w:r>
      <w:r w:rsidRPr="004255B9">
        <w:t xml:space="preserve"> of all Learn Local providers. </w:t>
      </w:r>
    </w:p>
    <w:p w14:paraId="60C17715" w14:textId="7C8D5DAC" w:rsidR="009A41C2" w:rsidRPr="00A75060" w:rsidRDefault="009A41C2" w:rsidP="00D773FC">
      <w:pPr>
        <w:pStyle w:val="Bullets"/>
      </w:pPr>
      <w:r w:rsidRPr="004255B9">
        <w:t xml:space="preserve">For </w:t>
      </w:r>
      <w:proofErr w:type="spellStart"/>
      <w:r w:rsidRPr="004255B9">
        <w:t>ALNPP</w:t>
      </w:r>
      <w:proofErr w:type="spellEnd"/>
      <w:r w:rsidRPr="004255B9">
        <w:t xml:space="preserve"> alumni, a Professional Learning Network was established</w:t>
      </w:r>
      <w:r w:rsidR="000C6563">
        <w:t>.</w:t>
      </w:r>
      <w:r w:rsidRPr="004255B9">
        <w:t xml:space="preserve"> </w:t>
      </w:r>
      <w:r w:rsidR="000C6563">
        <w:t>This</w:t>
      </w:r>
      <w:r w:rsidRPr="004255B9">
        <w:t xml:space="preserve"> provide</w:t>
      </w:r>
      <w:r w:rsidR="000C6563">
        <w:t>s</w:t>
      </w:r>
      <w:r w:rsidRPr="004255B9">
        <w:t xml:space="preserve"> continuing learning opportunities for pre-accredited teachers to improve their literacy and numeracy teaching</w:t>
      </w:r>
      <w:r w:rsidR="000C6563">
        <w:t>,</w:t>
      </w:r>
      <w:r w:rsidRPr="004255B9">
        <w:t xml:space="preserve"> and their literacy and numeracy leadership professional identity in the Learn Local sector. Members of the </w:t>
      </w:r>
      <w:proofErr w:type="spellStart"/>
      <w:r w:rsidRPr="004255B9">
        <w:t>ALNPP</w:t>
      </w:r>
      <w:proofErr w:type="spellEnd"/>
      <w:r w:rsidRPr="004255B9">
        <w:t xml:space="preserve"> alumni also tested an additional Koorie literacy and numeracy teaching and learning module</w:t>
      </w:r>
      <w:r w:rsidR="00B84646">
        <w:t>, which</w:t>
      </w:r>
      <w:r w:rsidRPr="004255B9">
        <w:t xml:space="preserve"> </w:t>
      </w:r>
      <w:r w:rsidRPr="00D336BC">
        <w:t>embed</w:t>
      </w:r>
      <w:r w:rsidR="00B84646">
        <w:t>s</w:t>
      </w:r>
      <w:r w:rsidRPr="00D336BC">
        <w:t xml:space="preserve"> cultural awareness in teaching and learning strategies for </w:t>
      </w:r>
      <w:r w:rsidR="009C31A2">
        <w:t>First Nations</w:t>
      </w:r>
      <w:r w:rsidRPr="00D336BC">
        <w:t xml:space="preserve"> communities</w:t>
      </w:r>
      <w:r>
        <w:t>.</w:t>
      </w:r>
      <w:r w:rsidRPr="00D336BC">
        <w:t xml:space="preserve"> </w:t>
      </w:r>
    </w:p>
    <w:p w14:paraId="79023A64" w14:textId="4F79B741" w:rsidR="009A41C2" w:rsidRPr="000C34D4" w:rsidRDefault="007F282D" w:rsidP="00D773FC">
      <w:pPr>
        <w:pStyle w:val="Bullets"/>
        <w:rPr>
          <w:rFonts w:asciiTheme="minorHAnsi" w:hAnsiTheme="minorHAnsi" w:cstheme="minorHAnsi"/>
        </w:rPr>
      </w:pPr>
      <w:r>
        <w:rPr>
          <w:rFonts w:eastAsiaTheme="minorHAnsi"/>
        </w:rPr>
        <w:t>A</w:t>
      </w:r>
      <w:r w:rsidR="009A41C2">
        <w:rPr>
          <w:rFonts w:eastAsiaTheme="minorHAnsi"/>
        </w:rPr>
        <w:t>s a result of the C</w:t>
      </w:r>
      <w:r w:rsidR="00654AAE">
        <w:rPr>
          <w:rFonts w:eastAsiaTheme="minorHAnsi"/>
        </w:rPr>
        <w:t>OVID</w:t>
      </w:r>
      <w:r w:rsidR="00916CC6">
        <w:rPr>
          <w:rFonts w:eastAsiaTheme="minorHAnsi"/>
        </w:rPr>
        <w:t>-19</w:t>
      </w:r>
      <w:r w:rsidR="009A41C2">
        <w:rPr>
          <w:rFonts w:eastAsiaTheme="minorHAnsi"/>
        </w:rPr>
        <w:t xml:space="preserve"> pandemic</w:t>
      </w:r>
      <w:r>
        <w:rPr>
          <w:rFonts w:eastAsiaTheme="minorHAnsi"/>
        </w:rPr>
        <w:t xml:space="preserve">, </w:t>
      </w:r>
      <w:r w:rsidR="00590507">
        <w:rPr>
          <w:rFonts w:eastAsiaTheme="minorHAnsi"/>
        </w:rPr>
        <w:t xml:space="preserve">attention was </w:t>
      </w:r>
      <w:r w:rsidR="001139F3">
        <w:rPr>
          <w:rFonts w:eastAsiaTheme="minorHAnsi"/>
        </w:rPr>
        <w:t xml:space="preserve">focused </w:t>
      </w:r>
      <w:r w:rsidR="001139F3" w:rsidRPr="000C34D4">
        <w:t>on o</w:t>
      </w:r>
      <w:r w:rsidR="001139F3" w:rsidRPr="000C34D4">
        <w:rPr>
          <w:rFonts w:eastAsiaTheme="minorHAnsi"/>
        </w:rPr>
        <w:t>nline teaching</w:t>
      </w:r>
      <w:r w:rsidR="001139F3" w:rsidRPr="000C34D4">
        <w:rPr>
          <w:rFonts w:eastAsiaTheme="minorHAnsi"/>
          <w:b/>
          <w:bCs/>
        </w:rPr>
        <w:t xml:space="preserve"> </w:t>
      </w:r>
      <w:r w:rsidR="001139F3" w:rsidRPr="000C34D4">
        <w:rPr>
          <w:rFonts w:eastAsiaTheme="minorHAnsi"/>
        </w:rPr>
        <w:t>and learning</w:t>
      </w:r>
      <w:r w:rsidR="009A41C2" w:rsidRPr="000C34D4">
        <w:t>.</w:t>
      </w:r>
      <w:r w:rsidR="009A41C2" w:rsidRPr="000C34D4">
        <w:rPr>
          <w:rFonts w:eastAsia="Meiryo"/>
          <w:color w:val="000000"/>
        </w:rPr>
        <w:t xml:space="preserve"> The VET Development Centre provided an intermediate</w:t>
      </w:r>
      <w:r w:rsidR="007970DC">
        <w:rPr>
          <w:rFonts w:eastAsia="Meiryo"/>
          <w:color w:val="000000"/>
        </w:rPr>
        <w:t>-</w:t>
      </w:r>
      <w:r w:rsidR="009A41C2" w:rsidRPr="000C34D4">
        <w:rPr>
          <w:rFonts w:eastAsia="Meiryo"/>
          <w:color w:val="000000"/>
        </w:rPr>
        <w:t xml:space="preserve">level </w:t>
      </w:r>
      <w:r w:rsidR="009A41C2" w:rsidRPr="000C34D4">
        <w:t>o</w:t>
      </w:r>
      <w:r w:rsidR="009A41C2" w:rsidRPr="000C34D4">
        <w:rPr>
          <w:rFonts w:eastAsiaTheme="minorHAnsi"/>
        </w:rPr>
        <w:t>nline teaching</w:t>
      </w:r>
      <w:r w:rsidR="009A41C2" w:rsidRPr="000C34D4">
        <w:rPr>
          <w:rFonts w:eastAsiaTheme="minorHAnsi"/>
          <w:b/>
          <w:bCs/>
        </w:rPr>
        <w:t xml:space="preserve"> </w:t>
      </w:r>
      <w:r w:rsidR="009A41C2" w:rsidRPr="000C34D4">
        <w:rPr>
          <w:rFonts w:eastAsiaTheme="minorHAnsi"/>
        </w:rPr>
        <w:t>and learning</w:t>
      </w:r>
      <w:r w:rsidR="009A41C2" w:rsidRPr="000C34D4">
        <w:rPr>
          <w:rFonts w:eastAsia="Meiryo"/>
          <w:color w:val="000000"/>
        </w:rPr>
        <w:t xml:space="preserve"> program for teachers who completed the introductory </w:t>
      </w:r>
      <w:r w:rsidR="009A41C2" w:rsidRPr="000C34D4">
        <w:t>o</w:t>
      </w:r>
      <w:r w:rsidR="009A41C2" w:rsidRPr="000C34D4">
        <w:rPr>
          <w:rFonts w:eastAsiaTheme="minorHAnsi"/>
        </w:rPr>
        <w:t>nline teaching and learning</w:t>
      </w:r>
      <w:r w:rsidR="009A41C2" w:rsidRPr="000C34D4">
        <w:rPr>
          <w:rFonts w:eastAsia="Meiryo"/>
          <w:color w:val="000000"/>
        </w:rPr>
        <w:t xml:space="preserve"> program. The intermediate program involved mentors drawn from graduates of the previous advanced</w:t>
      </w:r>
      <w:r w:rsidR="00A502DB">
        <w:rPr>
          <w:rFonts w:eastAsia="Meiryo"/>
          <w:color w:val="000000"/>
        </w:rPr>
        <w:t>-</w:t>
      </w:r>
      <w:r w:rsidR="009A41C2" w:rsidRPr="000C34D4">
        <w:rPr>
          <w:rFonts w:eastAsia="Meiryo"/>
          <w:color w:val="000000"/>
        </w:rPr>
        <w:t>level program.</w:t>
      </w:r>
      <w:r w:rsidR="00C10306">
        <w:rPr>
          <w:rFonts w:eastAsia="Meiryo"/>
          <w:color w:val="000000"/>
        </w:rPr>
        <w:t xml:space="preserve"> </w:t>
      </w:r>
      <w:r w:rsidR="009A41C2" w:rsidRPr="000C34D4">
        <w:t>A</w:t>
      </w:r>
      <w:r w:rsidR="007957AA">
        <w:t> </w:t>
      </w:r>
      <w:r w:rsidR="009A41C2" w:rsidRPr="000C34D4">
        <w:t xml:space="preserve">showcase event held in May 2022 demonstrated the success of the programs in supporting teachers to become familiar with the online teaching environment, to learn about new approaches to teaching, and </w:t>
      </w:r>
      <w:r w:rsidR="004653ED">
        <w:t xml:space="preserve">to </w:t>
      </w:r>
      <w:r w:rsidR="009A41C2" w:rsidRPr="000C34D4">
        <w:rPr>
          <w:rFonts w:eastAsia="Meiryo"/>
          <w:color w:val="000000"/>
        </w:rPr>
        <w:t>develop, implement and evaluat</w:t>
      </w:r>
      <w:r w:rsidR="004653ED">
        <w:rPr>
          <w:rFonts w:eastAsia="Meiryo"/>
          <w:color w:val="000000"/>
        </w:rPr>
        <w:t>e</w:t>
      </w:r>
      <w:r w:rsidR="009A41C2" w:rsidRPr="000C34D4">
        <w:rPr>
          <w:rFonts w:eastAsia="Meiryo"/>
          <w:color w:val="000000"/>
        </w:rPr>
        <w:t xml:space="preserve"> online learning resources.</w:t>
      </w:r>
    </w:p>
    <w:p w14:paraId="6586FF65" w14:textId="52929B8E" w:rsidR="009A41C2" w:rsidRPr="000C34D4" w:rsidRDefault="009A41C2" w:rsidP="00D773FC">
      <w:pPr>
        <w:pStyle w:val="Bullets"/>
      </w:pPr>
      <w:bookmarkStart w:id="77" w:name="_Hlk103593328"/>
      <w:r w:rsidRPr="000C34D4">
        <w:t xml:space="preserve">Professional development </w:t>
      </w:r>
      <w:bookmarkEnd w:id="77"/>
      <w:r w:rsidRPr="000C34D4">
        <w:t xml:space="preserve">was offered to the Learn Local workforce in instructional design. The focus was on supporting Learn Local </w:t>
      </w:r>
      <w:r w:rsidR="007957AA">
        <w:t>practitioners and trainers</w:t>
      </w:r>
      <w:r w:rsidRPr="000C34D4">
        <w:t xml:space="preserve"> </w:t>
      </w:r>
      <w:r w:rsidR="00971071">
        <w:t xml:space="preserve">to </w:t>
      </w:r>
      <w:r w:rsidRPr="000C34D4">
        <w:t>develop their capacity and capability to produce high-quality curricula</w:t>
      </w:r>
      <w:r w:rsidR="0003486A">
        <w:t xml:space="preserve"> that</w:t>
      </w:r>
      <w:r w:rsidR="00740622">
        <w:t xml:space="preserve"> </w:t>
      </w:r>
      <w:r w:rsidR="00143AF7">
        <w:t>were</w:t>
      </w:r>
      <w:r w:rsidRPr="000C34D4">
        <w:t xml:space="preserve"> suitable for pre-accredited adult learners with </w:t>
      </w:r>
      <w:r w:rsidRPr="000C34D4">
        <w:lastRenderedPageBreak/>
        <w:t xml:space="preserve">low literacy, </w:t>
      </w:r>
      <w:proofErr w:type="gramStart"/>
      <w:r w:rsidRPr="000C34D4">
        <w:t>numeracy</w:t>
      </w:r>
      <w:proofErr w:type="gramEnd"/>
      <w:r w:rsidRPr="000C34D4">
        <w:t xml:space="preserve"> and employment skills below </w:t>
      </w:r>
      <w:r w:rsidR="00740622">
        <w:t xml:space="preserve">the </w:t>
      </w:r>
      <w:r w:rsidRPr="000C34D4">
        <w:t xml:space="preserve">Australian Core Skills Framework level 2. </w:t>
      </w:r>
      <w:r w:rsidR="00CE73FF" w:rsidRPr="000C34D4">
        <w:t xml:space="preserve">There were 124 participants </w:t>
      </w:r>
      <w:r w:rsidR="00066A8E">
        <w:t>in t</w:t>
      </w:r>
      <w:r w:rsidRPr="000C34D4">
        <w:t>his professional development</w:t>
      </w:r>
      <w:r w:rsidR="00DD7A7A">
        <w:t>.</w:t>
      </w:r>
      <w:r w:rsidRPr="000C34D4">
        <w:t xml:space="preserve"> </w:t>
      </w:r>
    </w:p>
    <w:p w14:paraId="77D24364" w14:textId="48BED50C" w:rsidR="009A41C2" w:rsidRDefault="009A41C2" w:rsidP="007957AA">
      <w:pPr>
        <w:pStyle w:val="Bullets"/>
      </w:pPr>
      <w:bookmarkStart w:id="78" w:name="_Hlk103594413"/>
      <w:r w:rsidRPr="000C34D4">
        <w:t xml:space="preserve">Professional development </w:t>
      </w:r>
      <w:bookmarkEnd w:id="78"/>
      <w:r w:rsidRPr="000C34D4">
        <w:t xml:space="preserve">was also provided to support and review the Skills for Work and Study program. </w:t>
      </w:r>
    </w:p>
    <w:p w14:paraId="5870552E" w14:textId="535BE447" w:rsidR="009A41C2" w:rsidRPr="000C34D4" w:rsidRDefault="009A41C2" w:rsidP="007957AA">
      <w:pPr>
        <w:pStyle w:val="Bullets"/>
      </w:pPr>
      <w:r w:rsidRPr="000C34D4">
        <w:t>A one</w:t>
      </w:r>
      <w:r w:rsidR="005B646B">
        <w:t>-</w:t>
      </w:r>
      <w:r w:rsidRPr="000C34D4">
        <w:t>day ‘good practice’ sharing event called Marketplace</w:t>
      </w:r>
      <w:r w:rsidR="00CB06C2">
        <w:t xml:space="preserve"> </w:t>
      </w:r>
      <w:r w:rsidR="00CB06C2" w:rsidRPr="000C34D4">
        <w:t>was also run online</w:t>
      </w:r>
      <w:r w:rsidRPr="000C34D4">
        <w:t xml:space="preserve">. A variety of topics were determined and delivered by Learn Locals in a total of 25 sessions. Attendees across the sessions totalled </w:t>
      </w:r>
      <w:r w:rsidR="00143AF7">
        <w:t xml:space="preserve">more than </w:t>
      </w:r>
      <w:r w:rsidRPr="000C34D4">
        <w:t>500.</w:t>
      </w:r>
    </w:p>
    <w:p w14:paraId="6880AE3C" w14:textId="77777777" w:rsidR="009A41C2" w:rsidRPr="000C34D4" w:rsidRDefault="009A41C2" w:rsidP="007957AA">
      <w:pPr>
        <w:pStyle w:val="Bullets"/>
      </w:pPr>
      <w:r w:rsidRPr="000C34D4">
        <w:t>During the COVID-19 period, the Board supported 100 Learn Local managers to complete the Pre</w:t>
      </w:r>
      <w:r w:rsidRPr="000C34D4">
        <w:noBreakHyphen/>
        <w:t xml:space="preserve">accredited Business Planning and Marketing course provided by the Small Business Mentoring Service. The professional development included one-on-one mentoring support to Learn Locals. </w:t>
      </w:r>
    </w:p>
    <w:p w14:paraId="2BA91C8C" w14:textId="0764D9F1" w:rsidR="009A41C2" w:rsidRPr="000C34D4" w:rsidRDefault="009A41C2" w:rsidP="007957AA">
      <w:pPr>
        <w:pStyle w:val="Bullets"/>
      </w:pPr>
      <w:r w:rsidRPr="000C34D4">
        <w:t xml:space="preserve">The VET Development Centre provided a new </w:t>
      </w:r>
      <w:r w:rsidR="00143AF7">
        <w:t>4</w:t>
      </w:r>
      <w:r w:rsidRPr="000C34D4">
        <w:t xml:space="preserve">-part program in blended delivery format for both pre-accredited and accredited VET educators on teaching, </w:t>
      </w:r>
      <w:proofErr w:type="gramStart"/>
      <w:r w:rsidRPr="000C34D4">
        <w:t>supporting</w:t>
      </w:r>
      <w:proofErr w:type="gramEnd"/>
      <w:r w:rsidRPr="000C34D4">
        <w:t xml:space="preserve"> and developing pathways for vulnerable learners. Between 20 and 30 participants attended each of the sessions.</w:t>
      </w:r>
    </w:p>
    <w:p w14:paraId="11B8FE27" w14:textId="64CCF5D2" w:rsidR="009A41C2" w:rsidRPr="000C34D4" w:rsidRDefault="009A41C2" w:rsidP="007957AA">
      <w:pPr>
        <w:pStyle w:val="Bullets"/>
      </w:pPr>
      <w:r w:rsidRPr="000C34D4">
        <w:t xml:space="preserve">The VET Development Centre provided a new ‘masterclass’ in VET and Learn Local leadership in </w:t>
      </w:r>
      <w:r w:rsidR="00877066">
        <w:t xml:space="preserve">a </w:t>
      </w:r>
      <w:r w:rsidRPr="000C34D4">
        <w:t>blended delivery format.</w:t>
      </w:r>
    </w:p>
    <w:p w14:paraId="00FAE91A" w14:textId="5C86BA5C" w:rsidR="009A41C2" w:rsidRPr="00313767" w:rsidRDefault="009A41C2" w:rsidP="00D62BEC">
      <w:pPr>
        <w:pStyle w:val="Heading4"/>
      </w:pPr>
      <w:r w:rsidRPr="00313767">
        <w:t xml:space="preserve">Pre-accredited </w:t>
      </w:r>
      <w:r w:rsidR="00396D3C" w:rsidRPr="00313767">
        <w:t xml:space="preserve">workforce </w:t>
      </w:r>
      <w:r w:rsidR="007957AA">
        <w:t>P</w:t>
      </w:r>
      <w:r w:rsidR="00396D3C" w:rsidRPr="00313767">
        <w:t xml:space="preserve">rofessional </w:t>
      </w:r>
      <w:r w:rsidR="007957AA">
        <w:t>P</w:t>
      </w:r>
      <w:r w:rsidR="00396D3C" w:rsidRPr="00313767">
        <w:t xml:space="preserve">ractice and </w:t>
      </w:r>
      <w:r w:rsidR="007957AA">
        <w:t>R</w:t>
      </w:r>
      <w:r w:rsidR="00396D3C" w:rsidRPr="00313767">
        <w:t xml:space="preserve">ecognition </w:t>
      </w:r>
      <w:r w:rsidR="007957AA">
        <w:t>F</w:t>
      </w:r>
      <w:r w:rsidR="00396D3C" w:rsidRPr="00313767">
        <w:t xml:space="preserve">ramework </w:t>
      </w:r>
    </w:p>
    <w:p w14:paraId="34CD3023" w14:textId="3FBF5386" w:rsidR="009A41C2" w:rsidRPr="0022410C" w:rsidRDefault="009A41C2" w:rsidP="00C755B4">
      <w:pPr>
        <w:pStyle w:val="BodyText"/>
      </w:pPr>
      <w:r w:rsidRPr="0022410C">
        <w:t xml:space="preserve">In May 2022, the Board commissioned the development of a </w:t>
      </w:r>
      <w:bookmarkStart w:id="79" w:name="_Hlk103004475"/>
      <w:r w:rsidR="007957AA">
        <w:t>P</w:t>
      </w:r>
      <w:r w:rsidR="00176E36" w:rsidRPr="0022410C">
        <w:t xml:space="preserve">rofessional </w:t>
      </w:r>
      <w:r w:rsidR="007957AA">
        <w:t>P</w:t>
      </w:r>
      <w:r w:rsidR="00176E36" w:rsidRPr="0022410C">
        <w:t xml:space="preserve">ractice and </w:t>
      </w:r>
      <w:r w:rsidR="007957AA">
        <w:t>R</w:t>
      </w:r>
      <w:r w:rsidR="00176E36" w:rsidRPr="0022410C">
        <w:t xml:space="preserve">ecognition </w:t>
      </w:r>
      <w:r w:rsidR="007957AA">
        <w:t>F</w:t>
      </w:r>
      <w:r w:rsidR="00176E36" w:rsidRPr="0022410C">
        <w:t>ramework</w:t>
      </w:r>
      <w:bookmarkEnd w:id="79"/>
      <w:r w:rsidRPr="0022410C">
        <w:t xml:space="preserve"> for the adult community education workforce</w:t>
      </w:r>
      <w:r w:rsidR="001D3EA8">
        <w:t>,</w:t>
      </w:r>
      <w:r w:rsidRPr="0022410C">
        <w:t xml:space="preserve"> and a tool to assist </w:t>
      </w:r>
      <w:r w:rsidR="00654AAE">
        <w:t xml:space="preserve">in </w:t>
      </w:r>
      <w:r w:rsidRPr="0022410C">
        <w:t>its us</w:t>
      </w:r>
      <w:r w:rsidR="00654AAE">
        <w:t>e</w:t>
      </w:r>
      <w:r w:rsidRPr="0022410C">
        <w:t>. The framework will support</w:t>
      </w:r>
      <w:r w:rsidR="00DD7A7A">
        <w:t xml:space="preserve"> the sector to provide advice on its professional needs and build and recognise the skills of educators and leaders. It will also enable</w:t>
      </w:r>
      <w:r w:rsidRPr="0022410C">
        <w:t xml:space="preserve"> the Board to implement an integrated long-term professional development approach for the Learn Local workforce for educators</w:t>
      </w:r>
      <w:r w:rsidR="00F72765">
        <w:t xml:space="preserve">. </w:t>
      </w:r>
    </w:p>
    <w:p w14:paraId="4333AF3B" w14:textId="50687565" w:rsidR="0022019C" w:rsidRPr="00DD7A7A" w:rsidRDefault="009A41C2" w:rsidP="009A41C2">
      <w:pPr>
        <w:pStyle w:val="BodyText"/>
        <w:rPr>
          <w:b/>
          <w:bCs/>
        </w:rPr>
      </w:pPr>
      <w:r w:rsidRPr="0022410C">
        <w:rPr>
          <w:rFonts w:eastAsia="Calibri"/>
          <w:color w:val="000000" w:themeColor="text1"/>
        </w:rPr>
        <w:t xml:space="preserve">This strategic and integrated approach is being developed with significant expert, </w:t>
      </w:r>
      <w:proofErr w:type="gramStart"/>
      <w:r w:rsidRPr="0022410C">
        <w:rPr>
          <w:rFonts w:eastAsia="Calibri"/>
          <w:color w:val="000000" w:themeColor="text1"/>
        </w:rPr>
        <w:t>sector</w:t>
      </w:r>
      <w:proofErr w:type="gramEnd"/>
      <w:r w:rsidRPr="0022410C">
        <w:rPr>
          <w:rFonts w:eastAsia="Calibri"/>
          <w:color w:val="000000" w:themeColor="text1"/>
        </w:rPr>
        <w:t xml:space="preserve"> and Board advice. It will provide a </w:t>
      </w:r>
      <w:r w:rsidRPr="0022410C">
        <w:rPr>
          <w:rFonts w:eastAsia="Calibri"/>
        </w:rPr>
        <w:t xml:space="preserve">holistic approach to workforce development of the sector by developing a tool that </w:t>
      </w:r>
      <w:r w:rsidRPr="0022410C">
        <w:rPr>
          <w:rFonts w:eastAsia="Calibri"/>
          <w:color w:val="000000" w:themeColor="text1"/>
        </w:rPr>
        <w:t xml:space="preserve">allows self-assessment of skills and knowledge, </w:t>
      </w:r>
      <w:proofErr w:type="gramStart"/>
      <w:r w:rsidRPr="0022410C">
        <w:rPr>
          <w:rFonts w:eastAsia="Calibri"/>
          <w:color w:val="000000" w:themeColor="text1"/>
        </w:rPr>
        <w:t>recognises</w:t>
      </w:r>
      <w:proofErr w:type="gramEnd"/>
      <w:r w:rsidRPr="0022410C">
        <w:rPr>
          <w:rFonts w:eastAsia="Calibri"/>
          <w:color w:val="000000" w:themeColor="text1"/>
        </w:rPr>
        <w:t xml:space="preserve"> and rewards existing skills</w:t>
      </w:r>
      <w:r w:rsidR="0022019C">
        <w:rPr>
          <w:rFonts w:eastAsia="Calibri"/>
          <w:color w:val="000000" w:themeColor="text1"/>
        </w:rPr>
        <w:t>,</w:t>
      </w:r>
      <w:r w:rsidRPr="0022410C">
        <w:rPr>
          <w:rFonts w:eastAsia="Calibri"/>
          <w:color w:val="000000" w:themeColor="text1"/>
        </w:rPr>
        <w:t xml:space="preserve"> and facilitates dialogue on areas for individuals’ further professional development. </w:t>
      </w:r>
      <w:r w:rsidRPr="0022410C">
        <w:t>It will be a simple tool for the sector to use and engage in through discussion at a local level</w:t>
      </w:r>
      <w:r w:rsidR="0022019C">
        <w:t>,</w:t>
      </w:r>
      <w:r w:rsidRPr="0022410C">
        <w:t xml:space="preserve"> to identify individual professional development needs</w:t>
      </w:r>
      <w:r w:rsidR="0022019C">
        <w:t>,</w:t>
      </w:r>
      <w:r w:rsidRPr="0022410C">
        <w:t xml:space="preserve"> and recognise and value the skills that individuals bring to the sector</w:t>
      </w:r>
      <w:r>
        <w:t>.</w:t>
      </w:r>
      <w:r w:rsidR="00DD7A7A">
        <w:t xml:space="preserve"> It aims to strengthen professional practice, leadership and the quality of teaching and learning across the sector.</w:t>
      </w:r>
    </w:p>
    <w:p w14:paraId="5E2956CA" w14:textId="59DBD254" w:rsidR="009A41C2" w:rsidRPr="00313767" w:rsidRDefault="009A41C2" w:rsidP="009A41C2">
      <w:pPr>
        <w:pStyle w:val="BodyText"/>
      </w:pPr>
      <w:r w:rsidRPr="00956A59">
        <w:rPr>
          <w:rFonts w:eastAsia="Calibri"/>
        </w:rPr>
        <w:t>Th</w:t>
      </w:r>
      <w:r w:rsidR="00777D55">
        <w:rPr>
          <w:rFonts w:eastAsia="Calibri"/>
        </w:rPr>
        <w:t>e</w:t>
      </w:r>
      <w:r w:rsidRPr="00956A59">
        <w:rPr>
          <w:rFonts w:eastAsia="Calibri"/>
        </w:rPr>
        <w:t xml:space="preserve"> framework</w:t>
      </w:r>
      <w:r w:rsidR="00777D55">
        <w:rPr>
          <w:rFonts w:eastAsia="Calibri"/>
        </w:rPr>
        <w:t>,</w:t>
      </w:r>
      <w:r w:rsidRPr="00956A59">
        <w:rPr>
          <w:rFonts w:eastAsia="Calibri"/>
        </w:rPr>
        <w:t xml:space="preserve"> together with ongoing sector advice and emerging needs</w:t>
      </w:r>
      <w:r w:rsidR="00777D55">
        <w:rPr>
          <w:rFonts w:eastAsia="Calibri"/>
        </w:rPr>
        <w:t>,</w:t>
      </w:r>
      <w:r w:rsidRPr="00956A59">
        <w:rPr>
          <w:rFonts w:eastAsia="Calibri"/>
        </w:rPr>
        <w:t xml:space="preserve"> </w:t>
      </w:r>
      <w:r w:rsidRPr="00956A59">
        <w:rPr>
          <w:rFonts w:eastAsia="Calibri"/>
          <w:color w:val="000000" w:themeColor="text1"/>
        </w:rPr>
        <w:t>will inform decision</w:t>
      </w:r>
      <w:r w:rsidR="0012212B">
        <w:rPr>
          <w:rFonts w:eastAsia="Calibri"/>
          <w:color w:val="000000" w:themeColor="text1"/>
        </w:rPr>
        <w:t>-</w:t>
      </w:r>
      <w:r w:rsidRPr="00956A59">
        <w:rPr>
          <w:rFonts w:eastAsia="Calibri"/>
          <w:color w:val="000000" w:themeColor="text1"/>
        </w:rPr>
        <w:t>making and professional development investment for Learn Local educators</w:t>
      </w:r>
      <w:r w:rsidR="00777D55">
        <w:rPr>
          <w:rFonts w:eastAsia="Calibri"/>
          <w:color w:val="000000" w:themeColor="text1"/>
        </w:rPr>
        <w:t xml:space="preserve"> and leaders </w:t>
      </w:r>
      <w:r w:rsidR="00777D55" w:rsidRPr="00313767">
        <w:t>at various levels of professional practice (or application levels)</w:t>
      </w:r>
      <w:r w:rsidR="00EA03A8">
        <w:t>,</w:t>
      </w:r>
      <w:r w:rsidRPr="00956A59">
        <w:rPr>
          <w:rFonts w:eastAsia="Calibri"/>
          <w:color w:val="000000" w:themeColor="text1"/>
        </w:rPr>
        <w:t xml:space="preserve"> </w:t>
      </w:r>
      <w:r w:rsidRPr="00313767">
        <w:t xml:space="preserve">to provide for career development. </w:t>
      </w:r>
    </w:p>
    <w:tbl>
      <w:tblPr>
        <w:tblW w:w="5000" w:type="pct"/>
        <w:shd w:val="clear" w:color="auto" w:fill="F2F2F2" w:themeFill="background1" w:themeFillShade="F2"/>
        <w:tblLook w:val="04A0" w:firstRow="1" w:lastRow="0" w:firstColumn="1" w:lastColumn="0" w:noHBand="0" w:noVBand="1"/>
        <w:tblCaption w:val="Strategic priority: Our Board"/>
        <w:tblDescription w:val="Sub-heading 1: Stewardship and governance&#10;Dot point 1: Ministerial Statement on the Future of Adult Community Education in Victoria 2020–25&#10;Dot point 2: Modelling ethical, values-based stewardship and governance&#10;Sub-heading 2: Communicating value and impact&#10;Dot point 1: Championing and communicating the value that the Learn Local sector creates&#10;"/>
      </w:tblPr>
      <w:tblGrid>
        <w:gridCol w:w="9632"/>
      </w:tblGrid>
      <w:tr w:rsidR="0055294A" w:rsidRPr="00896BFB" w14:paraId="387ACB56" w14:textId="77777777" w:rsidTr="005949AF">
        <w:trPr>
          <w:cantSplit/>
          <w:trHeight w:val="2031"/>
        </w:trPr>
        <w:tc>
          <w:tcPr>
            <w:tcW w:w="9632" w:type="dxa"/>
            <w:shd w:val="clear" w:color="auto" w:fill="F2F2F2" w:themeFill="background1" w:themeFillShade="F2"/>
          </w:tcPr>
          <w:p w14:paraId="55607B44" w14:textId="57CFCBE2" w:rsidR="0055294A" w:rsidRPr="00F35468" w:rsidRDefault="00882F7D" w:rsidP="00C717EC">
            <w:pPr>
              <w:pStyle w:val="Heading3"/>
            </w:pPr>
            <w:bookmarkStart w:id="80" w:name="_Toc115956467"/>
            <w:bookmarkStart w:id="81" w:name="_Toc518381495"/>
            <w:bookmarkEnd w:id="74"/>
            <w:bookmarkEnd w:id="75"/>
            <w:r>
              <w:lastRenderedPageBreak/>
              <w:t xml:space="preserve">Strategic priority: </w:t>
            </w:r>
            <w:r w:rsidR="0055294A" w:rsidRPr="00F35468">
              <w:t>Our Board</w:t>
            </w:r>
            <w:bookmarkEnd w:id="80"/>
          </w:p>
          <w:p w14:paraId="7165C7ED" w14:textId="77777777" w:rsidR="0055294A" w:rsidRPr="00F35468" w:rsidRDefault="0055294A" w:rsidP="0055294A">
            <w:pPr>
              <w:pStyle w:val="BodyText"/>
              <w:ind w:left="183"/>
              <w:rPr>
                <w:b/>
                <w:bCs/>
              </w:rPr>
            </w:pPr>
            <w:r w:rsidRPr="00F35468">
              <w:rPr>
                <w:b/>
                <w:bCs/>
              </w:rPr>
              <w:t>Stewardship and governance</w:t>
            </w:r>
          </w:p>
          <w:p w14:paraId="68B3C256" w14:textId="4BD84276" w:rsidR="0055294A" w:rsidRPr="00447344" w:rsidRDefault="0055294A" w:rsidP="00447344">
            <w:pPr>
              <w:pStyle w:val="Bullets"/>
              <w:rPr>
                <w:i/>
                <w:iCs/>
              </w:rPr>
            </w:pPr>
            <w:r w:rsidRPr="00F35468">
              <w:t>Meeting the expectations and relevant outcomes set out in Ministerial Statement</w:t>
            </w:r>
            <w:r w:rsidR="000D1AA2">
              <w:t xml:space="preserve"> </w:t>
            </w:r>
            <w:r w:rsidR="000D1AA2" w:rsidRPr="00447344">
              <w:rPr>
                <w:i/>
                <w:iCs/>
              </w:rPr>
              <w:t>T</w:t>
            </w:r>
            <w:r w:rsidRPr="00447344">
              <w:rPr>
                <w:i/>
                <w:iCs/>
              </w:rPr>
              <w:t>he Future of Adult Community Education in Victoria 2020–25</w:t>
            </w:r>
          </w:p>
          <w:p w14:paraId="5333452B" w14:textId="042B986C" w:rsidR="0055294A" w:rsidRPr="00F35468" w:rsidRDefault="0055294A" w:rsidP="00447344">
            <w:pPr>
              <w:pStyle w:val="Bullets"/>
            </w:pPr>
            <w:r w:rsidRPr="00F35468">
              <w:t>Modelling ethical, values-based stewardship and governance</w:t>
            </w:r>
          </w:p>
          <w:p w14:paraId="70F159FC" w14:textId="77777777" w:rsidR="0055294A" w:rsidRPr="00F35468" w:rsidRDefault="0055294A" w:rsidP="0055294A">
            <w:pPr>
              <w:pStyle w:val="BodyText"/>
              <w:ind w:left="183"/>
              <w:rPr>
                <w:b/>
                <w:bCs/>
              </w:rPr>
            </w:pPr>
            <w:r w:rsidRPr="00F35468">
              <w:rPr>
                <w:b/>
                <w:bCs/>
              </w:rPr>
              <w:t>Communicating value and impact</w:t>
            </w:r>
          </w:p>
          <w:p w14:paraId="0F3D29D7" w14:textId="1783202F" w:rsidR="0055294A" w:rsidRPr="0055294A" w:rsidRDefault="0055294A" w:rsidP="00447344">
            <w:pPr>
              <w:pStyle w:val="Bullets"/>
            </w:pPr>
            <w:r w:rsidRPr="00F35468">
              <w:t>Championing and communicating the value that the Learn Local sector creates</w:t>
            </w:r>
          </w:p>
        </w:tc>
      </w:tr>
    </w:tbl>
    <w:p w14:paraId="059FD9D9" w14:textId="141C6E85" w:rsidR="00777D55" w:rsidRDefault="007B77EB" w:rsidP="00D62BEC">
      <w:pPr>
        <w:pStyle w:val="Heading4"/>
      </w:pPr>
      <w:bookmarkStart w:id="82" w:name="_Toc518381497"/>
      <w:bookmarkStart w:id="83" w:name="_Toc519018704"/>
      <w:bookmarkEnd w:id="81"/>
      <w:r>
        <w:t>Stewardship of the sector</w:t>
      </w:r>
    </w:p>
    <w:p w14:paraId="7E2AF9BE" w14:textId="46222E79" w:rsidR="009A41C2" w:rsidRPr="001A79C8" w:rsidRDefault="007B77EB" w:rsidP="00777D55">
      <w:pPr>
        <w:pStyle w:val="BodyText"/>
        <w:rPr>
          <w:rFonts w:ascii="Calibri" w:eastAsia="Calibri" w:hAnsi="Calibri" w:cs="Times New Roman"/>
          <w:sz w:val="22"/>
        </w:rPr>
      </w:pPr>
      <w:r>
        <w:t>T</w:t>
      </w:r>
      <w:r w:rsidR="009A41C2" w:rsidRPr="001A79C8">
        <w:t>he Board is confident it is making good progress</w:t>
      </w:r>
      <w:r>
        <w:t xml:space="preserve"> against </w:t>
      </w:r>
      <w:r w:rsidR="009D3B9D">
        <w:t>m</w:t>
      </w:r>
      <w:r>
        <w:t>inisterial expectations</w:t>
      </w:r>
      <w:r w:rsidR="009A41C2" w:rsidRPr="001A79C8">
        <w:t xml:space="preserve"> in</w:t>
      </w:r>
      <w:r w:rsidR="00143AF7">
        <w:t xml:space="preserve"> making</w:t>
      </w:r>
      <w:r w:rsidR="009A41C2" w:rsidRPr="001A79C8">
        <w:t xml:space="preserve"> </w:t>
      </w:r>
      <w:r w:rsidR="00143AF7">
        <w:t>s</w:t>
      </w:r>
      <w:r w:rsidR="009A41C2" w:rsidRPr="001A79C8">
        <w:t>ur</w:t>
      </w:r>
      <w:r w:rsidR="00143AF7">
        <w:t>e that</w:t>
      </w:r>
      <w:r w:rsidR="009A41C2" w:rsidRPr="001A79C8">
        <w:t xml:space="preserve"> the Learn </w:t>
      </w:r>
      <w:r w:rsidR="009A41C2" w:rsidRPr="001A79C8">
        <w:rPr>
          <w:rFonts w:cstheme="minorHAnsi"/>
        </w:rPr>
        <w:t xml:space="preserve">Local sector adapts and strengthens its capacity to </w:t>
      </w:r>
      <w:r w:rsidR="009A41C2" w:rsidRPr="001A79C8">
        <w:t>develop core skills</w:t>
      </w:r>
      <w:r w:rsidR="003441D7">
        <w:t>,</w:t>
      </w:r>
      <w:r w:rsidR="00143AF7">
        <w:t xml:space="preserve"> so that</w:t>
      </w:r>
      <w:r>
        <w:t xml:space="preserve"> educationally</w:t>
      </w:r>
      <w:r w:rsidR="009A41C2" w:rsidRPr="001A79C8">
        <w:t xml:space="preserve"> disadvantaged learners can fully participate in study, </w:t>
      </w:r>
      <w:proofErr w:type="gramStart"/>
      <w:r w:rsidR="009A41C2" w:rsidRPr="001A79C8">
        <w:t>work</w:t>
      </w:r>
      <w:proofErr w:type="gramEnd"/>
      <w:r w:rsidR="009A41C2" w:rsidRPr="001A79C8">
        <w:t xml:space="preserve"> and life. </w:t>
      </w:r>
    </w:p>
    <w:p w14:paraId="2EF7581E" w14:textId="7FB9F08A" w:rsidR="009A41C2" w:rsidRPr="000407C0" w:rsidRDefault="009A41C2" w:rsidP="00777D55">
      <w:pPr>
        <w:pStyle w:val="BodyText"/>
      </w:pPr>
      <w:r w:rsidRPr="000407C0">
        <w:t>The</w:t>
      </w:r>
      <w:r w:rsidR="007B77EB">
        <w:t xml:space="preserve"> </w:t>
      </w:r>
      <w:r w:rsidRPr="000407C0">
        <w:t>Board</w:t>
      </w:r>
      <w:r w:rsidR="007B77EB">
        <w:t xml:space="preserve">’s </w:t>
      </w:r>
      <w:r w:rsidRPr="000407C0">
        <w:t>Strategy</w:t>
      </w:r>
      <w:r w:rsidR="003441D7">
        <w:t xml:space="preserve"> 2020–25</w:t>
      </w:r>
      <w:r w:rsidRPr="000407C0">
        <w:t>,</w:t>
      </w:r>
      <w:r w:rsidR="007B77EB">
        <w:t xml:space="preserve"> </w:t>
      </w:r>
      <w:r w:rsidRPr="000407C0">
        <w:t xml:space="preserve">Planning and Accountability Framework, and our setting of 2022 </w:t>
      </w:r>
      <w:r w:rsidR="007B77EB">
        <w:t>p</w:t>
      </w:r>
      <w:r w:rsidRPr="000407C0">
        <w:t>riorities</w:t>
      </w:r>
      <w:r w:rsidR="00201310">
        <w:t>,</w:t>
      </w:r>
      <w:r w:rsidRPr="000407C0">
        <w:t xml:space="preserve"> underpinned by the </w:t>
      </w:r>
      <w:r w:rsidR="003441D7">
        <w:t>d</w:t>
      </w:r>
      <w:r w:rsidRPr="000407C0">
        <w:t xml:space="preserve">epartment’s </w:t>
      </w:r>
      <w:r w:rsidR="00420D1C">
        <w:t>i</w:t>
      </w:r>
      <w:r w:rsidRPr="000407C0">
        <w:t xml:space="preserve">mplementation </w:t>
      </w:r>
      <w:r w:rsidR="00420D1C">
        <w:t>p</w:t>
      </w:r>
      <w:r w:rsidRPr="000407C0">
        <w:t>lan</w:t>
      </w:r>
      <w:r w:rsidR="00201310">
        <w:t>,</w:t>
      </w:r>
      <w:r w:rsidRPr="000407C0">
        <w:t xml:space="preserve"> ha</w:t>
      </w:r>
      <w:r w:rsidR="00201310">
        <w:t>ve</w:t>
      </w:r>
      <w:r w:rsidRPr="000407C0">
        <w:t xml:space="preserve"> established a clear program of work that has enabled the Board to </w:t>
      </w:r>
      <w:r w:rsidR="00143AF7">
        <w:t>reach</w:t>
      </w:r>
      <w:r w:rsidRPr="000407C0">
        <w:t xml:space="preserve"> many milestones in the first half of 2022</w:t>
      </w:r>
      <w:r w:rsidR="001A6DE5">
        <w:t>. This work</w:t>
      </w:r>
      <w:r w:rsidRPr="000407C0">
        <w:t xml:space="preserve"> </w:t>
      </w:r>
      <w:r w:rsidR="007B77EB">
        <w:t>establish</w:t>
      </w:r>
      <w:r w:rsidR="001A6DE5">
        <w:t>es</w:t>
      </w:r>
      <w:r w:rsidR="007B77EB">
        <w:t xml:space="preserve"> a basis from which to</w:t>
      </w:r>
      <w:r w:rsidRPr="000407C0">
        <w:t xml:space="preserve"> </w:t>
      </w:r>
      <w:r w:rsidR="001A6DE5">
        <w:t>move</w:t>
      </w:r>
      <w:r w:rsidR="001A6DE5" w:rsidRPr="000407C0">
        <w:t xml:space="preserve"> </w:t>
      </w:r>
      <w:r w:rsidRPr="000407C0">
        <w:t xml:space="preserve">towards the achievement of </w:t>
      </w:r>
      <w:r w:rsidR="007B77EB">
        <w:t>all</w:t>
      </w:r>
      <w:r w:rsidRPr="000407C0">
        <w:t xml:space="preserve"> goals by 2025.</w:t>
      </w:r>
    </w:p>
    <w:p w14:paraId="22E6CB8E" w14:textId="54A8DD23" w:rsidR="009A41C2" w:rsidRPr="00967A17" w:rsidRDefault="00DC0FD8" w:rsidP="00777D55">
      <w:pPr>
        <w:pStyle w:val="BodyText"/>
        <w:rPr>
          <w:rFonts w:eastAsia="Calibri"/>
        </w:rPr>
      </w:pPr>
      <w:r>
        <w:rPr>
          <w:rFonts w:eastAsia="Calibri"/>
        </w:rPr>
        <w:t>Considered together, s</w:t>
      </w:r>
      <w:r w:rsidR="007B77EB" w:rsidRPr="00967A17">
        <w:rPr>
          <w:rFonts w:eastAsia="Calibri"/>
        </w:rPr>
        <w:t xml:space="preserve">ector feedback, </w:t>
      </w:r>
      <w:r w:rsidR="007B77EB">
        <w:rPr>
          <w:rFonts w:eastAsia="Calibri"/>
        </w:rPr>
        <w:t xml:space="preserve">the </w:t>
      </w:r>
      <w:r w:rsidR="007B77EB" w:rsidRPr="00967A17">
        <w:rPr>
          <w:rFonts w:eastAsia="Calibri"/>
        </w:rPr>
        <w:t>needs of le</w:t>
      </w:r>
      <w:r w:rsidR="007B77EB">
        <w:rPr>
          <w:rFonts w:eastAsia="Calibri"/>
        </w:rPr>
        <w:t xml:space="preserve">arners, contextual impacts, </w:t>
      </w:r>
      <w:r w:rsidR="000A319F">
        <w:rPr>
          <w:rFonts w:eastAsia="Calibri"/>
        </w:rPr>
        <w:t xml:space="preserve">the </w:t>
      </w:r>
      <w:r w:rsidR="007B77EB" w:rsidRPr="00967A17">
        <w:rPr>
          <w:rFonts w:eastAsia="Calibri"/>
        </w:rPr>
        <w:t>g</w:t>
      </w:r>
      <w:r w:rsidR="007B77EB">
        <w:rPr>
          <w:rFonts w:eastAsia="Calibri"/>
        </w:rPr>
        <w:t>oa</w:t>
      </w:r>
      <w:r w:rsidR="007B77EB" w:rsidRPr="00967A17">
        <w:rPr>
          <w:rFonts w:eastAsia="Calibri"/>
        </w:rPr>
        <w:t xml:space="preserve">ls of </w:t>
      </w:r>
      <w:r w:rsidR="007B77EB">
        <w:rPr>
          <w:rFonts w:eastAsia="Calibri"/>
        </w:rPr>
        <w:t xml:space="preserve">the Ministerial Statement and the </w:t>
      </w:r>
      <w:r w:rsidR="00143AF7">
        <w:rPr>
          <w:rFonts w:eastAsia="Calibri"/>
        </w:rPr>
        <w:t>4</w:t>
      </w:r>
      <w:r w:rsidR="007B77EB">
        <w:rPr>
          <w:rFonts w:eastAsia="Calibri"/>
        </w:rPr>
        <w:t xml:space="preserve"> strategic directions of the Board’s Strategy</w:t>
      </w:r>
      <w:r>
        <w:rPr>
          <w:rFonts w:eastAsia="Calibri"/>
        </w:rPr>
        <w:t xml:space="preserve"> </w:t>
      </w:r>
      <w:r w:rsidR="00E00030">
        <w:t xml:space="preserve">2020–25 </w:t>
      </w:r>
      <w:r w:rsidR="009A41C2" w:rsidRPr="00967A17">
        <w:rPr>
          <w:rFonts w:eastAsia="Calibri"/>
        </w:rPr>
        <w:t xml:space="preserve">resulted in </w:t>
      </w:r>
      <w:r w:rsidR="009A41C2">
        <w:rPr>
          <w:rFonts w:eastAsia="Calibri"/>
        </w:rPr>
        <w:t>f</w:t>
      </w:r>
      <w:r w:rsidR="009A41C2" w:rsidRPr="00967A17">
        <w:rPr>
          <w:rFonts w:eastAsia="Calibri"/>
        </w:rPr>
        <w:t xml:space="preserve">inalisation of </w:t>
      </w:r>
      <w:r w:rsidR="00143AF7">
        <w:rPr>
          <w:rFonts w:eastAsia="Calibri"/>
        </w:rPr>
        <w:t>3</w:t>
      </w:r>
      <w:r>
        <w:rPr>
          <w:rFonts w:eastAsia="Calibri"/>
        </w:rPr>
        <w:t xml:space="preserve"> </w:t>
      </w:r>
      <w:r w:rsidR="009A41C2" w:rsidRPr="00967A17">
        <w:rPr>
          <w:rFonts w:eastAsia="Calibri"/>
        </w:rPr>
        <w:t xml:space="preserve">strategic policies on </w:t>
      </w:r>
      <w:r>
        <w:rPr>
          <w:rFonts w:eastAsia="Calibri"/>
        </w:rPr>
        <w:t>pr</w:t>
      </w:r>
      <w:r w:rsidR="009A41C2" w:rsidRPr="00967A17">
        <w:rPr>
          <w:rFonts w:eastAsia="Calibri"/>
        </w:rPr>
        <w:t>ovision</w:t>
      </w:r>
      <w:r>
        <w:rPr>
          <w:rFonts w:eastAsia="Calibri"/>
        </w:rPr>
        <w:t>,</w:t>
      </w:r>
      <w:r w:rsidR="009A41C2" w:rsidRPr="00967A17">
        <w:rPr>
          <w:rFonts w:eastAsia="Calibri"/>
        </w:rPr>
        <w:t xml:space="preserve"> </w:t>
      </w:r>
      <w:proofErr w:type="gramStart"/>
      <w:r>
        <w:rPr>
          <w:rFonts w:eastAsia="Calibri"/>
        </w:rPr>
        <w:t>p</w:t>
      </w:r>
      <w:r w:rsidR="009A41C2" w:rsidRPr="00967A17">
        <w:rPr>
          <w:rFonts w:eastAsia="Calibri"/>
        </w:rPr>
        <w:t>rocurement</w:t>
      </w:r>
      <w:proofErr w:type="gramEnd"/>
      <w:r w:rsidR="009A41C2" w:rsidRPr="00967A17">
        <w:rPr>
          <w:rFonts w:eastAsia="Calibri"/>
        </w:rPr>
        <w:t xml:space="preserve"> and </w:t>
      </w:r>
      <w:r>
        <w:rPr>
          <w:rFonts w:eastAsia="Calibri"/>
        </w:rPr>
        <w:t>Learn Local r</w:t>
      </w:r>
      <w:r w:rsidR="009A41C2" w:rsidRPr="00967A17">
        <w:rPr>
          <w:rFonts w:eastAsia="Calibri"/>
        </w:rPr>
        <w:t>egistration</w:t>
      </w:r>
      <w:r w:rsidR="009A41C2">
        <w:rPr>
          <w:rFonts w:eastAsia="Calibri"/>
        </w:rPr>
        <w:t>.</w:t>
      </w:r>
    </w:p>
    <w:p w14:paraId="3510B17A" w14:textId="0C9394D5" w:rsidR="003C5445" w:rsidRDefault="009A41C2" w:rsidP="00777D55">
      <w:pPr>
        <w:pStyle w:val="BodyText"/>
        <w:rPr>
          <w:rFonts w:eastAsia="Times New Roman"/>
        </w:rPr>
      </w:pPr>
      <w:r w:rsidRPr="00967A17">
        <w:rPr>
          <w:shd w:val="clear" w:color="auto" w:fill="FFFFFF"/>
        </w:rPr>
        <w:t xml:space="preserve">The </w:t>
      </w:r>
      <w:r>
        <w:rPr>
          <w:shd w:val="clear" w:color="auto" w:fill="FFFFFF"/>
        </w:rPr>
        <w:t>B</w:t>
      </w:r>
      <w:r w:rsidRPr="00967A17">
        <w:rPr>
          <w:shd w:val="clear" w:color="auto" w:fill="FFFFFF"/>
        </w:rPr>
        <w:t xml:space="preserve">oard has made significant investment in </w:t>
      </w:r>
      <w:r>
        <w:rPr>
          <w:shd w:val="clear" w:color="auto" w:fill="FFFFFF"/>
        </w:rPr>
        <w:t xml:space="preserve">research </w:t>
      </w:r>
      <w:r w:rsidRPr="00967A17">
        <w:t xml:space="preserve">to </w:t>
      </w:r>
      <w:r>
        <w:t xml:space="preserve">inform its </w:t>
      </w:r>
      <w:r w:rsidR="00C15EAC">
        <w:t xml:space="preserve">strategic </w:t>
      </w:r>
      <w:r>
        <w:t>planning and decision</w:t>
      </w:r>
      <w:r w:rsidR="00C15EAC">
        <w:t>-</w:t>
      </w:r>
      <w:r>
        <w:t>making</w:t>
      </w:r>
      <w:r w:rsidR="00BE4B6E">
        <w:t>,</w:t>
      </w:r>
      <w:r w:rsidR="00C15EAC">
        <w:t xml:space="preserve"> regarding training</w:t>
      </w:r>
      <w:r>
        <w:t xml:space="preserve"> provision</w:t>
      </w:r>
      <w:r w:rsidR="00C15EAC">
        <w:t xml:space="preserve">, </w:t>
      </w:r>
      <w:r>
        <w:t xml:space="preserve">investment in resources, sector initiatives and professional development. This work provides a strong evidence base </w:t>
      </w:r>
      <w:r w:rsidR="00C15EAC">
        <w:t xml:space="preserve">for </w:t>
      </w:r>
      <w:r w:rsidR="00986764">
        <w:t>ACFE</w:t>
      </w:r>
      <w:r w:rsidR="004D6DA4">
        <w:t xml:space="preserve"> and</w:t>
      </w:r>
      <w:r>
        <w:t xml:space="preserve"> </w:t>
      </w:r>
      <w:r w:rsidR="00265253">
        <w:t xml:space="preserve">an </w:t>
      </w:r>
      <w:r>
        <w:t xml:space="preserve">understanding </w:t>
      </w:r>
      <w:r w:rsidR="00265253">
        <w:t xml:space="preserve">of learners, including </w:t>
      </w:r>
      <w:r w:rsidR="00265253" w:rsidRPr="00967A17">
        <w:rPr>
          <w:rFonts w:eastAsia="Times New Roman"/>
        </w:rPr>
        <w:t>hard</w:t>
      </w:r>
      <w:r w:rsidR="004D6DA4">
        <w:rPr>
          <w:rFonts w:eastAsia="Times New Roman"/>
        </w:rPr>
        <w:t>-</w:t>
      </w:r>
      <w:r w:rsidR="00265253" w:rsidRPr="00967A17">
        <w:rPr>
          <w:rFonts w:eastAsia="Times New Roman"/>
        </w:rPr>
        <w:t>to</w:t>
      </w:r>
      <w:r w:rsidR="004D6DA4">
        <w:rPr>
          <w:rFonts w:eastAsia="Times New Roman"/>
        </w:rPr>
        <w:t>-</w:t>
      </w:r>
      <w:r w:rsidR="00265253" w:rsidRPr="00967A17">
        <w:rPr>
          <w:rFonts w:eastAsia="Times New Roman"/>
        </w:rPr>
        <w:t>reach and disengaged learners</w:t>
      </w:r>
      <w:r w:rsidR="00265253">
        <w:rPr>
          <w:rFonts w:eastAsia="Times New Roman"/>
        </w:rPr>
        <w:t>,</w:t>
      </w:r>
      <w:r>
        <w:t xml:space="preserve"> their needs,</w:t>
      </w:r>
      <w:r w:rsidRPr="00967A17">
        <w:rPr>
          <w:rFonts w:eastAsia="Times New Roman"/>
        </w:rPr>
        <w:t xml:space="preserve"> </w:t>
      </w:r>
      <w:r w:rsidR="003C5445">
        <w:rPr>
          <w:rFonts w:eastAsia="Times New Roman"/>
        </w:rPr>
        <w:t xml:space="preserve">and </w:t>
      </w:r>
      <w:r w:rsidRPr="00967A17">
        <w:rPr>
          <w:rFonts w:eastAsia="Times New Roman"/>
        </w:rPr>
        <w:t>barriers and motivations to engagement</w:t>
      </w:r>
      <w:r w:rsidR="00265253">
        <w:rPr>
          <w:rFonts w:eastAsia="Times New Roman"/>
        </w:rPr>
        <w:t>.</w:t>
      </w:r>
    </w:p>
    <w:p w14:paraId="64028486" w14:textId="18CB0799" w:rsidR="00B17B28" w:rsidRDefault="00265253" w:rsidP="00777D55">
      <w:pPr>
        <w:pStyle w:val="BodyText"/>
        <w:rPr>
          <w:rFonts w:eastAsia="Times New Roman"/>
        </w:rPr>
      </w:pPr>
      <w:r>
        <w:rPr>
          <w:rFonts w:eastAsia="Times New Roman"/>
        </w:rPr>
        <w:t xml:space="preserve">This work also provides insight into </w:t>
      </w:r>
      <w:r w:rsidR="009A41C2" w:rsidRPr="00304B68">
        <w:rPr>
          <w:rFonts w:eastAsia="Times New Roman"/>
        </w:rPr>
        <w:t>our providers,</w:t>
      </w:r>
      <w:r w:rsidR="003F6F07">
        <w:rPr>
          <w:rFonts w:eastAsia="Times New Roman"/>
        </w:rPr>
        <w:t xml:space="preserve"> including:</w:t>
      </w:r>
    </w:p>
    <w:p w14:paraId="6608328F" w14:textId="77777777" w:rsidR="00B17B28" w:rsidRDefault="009A41C2" w:rsidP="00C4775C">
      <w:pPr>
        <w:pStyle w:val="Bullets"/>
      </w:pPr>
      <w:r w:rsidRPr="00304B68">
        <w:t>their needs</w:t>
      </w:r>
    </w:p>
    <w:p w14:paraId="22047520" w14:textId="377D3727" w:rsidR="00B17B28" w:rsidRDefault="009A41C2" w:rsidP="00C4775C">
      <w:pPr>
        <w:pStyle w:val="Bullets"/>
      </w:pPr>
      <w:r w:rsidRPr="00304B68">
        <w:t>their capacity to deliver on current and future provision needs</w:t>
      </w:r>
    </w:p>
    <w:p w14:paraId="4C6D4BCF" w14:textId="76FED785" w:rsidR="00B17B28" w:rsidRDefault="009A41C2" w:rsidP="00C4775C">
      <w:pPr>
        <w:pStyle w:val="Bullets"/>
      </w:pPr>
      <w:r w:rsidRPr="00304B68">
        <w:t xml:space="preserve">successes that can be shared </w:t>
      </w:r>
      <w:r w:rsidR="00265253">
        <w:t>across the sector</w:t>
      </w:r>
    </w:p>
    <w:p w14:paraId="3EE6359C" w14:textId="2D37E368" w:rsidR="00B17B28" w:rsidRDefault="009A41C2" w:rsidP="00C4775C">
      <w:pPr>
        <w:pStyle w:val="Bullets"/>
      </w:pPr>
      <w:r w:rsidRPr="00304B68">
        <w:t>identifi</w:t>
      </w:r>
      <w:r w:rsidRPr="00967A17">
        <w:t>cation of</w:t>
      </w:r>
      <w:r w:rsidRPr="00304B68">
        <w:t xml:space="preserve"> areas for greater support</w:t>
      </w:r>
    </w:p>
    <w:p w14:paraId="0A8B60EA" w14:textId="7B79AFC5" w:rsidR="00647993" w:rsidRDefault="009A41C2" w:rsidP="00C4775C">
      <w:pPr>
        <w:pStyle w:val="Bullets"/>
      </w:pPr>
      <w:r>
        <w:t>t</w:t>
      </w:r>
      <w:r w:rsidRPr="00304B68">
        <w:t xml:space="preserve">he value of Learn Locals and their impact and contribution to industry, the </w:t>
      </w:r>
      <w:proofErr w:type="gramStart"/>
      <w:r w:rsidRPr="00304B68">
        <w:t>community</w:t>
      </w:r>
      <w:proofErr w:type="gramEnd"/>
      <w:r w:rsidRPr="00304B68">
        <w:t xml:space="preserve"> and the economy</w:t>
      </w:r>
      <w:r>
        <w:t>.</w:t>
      </w:r>
    </w:p>
    <w:p w14:paraId="0B1BDAF5" w14:textId="3C0FDAB3" w:rsidR="009A41C2" w:rsidRPr="00304B68" w:rsidRDefault="009A41C2" w:rsidP="00777D55">
      <w:pPr>
        <w:pStyle w:val="BodyText"/>
        <w:rPr>
          <w:rFonts w:eastAsia="Times New Roman"/>
        </w:rPr>
      </w:pPr>
      <w:r>
        <w:rPr>
          <w:rFonts w:eastAsia="Times New Roman"/>
        </w:rPr>
        <w:t xml:space="preserve">The research will also assist </w:t>
      </w:r>
      <w:r w:rsidR="007A716B">
        <w:rPr>
          <w:rFonts w:eastAsia="Times New Roman"/>
        </w:rPr>
        <w:t>R</w:t>
      </w:r>
      <w:r>
        <w:rPr>
          <w:rFonts w:eastAsia="Times New Roman"/>
        </w:rPr>
        <w:t xml:space="preserve">egional </w:t>
      </w:r>
      <w:r w:rsidR="007A716B">
        <w:rPr>
          <w:rFonts w:eastAsia="Times New Roman"/>
        </w:rPr>
        <w:t>C</w:t>
      </w:r>
      <w:r>
        <w:rPr>
          <w:rFonts w:eastAsia="Times New Roman"/>
        </w:rPr>
        <w:t>ouncil</w:t>
      </w:r>
      <w:r w:rsidR="007A716B">
        <w:rPr>
          <w:rFonts w:eastAsia="Times New Roman"/>
        </w:rPr>
        <w:t>s</w:t>
      </w:r>
      <w:r>
        <w:rPr>
          <w:rFonts w:eastAsia="Times New Roman"/>
        </w:rPr>
        <w:t xml:space="preserve"> in their </w:t>
      </w:r>
      <w:proofErr w:type="gramStart"/>
      <w:r>
        <w:rPr>
          <w:rFonts w:eastAsia="Times New Roman"/>
        </w:rPr>
        <w:t>work</w:t>
      </w:r>
      <w:r w:rsidR="003C5445">
        <w:rPr>
          <w:rFonts w:eastAsia="Times New Roman"/>
        </w:rPr>
        <w:t>,</w:t>
      </w:r>
      <w:r>
        <w:rPr>
          <w:rFonts w:eastAsia="Times New Roman"/>
        </w:rPr>
        <w:t xml:space="preserve"> and</w:t>
      </w:r>
      <w:proofErr w:type="gramEnd"/>
      <w:r>
        <w:rPr>
          <w:rFonts w:eastAsia="Times New Roman"/>
        </w:rPr>
        <w:t xml:space="preserve"> will provide valuable information for the sector</w:t>
      </w:r>
      <w:r w:rsidR="007A716B">
        <w:rPr>
          <w:rFonts w:eastAsia="Times New Roman"/>
        </w:rPr>
        <w:t>.</w:t>
      </w:r>
      <w:r>
        <w:rPr>
          <w:rFonts w:eastAsia="Times New Roman"/>
        </w:rPr>
        <w:t xml:space="preserve"> </w:t>
      </w:r>
    </w:p>
    <w:p w14:paraId="46ABB0B6" w14:textId="53CD7E08" w:rsidR="009A41C2" w:rsidRPr="00212839" w:rsidRDefault="009A41C2" w:rsidP="00777D55">
      <w:pPr>
        <w:pStyle w:val="BodyText"/>
        <w:rPr>
          <w:rFonts w:ascii="Calibri" w:eastAsia="Calibri" w:hAnsi="Calibri" w:cs="Times New Roman"/>
          <w:sz w:val="22"/>
        </w:rPr>
      </w:pPr>
      <w:r w:rsidRPr="009C1628">
        <w:t>In 2021</w:t>
      </w:r>
      <w:r>
        <w:t>,</w:t>
      </w:r>
      <w:r w:rsidRPr="009C1628">
        <w:t xml:space="preserve"> the </w:t>
      </w:r>
      <w:r>
        <w:t>B</w:t>
      </w:r>
      <w:r w:rsidRPr="009C1628">
        <w:t>oard applied a one-off 30</w:t>
      </w:r>
      <w:r w:rsidR="009F05C1">
        <w:t>%</w:t>
      </w:r>
      <w:r w:rsidRPr="009C1628">
        <w:t xml:space="preserve"> tolerance on the achievement of training targets for the release of 2021 pre-accredited training delivery payments</w:t>
      </w:r>
      <w:r w:rsidR="00B572F4">
        <w:t>,</w:t>
      </w:r>
      <w:r w:rsidRPr="009C1628">
        <w:t xml:space="preserve"> and a 30</w:t>
      </w:r>
      <w:r w:rsidR="009F05C1">
        <w:t>%</w:t>
      </w:r>
      <w:r w:rsidRPr="009C1628">
        <w:t xml:space="preserve"> tolerance for end</w:t>
      </w:r>
      <w:r w:rsidR="00B572F4">
        <w:t>-</w:t>
      </w:r>
      <w:r w:rsidRPr="009C1628">
        <w:t>of</w:t>
      </w:r>
      <w:r w:rsidR="00B572F4">
        <w:t>-</w:t>
      </w:r>
      <w:r w:rsidRPr="009C1628">
        <w:t>year recoupment of funds for training non-delivery</w:t>
      </w:r>
      <w:r w:rsidR="007A716B">
        <w:t>. T</w:t>
      </w:r>
      <w:r w:rsidRPr="009C1628">
        <w:t>imeframes for delivery of more specialised</w:t>
      </w:r>
      <w:r>
        <w:t xml:space="preserve"> or </w:t>
      </w:r>
      <w:r w:rsidRPr="009C1628">
        <w:t xml:space="preserve">newer training programs (Skills for Work and Study pilots and Pathways to TAFE programs) </w:t>
      </w:r>
      <w:r>
        <w:t>affec</w:t>
      </w:r>
      <w:r w:rsidRPr="00544792">
        <w:t>ted by</w:t>
      </w:r>
      <w:r w:rsidR="00161380" w:rsidRPr="00544792">
        <w:t xml:space="preserve"> </w:t>
      </w:r>
      <w:r w:rsidR="00544792">
        <w:t xml:space="preserve">the </w:t>
      </w:r>
      <w:r w:rsidR="007A716B" w:rsidRPr="00544792">
        <w:t>COVID</w:t>
      </w:r>
      <w:r w:rsidR="00B572F4" w:rsidRPr="00544792">
        <w:t>-19</w:t>
      </w:r>
      <w:r w:rsidR="00544792">
        <w:t xml:space="preserve"> environment</w:t>
      </w:r>
      <w:r w:rsidR="00161380" w:rsidRPr="00544792">
        <w:t xml:space="preserve"> </w:t>
      </w:r>
      <w:r>
        <w:t xml:space="preserve">were </w:t>
      </w:r>
      <w:r w:rsidR="007A716B">
        <w:t xml:space="preserve">also </w:t>
      </w:r>
      <w:r>
        <w:t>extended.</w:t>
      </w:r>
    </w:p>
    <w:p w14:paraId="650D95F6" w14:textId="2E4AC334" w:rsidR="00777D55" w:rsidRDefault="00777D55" w:rsidP="00D62BEC">
      <w:pPr>
        <w:pStyle w:val="Heading4"/>
        <w:rPr>
          <w:shd w:val="clear" w:color="auto" w:fill="FFFFFF"/>
        </w:rPr>
      </w:pPr>
      <w:r>
        <w:rPr>
          <w:shd w:val="clear" w:color="auto" w:fill="FFFFFF"/>
        </w:rPr>
        <w:lastRenderedPageBreak/>
        <w:t>Governance matters</w:t>
      </w:r>
    </w:p>
    <w:p w14:paraId="7A21E6ED" w14:textId="2A7B8E4C" w:rsidR="009A41C2" w:rsidRDefault="009A41C2" w:rsidP="00EF6BE2">
      <w:pPr>
        <w:pStyle w:val="BodyText"/>
        <w:rPr>
          <w:rFonts w:ascii="Calibri" w:eastAsia="Calibri" w:hAnsi="Calibri" w:cs="Calibri"/>
          <w:color w:val="000000" w:themeColor="text1"/>
          <w:sz w:val="22"/>
        </w:rPr>
      </w:pPr>
      <w:r>
        <w:rPr>
          <w:shd w:val="clear" w:color="auto" w:fill="FFFFFF"/>
        </w:rPr>
        <w:t xml:space="preserve">To further progress implementation of the 2020 </w:t>
      </w:r>
      <w:r w:rsidR="00143AF7">
        <w:rPr>
          <w:shd w:val="clear" w:color="auto" w:fill="FFFFFF"/>
        </w:rPr>
        <w:t>g</w:t>
      </w:r>
      <w:r>
        <w:rPr>
          <w:shd w:val="clear" w:color="auto" w:fill="FFFFFF"/>
        </w:rPr>
        <w:t xml:space="preserve">overnance review of ACFE, the Board and the </w:t>
      </w:r>
      <w:r w:rsidR="004872AC">
        <w:rPr>
          <w:shd w:val="clear" w:color="auto" w:fill="FFFFFF"/>
        </w:rPr>
        <w:t>d</w:t>
      </w:r>
      <w:r>
        <w:rPr>
          <w:shd w:val="clear" w:color="auto" w:fill="FFFFFF"/>
        </w:rPr>
        <w:t xml:space="preserve">epartment worked together to develop the ACFE System Governance Guidelines to support effective working relationships and strengthen outcomes. </w:t>
      </w:r>
      <w:r>
        <w:t xml:space="preserve">The </w:t>
      </w:r>
      <w:r w:rsidR="005C605C">
        <w:t>g</w:t>
      </w:r>
      <w:r>
        <w:t>uidelines provide</w:t>
      </w:r>
      <w:r w:rsidRPr="000A3341">
        <w:t xml:space="preserve"> </w:t>
      </w:r>
      <w:r>
        <w:t xml:space="preserve">a comprehensive and shared understanding of the </w:t>
      </w:r>
      <w:r w:rsidRPr="00211A8E">
        <w:t xml:space="preserve">roles and responsibilities of the Board, Regional Councils and the </w:t>
      </w:r>
      <w:r w:rsidR="005C605C">
        <w:t>d</w:t>
      </w:r>
      <w:r w:rsidRPr="00211A8E">
        <w:t>epartment</w:t>
      </w:r>
      <w:r w:rsidR="005C605C">
        <w:t>,</w:t>
      </w:r>
      <w:r>
        <w:t xml:space="preserve"> and other aspects of governance that underpin the ACFE system </w:t>
      </w:r>
      <w:r w:rsidRPr="00965BF2">
        <w:t>to support effective working relationships</w:t>
      </w:r>
      <w:r>
        <w:t>.</w:t>
      </w:r>
      <w:r w:rsidRPr="00965BF2">
        <w:t xml:space="preserve"> </w:t>
      </w:r>
      <w:r>
        <w:t>T</w:t>
      </w:r>
      <w:r w:rsidRPr="00211A8E">
        <w:t>raining sessions</w:t>
      </w:r>
      <w:r>
        <w:t xml:space="preserve"> were</w:t>
      </w:r>
      <w:r w:rsidRPr="00211A8E">
        <w:t xml:space="preserve"> delivered to the Board, </w:t>
      </w:r>
      <w:r w:rsidR="005C605C">
        <w:t>d</w:t>
      </w:r>
      <w:r w:rsidRPr="00211A8E">
        <w:t>epartment staff and Regional Council members</w:t>
      </w:r>
      <w:r w:rsidR="007A716B">
        <w:t>.</w:t>
      </w:r>
      <w:r w:rsidRPr="00211A8E">
        <w:t xml:space="preserve"> </w:t>
      </w:r>
    </w:p>
    <w:p w14:paraId="3D0ED08A" w14:textId="21D4D326" w:rsidR="00EF6BE2" w:rsidRDefault="009A41C2" w:rsidP="007A2B67">
      <w:pPr>
        <w:pStyle w:val="BodyText"/>
        <w:rPr>
          <w:rFonts w:eastAsia="Calibri"/>
          <w:color w:val="000000" w:themeColor="text1"/>
        </w:rPr>
      </w:pPr>
      <w:r w:rsidRPr="004051A0">
        <w:rPr>
          <w:rFonts w:eastAsia="Calibri"/>
          <w:color w:val="000000" w:themeColor="text1"/>
        </w:rPr>
        <w:t>A new co-designed approach</w:t>
      </w:r>
      <w:r w:rsidR="00D42AB4">
        <w:rPr>
          <w:rFonts w:eastAsia="Calibri"/>
          <w:color w:val="000000" w:themeColor="text1"/>
        </w:rPr>
        <w:t xml:space="preserve"> is now in place</w:t>
      </w:r>
      <w:r w:rsidRPr="004051A0">
        <w:rPr>
          <w:rFonts w:eastAsia="Calibri"/>
          <w:color w:val="000000" w:themeColor="text1"/>
        </w:rPr>
        <w:t xml:space="preserve">, </w:t>
      </w:r>
      <w:r w:rsidR="00D42AB4">
        <w:rPr>
          <w:rFonts w:eastAsia="Calibri"/>
          <w:color w:val="000000" w:themeColor="text1"/>
        </w:rPr>
        <w:t>with</w:t>
      </w:r>
      <w:r w:rsidR="00D42AB4" w:rsidRPr="004051A0">
        <w:rPr>
          <w:rFonts w:eastAsia="Calibri"/>
          <w:color w:val="000000" w:themeColor="text1"/>
        </w:rPr>
        <w:t xml:space="preserve"> </w:t>
      </w:r>
      <w:r w:rsidRPr="004051A0">
        <w:rPr>
          <w:rFonts w:eastAsia="Calibri"/>
          <w:color w:val="000000" w:themeColor="text1"/>
        </w:rPr>
        <w:t xml:space="preserve">an </w:t>
      </w:r>
      <w:r w:rsidR="00420D1C">
        <w:rPr>
          <w:rFonts w:eastAsia="Calibri"/>
          <w:color w:val="000000" w:themeColor="text1"/>
        </w:rPr>
        <w:t>i</w:t>
      </w:r>
      <w:r w:rsidRPr="004051A0">
        <w:rPr>
          <w:rFonts w:eastAsia="Calibri"/>
          <w:color w:val="000000" w:themeColor="text1"/>
        </w:rPr>
        <w:t xml:space="preserve">mplementation </w:t>
      </w:r>
      <w:r w:rsidR="00420D1C">
        <w:rPr>
          <w:rFonts w:eastAsia="Calibri"/>
          <w:color w:val="000000" w:themeColor="text1"/>
        </w:rPr>
        <w:t>p</w:t>
      </w:r>
      <w:r w:rsidRPr="004051A0">
        <w:rPr>
          <w:rFonts w:eastAsia="Calibri"/>
          <w:color w:val="000000" w:themeColor="text1"/>
        </w:rPr>
        <w:t>lan to strengthen the</w:t>
      </w:r>
      <w:r w:rsidR="00143AF7">
        <w:rPr>
          <w:rFonts w:eastAsia="Calibri"/>
          <w:color w:val="000000" w:themeColor="text1"/>
        </w:rPr>
        <w:t xml:space="preserve"> 8</w:t>
      </w:r>
      <w:r w:rsidRPr="004051A0">
        <w:rPr>
          <w:rFonts w:eastAsia="Calibri"/>
          <w:color w:val="000000" w:themeColor="text1"/>
        </w:rPr>
        <w:t xml:space="preserve"> ACFE Regional Councils</w:t>
      </w:r>
      <w:r w:rsidR="007A716B">
        <w:rPr>
          <w:rFonts w:eastAsia="Calibri"/>
          <w:color w:val="000000" w:themeColor="text1"/>
        </w:rPr>
        <w:t>,</w:t>
      </w:r>
      <w:r w:rsidRPr="004051A0">
        <w:rPr>
          <w:rFonts w:eastAsia="Calibri"/>
          <w:color w:val="000000" w:themeColor="text1"/>
        </w:rPr>
        <w:t xml:space="preserve"> in response to the 21 recommendations in the Parliamentary Secretary’s </w:t>
      </w:r>
      <w:r w:rsidRPr="004051A0">
        <w:rPr>
          <w:rFonts w:eastAsia="Calibri"/>
          <w:i/>
          <w:iCs/>
          <w:color w:val="000000" w:themeColor="text1"/>
        </w:rPr>
        <w:t>Strengthening Regional Councils Review</w:t>
      </w:r>
      <w:r w:rsidRPr="004051A0">
        <w:rPr>
          <w:rFonts w:eastAsia="Calibri"/>
          <w:color w:val="000000" w:themeColor="text1"/>
        </w:rPr>
        <w:t>. A framework has been developed and implemented</w:t>
      </w:r>
      <w:r w:rsidR="00A04693">
        <w:rPr>
          <w:rFonts w:eastAsia="Calibri"/>
          <w:color w:val="000000" w:themeColor="text1"/>
        </w:rPr>
        <w:t>,</w:t>
      </w:r>
      <w:r w:rsidRPr="004051A0">
        <w:rPr>
          <w:rFonts w:eastAsia="Calibri"/>
          <w:color w:val="000000" w:themeColor="text1"/>
        </w:rPr>
        <w:t xml:space="preserve"> where the Board sets a small number of </w:t>
      </w:r>
      <w:r w:rsidR="007A716B">
        <w:rPr>
          <w:rFonts w:eastAsia="Calibri"/>
          <w:color w:val="000000" w:themeColor="text1"/>
        </w:rPr>
        <w:t xml:space="preserve">annual </w:t>
      </w:r>
      <w:r w:rsidRPr="004051A0">
        <w:rPr>
          <w:rFonts w:eastAsia="Calibri"/>
          <w:color w:val="000000" w:themeColor="text1"/>
        </w:rPr>
        <w:t xml:space="preserve">priorities for Regional Councils </w:t>
      </w:r>
      <w:r w:rsidR="00867B68">
        <w:rPr>
          <w:rFonts w:eastAsia="Calibri"/>
          <w:color w:val="000000" w:themeColor="text1"/>
        </w:rPr>
        <w:t xml:space="preserve">that are </w:t>
      </w:r>
      <w:r w:rsidRPr="004051A0">
        <w:rPr>
          <w:rFonts w:eastAsia="Calibri"/>
          <w:color w:val="000000" w:themeColor="text1"/>
        </w:rPr>
        <w:t>aligned</w:t>
      </w:r>
      <w:r w:rsidR="00143AF7">
        <w:rPr>
          <w:rFonts w:eastAsia="Calibri"/>
          <w:color w:val="000000" w:themeColor="text1"/>
        </w:rPr>
        <w:t xml:space="preserve"> with</w:t>
      </w:r>
      <w:r w:rsidRPr="004051A0">
        <w:rPr>
          <w:rFonts w:eastAsia="Calibri"/>
          <w:color w:val="000000" w:themeColor="text1"/>
        </w:rPr>
        <w:t xml:space="preserve"> its work and </w:t>
      </w:r>
      <w:r w:rsidR="00143AF7">
        <w:rPr>
          <w:rFonts w:eastAsia="Calibri"/>
          <w:color w:val="000000" w:themeColor="text1"/>
        </w:rPr>
        <w:t>with</w:t>
      </w:r>
      <w:r w:rsidRPr="004051A0">
        <w:rPr>
          <w:rFonts w:eastAsia="Calibri"/>
          <w:color w:val="000000" w:themeColor="text1"/>
        </w:rPr>
        <w:t xml:space="preserve"> their roles</w:t>
      </w:r>
      <w:r w:rsidR="00867B68">
        <w:rPr>
          <w:rFonts w:eastAsia="Calibri"/>
          <w:color w:val="000000" w:themeColor="text1"/>
        </w:rPr>
        <w:t>.</w:t>
      </w:r>
    </w:p>
    <w:p w14:paraId="01A4F8C1" w14:textId="5D5CCFCC" w:rsidR="009A41C2" w:rsidRPr="004051A0" w:rsidRDefault="00867B68" w:rsidP="007A2B67">
      <w:pPr>
        <w:pStyle w:val="BodyText"/>
        <w:rPr>
          <w:rFonts w:eastAsia="Calibri"/>
          <w:color w:val="000000" w:themeColor="text1"/>
        </w:rPr>
      </w:pPr>
      <w:r>
        <w:rPr>
          <w:rFonts w:eastAsia="Calibri"/>
          <w:color w:val="000000" w:themeColor="text1"/>
        </w:rPr>
        <w:t>E</w:t>
      </w:r>
      <w:r w:rsidR="009A41C2" w:rsidRPr="004051A0">
        <w:rPr>
          <w:rFonts w:eastAsia="Calibri"/>
          <w:color w:val="000000" w:themeColor="text1"/>
        </w:rPr>
        <w:t xml:space="preserve">ach Regional Council </w:t>
      </w:r>
      <w:r>
        <w:rPr>
          <w:rFonts w:eastAsia="Calibri"/>
          <w:color w:val="000000" w:themeColor="text1"/>
        </w:rPr>
        <w:t xml:space="preserve">is required to </w:t>
      </w:r>
      <w:r w:rsidR="009A41C2" w:rsidRPr="004051A0">
        <w:rPr>
          <w:rFonts w:eastAsia="Calibri"/>
          <w:color w:val="000000" w:themeColor="text1"/>
        </w:rPr>
        <w:t>develop an annual workplan that is reported on and discussed by the Board</w:t>
      </w:r>
      <w:r w:rsidR="0012449C">
        <w:rPr>
          <w:rFonts w:eastAsia="Calibri"/>
          <w:color w:val="000000" w:themeColor="text1"/>
        </w:rPr>
        <w:t>,</w:t>
      </w:r>
      <w:r w:rsidR="009A41C2" w:rsidRPr="004051A0">
        <w:rPr>
          <w:rFonts w:eastAsia="Calibri"/>
          <w:color w:val="000000" w:themeColor="text1"/>
        </w:rPr>
        <w:t xml:space="preserve"> to consider immediate needs and as key input into its annual planning. This has strengthened the governance link between Regional Councils and the Board</w:t>
      </w:r>
      <w:r w:rsidR="0012449C">
        <w:rPr>
          <w:rFonts w:eastAsia="Calibri"/>
          <w:color w:val="000000" w:themeColor="text1"/>
        </w:rPr>
        <w:t>,</w:t>
      </w:r>
      <w:r w:rsidR="009A41C2" w:rsidRPr="004051A0">
        <w:rPr>
          <w:rFonts w:eastAsia="Calibri"/>
          <w:color w:val="000000" w:themeColor="text1"/>
        </w:rPr>
        <w:t xml:space="preserve"> which was a key desired outcome</w:t>
      </w:r>
      <w:r w:rsidR="0012449C">
        <w:rPr>
          <w:rFonts w:eastAsia="Calibri"/>
          <w:color w:val="000000" w:themeColor="text1"/>
        </w:rPr>
        <w:t xml:space="preserve">. </w:t>
      </w:r>
      <w:r w:rsidR="00B72CDC">
        <w:rPr>
          <w:rFonts w:eastAsia="Calibri"/>
          <w:color w:val="000000" w:themeColor="text1"/>
        </w:rPr>
        <w:t>It</w:t>
      </w:r>
      <w:r w:rsidR="009A41C2" w:rsidRPr="004051A0">
        <w:rPr>
          <w:rFonts w:eastAsia="Calibri"/>
          <w:color w:val="000000" w:themeColor="text1"/>
        </w:rPr>
        <w:t xml:space="preserve"> has allowed Regional Councils to fulfil their newly articulated dual roles of advice to the Board and advocacy on behalf for the Learn Local sector in their respective regions. These reforms have been well received by Regional Councils</w:t>
      </w:r>
      <w:r w:rsidR="00073031">
        <w:rPr>
          <w:rFonts w:eastAsia="Calibri"/>
          <w:color w:val="000000" w:themeColor="text1"/>
        </w:rPr>
        <w:t>,</w:t>
      </w:r>
      <w:r w:rsidR="009A41C2" w:rsidRPr="004051A0">
        <w:rPr>
          <w:rFonts w:eastAsia="Calibri"/>
          <w:color w:val="000000" w:themeColor="text1"/>
        </w:rPr>
        <w:t xml:space="preserve"> and they are positive about their future and the contribution they can make</w:t>
      </w:r>
      <w:r w:rsidR="008F6690">
        <w:rPr>
          <w:rFonts w:eastAsia="Calibri"/>
          <w:color w:val="000000" w:themeColor="text1"/>
        </w:rPr>
        <w:t>.</w:t>
      </w:r>
      <w:r w:rsidR="009A41C2" w:rsidRPr="004051A0">
        <w:rPr>
          <w:rFonts w:eastAsia="Calibri"/>
          <w:color w:val="000000" w:themeColor="text1"/>
        </w:rPr>
        <w:t xml:space="preserve"> </w:t>
      </w:r>
    </w:p>
    <w:p w14:paraId="4214FF27" w14:textId="4958524C" w:rsidR="00BD4CA8" w:rsidRDefault="009A41C2" w:rsidP="004D790E">
      <w:pPr>
        <w:pStyle w:val="BodyText"/>
      </w:pPr>
      <w:r w:rsidRPr="004D790E">
        <w:t>Collaborative relationships are being fostered by the Board with the Office of TAFE Coordination</w:t>
      </w:r>
      <w:r w:rsidR="007A716B" w:rsidRPr="004D790E">
        <w:t xml:space="preserve"> and Delivery</w:t>
      </w:r>
      <w:r w:rsidR="00A72F11">
        <w:t>,</w:t>
      </w:r>
      <w:r w:rsidRPr="004D790E">
        <w:t xml:space="preserve"> to build and systemise Learn Local and TAFE two-way pathways, co</w:t>
      </w:r>
      <w:r w:rsidR="00F3550F">
        <w:t>-</w:t>
      </w:r>
      <w:r w:rsidRPr="004D790E">
        <w:t xml:space="preserve">designed </w:t>
      </w:r>
      <w:proofErr w:type="gramStart"/>
      <w:r w:rsidRPr="004D790E">
        <w:t>programs</w:t>
      </w:r>
      <w:proofErr w:type="gramEnd"/>
      <w:r w:rsidRPr="004D790E">
        <w:t xml:space="preserve"> and other collaborative opportunities.</w:t>
      </w:r>
    </w:p>
    <w:p w14:paraId="3721AF3C" w14:textId="11C078FA" w:rsidR="005006C6" w:rsidRDefault="009A41C2" w:rsidP="004D790E">
      <w:pPr>
        <w:pStyle w:val="BodyText"/>
      </w:pPr>
      <w:r w:rsidRPr="004D790E">
        <w:t>The Board has also commenced working with</w:t>
      </w:r>
      <w:r w:rsidR="00A72F11">
        <w:t xml:space="preserve"> the</w:t>
      </w:r>
      <w:r w:rsidRPr="004D790E">
        <w:t xml:space="preserve"> Victorian Skills Authority to </w:t>
      </w:r>
      <w:r w:rsidR="003364A7">
        <w:t>make sure</w:t>
      </w:r>
      <w:r w:rsidRPr="004D790E">
        <w:t xml:space="preserve"> that </w:t>
      </w:r>
      <w:r w:rsidR="004D790E" w:rsidRPr="004D790E">
        <w:t>p</w:t>
      </w:r>
      <w:r w:rsidRPr="004D790E">
        <w:t>re</w:t>
      </w:r>
      <w:r w:rsidR="00A72F11">
        <w:t>-</w:t>
      </w:r>
      <w:r w:rsidRPr="004D790E">
        <w:t>accredited</w:t>
      </w:r>
      <w:r w:rsidR="004D790E" w:rsidRPr="004D790E">
        <w:t xml:space="preserve"> training</w:t>
      </w:r>
      <w:r w:rsidRPr="004D790E">
        <w:t xml:space="preserve"> and the Learn Local sector </w:t>
      </w:r>
      <w:r w:rsidR="003364A7">
        <w:t>are</w:t>
      </w:r>
      <w:r w:rsidRPr="004D790E">
        <w:t xml:space="preserve"> part of the Victorian Skills Plan and the collaborative model that fosters inclusion to meet the workforce and training needs of Victoria. </w:t>
      </w:r>
    </w:p>
    <w:p w14:paraId="30E7B1E5" w14:textId="6CE65868" w:rsidR="009A41C2" w:rsidRPr="004D790E" w:rsidRDefault="009A41C2" w:rsidP="004D790E">
      <w:pPr>
        <w:pStyle w:val="BodyText"/>
      </w:pPr>
      <w:r w:rsidRPr="004D790E">
        <w:t>Th</w:t>
      </w:r>
      <w:r w:rsidR="004D790E" w:rsidRPr="004D790E">
        <w:t xml:space="preserve">is work </w:t>
      </w:r>
      <w:r w:rsidRPr="004D790E">
        <w:t>will provide important evidence that the Board will consider in its annual planning</w:t>
      </w:r>
      <w:r w:rsidR="004D790E" w:rsidRPr="004D790E">
        <w:t>. T</w:t>
      </w:r>
      <w:r w:rsidRPr="004D790E">
        <w:t>he exchange of information and involvement in joint work across the state</w:t>
      </w:r>
      <w:r w:rsidR="004D790E" w:rsidRPr="004D790E">
        <w:t xml:space="preserve">, including </w:t>
      </w:r>
      <w:r w:rsidRPr="004D790E">
        <w:t xml:space="preserve">working </w:t>
      </w:r>
      <w:r w:rsidR="004D790E" w:rsidRPr="004D790E">
        <w:t>across</w:t>
      </w:r>
      <w:r w:rsidRPr="004D790E">
        <w:t xml:space="preserve"> all areas of the </w:t>
      </w:r>
      <w:r w:rsidR="004D790E" w:rsidRPr="004D790E">
        <w:t xml:space="preserve">Victorian Skills Authority, </w:t>
      </w:r>
      <w:r w:rsidRPr="004D790E">
        <w:t>such as Skill</w:t>
      </w:r>
      <w:r w:rsidR="004D790E" w:rsidRPr="004D790E">
        <w:t>s</w:t>
      </w:r>
      <w:r w:rsidRPr="004D790E">
        <w:t xml:space="preserve"> </w:t>
      </w:r>
      <w:r w:rsidR="004D790E" w:rsidRPr="004D790E">
        <w:t>and</w:t>
      </w:r>
      <w:r w:rsidRPr="004D790E">
        <w:t xml:space="preserve"> Job </w:t>
      </w:r>
      <w:r w:rsidR="004D790E" w:rsidRPr="004D790E">
        <w:t>C</w:t>
      </w:r>
      <w:r w:rsidRPr="004D790E">
        <w:t>entres</w:t>
      </w:r>
      <w:r w:rsidR="004D790E" w:rsidRPr="004D790E">
        <w:t>,</w:t>
      </w:r>
      <w:r w:rsidRPr="004D790E">
        <w:t xml:space="preserve"> remains a focus for the </w:t>
      </w:r>
      <w:r w:rsidR="004D790E" w:rsidRPr="004D790E">
        <w:t>B</w:t>
      </w:r>
      <w:r w:rsidRPr="004D790E">
        <w:t xml:space="preserve">oard into the future. </w:t>
      </w:r>
    </w:p>
    <w:p w14:paraId="43A0775B" w14:textId="6A87BBD2" w:rsidR="009A41C2" w:rsidRPr="00F6330D" w:rsidRDefault="009A41C2" w:rsidP="00D62BEC">
      <w:pPr>
        <w:pStyle w:val="Heading4"/>
      </w:pPr>
      <w:r w:rsidRPr="00F6330D">
        <w:t>Brand and Value Proposition</w:t>
      </w:r>
      <w:r w:rsidR="005006C6">
        <w:t xml:space="preserve"> project</w:t>
      </w:r>
    </w:p>
    <w:p w14:paraId="7E0FC93D" w14:textId="0EBD3A59" w:rsidR="009A41C2" w:rsidRPr="006D7414" w:rsidRDefault="009A41C2" w:rsidP="009A41C2">
      <w:pPr>
        <w:pStyle w:val="BodyText"/>
        <w:rPr>
          <w:lang w:eastAsia="en-AU"/>
        </w:rPr>
      </w:pPr>
      <w:r w:rsidRPr="006D7414">
        <w:rPr>
          <w:lang w:eastAsia="en-AU"/>
        </w:rPr>
        <w:t xml:space="preserve">The Brand and Value Proposition project </w:t>
      </w:r>
      <w:r>
        <w:rPr>
          <w:lang w:eastAsia="en-AU"/>
        </w:rPr>
        <w:t>is a major piece of work</w:t>
      </w:r>
      <w:r w:rsidR="00831C0A">
        <w:rPr>
          <w:lang w:eastAsia="en-AU"/>
        </w:rPr>
        <w:t xml:space="preserve"> that</w:t>
      </w:r>
      <w:r>
        <w:rPr>
          <w:lang w:eastAsia="en-AU"/>
        </w:rPr>
        <w:t xml:space="preserve"> aim</w:t>
      </w:r>
      <w:r w:rsidR="00831C0A">
        <w:rPr>
          <w:lang w:eastAsia="en-AU"/>
        </w:rPr>
        <w:t>s</w:t>
      </w:r>
      <w:r w:rsidR="00AE45DF">
        <w:rPr>
          <w:lang w:eastAsia="en-AU"/>
        </w:rPr>
        <w:t xml:space="preserve"> to</w:t>
      </w:r>
      <w:r>
        <w:rPr>
          <w:lang w:eastAsia="en-AU"/>
        </w:rPr>
        <w:t xml:space="preserve"> </w:t>
      </w:r>
      <w:r w:rsidRPr="006D7414">
        <w:rPr>
          <w:lang w:eastAsia="en-AU"/>
        </w:rPr>
        <w:t>creat</w:t>
      </w:r>
      <w:r w:rsidR="00AE45DF">
        <w:rPr>
          <w:lang w:eastAsia="en-AU"/>
        </w:rPr>
        <w:t>e</w:t>
      </w:r>
      <w:r>
        <w:rPr>
          <w:lang w:eastAsia="en-AU"/>
        </w:rPr>
        <w:t xml:space="preserve"> </w:t>
      </w:r>
      <w:r w:rsidRPr="006D7414">
        <w:rPr>
          <w:lang w:eastAsia="en-AU"/>
        </w:rPr>
        <w:t>a meaningful brand and value proposition</w:t>
      </w:r>
      <w:r w:rsidR="00C62FF0">
        <w:rPr>
          <w:lang w:eastAsia="en-AU"/>
        </w:rPr>
        <w:t>. This project will</w:t>
      </w:r>
      <w:r w:rsidRPr="006D7414">
        <w:rPr>
          <w:lang w:eastAsia="en-AU"/>
        </w:rPr>
        <w:t xml:space="preserve"> champion and promote the value of the Learn Local sector and </w:t>
      </w:r>
      <w:r w:rsidR="007F6EF1">
        <w:rPr>
          <w:lang w:eastAsia="en-AU"/>
        </w:rPr>
        <w:t>Learn Local courses</w:t>
      </w:r>
      <w:r w:rsidRPr="006D7414">
        <w:rPr>
          <w:lang w:eastAsia="en-AU"/>
        </w:rPr>
        <w:t xml:space="preserve"> to the Victorian community and economy, including learners, </w:t>
      </w:r>
      <w:r>
        <w:rPr>
          <w:lang w:eastAsia="en-AU"/>
        </w:rPr>
        <w:t xml:space="preserve">community, </w:t>
      </w:r>
      <w:r w:rsidRPr="006D7414">
        <w:rPr>
          <w:lang w:eastAsia="en-AU"/>
        </w:rPr>
        <w:t>industry</w:t>
      </w:r>
      <w:r>
        <w:rPr>
          <w:lang w:eastAsia="en-AU"/>
        </w:rPr>
        <w:t xml:space="preserve">, </w:t>
      </w:r>
      <w:r w:rsidRPr="006D7414">
        <w:rPr>
          <w:lang w:eastAsia="en-AU"/>
        </w:rPr>
        <w:t>TAFE institutes</w:t>
      </w:r>
      <w:r>
        <w:rPr>
          <w:lang w:eastAsia="en-AU"/>
        </w:rPr>
        <w:t>, job agencies and other key stakeholders</w:t>
      </w:r>
      <w:r w:rsidR="00C62FF0">
        <w:rPr>
          <w:lang w:eastAsia="en-AU"/>
        </w:rPr>
        <w:t>.</w:t>
      </w:r>
    </w:p>
    <w:p w14:paraId="3EA83653" w14:textId="3526A284" w:rsidR="009A41C2" w:rsidRDefault="009A41C2" w:rsidP="009A41C2">
      <w:pPr>
        <w:pStyle w:val="BodyText"/>
        <w:rPr>
          <w:lang w:eastAsia="en-AU"/>
        </w:rPr>
      </w:pPr>
      <w:r w:rsidRPr="006D7414">
        <w:rPr>
          <w:lang w:eastAsia="en-AU"/>
        </w:rPr>
        <w:t xml:space="preserve">As the brand and value proposition underpins </w:t>
      </w:r>
      <w:proofErr w:type="gramStart"/>
      <w:r w:rsidRPr="006D7414">
        <w:rPr>
          <w:lang w:eastAsia="en-AU"/>
        </w:rPr>
        <w:t>all of</w:t>
      </w:r>
      <w:proofErr w:type="gramEnd"/>
      <w:r w:rsidRPr="006D7414">
        <w:rPr>
          <w:lang w:eastAsia="en-AU"/>
        </w:rPr>
        <w:t xml:space="preserve"> the Board’s work, this project is closely aligned with</w:t>
      </w:r>
      <w:r w:rsidR="000D2EBB">
        <w:rPr>
          <w:lang w:eastAsia="en-AU"/>
        </w:rPr>
        <w:t>,</w:t>
      </w:r>
      <w:r w:rsidRPr="006D7414">
        <w:rPr>
          <w:lang w:eastAsia="en-AU"/>
        </w:rPr>
        <w:t xml:space="preserve"> and informs all of</w:t>
      </w:r>
      <w:r w:rsidR="000D2EBB">
        <w:rPr>
          <w:lang w:eastAsia="en-AU"/>
        </w:rPr>
        <w:t>,</w:t>
      </w:r>
      <w:r w:rsidRPr="006D7414">
        <w:rPr>
          <w:lang w:eastAsia="en-AU"/>
        </w:rPr>
        <w:t xml:space="preserve"> the Board’s major projects and initiatives.</w:t>
      </w:r>
    </w:p>
    <w:p w14:paraId="5638F015" w14:textId="719F638F" w:rsidR="009A41C2" w:rsidRDefault="009A41C2" w:rsidP="009A41C2">
      <w:pPr>
        <w:pStyle w:val="BodyText"/>
      </w:pPr>
      <w:r w:rsidRPr="001C3950">
        <w:t>In 2021–22, a Communications Impact Map was developed to report on implementation of the plan. The map provides baseline data that future maps can be compared against</w:t>
      </w:r>
      <w:r w:rsidR="007F2559">
        <w:t>,</w:t>
      </w:r>
      <w:r w:rsidRPr="001C3950">
        <w:t xml:space="preserve"> to assess</w:t>
      </w:r>
      <w:r w:rsidR="004D790E">
        <w:t xml:space="preserve"> the</w:t>
      </w:r>
      <w:r w:rsidRPr="001C3950">
        <w:t xml:space="preserve"> effectiveness of the implementation. </w:t>
      </w:r>
    </w:p>
    <w:p w14:paraId="615F3EFA" w14:textId="2459C9BC" w:rsidR="009A41C2" w:rsidRPr="00C94ACA" w:rsidRDefault="009A41C2" w:rsidP="009A41C2">
      <w:pPr>
        <w:pStyle w:val="BodyText"/>
        <w:rPr>
          <w:rFonts w:eastAsia="Times New Roman"/>
        </w:rPr>
      </w:pPr>
      <w:r>
        <w:t xml:space="preserve">The finalised </w:t>
      </w:r>
      <w:r w:rsidR="004D790E">
        <w:t>e</w:t>
      </w:r>
      <w:r>
        <w:t xml:space="preserve">valuation </w:t>
      </w:r>
      <w:r w:rsidR="004D790E">
        <w:t>r</w:t>
      </w:r>
      <w:r>
        <w:t>eport indicated</w:t>
      </w:r>
      <w:r w:rsidRPr="00C94ACA">
        <w:rPr>
          <w:rFonts w:eastAsia="Times New Roman"/>
        </w:rPr>
        <w:t xml:space="preserve"> a high engagement rate</w:t>
      </w:r>
      <w:r>
        <w:rPr>
          <w:rFonts w:eastAsia="Times New Roman"/>
        </w:rPr>
        <w:t xml:space="preserve"> with the </w:t>
      </w:r>
      <w:r w:rsidR="004D790E">
        <w:t>Learn Local Skills Campaign</w:t>
      </w:r>
      <w:r w:rsidR="004D790E">
        <w:rPr>
          <w:rFonts w:eastAsia="Times New Roman"/>
        </w:rPr>
        <w:t xml:space="preserve"> </w:t>
      </w:r>
      <w:r>
        <w:rPr>
          <w:rFonts w:eastAsia="Times New Roman"/>
        </w:rPr>
        <w:t>and overall</w:t>
      </w:r>
      <w:r w:rsidRPr="00C94ACA">
        <w:rPr>
          <w:rFonts w:eastAsia="Times New Roman"/>
        </w:rPr>
        <w:t xml:space="preserve"> positive feedback. </w:t>
      </w:r>
      <w:r>
        <w:rPr>
          <w:rFonts w:eastAsia="Times New Roman"/>
        </w:rPr>
        <w:t xml:space="preserve">The </w:t>
      </w:r>
      <w:r w:rsidR="00B64F41">
        <w:rPr>
          <w:rFonts w:eastAsia="Times New Roman"/>
        </w:rPr>
        <w:t xml:space="preserve">results </w:t>
      </w:r>
      <w:r>
        <w:rPr>
          <w:rFonts w:eastAsia="Times New Roman"/>
        </w:rPr>
        <w:t>are informing current work</w:t>
      </w:r>
      <w:r w:rsidR="00B64F41">
        <w:rPr>
          <w:rFonts w:eastAsia="Times New Roman"/>
        </w:rPr>
        <w:t>,</w:t>
      </w:r>
      <w:r>
        <w:rPr>
          <w:rFonts w:eastAsia="Times New Roman"/>
        </w:rPr>
        <w:t xml:space="preserve"> </w:t>
      </w:r>
      <w:r w:rsidR="00B64F41">
        <w:rPr>
          <w:rFonts w:eastAsia="Times New Roman"/>
        </w:rPr>
        <w:t>including</w:t>
      </w:r>
      <w:r>
        <w:rPr>
          <w:rFonts w:eastAsia="Times New Roman"/>
        </w:rPr>
        <w:t xml:space="preserve"> Board</w:t>
      </w:r>
      <w:r w:rsidR="00B64F41">
        <w:rPr>
          <w:rFonts w:eastAsia="Times New Roman"/>
        </w:rPr>
        <w:noBreakHyphen/>
      </w:r>
      <w:r>
        <w:rPr>
          <w:rFonts w:eastAsia="Times New Roman"/>
        </w:rPr>
        <w:t xml:space="preserve">funded multi-faceted promotional work </w:t>
      </w:r>
      <w:r w:rsidR="002323E5">
        <w:rPr>
          <w:rFonts w:eastAsia="Times New Roman"/>
        </w:rPr>
        <w:t xml:space="preserve">that </w:t>
      </w:r>
      <w:r>
        <w:rPr>
          <w:rFonts w:eastAsia="Times New Roman"/>
        </w:rPr>
        <w:t>us</w:t>
      </w:r>
      <w:r w:rsidR="002323E5">
        <w:rPr>
          <w:rFonts w:eastAsia="Times New Roman"/>
        </w:rPr>
        <w:t>es</w:t>
      </w:r>
      <w:r>
        <w:rPr>
          <w:rFonts w:eastAsia="Times New Roman"/>
        </w:rPr>
        <w:t xml:space="preserve"> both state and local approaches</w:t>
      </w:r>
      <w:r w:rsidR="00A919AF">
        <w:rPr>
          <w:rFonts w:eastAsia="Times New Roman"/>
        </w:rPr>
        <w:t>,</w:t>
      </w:r>
      <w:r>
        <w:rPr>
          <w:rFonts w:eastAsia="Times New Roman"/>
        </w:rPr>
        <w:t xml:space="preserve"> based on working with the sector</w:t>
      </w:r>
      <w:r w:rsidR="00A919AF">
        <w:rPr>
          <w:rFonts w:eastAsia="Times New Roman"/>
        </w:rPr>
        <w:t>. There is</w:t>
      </w:r>
      <w:r>
        <w:rPr>
          <w:rFonts w:eastAsia="Times New Roman"/>
        </w:rPr>
        <w:t xml:space="preserve"> a greater </w:t>
      </w:r>
      <w:r w:rsidRPr="00C94ACA">
        <w:rPr>
          <w:rFonts w:eastAsia="Times New Roman"/>
        </w:rPr>
        <w:t xml:space="preserve">focus on </w:t>
      </w:r>
      <w:r w:rsidR="0056031C">
        <w:rPr>
          <w:rFonts w:eastAsia="Times New Roman"/>
        </w:rPr>
        <w:t xml:space="preserve">engagement with </w:t>
      </w:r>
      <w:r w:rsidRPr="00C94ACA">
        <w:rPr>
          <w:rFonts w:eastAsia="Times New Roman"/>
        </w:rPr>
        <w:t>stakeholder</w:t>
      </w:r>
      <w:r w:rsidR="0056031C">
        <w:rPr>
          <w:rFonts w:eastAsia="Times New Roman"/>
        </w:rPr>
        <w:t>s</w:t>
      </w:r>
      <w:r w:rsidR="00A919AF">
        <w:rPr>
          <w:rFonts w:eastAsia="Times New Roman"/>
        </w:rPr>
        <w:t>,</w:t>
      </w:r>
      <w:r w:rsidR="00B64F41">
        <w:rPr>
          <w:rFonts w:eastAsia="Times New Roman"/>
        </w:rPr>
        <w:t xml:space="preserve"> </w:t>
      </w:r>
      <w:r w:rsidR="00AF3348">
        <w:rPr>
          <w:rFonts w:eastAsia="Times New Roman"/>
        </w:rPr>
        <w:t>including</w:t>
      </w:r>
      <w:r>
        <w:rPr>
          <w:rFonts w:eastAsia="Times New Roman"/>
        </w:rPr>
        <w:t xml:space="preserve"> culturally and linguistically diverse communities, Koorie communities and other learner groups</w:t>
      </w:r>
      <w:r w:rsidR="00AF3348">
        <w:rPr>
          <w:rFonts w:eastAsia="Times New Roman"/>
        </w:rPr>
        <w:t>,</w:t>
      </w:r>
      <w:r>
        <w:rPr>
          <w:rFonts w:eastAsia="Times New Roman"/>
        </w:rPr>
        <w:t xml:space="preserve"> and key community </w:t>
      </w:r>
      <w:r w:rsidR="00AF3348">
        <w:rPr>
          <w:rFonts w:eastAsia="Times New Roman"/>
        </w:rPr>
        <w:t>groups</w:t>
      </w:r>
      <w:r w:rsidR="001F644E">
        <w:rPr>
          <w:rFonts w:eastAsia="Times New Roman"/>
        </w:rPr>
        <w:t>. It also informed</w:t>
      </w:r>
      <w:r>
        <w:rPr>
          <w:rFonts w:eastAsia="Times New Roman"/>
        </w:rPr>
        <w:t xml:space="preserve"> market research </w:t>
      </w:r>
      <w:r w:rsidRPr="00C94ACA">
        <w:rPr>
          <w:rFonts w:eastAsia="Times New Roman"/>
        </w:rPr>
        <w:lastRenderedPageBreak/>
        <w:t>and concept testing</w:t>
      </w:r>
      <w:r w:rsidR="00B64F41">
        <w:rPr>
          <w:rFonts w:eastAsia="Times New Roman"/>
        </w:rPr>
        <w:t>,</w:t>
      </w:r>
      <w:r>
        <w:rPr>
          <w:rFonts w:eastAsia="Times New Roman"/>
        </w:rPr>
        <w:t xml:space="preserve"> and partnering with </w:t>
      </w:r>
      <w:r w:rsidRPr="00C94ACA">
        <w:rPr>
          <w:rFonts w:eastAsia="Times New Roman"/>
        </w:rPr>
        <w:t xml:space="preserve">the Department of </w:t>
      </w:r>
      <w:r>
        <w:rPr>
          <w:rFonts w:eastAsia="Times New Roman"/>
        </w:rPr>
        <w:t xml:space="preserve">Jobs, Precincts and Regions and the </w:t>
      </w:r>
      <w:r w:rsidRPr="00C94ACA">
        <w:rPr>
          <w:rFonts w:eastAsia="Times New Roman"/>
        </w:rPr>
        <w:t>Department of Families, Fairness and Housing</w:t>
      </w:r>
      <w:r w:rsidR="00B75EBA">
        <w:rPr>
          <w:rFonts w:eastAsia="Times New Roman"/>
        </w:rPr>
        <w:t>,</w:t>
      </w:r>
      <w:r>
        <w:rPr>
          <w:rFonts w:eastAsia="Times New Roman"/>
        </w:rPr>
        <w:t xml:space="preserve"> through collaborative approaches to maximise impact.</w:t>
      </w:r>
    </w:p>
    <w:p w14:paraId="1DFFE57F" w14:textId="24930D46" w:rsidR="009A41C2" w:rsidRDefault="009A41C2" w:rsidP="009A41C2">
      <w:pPr>
        <w:pStyle w:val="BodyText"/>
        <w:rPr>
          <w:color w:val="000000" w:themeColor="text1"/>
        </w:rPr>
      </w:pPr>
      <w:r w:rsidRPr="001C3950">
        <w:t xml:space="preserve">Regional </w:t>
      </w:r>
      <w:r w:rsidR="00364956">
        <w:t>s</w:t>
      </w:r>
      <w:r w:rsidRPr="001C3950">
        <w:t xml:space="preserve">takeholder </w:t>
      </w:r>
      <w:r w:rsidR="00364956">
        <w:t>p</w:t>
      </w:r>
      <w:r w:rsidRPr="001C3950">
        <w:t xml:space="preserve">rofiles </w:t>
      </w:r>
      <w:r w:rsidR="00364956">
        <w:t xml:space="preserve">were finalised </w:t>
      </w:r>
      <w:r w:rsidRPr="001C3950">
        <w:t>for all ACFE regions</w:t>
      </w:r>
      <w:r>
        <w:t>. They</w:t>
      </w:r>
      <w:r w:rsidRPr="001C3950">
        <w:t xml:space="preserve"> provide key data and insights to help the Board, Regional Councils</w:t>
      </w:r>
      <w:r>
        <w:t xml:space="preserve"> and </w:t>
      </w:r>
      <w:r w:rsidR="00364956">
        <w:t>d</w:t>
      </w:r>
      <w:r w:rsidRPr="001C3950">
        <w:t>epartment representatives engage with stakeholders at the regional level</w:t>
      </w:r>
      <w:r w:rsidR="00FB3905">
        <w:t xml:space="preserve">. They </w:t>
      </w:r>
      <w:r w:rsidRPr="001C3950">
        <w:t xml:space="preserve">will enable </w:t>
      </w:r>
      <w:r>
        <w:t>B</w:t>
      </w:r>
      <w:r w:rsidRPr="001C3950">
        <w:t xml:space="preserve">oard and </w:t>
      </w:r>
      <w:r w:rsidR="00FB3905">
        <w:t>d</w:t>
      </w:r>
      <w:r w:rsidRPr="001C3950">
        <w:t xml:space="preserve">epartment representatives to identify priority stakeholder groups and trends across multiple </w:t>
      </w:r>
      <w:r w:rsidR="00F6354A">
        <w:t>R</w:t>
      </w:r>
      <w:r w:rsidRPr="001C3950">
        <w:t xml:space="preserve">egional </w:t>
      </w:r>
      <w:r w:rsidR="00F6354A">
        <w:t>C</w:t>
      </w:r>
      <w:r w:rsidRPr="001C3950">
        <w:t>ouncil areas.</w:t>
      </w:r>
      <w:r>
        <w:t xml:space="preserve"> </w:t>
      </w:r>
    </w:p>
    <w:p w14:paraId="04BBC2EC" w14:textId="39C29EB2" w:rsidR="009A41C2" w:rsidRPr="00F6330D" w:rsidRDefault="009A41C2" w:rsidP="009A41C2">
      <w:pPr>
        <w:pStyle w:val="BodyText"/>
      </w:pPr>
      <w:r w:rsidRPr="00BA6344">
        <w:t>Work also progressed on the Learn Local Brand Recognition and Baseline Measurement project. This multi-year project gathers baseline measures for brand recognition of Learn Local among key stakeholders</w:t>
      </w:r>
      <w:r w:rsidR="001C161F">
        <w:t>. It</w:t>
      </w:r>
      <w:r w:rsidRPr="00BA6344">
        <w:t xml:space="preserve"> sets annual targets to assist the Board and the </w:t>
      </w:r>
      <w:r w:rsidR="0081456D">
        <w:t>d</w:t>
      </w:r>
      <w:r w:rsidRPr="00BA6344">
        <w:t xml:space="preserve">epartment to </w:t>
      </w:r>
      <w:r>
        <w:t>establish a</w:t>
      </w:r>
      <w:r w:rsidRPr="00BA6344">
        <w:t xml:space="preserve"> prompted brand recognition</w:t>
      </w:r>
      <w:r>
        <w:t xml:space="preserve"> target</w:t>
      </w:r>
      <w:r w:rsidRPr="00BA6344">
        <w:t xml:space="preserve"> of adult community education provision and purpose among potential learners, small</w:t>
      </w:r>
      <w:r w:rsidR="008D215F">
        <w:t>-</w:t>
      </w:r>
      <w:r w:rsidRPr="00BA6344">
        <w:t>to</w:t>
      </w:r>
      <w:r w:rsidR="008D215F">
        <w:t>-</w:t>
      </w:r>
      <w:r w:rsidRPr="00BA6344">
        <w:t>medium</w:t>
      </w:r>
      <w:r w:rsidR="008D215F">
        <w:t>-</w:t>
      </w:r>
      <w:r w:rsidRPr="00BA6344">
        <w:t>sized businesses in relevant industries</w:t>
      </w:r>
      <w:r w:rsidR="003364A7">
        <w:t>,</w:t>
      </w:r>
      <w:r w:rsidRPr="00BA6344">
        <w:t xml:space="preserve"> and TAFE institutes.</w:t>
      </w:r>
      <w:r>
        <w:t xml:space="preserve"> A secondary </w:t>
      </w:r>
      <w:r w:rsidRPr="00F6330D">
        <w:rPr>
          <w:lang w:eastAsia="en-AU"/>
        </w:rPr>
        <w:t>objective of th</w:t>
      </w:r>
      <w:r>
        <w:rPr>
          <w:lang w:eastAsia="en-AU"/>
        </w:rPr>
        <w:t xml:space="preserve">e </w:t>
      </w:r>
      <w:r w:rsidRPr="00F6330D">
        <w:rPr>
          <w:lang w:eastAsia="en-AU"/>
        </w:rPr>
        <w:t xml:space="preserve">project is to develop an understanding of the </w:t>
      </w:r>
      <w:r>
        <w:rPr>
          <w:lang w:eastAsia="en-AU"/>
        </w:rPr>
        <w:t>‘mo</w:t>
      </w:r>
      <w:r w:rsidRPr="00F6330D">
        <w:rPr>
          <w:lang w:eastAsia="en-AU"/>
        </w:rPr>
        <w:t xml:space="preserve">st in </w:t>
      </w:r>
      <w:r>
        <w:rPr>
          <w:lang w:eastAsia="en-AU"/>
        </w:rPr>
        <w:t>n</w:t>
      </w:r>
      <w:r w:rsidRPr="00F6330D">
        <w:rPr>
          <w:lang w:eastAsia="en-AU"/>
        </w:rPr>
        <w:t>eed</w:t>
      </w:r>
      <w:r>
        <w:rPr>
          <w:lang w:eastAsia="en-AU"/>
        </w:rPr>
        <w:t>’</w:t>
      </w:r>
      <w:r w:rsidRPr="00F6330D">
        <w:rPr>
          <w:lang w:eastAsia="en-AU"/>
        </w:rPr>
        <w:t xml:space="preserve"> </w:t>
      </w:r>
      <w:r>
        <w:rPr>
          <w:lang w:eastAsia="en-AU"/>
        </w:rPr>
        <w:t>p</w:t>
      </w:r>
      <w:r w:rsidRPr="00F6330D">
        <w:rPr>
          <w:lang w:eastAsia="en-AU"/>
        </w:rPr>
        <w:t xml:space="preserve">otential </w:t>
      </w:r>
      <w:r>
        <w:rPr>
          <w:lang w:eastAsia="en-AU"/>
        </w:rPr>
        <w:t>l</w:t>
      </w:r>
      <w:r w:rsidRPr="00F6330D">
        <w:rPr>
          <w:lang w:eastAsia="en-AU"/>
        </w:rPr>
        <w:t>earner cohort.</w:t>
      </w:r>
      <w:r>
        <w:rPr>
          <w:lang w:eastAsia="en-AU"/>
        </w:rPr>
        <w:t xml:space="preserve"> The </w:t>
      </w:r>
      <w:r w:rsidR="00FD0023">
        <w:rPr>
          <w:lang w:eastAsia="en-AU"/>
        </w:rPr>
        <w:t xml:space="preserve">final </w:t>
      </w:r>
      <w:r w:rsidRPr="00F6330D">
        <w:t>report</w:t>
      </w:r>
      <w:r w:rsidR="003364A7">
        <w:t>,</w:t>
      </w:r>
      <w:r w:rsidRPr="00F6330D">
        <w:t xml:space="preserve"> developed by KPMG</w:t>
      </w:r>
      <w:r w:rsidR="003364A7">
        <w:t>,</w:t>
      </w:r>
      <w:r w:rsidRPr="00F6330D">
        <w:t xml:space="preserve"> </w:t>
      </w:r>
      <w:r>
        <w:t>establishes short</w:t>
      </w:r>
      <w:r w:rsidR="003364A7">
        <w:t>-</w:t>
      </w:r>
      <w:r>
        <w:t xml:space="preserve"> and long-term brand recognition targets</w:t>
      </w:r>
      <w:r w:rsidR="00FD0023">
        <w:t>,</w:t>
      </w:r>
      <w:r>
        <w:t xml:space="preserve"> and provides </w:t>
      </w:r>
      <w:proofErr w:type="gramStart"/>
      <w:r>
        <w:t>a number of</w:t>
      </w:r>
      <w:proofErr w:type="gramEnd"/>
      <w:r>
        <w:t xml:space="preserve"> recommendations to improve brand recognition awareness. </w:t>
      </w:r>
    </w:p>
    <w:p w14:paraId="32317D20" w14:textId="26776207" w:rsidR="009A41C2" w:rsidRPr="00F6330D" w:rsidRDefault="00FD0023" w:rsidP="009A41C2">
      <w:pPr>
        <w:pStyle w:val="BodyText"/>
      </w:pPr>
      <w:r>
        <w:t>Other</w:t>
      </w:r>
      <w:r w:rsidRPr="00F6330D">
        <w:t xml:space="preserve"> </w:t>
      </w:r>
      <w:r w:rsidR="009A41C2" w:rsidRPr="00F6330D">
        <w:t>work completed during 2021–22 included a draft Stakeholder Engagement Plan</w:t>
      </w:r>
      <w:r w:rsidR="00DD7A7A">
        <w:t>,</w:t>
      </w:r>
      <w:r w:rsidR="009A41C2" w:rsidRPr="00F6330D">
        <w:t xml:space="preserve"> a range of collateral </w:t>
      </w:r>
      <w:r w:rsidR="009A41C2">
        <w:t xml:space="preserve">to promote </w:t>
      </w:r>
      <w:r w:rsidR="009A41C2" w:rsidRPr="00F6330D">
        <w:t>Learn Local providers</w:t>
      </w:r>
      <w:r w:rsidR="009A41C2">
        <w:t xml:space="preserve"> and pre-accredited training</w:t>
      </w:r>
      <w:r w:rsidR="00DD7A7A">
        <w:t xml:space="preserve"> and updated Learn Local Brand Guidelines</w:t>
      </w:r>
      <w:r w:rsidR="00DB1AF0">
        <w:t>.</w:t>
      </w:r>
      <w:r w:rsidR="009A41C2">
        <w:t xml:space="preserve"> </w:t>
      </w:r>
      <w:r w:rsidR="00DD7A7A">
        <w:t xml:space="preserve">This work will be </w:t>
      </w:r>
      <w:r w:rsidR="003A2397">
        <w:t xml:space="preserve">further developed </w:t>
      </w:r>
      <w:r w:rsidR="00DD7A7A">
        <w:t xml:space="preserve">as part of building the sector's profile and promoting its value and importance. </w:t>
      </w:r>
    </w:p>
    <w:p w14:paraId="679E1E8F" w14:textId="06103A23" w:rsidR="005949AF" w:rsidRPr="0095542E" w:rsidRDefault="005949AF" w:rsidP="00D62BEC">
      <w:pPr>
        <w:pStyle w:val="Heading4"/>
      </w:pPr>
      <w:r w:rsidRPr="0095542E">
        <w:t>202</w:t>
      </w:r>
      <w:r w:rsidR="00370C00">
        <w:t>1</w:t>
      </w:r>
      <w:r w:rsidRPr="0095542E">
        <w:t xml:space="preserve"> Learn Local Awards</w:t>
      </w:r>
    </w:p>
    <w:p w14:paraId="38074278" w14:textId="36658BB9" w:rsidR="005949AF" w:rsidRPr="00F613B3" w:rsidRDefault="005949AF" w:rsidP="005949AF">
      <w:pPr>
        <w:pStyle w:val="BodyText"/>
      </w:pPr>
      <w:r w:rsidRPr="0095542E">
        <w:t xml:space="preserve">The Victorian Learn Local Awards promote </w:t>
      </w:r>
      <w:r w:rsidR="00986764">
        <w:t>ACFE</w:t>
      </w:r>
      <w:r w:rsidRPr="0095542E">
        <w:t xml:space="preserve"> by recognising the outstanding achievements of learners, </w:t>
      </w:r>
      <w:proofErr w:type="gramStart"/>
      <w:r w:rsidRPr="0095542E">
        <w:t>practitioners</w:t>
      </w:r>
      <w:proofErr w:type="gramEnd"/>
      <w:r w:rsidRPr="0095542E">
        <w:t xml:space="preserve"> and Learn Local providers. They reward best practice and </w:t>
      </w:r>
      <w:proofErr w:type="gramStart"/>
      <w:r w:rsidRPr="0095542E">
        <w:rPr>
          <w:noProof/>
        </w:rPr>
        <w:t>innovation</w:t>
      </w:r>
      <w:r w:rsidR="00BB5FB8">
        <w:rPr>
          <w:noProof/>
        </w:rPr>
        <w:t>,</w:t>
      </w:r>
      <w:r w:rsidRPr="0095542E">
        <w:t xml:space="preserve"> and</w:t>
      </w:r>
      <w:proofErr w:type="gramEnd"/>
      <w:r w:rsidRPr="0095542E">
        <w:t xml:space="preserve"> encourage high standards</w:t>
      </w:r>
      <w:r w:rsidRPr="005F2818">
        <w:t>.</w:t>
      </w:r>
      <w:r w:rsidR="005F2818" w:rsidRPr="005F2818">
        <w:t xml:space="preserve"> The awards in 2021 were a</w:t>
      </w:r>
      <w:r w:rsidR="00BB5FB8">
        <w:t>n</w:t>
      </w:r>
      <w:r w:rsidR="005F2818" w:rsidRPr="005F2818">
        <w:t xml:space="preserve"> opportunity to celebrate </w:t>
      </w:r>
      <w:r w:rsidR="005F2818" w:rsidRPr="00F613B3">
        <w:t xml:space="preserve">the resilience of the Learn Local sector and the </w:t>
      </w:r>
      <w:r w:rsidR="003364A7">
        <w:t xml:space="preserve">15th </w:t>
      </w:r>
      <w:r w:rsidR="005F2818" w:rsidRPr="00F613B3">
        <w:t>anniversary of the awards.</w:t>
      </w:r>
    </w:p>
    <w:p w14:paraId="30954A1C" w14:textId="67D88760" w:rsidR="00370C00" w:rsidRPr="00F613B3" w:rsidRDefault="00370C00" w:rsidP="00370C00">
      <w:pPr>
        <w:pStyle w:val="BodyText"/>
      </w:pPr>
      <w:bookmarkStart w:id="84" w:name="_Hlk108693270"/>
      <w:r w:rsidRPr="00F613B3">
        <w:t xml:space="preserve">Presentations were made to the 2021 award winners at an in-person gala on Friday 10 December 2021. The gala was hosted by MC </w:t>
      </w:r>
      <w:proofErr w:type="spellStart"/>
      <w:r w:rsidRPr="00F613B3">
        <w:t>Gorgi</w:t>
      </w:r>
      <w:proofErr w:type="spellEnd"/>
      <w:r w:rsidRPr="00F613B3">
        <w:t xml:space="preserve"> Coughlan. Prize money totalling $</w:t>
      </w:r>
      <w:r w:rsidR="00F613B3" w:rsidRPr="00F613B3">
        <w:t>84</w:t>
      </w:r>
      <w:r w:rsidRPr="00F613B3">
        <w:t>,000 w</w:t>
      </w:r>
      <w:r w:rsidR="00FF70CD">
        <w:t>as</w:t>
      </w:r>
      <w:r w:rsidRPr="00F613B3">
        <w:t xml:space="preserve"> awarded </w:t>
      </w:r>
      <w:r w:rsidR="00AC0A06">
        <w:t>to</w:t>
      </w:r>
      <w:r w:rsidRPr="00F613B3">
        <w:t>:</w:t>
      </w:r>
    </w:p>
    <w:p w14:paraId="5B36C59F" w14:textId="70AE0B73" w:rsidR="00370C00" w:rsidRPr="00AD30DE" w:rsidRDefault="00370C00" w:rsidP="007F6EF1">
      <w:pPr>
        <w:pStyle w:val="Bullets"/>
      </w:pPr>
      <w:bookmarkStart w:id="85" w:name="_Toc518381491"/>
      <w:bookmarkStart w:id="86" w:name="_Toc519018699"/>
      <w:bookmarkEnd w:id="84"/>
      <w:r w:rsidRPr="00AD30DE">
        <w:t>The Ro Allen Award</w:t>
      </w:r>
      <w:r w:rsidR="00FC7BC3">
        <w:t xml:space="preserve"> –</w:t>
      </w:r>
      <w:r w:rsidRPr="00AD30DE">
        <w:t xml:space="preserve"> Learn Local Pre-accredited Learner (Skills for study and life)</w:t>
      </w:r>
      <w:r w:rsidR="00560F13">
        <w:t>:</w:t>
      </w:r>
      <w:r w:rsidRPr="00AD30DE">
        <w:br/>
        <w:t xml:space="preserve">Omer </w:t>
      </w:r>
      <w:proofErr w:type="spellStart"/>
      <w:r w:rsidRPr="00AD30DE">
        <w:t>Ntunzwenimana</w:t>
      </w:r>
      <w:proofErr w:type="spellEnd"/>
      <w:r w:rsidRPr="00AD30DE">
        <w:t>, Sunraysia Mallee Ethnic Communities Council</w:t>
      </w:r>
    </w:p>
    <w:p w14:paraId="5F484CD6" w14:textId="77777777" w:rsidR="00370C00" w:rsidRPr="00AD30DE" w:rsidRDefault="00370C00" w:rsidP="007F6EF1">
      <w:pPr>
        <w:pStyle w:val="Bullets"/>
      </w:pPr>
      <w:r w:rsidRPr="00AD30DE">
        <w:t xml:space="preserve">Victorian Learn Local Young Pre-accredited Learner (Skills for work) Award: </w:t>
      </w:r>
      <w:r w:rsidRPr="00AD30DE">
        <w:br/>
        <w:t>Mariam Yacoub Ibrahim, Farnham Street Neighbourhood Learning Centre</w:t>
      </w:r>
    </w:p>
    <w:p w14:paraId="73B8930B" w14:textId="77777777" w:rsidR="00370C00" w:rsidRPr="00AD30DE" w:rsidRDefault="00370C00" w:rsidP="007F6EF1">
      <w:pPr>
        <w:pStyle w:val="Bullets"/>
      </w:pPr>
      <w:r w:rsidRPr="00AD30DE">
        <w:t xml:space="preserve">Victorian Learn Local Pre-accredited Trainer Award: </w:t>
      </w:r>
      <w:r w:rsidRPr="00AD30DE">
        <w:br/>
        <w:t>Robyn Matthews, Loddon Campaspe Multicultural Services</w:t>
      </w:r>
    </w:p>
    <w:p w14:paraId="0AEDFD04" w14:textId="77777777" w:rsidR="00370C00" w:rsidRPr="00AD30DE" w:rsidRDefault="00370C00" w:rsidP="007F6EF1">
      <w:pPr>
        <w:pStyle w:val="Bullets"/>
      </w:pPr>
      <w:r w:rsidRPr="00AD30DE">
        <w:t xml:space="preserve">Victorian Learn Local Leadership Award: </w:t>
      </w:r>
      <w:r w:rsidRPr="00AD30DE">
        <w:br/>
        <w:t xml:space="preserve">Rana </w:t>
      </w:r>
      <w:proofErr w:type="spellStart"/>
      <w:r w:rsidRPr="00AD30DE">
        <w:t>Tbaileh</w:t>
      </w:r>
      <w:proofErr w:type="spellEnd"/>
      <w:r w:rsidRPr="00AD30DE">
        <w:t>, Banksia Gardens Community Services</w:t>
      </w:r>
    </w:p>
    <w:p w14:paraId="67104B35" w14:textId="3090A9AA" w:rsidR="00370C00" w:rsidRPr="00AD30DE" w:rsidRDefault="00370C00" w:rsidP="007F6EF1">
      <w:pPr>
        <w:pStyle w:val="Bullets"/>
      </w:pPr>
      <w:r w:rsidRPr="00AD30DE">
        <w:t>Victorian Learn Local Pre-accredited Program Award (For small providers)</w:t>
      </w:r>
      <w:r w:rsidR="00560F13">
        <w:t>:</w:t>
      </w:r>
      <w:r w:rsidRPr="00AD30DE">
        <w:br/>
        <w:t>Starting Work in Australia – Karen Engineering Studies (Loddon Campaspe Multicultural Services)</w:t>
      </w:r>
    </w:p>
    <w:p w14:paraId="77221867" w14:textId="374B668C" w:rsidR="00370C00" w:rsidRPr="00AD30DE" w:rsidRDefault="00370C00" w:rsidP="00AD30DE">
      <w:pPr>
        <w:pStyle w:val="Bullets"/>
      </w:pPr>
      <w:r w:rsidRPr="00AD30DE">
        <w:t>Victorian Learn Local Pre-accredited Program Award (For large providers)</w:t>
      </w:r>
      <w:r w:rsidR="00560F13">
        <w:t>:</w:t>
      </w:r>
      <w:r w:rsidRPr="00AD30DE">
        <w:br/>
        <w:t>Catering for Success, The Basin Community House Inc.</w:t>
      </w:r>
    </w:p>
    <w:p w14:paraId="720F13B0" w14:textId="77777777" w:rsidR="00370C00" w:rsidRPr="00AD30DE" w:rsidRDefault="00370C00" w:rsidP="00AD30DE">
      <w:pPr>
        <w:pStyle w:val="Bullets"/>
      </w:pPr>
      <w:r w:rsidRPr="00AD30DE">
        <w:t xml:space="preserve">Victorian Learn Local Innovation Award: </w:t>
      </w:r>
      <w:r w:rsidRPr="00AD30DE">
        <w:br/>
        <w:t>Starting Work in Australia, Karen Engineering Studies (Loddon Campaspe Multicultural Services)</w:t>
      </w:r>
    </w:p>
    <w:p w14:paraId="477332E9" w14:textId="77777777" w:rsidR="00370C00" w:rsidRPr="00AD30DE" w:rsidRDefault="00370C00" w:rsidP="007F6EF1">
      <w:pPr>
        <w:pStyle w:val="Bullets"/>
      </w:pPr>
      <w:r w:rsidRPr="00AD30DE">
        <w:t xml:space="preserve">Victorian Learn Local Partnership Award: </w:t>
      </w:r>
      <w:r w:rsidRPr="00AD30DE">
        <w:br/>
        <w:t>Starting Work in Australia, Karen Engineering Studies (Loddon Campaspe Multicultural Services)</w:t>
      </w:r>
    </w:p>
    <w:p w14:paraId="51DC82B4" w14:textId="7B279FF0" w:rsidR="005949AF" w:rsidRPr="0095542E" w:rsidRDefault="005949AF" w:rsidP="00D62BEC">
      <w:pPr>
        <w:pStyle w:val="Heading4"/>
      </w:pPr>
      <w:r w:rsidRPr="0095542E">
        <w:lastRenderedPageBreak/>
        <w:t>202</w:t>
      </w:r>
      <w:r w:rsidR="006D57D3">
        <w:t>1</w:t>
      </w:r>
      <w:r w:rsidRPr="0095542E">
        <w:t xml:space="preserve"> Victorian Training Awards</w:t>
      </w:r>
      <w:r w:rsidR="003364A7">
        <w:t xml:space="preserve"> – </w:t>
      </w:r>
      <w:r w:rsidRPr="0095542E">
        <w:t>Victorian Community Training Provider of the Year</w:t>
      </w:r>
      <w:bookmarkEnd w:id="85"/>
      <w:bookmarkEnd w:id="86"/>
    </w:p>
    <w:p w14:paraId="3C277D1D" w14:textId="33855465" w:rsidR="00B17D4B" w:rsidRDefault="00370C00" w:rsidP="00370C00">
      <w:pPr>
        <w:pStyle w:val="BodyText"/>
      </w:pPr>
      <w:bookmarkStart w:id="87" w:name="_Toc519018707"/>
      <w:bookmarkStart w:id="88" w:name="_Toc524349934"/>
      <w:bookmarkStart w:id="89" w:name="_Toc477967489"/>
      <w:bookmarkStart w:id="90" w:name="Report_Section2"/>
      <w:bookmarkEnd w:id="61"/>
      <w:bookmarkEnd w:id="82"/>
      <w:bookmarkEnd w:id="83"/>
      <w:r w:rsidRPr="00F216DF">
        <w:t xml:space="preserve">For the </w:t>
      </w:r>
      <w:r w:rsidR="003364A7">
        <w:t>7th</w:t>
      </w:r>
      <w:r w:rsidRPr="00F216DF">
        <w:t xml:space="preserve"> time, the Board sponsored the Victorian Community Training Provider of the Year Award at the annual Victorian Training Awards. Th</w:t>
      </w:r>
      <w:r w:rsidRPr="00B86B23">
        <w:t xml:space="preserve">e award was open to Learn Local </w:t>
      </w:r>
      <w:proofErr w:type="gramStart"/>
      <w:r w:rsidRPr="00B86B23">
        <w:t>providers</w:t>
      </w:r>
      <w:r w:rsidR="00B17D4B">
        <w:t>,</w:t>
      </w:r>
      <w:r w:rsidRPr="00B86B23">
        <w:t xml:space="preserve"> and</w:t>
      </w:r>
      <w:proofErr w:type="gramEnd"/>
      <w:r w:rsidRPr="00B86B23">
        <w:t xml:space="preserve"> </w:t>
      </w:r>
      <w:r w:rsidRPr="00B86B23">
        <w:rPr>
          <w:noProof/>
        </w:rPr>
        <w:t>awarded</w:t>
      </w:r>
      <w:r w:rsidRPr="00B86B23">
        <w:t xml:space="preserve"> to an organisation demonstrating innovation and excellence in local community education.</w:t>
      </w:r>
    </w:p>
    <w:p w14:paraId="138F0C55" w14:textId="376E195D" w:rsidR="00370C00" w:rsidRPr="00B86B23" w:rsidRDefault="00370C00" w:rsidP="00370C00">
      <w:pPr>
        <w:pStyle w:val="BodyText"/>
      </w:pPr>
      <w:r w:rsidRPr="00B86B23">
        <w:t xml:space="preserve">The winner was judged on its: </w:t>
      </w:r>
    </w:p>
    <w:p w14:paraId="71D8E3A8" w14:textId="54A2D8C2" w:rsidR="00370C00" w:rsidRPr="00D87549" w:rsidRDefault="00370C00" w:rsidP="00D87549">
      <w:pPr>
        <w:pStyle w:val="Bullets"/>
      </w:pPr>
      <w:r w:rsidRPr="00D87549">
        <w:t>design and implementation of quality training programs that are highly valued by the local community and responsive to learner needs</w:t>
      </w:r>
    </w:p>
    <w:p w14:paraId="28A28883" w14:textId="08069E97" w:rsidR="00370C00" w:rsidRPr="00D87549" w:rsidRDefault="00370C00" w:rsidP="00D87549">
      <w:pPr>
        <w:pStyle w:val="Bullets"/>
      </w:pPr>
      <w:r w:rsidRPr="00D87549">
        <w:t>understanding of the local community and how to attract learners facing barriers to participation and attainment in vocational training</w:t>
      </w:r>
    </w:p>
    <w:p w14:paraId="7E5BD364" w14:textId="60C28D9C" w:rsidR="00370C00" w:rsidRPr="00D87549" w:rsidRDefault="00370C00" w:rsidP="00D87549">
      <w:pPr>
        <w:pStyle w:val="Bullets"/>
      </w:pPr>
      <w:r w:rsidRPr="00D87549">
        <w:t>partnerships and participation in broader service delivery in the local community.</w:t>
      </w:r>
    </w:p>
    <w:p w14:paraId="27A3E1E0" w14:textId="0FE40AA2" w:rsidR="003703AC" w:rsidRDefault="00370C00" w:rsidP="007F6EF1">
      <w:pPr>
        <w:pStyle w:val="BodyText"/>
      </w:pPr>
      <w:r w:rsidRPr="00673FDB">
        <w:t xml:space="preserve">Williamstown Community and Education Centre was announced as Community Training Provider of the Year at the 2021 Victorian Training Awards. </w:t>
      </w:r>
      <w:r w:rsidR="00CD3670">
        <w:t>The c</w:t>
      </w:r>
      <w:r w:rsidRPr="00673FDB">
        <w:t>entre run</w:t>
      </w:r>
      <w:r w:rsidR="00CD3670">
        <w:t>s</w:t>
      </w:r>
      <w:r w:rsidRPr="00673FDB">
        <w:t xml:space="preserve"> community education and employment programs across </w:t>
      </w:r>
      <w:r w:rsidR="003364A7">
        <w:t>5</w:t>
      </w:r>
      <w:r w:rsidRPr="00673FDB">
        <w:t xml:space="preserve"> sites in Melbourne's western suburbs. The organisation prides itself on having increased the number and range of services on offer to the diverse community within the area in recent years. It provides traditional services</w:t>
      </w:r>
      <w:r w:rsidR="001B319A">
        <w:t>,</w:t>
      </w:r>
      <w:r w:rsidRPr="00673FDB">
        <w:t xml:space="preserve"> such as digital literacy training and English </w:t>
      </w:r>
      <w:r w:rsidR="00B16884">
        <w:t>language</w:t>
      </w:r>
      <w:r w:rsidRPr="00673FDB">
        <w:t xml:space="preserve"> programs</w:t>
      </w:r>
      <w:r w:rsidR="001B319A">
        <w:t>,</w:t>
      </w:r>
      <w:r w:rsidRPr="00673FDB">
        <w:t xml:space="preserve"> for culturally and linguistically diverse learners, while also recently introducing innovative classes in yoga, meditation, acting and music.</w:t>
      </w:r>
    </w:p>
    <w:p w14:paraId="749A81CD" w14:textId="77777777" w:rsidR="00E46037" w:rsidRPr="00D43299" w:rsidRDefault="006779E0" w:rsidP="00D62BEC">
      <w:pPr>
        <w:pStyle w:val="ReportSection"/>
      </w:pPr>
      <w:bookmarkStart w:id="91" w:name="_Toc115956468"/>
      <w:bookmarkEnd w:id="62"/>
      <w:r w:rsidRPr="00D43299">
        <w:lastRenderedPageBreak/>
        <w:t>Financial p</w:t>
      </w:r>
      <w:r w:rsidR="00E46037" w:rsidRPr="00D43299">
        <w:t xml:space="preserve">erformance </w:t>
      </w:r>
      <w:r w:rsidRPr="00D43299">
        <w:t>r</w:t>
      </w:r>
      <w:r w:rsidR="00E46037" w:rsidRPr="00D43299">
        <w:t>eporting</w:t>
      </w:r>
      <w:bookmarkEnd w:id="87"/>
      <w:bookmarkEnd w:id="88"/>
      <w:bookmarkEnd w:id="91"/>
    </w:p>
    <w:p w14:paraId="66729BAB" w14:textId="77777777" w:rsidR="00BD271B" w:rsidRDefault="00BD271B" w:rsidP="00D62BEC">
      <w:pPr>
        <w:pStyle w:val="Heading2"/>
      </w:pPr>
      <w:bookmarkStart w:id="92" w:name="_Toc524349935"/>
      <w:bookmarkStart w:id="93" w:name="_Toc19025241"/>
      <w:bookmarkStart w:id="94" w:name="_Toc19025838"/>
      <w:bookmarkStart w:id="95" w:name="_Toc115956469"/>
      <w:bookmarkStart w:id="96" w:name="_Toc518381499"/>
      <w:r>
        <w:t>Summary of financial results</w:t>
      </w:r>
      <w:bookmarkEnd w:id="92"/>
      <w:bookmarkEnd w:id="93"/>
      <w:bookmarkEnd w:id="94"/>
      <w:bookmarkEnd w:id="95"/>
    </w:p>
    <w:p w14:paraId="6163C1D4" w14:textId="531E724A" w:rsidR="00BD271B" w:rsidRDefault="00BD271B" w:rsidP="00813736">
      <w:pPr>
        <w:pStyle w:val="BodyText"/>
        <w:rPr>
          <w:rFonts w:eastAsiaTheme="minorHAnsi"/>
        </w:rPr>
      </w:pPr>
      <w:r>
        <w:t>The table below summar</w:t>
      </w:r>
      <w:r w:rsidR="007E0840">
        <w:t>ises</w:t>
      </w:r>
      <w:r>
        <w:t xml:space="preserve"> information from </w:t>
      </w:r>
      <w:r w:rsidR="005401A8">
        <w:t>the Board’s</w:t>
      </w:r>
      <w:r>
        <w:t xml:space="preserve"> financial reports for the </w:t>
      </w:r>
      <w:r w:rsidR="00BF2FAF">
        <w:t>20</w:t>
      </w:r>
      <w:r w:rsidR="00840C9B">
        <w:t>2</w:t>
      </w:r>
      <w:r w:rsidR="006D57D3">
        <w:t>1</w:t>
      </w:r>
      <w:r w:rsidR="00BF2FAF">
        <w:t>–</w:t>
      </w:r>
      <w:r w:rsidR="00D963B5">
        <w:t>2</w:t>
      </w:r>
      <w:r w:rsidR="006D57D3">
        <w:t>2</w:t>
      </w:r>
      <w:r>
        <w:t xml:space="preserve"> financial year</w:t>
      </w:r>
      <w:r w:rsidR="007E0840">
        <w:t xml:space="preserve">. It includes </w:t>
      </w:r>
      <w:r>
        <w:t xml:space="preserve">comparative </w:t>
      </w:r>
      <w:r w:rsidR="007E0840">
        <w:t>results</w:t>
      </w:r>
      <w:r>
        <w:t xml:space="preserve"> for the previous </w:t>
      </w:r>
      <w:r w:rsidR="003364A7">
        <w:t>4</w:t>
      </w:r>
      <w:r>
        <w:t xml:space="preserve"> years.</w:t>
      </w:r>
    </w:p>
    <w:p w14:paraId="4B0FCA17" w14:textId="77777777" w:rsidR="004D2278" w:rsidRDefault="004D2278" w:rsidP="00FC737C">
      <w:pPr>
        <w:pStyle w:val="Figuretitle"/>
      </w:pPr>
      <w:r>
        <w:t>Five</w:t>
      </w:r>
      <w:r w:rsidR="00B52C1A">
        <w:t>-</w:t>
      </w:r>
      <w:r>
        <w:t>year financial summary</w:t>
      </w:r>
    </w:p>
    <w:tbl>
      <w:tblPr>
        <w:tblStyle w:val="CVtable1"/>
        <w:tblW w:w="9639" w:type="dxa"/>
        <w:tblLook w:val="04A0" w:firstRow="1" w:lastRow="0" w:firstColumn="1" w:lastColumn="0" w:noHBand="0" w:noVBand="1"/>
      </w:tblPr>
      <w:tblGrid>
        <w:gridCol w:w="3729"/>
        <w:gridCol w:w="1182"/>
        <w:gridCol w:w="1182"/>
        <w:gridCol w:w="1182"/>
        <w:gridCol w:w="1182"/>
        <w:gridCol w:w="1182"/>
      </w:tblGrid>
      <w:tr w:rsidR="00840C9B" w:rsidRPr="000E6389" w14:paraId="135582D7" w14:textId="77777777" w:rsidTr="00840C9B">
        <w:trPr>
          <w:cantSplit/>
          <w:tblHeader/>
        </w:trPr>
        <w:tc>
          <w:tcPr>
            <w:tcW w:w="1934" w:type="pct"/>
            <w:tcBorders>
              <w:top w:val="nil"/>
              <w:left w:val="nil"/>
              <w:bottom w:val="nil"/>
              <w:right w:val="nil"/>
            </w:tcBorders>
            <w:shd w:val="clear" w:color="auto" w:fill="000000" w:themeFill="text1"/>
            <w:hideMark/>
          </w:tcPr>
          <w:p w14:paraId="37C8B9A9" w14:textId="70E44484" w:rsidR="00840C9B" w:rsidRPr="000E6389" w:rsidRDefault="00840C9B" w:rsidP="00BF2FAF">
            <w:pPr>
              <w:pStyle w:val="TableBodytextBold"/>
            </w:pPr>
            <w:bookmarkStart w:id="97" w:name="title_Five_year_financial_summary"/>
            <w:bookmarkStart w:id="98" w:name="_Hlk82003946"/>
            <w:bookmarkEnd w:id="97"/>
            <w:r>
              <w:t>Result</w:t>
            </w:r>
          </w:p>
        </w:tc>
        <w:tc>
          <w:tcPr>
            <w:tcW w:w="613" w:type="pct"/>
            <w:tcBorders>
              <w:top w:val="nil"/>
              <w:left w:val="nil"/>
              <w:bottom w:val="nil"/>
              <w:right w:val="nil"/>
            </w:tcBorders>
            <w:shd w:val="clear" w:color="auto" w:fill="000000" w:themeFill="text1"/>
          </w:tcPr>
          <w:p w14:paraId="447F0A3B" w14:textId="6A8BCC59" w:rsidR="00840C9B" w:rsidRDefault="00840C9B" w:rsidP="002319AE">
            <w:pPr>
              <w:pStyle w:val="TableBodytextBold"/>
              <w:jc w:val="right"/>
            </w:pPr>
            <w:r>
              <w:t>30 June 202</w:t>
            </w:r>
            <w:r w:rsidR="006D57D3">
              <w:t>2</w:t>
            </w:r>
            <w:r>
              <w:br/>
              <w:t>$’000</w:t>
            </w:r>
          </w:p>
        </w:tc>
        <w:tc>
          <w:tcPr>
            <w:tcW w:w="613" w:type="pct"/>
            <w:tcBorders>
              <w:top w:val="nil"/>
              <w:left w:val="nil"/>
              <w:bottom w:val="nil"/>
              <w:right w:val="nil"/>
            </w:tcBorders>
            <w:shd w:val="clear" w:color="auto" w:fill="000000" w:themeFill="text1"/>
            <w:hideMark/>
          </w:tcPr>
          <w:p w14:paraId="2A87520D" w14:textId="69BC92A5" w:rsidR="00840C9B" w:rsidRPr="006D5BA2" w:rsidRDefault="00840C9B" w:rsidP="002319AE">
            <w:pPr>
              <w:pStyle w:val="TableBodytextBold"/>
              <w:jc w:val="right"/>
            </w:pPr>
            <w:r>
              <w:t>30 June 202</w:t>
            </w:r>
            <w:r w:rsidR="006D57D3">
              <w:t>1</w:t>
            </w:r>
            <w:r>
              <w:br/>
            </w:r>
            <w:r w:rsidRPr="006D5BA2">
              <w:t>$’000</w:t>
            </w:r>
          </w:p>
        </w:tc>
        <w:tc>
          <w:tcPr>
            <w:tcW w:w="613" w:type="pct"/>
            <w:tcBorders>
              <w:top w:val="nil"/>
              <w:left w:val="nil"/>
              <w:bottom w:val="nil"/>
              <w:right w:val="nil"/>
            </w:tcBorders>
            <w:shd w:val="clear" w:color="auto" w:fill="000000" w:themeFill="text1"/>
            <w:hideMark/>
          </w:tcPr>
          <w:p w14:paraId="24638568" w14:textId="26024BFE" w:rsidR="00840C9B" w:rsidRPr="006D5BA2" w:rsidRDefault="00840C9B" w:rsidP="002319AE">
            <w:pPr>
              <w:pStyle w:val="TableBodytextBold"/>
              <w:jc w:val="right"/>
            </w:pPr>
            <w:r w:rsidRPr="006D5BA2">
              <w:t>30 June 20</w:t>
            </w:r>
            <w:r w:rsidR="006D57D3">
              <w:t>20</w:t>
            </w:r>
            <w:r>
              <w:br/>
            </w:r>
            <w:r w:rsidRPr="006D5BA2">
              <w:t>$’000</w:t>
            </w:r>
          </w:p>
        </w:tc>
        <w:tc>
          <w:tcPr>
            <w:tcW w:w="613" w:type="pct"/>
            <w:tcBorders>
              <w:top w:val="nil"/>
              <w:left w:val="nil"/>
              <w:bottom w:val="nil"/>
              <w:right w:val="nil"/>
            </w:tcBorders>
            <w:shd w:val="clear" w:color="auto" w:fill="000000" w:themeFill="text1"/>
            <w:hideMark/>
          </w:tcPr>
          <w:p w14:paraId="1901A19A" w14:textId="05795655" w:rsidR="00840C9B" w:rsidRPr="006D5BA2" w:rsidRDefault="00840C9B" w:rsidP="002319AE">
            <w:pPr>
              <w:pStyle w:val="TableBodytextBold"/>
              <w:jc w:val="right"/>
            </w:pPr>
            <w:r w:rsidRPr="006D5BA2">
              <w:t>30 June 20</w:t>
            </w:r>
            <w:r w:rsidR="006D57D3">
              <w:t>19</w:t>
            </w:r>
            <w:r>
              <w:br/>
            </w:r>
            <w:r w:rsidRPr="006D5BA2">
              <w:t>$’000</w:t>
            </w:r>
          </w:p>
        </w:tc>
        <w:tc>
          <w:tcPr>
            <w:tcW w:w="613" w:type="pct"/>
            <w:tcBorders>
              <w:top w:val="nil"/>
              <w:left w:val="nil"/>
              <w:bottom w:val="nil"/>
              <w:right w:val="nil"/>
            </w:tcBorders>
            <w:shd w:val="clear" w:color="auto" w:fill="000000" w:themeFill="text1"/>
            <w:hideMark/>
          </w:tcPr>
          <w:p w14:paraId="6EA15AF9" w14:textId="43563AC4" w:rsidR="00840C9B" w:rsidRPr="006D5BA2" w:rsidRDefault="00840C9B" w:rsidP="002319AE">
            <w:pPr>
              <w:pStyle w:val="TableBodytextBold"/>
              <w:jc w:val="right"/>
            </w:pPr>
            <w:r w:rsidRPr="006D5BA2">
              <w:t>30 June 201</w:t>
            </w:r>
            <w:r w:rsidR="006D57D3">
              <w:t>8</w:t>
            </w:r>
            <w:r>
              <w:br/>
            </w:r>
            <w:r w:rsidRPr="006D5BA2">
              <w:t>$’000</w:t>
            </w:r>
          </w:p>
        </w:tc>
      </w:tr>
      <w:tr w:rsidR="00C71245" w:rsidRPr="000E6389" w14:paraId="78571D61" w14:textId="77777777" w:rsidTr="00DE01B8">
        <w:trPr>
          <w:cantSplit/>
          <w:tblHeader/>
        </w:trPr>
        <w:tc>
          <w:tcPr>
            <w:tcW w:w="1934" w:type="pct"/>
            <w:tcBorders>
              <w:top w:val="nil"/>
              <w:left w:val="nil"/>
              <w:bottom w:val="nil"/>
              <w:right w:val="single" w:sz="4" w:space="0" w:color="BFBFBF" w:themeColor="background1" w:themeShade="BF"/>
            </w:tcBorders>
            <w:hideMark/>
          </w:tcPr>
          <w:p w14:paraId="54976BC7" w14:textId="77777777" w:rsidR="00C71245" w:rsidRPr="000E6389" w:rsidRDefault="00C71245" w:rsidP="00C71245">
            <w:pPr>
              <w:pStyle w:val="TableBodyText"/>
              <w:jc w:val="left"/>
            </w:pPr>
            <w:r w:rsidRPr="000E6389">
              <w:t>Total income from transactions</w:t>
            </w:r>
          </w:p>
        </w:tc>
        <w:tc>
          <w:tcPr>
            <w:tcW w:w="613"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tcPr>
          <w:p w14:paraId="72A9FD27" w14:textId="7323BB32" w:rsidR="00C71245" w:rsidRPr="00AC0D62" w:rsidRDefault="00C71245" w:rsidP="00C71245">
            <w:pPr>
              <w:pStyle w:val="TableBodyText"/>
              <w:jc w:val="right"/>
            </w:pPr>
            <w:r w:rsidRPr="00B815D6">
              <w:t>38,052</w:t>
            </w:r>
          </w:p>
        </w:tc>
        <w:tc>
          <w:tcPr>
            <w:tcW w:w="613" w:type="pct"/>
            <w:tcBorders>
              <w:top w:val="nil"/>
              <w:left w:val="single" w:sz="4" w:space="0" w:color="BFBFBF" w:themeColor="background1" w:themeShade="BF"/>
              <w:bottom w:val="nil"/>
              <w:right w:val="single" w:sz="4" w:space="0" w:color="BFBFBF" w:themeColor="background1" w:themeShade="BF"/>
            </w:tcBorders>
            <w:shd w:val="clear" w:color="auto" w:fill="auto"/>
          </w:tcPr>
          <w:p w14:paraId="500EA3EF" w14:textId="3CD1589D" w:rsidR="00C71245" w:rsidRPr="000E6389" w:rsidRDefault="00C71245" w:rsidP="00C71245">
            <w:pPr>
              <w:pStyle w:val="TableBodyText"/>
              <w:jc w:val="right"/>
            </w:pPr>
            <w:r w:rsidRPr="00B815D6">
              <w:t>36,869</w:t>
            </w:r>
          </w:p>
        </w:tc>
        <w:tc>
          <w:tcPr>
            <w:tcW w:w="613" w:type="pct"/>
            <w:tcBorders>
              <w:top w:val="nil"/>
              <w:left w:val="single" w:sz="4" w:space="0" w:color="BFBFBF" w:themeColor="background1" w:themeShade="BF"/>
              <w:bottom w:val="nil"/>
              <w:right w:val="single" w:sz="4" w:space="0" w:color="BFBFBF" w:themeColor="background1" w:themeShade="BF"/>
            </w:tcBorders>
          </w:tcPr>
          <w:p w14:paraId="5CB3DE37" w14:textId="464144CB" w:rsidR="00C71245" w:rsidRPr="000E6389" w:rsidRDefault="00C71245" w:rsidP="00C71245">
            <w:pPr>
              <w:pStyle w:val="TableBodyText"/>
              <w:jc w:val="right"/>
            </w:pPr>
            <w:r w:rsidRPr="00B815D6">
              <w:t>37,294</w:t>
            </w:r>
          </w:p>
        </w:tc>
        <w:tc>
          <w:tcPr>
            <w:tcW w:w="613" w:type="pct"/>
            <w:tcBorders>
              <w:top w:val="nil"/>
              <w:left w:val="single" w:sz="4" w:space="0" w:color="BFBFBF" w:themeColor="background1" w:themeShade="BF"/>
              <w:bottom w:val="nil"/>
              <w:right w:val="single" w:sz="4" w:space="0" w:color="BFBFBF" w:themeColor="background1" w:themeShade="BF"/>
            </w:tcBorders>
          </w:tcPr>
          <w:p w14:paraId="7B60CE60" w14:textId="50F8FDB5" w:rsidR="00C71245" w:rsidRPr="000E6389" w:rsidRDefault="00C71245" w:rsidP="00C71245">
            <w:pPr>
              <w:pStyle w:val="TableBodyText"/>
              <w:jc w:val="right"/>
            </w:pPr>
            <w:r w:rsidRPr="00B815D6">
              <w:t>41,592</w:t>
            </w:r>
          </w:p>
        </w:tc>
        <w:tc>
          <w:tcPr>
            <w:tcW w:w="613" w:type="pct"/>
            <w:tcBorders>
              <w:top w:val="nil"/>
              <w:left w:val="single" w:sz="4" w:space="0" w:color="BFBFBF" w:themeColor="background1" w:themeShade="BF"/>
              <w:bottom w:val="nil"/>
              <w:right w:val="single" w:sz="4" w:space="0" w:color="BFBFBF" w:themeColor="background1" w:themeShade="BF"/>
            </w:tcBorders>
          </w:tcPr>
          <w:p w14:paraId="4BDA3661" w14:textId="7B29DA0C" w:rsidR="00C71245" w:rsidRPr="000E6389" w:rsidRDefault="00C71245" w:rsidP="00C71245">
            <w:pPr>
              <w:pStyle w:val="TableBodyText"/>
              <w:jc w:val="right"/>
            </w:pPr>
            <w:r w:rsidRPr="00B815D6">
              <w:t>32,095</w:t>
            </w:r>
          </w:p>
        </w:tc>
      </w:tr>
      <w:tr w:rsidR="00C71245" w:rsidRPr="000E6389" w14:paraId="56467B08" w14:textId="77777777" w:rsidTr="00DE01B8">
        <w:trPr>
          <w:cantSplit/>
          <w:tblHeader/>
        </w:trPr>
        <w:tc>
          <w:tcPr>
            <w:tcW w:w="1934" w:type="pct"/>
            <w:tcBorders>
              <w:top w:val="nil"/>
              <w:left w:val="nil"/>
              <w:bottom w:val="nil"/>
              <w:right w:val="single" w:sz="4" w:space="0" w:color="BFBFBF" w:themeColor="background1" w:themeShade="BF"/>
            </w:tcBorders>
            <w:hideMark/>
          </w:tcPr>
          <w:p w14:paraId="410F1B95" w14:textId="77777777" w:rsidR="00C71245" w:rsidRPr="000E6389" w:rsidRDefault="00C71245" w:rsidP="00C71245">
            <w:pPr>
              <w:pStyle w:val="TableBodyText"/>
              <w:jc w:val="left"/>
            </w:pPr>
            <w:r w:rsidRPr="000E6389">
              <w:t xml:space="preserve">Total expenses from transactions </w:t>
            </w:r>
          </w:p>
        </w:tc>
        <w:tc>
          <w:tcPr>
            <w:tcW w:w="613"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tcPr>
          <w:p w14:paraId="12FA1610" w14:textId="09512CAE" w:rsidR="00C71245" w:rsidRDefault="00C71245" w:rsidP="00C71245">
            <w:pPr>
              <w:pStyle w:val="TableBodyText"/>
              <w:jc w:val="right"/>
            </w:pPr>
            <w:r w:rsidRPr="00B815D6">
              <w:t>37,751</w:t>
            </w:r>
          </w:p>
        </w:tc>
        <w:tc>
          <w:tcPr>
            <w:tcW w:w="613" w:type="pct"/>
            <w:tcBorders>
              <w:top w:val="nil"/>
              <w:left w:val="single" w:sz="4" w:space="0" w:color="BFBFBF" w:themeColor="background1" w:themeShade="BF"/>
              <w:bottom w:val="nil"/>
              <w:right w:val="single" w:sz="4" w:space="0" w:color="BFBFBF" w:themeColor="background1" w:themeShade="BF"/>
            </w:tcBorders>
            <w:shd w:val="clear" w:color="auto" w:fill="auto"/>
          </w:tcPr>
          <w:p w14:paraId="7BA1FB04" w14:textId="0A2BBF9E" w:rsidR="00C71245" w:rsidRPr="000E6389" w:rsidRDefault="00C71245" w:rsidP="00C71245">
            <w:pPr>
              <w:pStyle w:val="TableBodyText"/>
              <w:jc w:val="right"/>
            </w:pPr>
            <w:r w:rsidRPr="00B815D6">
              <w:t>33,314</w:t>
            </w:r>
          </w:p>
        </w:tc>
        <w:tc>
          <w:tcPr>
            <w:tcW w:w="613" w:type="pct"/>
            <w:tcBorders>
              <w:top w:val="nil"/>
              <w:left w:val="single" w:sz="4" w:space="0" w:color="BFBFBF" w:themeColor="background1" w:themeShade="BF"/>
              <w:bottom w:val="nil"/>
              <w:right w:val="single" w:sz="4" w:space="0" w:color="BFBFBF" w:themeColor="background1" w:themeShade="BF"/>
            </w:tcBorders>
          </w:tcPr>
          <w:p w14:paraId="1027CB22" w14:textId="4B62D0E9" w:rsidR="00C71245" w:rsidRPr="000E6389" w:rsidRDefault="00C71245" w:rsidP="00C71245">
            <w:pPr>
              <w:pStyle w:val="TableBodyText"/>
              <w:jc w:val="right"/>
            </w:pPr>
            <w:r w:rsidRPr="00B815D6">
              <w:t>34,853</w:t>
            </w:r>
          </w:p>
        </w:tc>
        <w:tc>
          <w:tcPr>
            <w:tcW w:w="613" w:type="pct"/>
            <w:tcBorders>
              <w:top w:val="nil"/>
              <w:left w:val="single" w:sz="4" w:space="0" w:color="BFBFBF" w:themeColor="background1" w:themeShade="BF"/>
              <w:bottom w:val="nil"/>
              <w:right w:val="single" w:sz="4" w:space="0" w:color="BFBFBF" w:themeColor="background1" w:themeShade="BF"/>
            </w:tcBorders>
          </w:tcPr>
          <w:p w14:paraId="61A8826F" w14:textId="28F5638C" w:rsidR="00C71245" w:rsidRPr="000E6389" w:rsidRDefault="00C71245" w:rsidP="00C71245">
            <w:pPr>
              <w:pStyle w:val="TableBodyText"/>
              <w:jc w:val="right"/>
            </w:pPr>
            <w:r w:rsidRPr="00B815D6">
              <w:t>35,411</w:t>
            </w:r>
          </w:p>
        </w:tc>
        <w:tc>
          <w:tcPr>
            <w:tcW w:w="613" w:type="pct"/>
            <w:tcBorders>
              <w:top w:val="nil"/>
              <w:left w:val="single" w:sz="4" w:space="0" w:color="BFBFBF" w:themeColor="background1" w:themeShade="BF"/>
              <w:bottom w:val="nil"/>
              <w:right w:val="single" w:sz="4" w:space="0" w:color="BFBFBF" w:themeColor="background1" w:themeShade="BF"/>
            </w:tcBorders>
          </w:tcPr>
          <w:p w14:paraId="18A0C72D" w14:textId="68F8B0B9" w:rsidR="00C71245" w:rsidRPr="000E6389" w:rsidRDefault="00C71245" w:rsidP="00C71245">
            <w:pPr>
              <w:pStyle w:val="TableBodyText"/>
              <w:jc w:val="right"/>
            </w:pPr>
            <w:r w:rsidRPr="00B815D6">
              <w:t>35,712</w:t>
            </w:r>
          </w:p>
        </w:tc>
      </w:tr>
      <w:tr w:rsidR="00C71245" w:rsidRPr="000E6389" w14:paraId="39F4871A" w14:textId="77777777" w:rsidTr="00DE01B8">
        <w:trPr>
          <w:cantSplit/>
          <w:tblHeader/>
        </w:trPr>
        <w:tc>
          <w:tcPr>
            <w:tcW w:w="1934" w:type="pct"/>
            <w:tcBorders>
              <w:top w:val="nil"/>
              <w:left w:val="nil"/>
              <w:bottom w:val="nil"/>
              <w:right w:val="single" w:sz="4" w:space="0" w:color="BFBFBF" w:themeColor="background1" w:themeShade="BF"/>
            </w:tcBorders>
            <w:hideMark/>
          </w:tcPr>
          <w:p w14:paraId="68EAB872" w14:textId="77777777" w:rsidR="00C71245" w:rsidRPr="000E6389" w:rsidRDefault="00C71245" w:rsidP="00C71245">
            <w:pPr>
              <w:pStyle w:val="TableBodyText"/>
              <w:jc w:val="left"/>
            </w:pPr>
            <w:r w:rsidRPr="000E6389">
              <w:t xml:space="preserve">Net result from transactions </w:t>
            </w:r>
          </w:p>
        </w:tc>
        <w:tc>
          <w:tcPr>
            <w:tcW w:w="613"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tcPr>
          <w:p w14:paraId="59FFCF7E" w14:textId="27A09242" w:rsidR="00C71245" w:rsidRPr="009F4731" w:rsidRDefault="00C71245" w:rsidP="00C71245">
            <w:pPr>
              <w:pStyle w:val="TableBodyText"/>
              <w:jc w:val="right"/>
            </w:pPr>
            <w:r w:rsidRPr="00B815D6">
              <w:t>301</w:t>
            </w:r>
          </w:p>
        </w:tc>
        <w:tc>
          <w:tcPr>
            <w:tcW w:w="613" w:type="pct"/>
            <w:tcBorders>
              <w:top w:val="nil"/>
              <w:left w:val="single" w:sz="4" w:space="0" w:color="BFBFBF" w:themeColor="background1" w:themeShade="BF"/>
              <w:bottom w:val="nil"/>
              <w:right w:val="single" w:sz="4" w:space="0" w:color="BFBFBF" w:themeColor="background1" w:themeShade="BF"/>
            </w:tcBorders>
            <w:shd w:val="clear" w:color="auto" w:fill="auto"/>
          </w:tcPr>
          <w:p w14:paraId="0FB2E5C1" w14:textId="5617BAC7" w:rsidR="00C71245" w:rsidRPr="000E6389" w:rsidRDefault="00C71245" w:rsidP="00C71245">
            <w:pPr>
              <w:pStyle w:val="TableBodyText"/>
              <w:jc w:val="right"/>
            </w:pPr>
            <w:r w:rsidRPr="00B815D6">
              <w:t>3,555</w:t>
            </w:r>
          </w:p>
        </w:tc>
        <w:tc>
          <w:tcPr>
            <w:tcW w:w="613" w:type="pct"/>
            <w:tcBorders>
              <w:top w:val="nil"/>
              <w:left w:val="single" w:sz="4" w:space="0" w:color="BFBFBF" w:themeColor="background1" w:themeShade="BF"/>
              <w:bottom w:val="nil"/>
              <w:right w:val="single" w:sz="4" w:space="0" w:color="BFBFBF" w:themeColor="background1" w:themeShade="BF"/>
            </w:tcBorders>
          </w:tcPr>
          <w:p w14:paraId="5D24C5A6" w14:textId="67654519" w:rsidR="00C71245" w:rsidRPr="000E6389" w:rsidRDefault="00C71245" w:rsidP="00C71245">
            <w:pPr>
              <w:pStyle w:val="TableBodyText"/>
              <w:jc w:val="right"/>
            </w:pPr>
            <w:r w:rsidRPr="00B815D6">
              <w:t>2,441</w:t>
            </w:r>
          </w:p>
        </w:tc>
        <w:tc>
          <w:tcPr>
            <w:tcW w:w="613" w:type="pct"/>
            <w:tcBorders>
              <w:top w:val="nil"/>
              <w:left w:val="single" w:sz="4" w:space="0" w:color="BFBFBF" w:themeColor="background1" w:themeShade="BF"/>
              <w:bottom w:val="nil"/>
              <w:right w:val="single" w:sz="4" w:space="0" w:color="BFBFBF" w:themeColor="background1" w:themeShade="BF"/>
            </w:tcBorders>
          </w:tcPr>
          <w:p w14:paraId="66BF5568" w14:textId="3318C3FF" w:rsidR="00C71245" w:rsidRPr="000E6389" w:rsidRDefault="00C71245" w:rsidP="00C71245">
            <w:pPr>
              <w:pStyle w:val="TableBodyText"/>
              <w:jc w:val="right"/>
            </w:pPr>
            <w:r w:rsidRPr="00B815D6">
              <w:t>6,181</w:t>
            </w:r>
          </w:p>
        </w:tc>
        <w:tc>
          <w:tcPr>
            <w:tcW w:w="613" w:type="pct"/>
            <w:tcBorders>
              <w:top w:val="nil"/>
              <w:left w:val="single" w:sz="4" w:space="0" w:color="BFBFBF" w:themeColor="background1" w:themeShade="BF"/>
              <w:bottom w:val="nil"/>
              <w:right w:val="single" w:sz="4" w:space="0" w:color="BFBFBF" w:themeColor="background1" w:themeShade="BF"/>
            </w:tcBorders>
          </w:tcPr>
          <w:p w14:paraId="553C6A65" w14:textId="5823E766" w:rsidR="00C71245" w:rsidRPr="000E6389" w:rsidRDefault="00C71245" w:rsidP="00C71245">
            <w:pPr>
              <w:pStyle w:val="TableBodyText"/>
              <w:jc w:val="right"/>
            </w:pPr>
            <w:r w:rsidRPr="00B815D6">
              <w:t>(3,617)</w:t>
            </w:r>
          </w:p>
        </w:tc>
      </w:tr>
      <w:tr w:rsidR="00C71245" w:rsidRPr="000E6389" w14:paraId="27839518" w14:textId="77777777" w:rsidTr="00DE01B8">
        <w:trPr>
          <w:cantSplit/>
          <w:tblHeader/>
        </w:trPr>
        <w:tc>
          <w:tcPr>
            <w:tcW w:w="1934" w:type="pct"/>
            <w:tcBorders>
              <w:top w:val="nil"/>
              <w:left w:val="nil"/>
              <w:bottom w:val="nil"/>
              <w:right w:val="single" w:sz="4" w:space="0" w:color="BFBFBF" w:themeColor="background1" w:themeShade="BF"/>
            </w:tcBorders>
            <w:hideMark/>
          </w:tcPr>
          <w:p w14:paraId="74EFCC74" w14:textId="77777777" w:rsidR="00C71245" w:rsidRPr="000E6389" w:rsidRDefault="00C71245" w:rsidP="00C71245">
            <w:pPr>
              <w:pStyle w:val="TableBodyText"/>
              <w:jc w:val="left"/>
            </w:pPr>
            <w:r w:rsidRPr="000E6389">
              <w:t>Other economic flows included in net result</w:t>
            </w:r>
          </w:p>
        </w:tc>
        <w:tc>
          <w:tcPr>
            <w:tcW w:w="613"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tcPr>
          <w:p w14:paraId="6E26FC7B" w14:textId="7471251E" w:rsidR="00C71245" w:rsidRPr="009F4731" w:rsidRDefault="00C71245" w:rsidP="00C71245">
            <w:pPr>
              <w:pStyle w:val="TableBodyText"/>
              <w:jc w:val="right"/>
            </w:pPr>
            <w:r w:rsidRPr="00B815D6">
              <w:t>10</w:t>
            </w:r>
          </w:p>
        </w:tc>
        <w:tc>
          <w:tcPr>
            <w:tcW w:w="613" w:type="pct"/>
            <w:tcBorders>
              <w:top w:val="nil"/>
              <w:left w:val="single" w:sz="4" w:space="0" w:color="BFBFBF" w:themeColor="background1" w:themeShade="BF"/>
              <w:bottom w:val="nil"/>
              <w:right w:val="single" w:sz="4" w:space="0" w:color="BFBFBF" w:themeColor="background1" w:themeShade="BF"/>
            </w:tcBorders>
            <w:shd w:val="clear" w:color="auto" w:fill="auto"/>
          </w:tcPr>
          <w:p w14:paraId="2E838071" w14:textId="33A9F3C6" w:rsidR="00C71245" w:rsidRPr="000E6389" w:rsidRDefault="00C71245" w:rsidP="00C71245">
            <w:pPr>
              <w:pStyle w:val="TableBodyText"/>
              <w:jc w:val="right"/>
            </w:pPr>
            <w:r w:rsidRPr="00B815D6">
              <w:t>122</w:t>
            </w:r>
          </w:p>
        </w:tc>
        <w:tc>
          <w:tcPr>
            <w:tcW w:w="613" w:type="pct"/>
            <w:tcBorders>
              <w:top w:val="nil"/>
              <w:left w:val="single" w:sz="4" w:space="0" w:color="BFBFBF" w:themeColor="background1" w:themeShade="BF"/>
              <w:bottom w:val="nil"/>
              <w:right w:val="single" w:sz="4" w:space="0" w:color="BFBFBF" w:themeColor="background1" w:themeShade="BF"/>
            </w:tcBorders>
          </w:tcPr>
          <w:p w14:paraId="05E34419" w14:textId="19F9C0C8" w:rsidR="00C71245" w:rsidRPr="000E6389" w:rsidRDefault="00C71245" w:rsidP="00C71245">
            <w:pPr>
              <w:pStyle w:val="TableBodyText"/>
              <w:jc w:val="right"/>
            </w:pPr>
            <w:r w:rsidRPr="00B815D6">
              <w:t>80</w:t>
            </w:r>
          </w:p>
        </w:tc>
        <w:tc>
          <w:tcPr>
            <w:tcW w:w="613" w:type="pct"/>
            <w:tcBorders>
              <w:top w:val="nil"/>
              <w:left w:val="single" w:sz="4" w:space="0" w:color="BFBFBF" w:themeColor="background1" w:themeShade="BF"/>
              <w:bottom w:val="nil"/>
              <w:right w:val="single" w:sz="4" w:space="0" w:color="BFBFBF" w:themeColor="background1" w:themeShade="BF"/>
            </w:tcBorders>
          </w:tcPr>
          <w:p w14:paraId="7AB82CC6" w14:textId="1D6587EF" w:rsidR="00C71245" w:rsidRPr="000E6389" w:rsidRDefault="00C71245" w:rsidP="00C71245">
            <w:pPr>
              <w:pStyle w:val="TableBodyText"/>
              <w:jc w:val="right"/>
            </w:pPr>
            <w:r w:rsidRPr="00B815D6">
              <w:t>6</w:t>
            </w:r>
          </w:p>
        </w:tc>
        <w:tc>
          <w:tcPr>
            <w:tcW w:w="613" w:type="pct"/>
            <w:tcBorders>
              <w:top w:val="nil"/>
              <w:left w:val="single" w:sz="4" w:space="0" w:color="BFBFBF" w:themeColor="background1" w:themeShade="BF"/>
              <w:bottom w:val="nil"/>
              <w:right w:val="single" w:sz="4" w:space="0" w:color="BFBFBF" w:themeColor="background1" w:themeShade="BF"/>
            </w:tcBorders>
          </w:tcPr>
          <w:p w14:paraId="069AA2E4" w14:textId="5B1C960B" w:rsidR="00C71245" w:rsidRPr="000E6389" w:rsidRDefault="00C71245" w:rsidP="00C71245">
            <w:pPr>
              <w:pStyle w:val="TableBodyText"/>
              <w:jc w:val="right"/>
            </w:pPr>
            <w:r w:rsidRPr="00B815D6">
              <w:t>68</w:t>
            </w:r>
          </w:p>
        </w:tc>
      </w:tr>
      <w:tr w:rsidR="00C71245" w:rsidRPr="000E6389" w14:paraId="77F14888" w14:textId="77777777" w:rsidTr="00DE01B8">
        <w:trPr>
          <w:cantSplit/>
          <w:tblHeader/>
        </w:trPr>
        <w:tc>
          <w:tcPr>
            <w:tcW w:w="1934" w:type="pct"/>
            <w:tcBorders>
              <w:top w:val="nil"/>
              <w:left w:val="nil"/>
              <w:bottom w:val="nil"/>
              <w:right w:val="single" w:sz="4" w:space="0" w:color="BFBFBF" w:themeColor="background1" w:themeShade="BF"/>
            </w:tcBorders>
            <w:hideMark/>
          </w:tcPr>
          <w:p w14:paraId="7DFB8FF5" w14:textId="1BEA6648" w:rsidR="00C71245" w:rsidRPr="000E6389" w:rsidRDefault="00C71245" w:rsidP="00C71245">
            <w:pPr>
              <w:pStyle w:val="TableBodyText"/>
              <w:jc w:val="left"/>
            </w:pPr>
            <w:r w:rsidRPr="000E6389">
              <w:t>Net result for the period</w:t>
            </w:r>
          </w:p>
        </w:tc>
        <w:tc>
          <w:tcPr>
            <w:tcW w:w="613"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tcPr>
          <w:p w14:paraId="0D1EED96" w14:textId="72B50301" w:rsidR="00C71245" w:rsidRPr="009F4731" w:rsidRDefault="00C71245" w:rsidP="00C71245">
            <w:pPr>
              <w:pStyle w:val="TableBodyText"/>
              <w:jc w:val="right"/>
            </w:pPr>
            <w:r w:rsidRPr="00B815D6">
              <w:t>311</w:t>
            </w:r>
          </w:p>
        </w:tc>
        <w:tc>
          <w:tcPr>
            <w:tcW w:w="613" w:type="pct"/>
            <w:tcBorders>
              <w:top w:val="nil"/>
              <w:left w:val="single" w:sz="4" w:space="0" w:color="BFBFBF" w:themeColor="background1" w:themeShade="BF"/>
              <w:bottom w:val="nil"/>
              <w:right w:val="single" w:sz="4" w:space="0" w:color="BFBFBF" w:themeColor="background1" w:themeShade="BF"/>
            </w:tcBorders>
            <w:shd w:val="clear" w:color="auto" w:fill="auto"/>
          </w:tcPr>
          <w:p w14:paraId="36CEACD4" w14:textId="2541237E" w:rsidR="00C71245" w:rsidRPr="000E6389" w:rsidRDefault="00C71245" w:rsidP="00C71245">
            <w:pPr>
              <w:pStyle w:val="TableBodyText"/>
              <w:jc w:val="right"/>
            </w:pPr>
            <w:r w:rsidRPr="00B815D6">
              <w:t>3,677</w:t>
            </w:r>
          </w:p>
        </w:tc>
        <w:tc>
          <w:tcPr>
            <w:tcW w:w="613" w:type="pct"/>
            <w:tcBorders>
              <w:top w:val="nil"/>
              <w:left w:val="single" w:sz="4" w:space="0" w:color="BFBFBF" w:themeColor="background1" w:themeShade="BF"/>
              <w:bottom w:val="nil"/>
              <w:right w:val="single" w:sz="4" w:space="0" w:color="BFBFBF" w:themeColor="background1" w:themeShade="BF"/>
            </w:tcBorders>
          </w:tcPr>
          <w:p w14:paraId="31C9208D" w14:textId="4EFB626D" w:rsidR="00C71245" w:rsidRPr="000E6389" w:rsidRDefault="00C71245" w:rsidP="00C71245">
            <w:pPr>
              <w:pStyle w:val="TableBodyText"/>
              <w:jc w:val="right"/>
            </w:pPr>
            <w:r w:rsidRPr="00B815D6">
              <w:t>2,521</w:t>
            </w:r>
          </w:p>
        </w:tc>
        <w:tc>
          <w:tcPr>
            <w:tcW w:w="613" w:type="pct"/>
            <w:tcBorders>
              <w:top w:val="nil"/>
              <w:left w:val="single" w:sz="4" w:space="0" w:color="BFBFBF" w:themeColor="background1" w:themeShade="BF"/>
              <w:bottom w:val="nil"/>
              <w:right w:val="single" w:sz="4" w:space="0" w:color="BFBFBF" w:themeColor="background1" w:themeShade="BF"/>
            </w:tcBorders>
          </w:tcPr>
          <w:p w14:paraId="0BF28B68" w14:textId="1CFBDEA5" w:rsidR="00C71245" w:rsidRPr="000E6389" w:rsidRDefault="00C71245" w:rsidP="00C71245">
            <w:pPr>
              <w:pStyle w:val="TableBodyText"/>
              <w:jc w:val="right"/>
            </w:pPr>
            <w:r w:rsidRPr="00B815D6">
              <w:t>6,187</w:t>
            </w:r>
          </w:p>
        </w:tc>
        <w:tc>
          <w:tcPr>
            <w:tcW w:w="613" w:type="pct"/>
            <w:tcBorders>
              <w:top w:val="nil"/>
              <w:left w:val="single" w:sz="4" w:space="0" w:color="BFBFBF" w:themeColor="background1" w:themeShade="BF"/>
              <w:bottom w:val="nil"/>
              <w:right w:val="single" w:sz="4" w:space="0" w:color="BFBFBF" w:themeColor="background1" w:themeShade="BF"/>
            </w:tcBorders>
          </w:tcPr>
          <w:p w14:paraId="72DAC183" w14:textId="05991AC4" w:rsidR="00C71245" w:rsidRPr="000E6389" w:rsidRDefault="00C71245" w:rsidP="00C71245">
            <w:pPr>
              <w:pStyle w:val="TableBodyText"/>
              <w:jc w:val="right"/>
            </w:pPr>
            <w:r w:rsidRPr="00B815D6">
              <w:t>(3,549)</w:t>
            </w:r>
          </w:p>
        </w:tc>
      </w:tr>
      <w:tr w:rsidR="00C71245" w:rsidRPr="000E6389" w14:paraId="27A31780" w14:textId="77777777" w:rsidTr="00DE01B8">
        <w:trPr>
          <w:cantSplit/>
          <w:tblHeader/>
        </w:trPr>
        <w:tc>
          <w:tcPr>
            <w:tcW w:w="1934" w:type="pct"/>
            <w:tcBorders>
              <w:top w:val="nil"/>
              <w:left w:val="nil"/>
              <w:bottom w:val="nil"/>
              <w:right w:val="single" w:sz="4" w:space="0" w:color="BFBFBF" w:themeColor="background1" w:themeShade="BF"/>
            </w:tcBorders>
            <w:hideMark/>
          </w:tcPr>
          <w:p w14:paraId="7E7882A3" w14:textId="77777777" w:rsidR="00C71245" w:rsidRPr="000E6389" w:rsidRDefault="00C71245" w:rsidP="00C71245">
            <w:pPr>
              <w:pStyle w:val="TableBodyText"/>
              <w:jc w:val="left"/>
            </w:pPr>
            <w:r w:rsidRPr="000E6389">
              <w:t>Net cash flow from operating activities</w:t>
            </w:r>
          </w:p>
        </w:tc>
        <w:tc>
          <w:tcPr>
            <w:tcW w:w="613"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tcPr>
          <w:p w14:paraId="410F67A9" w14:textId="19C06E34" w:rsidR="00C71245" w:rsidRPr="009F4731" w:rsidRDefault="00732753" w:rsidP="00C71245">
            <w:pPr>
              <w:pStyle w:val="TableBodyText"/>
              <w:jc w:val="right"/>
            </w:pPr>
            <w:r>
              <w:t>–</w:t>
            </w:r>
          </w:p>
        </w:tc>
        <w:tc>
          <w:tcPr>
            <w:tcW w:w="613" w:type="pct"/>
            <w:tcBorders>
              <w:top w:val="nil"/>
              <w:left w:val="single" w:sz="4" w:space="0" w:color="BFBFBF" w:themeColor="background1" w:themeShade="BF"/>
              <w:bottom w:val="nil"/>
              <w:right w:val="single" w:sz="4" w:space="0" w:color="BFBFBF" w:themeColor="background1" w:themeShade="BF"/>
            </w:tcBorders>
            <w:shd w:val="clear" w:color="auto" w:fill="auto"/>
          </w:tcPr>
          <w:p w14:paraId="7038A385" w14:textId="5941F829" w:rsidR="00C71245" w:rsidRPr="000E6389" w:rsidRDefault="00732753" w:rsidP="00C71245">
            <w:pPr>
              <w:pStyle w:val="TableBodyText"/>
              <w:jc w:val="right"/>
            </w:pPr>
            <w:r>
              <w:t>–</w:t>
            </w:r>
          </w:p>
        </w:tc>
        <w:tc>
          <w:tcPr>
            <w:tcW w:w="613" w:type="pct"/>
            <w:tcBorders>
              <w:top w:val="nil"/>
              <w:left w:val="single" w:sz="4" w:space="0" w:color="BFBFBF" w:themeColor="background1" w:themeShade="BF"/>
              <w:bottom w:val="nil"/>
              <w:right w:val="single" w:sz="4" w:space="0" w:color="BFBFBF" w:themeColor="background1" w:themeShade="BF"/>
            </w:tcBorders>
          </w:tcPr>
          <w:p w14:paraId="47E60C58" w14:textId="51BDE88F" w:rsidR="00C71245" w:rsidRPr="000E6389" w:rsidRDefault="00C71245" w:rsidP="00C71245">
            <w:pPr>
              <w:pStyle w:val="TableBodyText"/>
              <w:jc w:val="right"/>
            </w:pPr>
            <w:r w:rsidRPr="00B815D6">
              <w:t>136</w:t>
            </w:r>
          </w:p>
        </w:tc>
        <w:tc>
          <w:tcPr>
            <w:tcW w:w="613" w:type="pct"/>
            <w:tcBorders>
              <w:top w:val="nil"/>
              <w:left w:val="single" w:sz="4" w:space="0" w:color="BFBFBF" w:themeColor="background1" w:themeShade="BF"/>
              <w:bottom w:val="nil"/>
              <w:right w:val="single" w:sz="4" w:space="0" w:color="BFBFBF" w:themeColor="background1" w:themeShade="BF"/>
            </w:tcBorders>
          </w:tcPr>
          <w:p w14:paraId="5F745C84" w14:textId="3DE871CF" w:rsidR="00C71245" w:rsidRPr="000E6389" w:rsidRDefault="00732753" w:rsidP="00C71245">
            <w:pPr>
              <w:pStyle w:val="TableBodyText"/>
              <w:jc w:val="right"/>
            </w:pPr>
            <w:r>
              <w:t>–</w:t>
            </w:r>
          </w:p>
        </w:tc>
        <w:tc>
          <w:tcPr>
            <w:tcW w:w="613" w:type="pct"/>
            <w:tcBorders>
              <w:top w:val="nil"/>
              <w:left w:val="single" w:sz="4" w:space="0" w:color="BFBFBF" w:themeColor="background1" w:themeShade="BF"/>
              <w:bottom w:val="nil"/>
              <w:right w:val="single" w:sz="4" w:space="0" w:color="BFBFBF" w:themeColor="background1" w:themeShade="BF"/>
            </w:tcBorders>
          </w:tcPr>
          <w:p w14:paraId="0E0E17E9" w14:textId="17729042" w:rsidR="00C71245" w:rsidRPr="000E6389" w:rsidRDefault="00732753" w:rsidP="00C71245">
            <w:pPr>
              <w:pStyle w:val="TableBodyText"/>
              <w:jc w:val="right"/>
            </w:pPr>
            <w:r>
              <w:t>–</w:t>
            </w:r>
          </w:p>
        </w:tc>
      </w:tr>
      <w:tr w:rsidR="00C71245" w:rsidRPr="000E6389" w14:paraId="6F0D6CFA" w14:textId="77777777" w:rsidTr="00DE01B8">
        <w:trPr>
          <w:cantSplit/>
          <w:tblHeader/>
        </w:trPr>
        <w:tc>
          <w:tcPr>
            <w:tcW w:w="1934" w:type="pct"/>
            <w:tcBorders>
              <w:top w:val="nil"/>
              <w:left w:val="nil"/>
              <w:bottom w:val="nil"/>
              <w:right w:val="single" w:sz="4" w:space="0" w:color="BFBFBF" w:themeColor="background1" w:themeShade="BF"/>
            </w:tcBorders>
            <w:shd w:val="clear" w:color="auto" w:fill="auto"/>
            <w:hideMark/>
          </w:tcPr>
          <w:p w14:paraId="36C963F0" w14:textId="77777777" w:rsidR="00C71245" w:rsidRPr="00CF60C3" w:rsidRDefault="00C71245" w:rsidP="00C71245">
            <w:pPr>
              <w:pStyle w:val="TableBodyText"/>
              <w:jc w:val="left"/>
              <w:rPr>
                <w:bCs/>
              </w:rPr>
            </w:pPr>
            <w:r w:rsidRPr="00CF60C3">
              <w:rPr>
                <w:bCs/>
              </w:rPr>
              <w:t xml:space="preserve">Total assets </w:t>
            </w:r>
          </w:p>
        </w:tc>
        <w:tc>
          <w:tcPr>
            <w:tcW w:w="613"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tcPr>
          <w:p w14:paraId="4F7B3A1E" w14:textId="10156CD6" w:rsidR="00C71245" w:rsidRPr="00CF60C3" w:rsidRDefault="00C71245" w:rsidP="00C71245">
            <w:pPr>
              <w:pStyle w:val="TableBodyText"/>
              <w:jc w:val="right"/>
              <w:rPr>
                <w:bCs/>
              </w:rPr>
            </w:pPr>
            <w:r w:rsidRPr="00B815D6">
              <w:t>28,833</w:t>
            </w:r>
          </w:p>
        </w:tc>
        <w:tc>
          <w:tcPr>
            <w:tcW w:w="613" w:type="pct"/>
            <w:tcBorders>
              <w:top w:val="nil"/>
              <w:left w:val="single" w:sz="4" w:space="0" w:color="BFBFBF" w:themeColor="background1" w:themeShade="BF"/>
              <w:bottom w:val="nil"/>
              <w:right w:val="single" w:sz="4" w:space="0" w:color="BFBFBF" w:themeColor="background1" w:themeShade="BF"/>
            </w:tcBorders>
            <w:shd w:val="clear" w:color="auto" w:fill="auto"/>
          </w:tcPr>
          <w:p w14:paraId="670BD13E" w14:textId="20FCFCA6" w:rsidR="00C71245" w:rsidRPr="00CF60C3" w:rsidRDefault="00C71245" w:rsidP="00C71245">
            <w:pPr>
              <w:pStyle w:val="TableBodyText"/>
              <w:jc w:val="right"/>
              <w:rPr>
                <w:bCs/>
              </w:rPr>
            </w:pPr>
            <w:r w:rsidRPr="00B815D6">
              <w:t>26,179</w:t>
            </w:r>
          </w:p>
        </w:tc>
        <w:tc>
          <w:tcPr>
            <w:tcW w:w="613" w:type="pct"/>
            <w:tcBorders>
              <w:top w:val="nil"/>
              <w:left w:val="single" w:sz="4" w:space="0" w:color="BFBFBF" w:themeColor="background1" w:themeShade="BF"/>
              <w:bottom w:val="nil"/>
              <w:right w:val="single" w:sz="4" w:space="0" w:color="BFBFBF" w:themeColor="background1" w:themeShade="BF"/>
            </w:tcBorders>
            <w:shd w:val="clear" w:color="auto" w:fill="auto"/>
          </w:tcPr>
          <w:p w14:paraId="4B67164F" w14:textId="24753AE8" w:rsidR="00C71245" w:rsidRPr="00CF60C3" w:rsidRDefault="00C71245" w:rsidP="00C71245">
            <w:pPr>
              <w:pStyle w:val="TableBodyText"/>
              <w:jc w:val="right"/>
              <w:rPr>
                <w:bCs/>
              </w:rPr>
            </w:pPr>
            <w:r w:rsidRPr="00B815D6">
              <w:t>19,981</w:t>
            </w:r>
          </w:p>
        </w:tc>
        <w:tc>
          <w:tcPr>
            <w:tcW w:w="613" w:type="pct"/>
            <w:tcBorders>
              <w:top w:val="nil"/>
              <w:left w:val="single" w:sz="4" w:space="0" w:color="BFBFBF" w:themeColor="background1" w:themeShade="BF"/>
              <w:bottom w:val="nil"/>
              <w:right w:val="single" w:sz="4" w:space="0" w:color="BFBFBF" w:themeColor="background1" w:themeShade="BF"/>
            </w:tcBorders>
            <w:shd w:val="clear" w:color="auto" w:fill="auto"/>
          </w:tcPr>
          <w:p w14:paraId="4CCFA5EC" w14:textId="40619E83" w:rsidR="00C71245" w:rsidRPr="00CF60C3" w:rsidRDefault="00C71245" w:rsidP="00C71245">
            <w:pPr>
              <w:pStyle w:val="TableBodyText"/>
              <w:jc w:val="right"/>
              <w:rPr>
                <w:bCs/>
              </w:rPr>
            </w:pPr>
            <w:r w:rsidRPr="00B815D6">
              <w:t>51,128</w:t>
            </w:r>
          </w:p>
        </w:tc>
        <w:tc>
          <w:tcPr>
            <w:tcW w:w="613" w:type="pct"/>
            <w:tcBorders>
              <w:top w:val="nil"/>
              <w:left w:val="single" w:sz="4" w:space="0" w:color="BFBFBF" w:themeColor="background1" w:themeShade="BF"/>
              <w:bottom w:val="nil"/>
              <w:right w:val="single" w:sz="4" w:space="0" w:color="BFBFBF" w:themeColor="background1" w:themeShade="BF"/>
            </w:tcBorders>
            <w:shd w:val="clear" w:color="auto" w:fill="auto"/>
          </w:tcPr>
          <w:p w14:paraId="551D24AD" w14:textId="7C0AE552" w:rsidR="00C71245" w:rsidRPr="00CF60C3" w:rsidRDefault="00C71245" w:rsidP="00C71245">
            <w:pPr>
              <w:pStyle w:val="TableBodyText"/>
              <w:jc w:val="right"/>
              <w:rPr>
                <w:bCs/>
              </w:rPr>
            </w:pPr>
            <w:r w:rsidRPr="00B815D6">
              <w:t>45,423</w:t>
            </w:r>
          </w:p>
        </w:tc>
      </w:tr>
      <w:tr w:rsidR="00C71245" w:rsidRPr="000E6389" w14:paraId="32FEBB1A" w14:textId="77777777" w:rsidTr="00DE01B8">
        <w:trPr>
          <w:cantSplit/>
          <w:tblHeader/>
        </w:trPr>
        <w:tc>
          <w:tcPr>
            <w:tcW w:w="1934" w:type="pct"/>
            <w:tcBorders>
              <w:top w:val="nil"/>
              <w:left w:val="nil"/>
              <w:bottom w:val="single" w:sz="4" w:space="0" w:color="auto"/>
              <w:right w:val="single" w:sz="4" w:space="0" w:color="BFBFBF" w:themeColor="background1" w:themeShade="BF"/>
            </w:tcBorders>
            <w:shd w:val="clear" w:color="auto" w:fill="auto"/>
            <w:hideMark/>
          </w:tcPr>
          <w:p w14:paraId="711A93ED" w14:textId="77777777" w:rsidR="00C71245" w:rsidRPr="00CF60C3" w:rsidRDefault="00C71245" w:rsidP="00C71245">
            <w:pPr>
              <w:pStyle w:val="TableBodyText"/>
              <w:jc w:val="left"/>
              <w:rPr>
                <w:bCs/>
              </w:rPr>
            </w:pPr>
            <w:r w:rsidRPr="00CF60C3">
              <w:rPr>
                <w:bCs/>
              </w:rPr>
              <w:t>Total liabilities</w:t>
            </w:r>
          </w:p>
        </w:tc>
        <w:tc>
          <w:tcPr>
            <w:tcW w:w="613" w:type="pct"/>
            <w:tcBorders>
              <w:top w:val="nil"/>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tcPr>
          <w:p w14:paraId="74D795B2" w14:textId="490C83E8" w:rsidR="00C71245" w:rsidRPr="00CF60C3" w:rsidRDefault="00C71245" w:rsidP="00C71245">
            <w:pPr>
              <w:pStyle w:val="TableBodyText"/>
              <w:jc w:val="right"/>
              <w:rPr>
                <w:bCs/>
              </w:rPr>
            </w:pPr>
            <w:r w:rsidRPr="00B815D6">
              <w:t>5,266</w:t>
            </w:r>
          </w:p>
        </w:tc>
        <w:tc>
          <w:tcPr>
            <w:tcW w:w="613" w:type="pct"/>
            <w:tcBorders>
              <w:top w:val="nil"/>
              <w:left w:val="single" w:sz="4" w:space="0" w:color="BFBFBF" w:themeColor="background1" w:themeShade="BF"/>
              <w:bottom w:val="single" w:sz="4" w:space="0" w:color="auto"/>
              <w:right w:val="single" w:sz="4" w:space="0" w:color="BFBFBF" w:themeColor="background1" w:themeShade="BF"/>
            </w:tcBorders>
            <w:shd w:val="clear" w:color="auto" w:fill="auto"/>
          </w:tcPr>
          <w:p w14:paraId="23A9D486" w14:textId="002D44B6" w:rsidR="00C71245" w:rsidRPr="00CF60C3" w:rsidRDefault="00C71245" w:rsidP="00C71245">
            <w:pPr>
              <w:pStyle w:val="TableBodyText"/>
              <w:jc w:val="right"/>
              <w:rPr>
                <w:bCs/>
              </w:rPr>
            </w:pPr>
            <w:r w:rsidRPr="00B815D6">
              <w:t>2,923</w:t>
            </w:r>
          </w:p>
        </w:tc>
        <w:tc>
          <w:tcPr>
            <w:tcW w:w="613" w:type="pct"/>
            <w:tcBorders>
              <w:top w:val="nil"/>
              <w:left w:val="single" w:sz="4" w:space="0" w:color="BFBFBF" w:themeColor="background1" w:themeShade="BF"/>
              <w:bottom w:val="single" w:sz="4" w:space="0" w:color="auto"/>
              <w:right w:val="single" w:sz="4" w:space="0" w:color="BFBFBF" w:themeColor="background1" w:themeShade="BF"/>
            </w:tcBorders>
            <w:shd w:val="clear" w:color="auto" w:fill="auto"/>
          </w:tcPr>
          <w:p w14:paraId="454AE209" w14:textId="63B19D08" w:rsidR="00C71245" w:rsidRPr="00CF60C3" w:rsidRDefault="00C71245" w:rsidP="00C71245">
            <w:pPr>
              <w:pStyle w:val="TableBodyText"/>
              <w:jc w:val="right"/>
              <w:rPr>
                <w:bCs/>
              </w:rPr>
            </w:pPr>
            <w:r w:rsidRPr="00B815D6">
              <w:t>402</w:t>
            </w:r>
          </w:p>
        </w:tc>
        <w:tc>
          <w:tcPr>
            <w:tcW w:w="613" w:type="pct"/>
            <w:tcBorders>
              <w:top w:val="nil"/>
              <w:left w:val="single" w:sz="4" w:space="0" w:color="BFBFBF" w:themeColor="background1" w:themeShade="BF"/>
              <w:bottom w:val="single" w:sz="4" w:space="0" w:color="auto"/>
              <w:right w:val="single" w:sz="4" w:space="0" w:color="BFBFBF" w:themeColor="background1" w:themeShade="BF"/>
            </w:tcBorders>
            <w:shd w:val="clear" w:color="auto" w:fill="auto"/>
          </w:tcPr>
          <w:p w14:paraId="64CE4670" w14:textId="2FE22E79" w:rsidR="00C71245" w:rsidRPr="00CF60C3" w:rsidRDefault="00C71245" w:rsidP="00C71245">
            <w:pPr>
              <w:pStyle w:val="TableBodyText"/>
              <w:jc w:val="right"/>
              <w:rPr>
                <w:bCs/>
              </w:rPr>
            </w:pPr>
            <w:r w:rsidRPr="00B815D6">
              <w:t>1,673</w:t>
            </w:r>
          </w:p>
        </w:tc>
        <w:tc>
          <w:tcPr>
            <w:tcW w:w="613" w:type="pct"/>
            <w:tcBorders>
              <w:top w:val="nil"/>
              <w:left w:val="single" w:sz="4" w:space="0" w:color="BFBFBF" w:themeColor="background1" w:themeShade="BF"/>
              <w:bottom w:val="single" w:sz="4" w:space="0" w:color="auto"/>
              <w:right w:val="single" w:sz="4" w:space="0" w:color="BFBFBF" w:themeColor="background1" w:themeShade="BF"/>
            </w:tcBorders>
            <w:shd w:val="clear" w:color="auto" w:fill="auto"/>
          </w:tcPr>
          <w:p w14:paraId="5871285A" w14:textId="131DB5C5" w:rsidR="00C71245" w:rsidRPr="00CF60C3" w:rsidRDefault="00C71245" w:rsidP="00C71245">
            <w:pPr>
              <w:pStyle w:val="TableBodyText"/>
              <w:jc w:val="right"/>
              <w:rPr>
                <w:bCs/>
              </w:rPr>
            </w:pPr>
            <w:r w:rsidRPr="00B815D6">
              <w:t>2,155</w:t>
            </w:r>
          </w:p>
        </w:tc>
      </w:tr>
    </w:tbl>
    <w:p w14:paraId="715CA6B7" w14:textId="77777777" w:rsidR="006D5BA2" w:rsidRPr="000B516E" w:rsidRDefault="006D5BA2" w:rsidP="00C717EC">
      <w:pPr>
        <w:pStyle w:val="Heading3"/>
      </w:pPr>
      <w:bookmarkStart w:id="99" w:name="_Toc524349937"/>
      <w:bookmarkStart w:id="100" w:name="_Toc115956470"/>
      <w:bookmarkStart w:id="101" w:name="_Hlk109133713"/>
      <w:bookmarkStart w:id="102" w:name="_Toc519018709"/>
      <w:bookmarkEnd w:id="98"/>
      <w:r w:rsidRPr="000B516E">
        <w:t>Revenue</w:t>
      </w:r>
      <w:bookmarkEnd w:id="99"/>
      <w:bookmarkEnd w:id="100"/>
    </w:p>
    <w:p w14:paraId="3D9AEC89" w14:textId="14C6D4F4" w:rsidR="00C71245" w:rsidRPr="000B516E" w:rsidRDefault="00C71245" w:rsidP="00C71245">
      <w:pPr>
        <w:pStyle w:val="BodyText"/>
      </w:pPr>
      <w:bookmarkStart w:id="103" w:name="_Toc524349938"/>
      <w:r w:rsidRPr="0058001B">
        <w:t xml:space="preserve">Total income </w:t>
      </w:r>
      <w:bookmarkStart w:id="104" w:name="_Hlk115261479"/>
      <w:r>
        <w:t>increased by $1.2</w:t>
      </w:r>
      <w:r w:rsidR="00732753">
        <w:t xml:space="preserve"> million</w:t>
      </w:r>
      <w:r>
        <w:t xml:space="preserve"> </w:t>
      </w:r>
      <w:r w:rsidRPr="0058001B">
        <w:t>in 202</w:t>
      </w:r>
      <w:r>
        <w:t>1</w:t>
      </w:r>
      <w:r w:rsidRPr="0058001B">
        <w:t>–2</w:t>
      </w:r>
      <w:r>
        <w:t>2</w:t>
      </w:r>
      <w:r w:rsidRPr="0058001B">
        <w:t xml:space="preserve"> with </w:t>
      </w:r>
      <w:r>
        <w:t>the receipt of additional funding to tackle the digital skills divide to get Victorians into jobs</w:t>
      </w:r>
      <w:bookmarkEnd w:id="104"/>
      <w:r>
        <w:t>.</w:t>
      </w:r>
    </w:p>
    <w:p w14:paraId="37F4824F" w14:textId="77777777" w:rsidR="006D5BA2" w:rsidRPr="000B516E" w:rsidRDefault="006D5BA2" w:rsidP="00C717EC">
      <w:pPr>
        <w:pStyle w:val="Heading3"/>
      </w:pPr>
      <w:bookmarkStart w:id="105" w:name="_Toc115956471"/>
      <w:r w:rsidRPr="000B516E">
        <w:t>Expenses</w:t>
      </w:r>
      <w:bookmarkEnd w:id="103"/>
      <w:bookmarkEnd w:id="105"/>
    </w:p>
    <w:p w14:paraId="3B55FBC8" w14:textId="11BB2391" w:rsidR="00C71245" w:rsidRDefault="00C71245" w:rsidP="00C71245">
      <w:pPr>
        <w:pStyle w:val="BodyText"/>
        <w:rPr>
          <w:color w:val="000000"/>
          <w:lang w:eastAsia="en-AU"/>
        </w:rPr>
      </w:pPr>
      <w:bookmarkStart w:id="106" w:name="_Toc518381500"/>
      <w:bookmarkStart w:id="107" w:name="_Toc519018710"/>
      <w:bookmarkStart w:id="108" w:name="_Toc524349940"/>
      <w:bookmarkEnd w:id="89"/>
      <w:bookmarkEnd w:id="90"/>
      <w:bookmarkEnd w:id="96"/>
      <w:bookmarkEnd w:id="101"/>
      <w:bookmarkEnd w:id="102"/>
      <w:r w:rsidRPr="007E6773">
        <w:t xml:space="preserve">Expenses in 2021–22 </w:t>
      </w:r>
      <w:r w:rsidRPr="007E6773">
        <w:rPr>
          <w:color w:val="000000"/>
          <w:lang w:eastAsia="en-AU"/>
        </w:rPr>
        <w:t>increased by $4.4 million</w:t>
      </w:r>
      <w:r w:rsidR="00732753">
        <w:rPr>
          <w:color w:val="000000"/>
          <w:lang w:eastAsia="en-AU"/>
        </w:rPr>
        <w:t>,</w:t>
      </w:r>
      <w:r w:rsidRPr="007E6773">
        <w:rPr>
          <w:color w:val="000000"/>
          <w:lang w:eastAsia="en-AU"/>
        </w:rPr>
        <w:t xml:space="preserve"> </w:t>
      </w:r>
      <w:bookmarkStart w:id="109" w:name="_Hlk115261432"/>
      <w:r w:rsidRPr="007E6773">
        <w:rPr>
          <w:color w:val="000000"/>
          <w:lang w:eastAsia="en-AU"/>
        </w:rPr>
        <w:t xml:space="preserve">reflecting an increase in training delivery </w:t>
      </w:r>
      <w:r>
        <w:rPr>
          <w:color w:val="000000"/>
          <w:lang w:eastAsia="en-AU"/>
        </w:rPr>
        <w:t>grant</w:t>
      </w:r>
      <w:r w:rsidRPr="007E6773">
        <w:rPr>
          <w:color w:val="000000"/>
          <w:lang w:eastAsia="en-AU"/>
        </w:rPr>
        <w:t xml:space="preserve">s compared </w:t>
      </w:r>
      <w:r w:rsidRPr="007E6773">
        <w:t>with 2020–21</w:t>
      </w:r>
      <w:r w:rsidR="00732753">
        <w:t>,</w:t>
      </w:r>
      <w:r w:rsidRPr="007E6773">
        <w:t xml:space="preserve"> in part due to the impact of </w:t>
      </w:r>
      <w:r w:rsidRPr="00DD288E">
        <w:t>the</w:t>
      </w:r>
      <w:r w:rsidR="00544792" w:rsidRPr="00DD288E">
        <w:t xml:space="preserve"> COVID-19</w:t>
      </w:r>
      <w:r w:rsidRPr="00DD288E">
        <w:t xml:space="preserve"> </w:t>
      </w:r>
      <w:bookmarkEnd w:id="109"/>
      <w:r w:rsidR="009A5A61" w:rsidRPr="00DD288E">
        <w:t>environment</w:t>
      </w:r>
      <w:r w:rsidRPr="00DD288E">
        <w:t>.</w:t>
      </w:r>
    </w:p>
    <w:p w14:paraId="51B8D53D" w14:textId="1A122ABB" w:rsidR="0068266E" w:rsidRDefault="006779E0" w:rsidP="00D62BEC">
      <w:pPr>
        <w:pStyle w:val="Heading2"/>
      </w:pPr>
      <w:bookmarkStart w:id="110" w:name="_Toc115956472"/>
      <w:r w:rsidRPr="005F11F1">
        <w:rPr>
          <w:noProof/>
        </w:rPr>
        <w:t>O</w:t>
      </w:r>
      <w:r w:rsidR="00767353">
        <w:rPr>
          <w:noProof/>
        </w:rPr>
        <w:t>rganisation</w:t>
      </w:r>
      <w:r w:rsidR="00643642">
        <w:rPr>
          <w:noProof/>
        </w:rPr>
        <w:t>al</w:t>
      </w:r>
      <w:r w:rsidR="0068266E" w:rsidRPr="00896BFB">
        <w:t xml:space="preserve"> structure and corporate governance</w:t>
      </w:r>
      <w:bookmarkEnd w:id="106"/>
      <w:bookmarkEnd w:id="107"/>
      <w:bookmarkEnd w:id="108"/>
      <w:bookmarkEnd w:id="110"/>
    </w:p>
    <w:p w14:paraId="3AD96525" w14:textId="77777777" w:rsidR="00B40698" w:rsidRPr="00896BFB" w:rsidRDefault="00B540CA" w:rsidP="00C717EC">
      <w:pPr>
        <w:pStyle w:val="Heading3"/>
      </w:pPr>
      <w:bookmarkStart w:id="111" w:name="_Toc115956473"/>
      <w:r w:rsidRPr="00B540CA">
        <w:t>Board</w:t>
      </w:r>
      <w:r w:rsidR="00A65CE5">
        <w:t xml:space="preserve"> membership matters</w:t>
      </w:r>
      <w:bookmarkEnd w:id="111"/>
    </w:p>
    <w:p w14:paraId="410A0A11" w14:textId="391395DC" w:rsidR="0068266E" w:rsidRPr="00896BFB" w:rsidRDefault="0068266E" w:rsidP="00813736">
      <w:pPr>
        <w:pStyle w:val="BodyText"/>
      </w:pPr>
      <w:r w:rsidRPr="00896BFB">
        <w:t>The Board has 12 members</w:t>
      </w:r>
      <w:r w:rsidR="00AB44EB">
        <w:t>,</w:t>
      </w:r>
      <w:r w:rsidRPr="00896BFB">
        <w:t xml:space="preserve"> including a </w:t>
      </w:r>
      <w:r w:rsidR="00131C12">
        <w:t>c</w:t>
      </w:r>
      <w:r w:rsidRPr="00896BFB">
        <w:t xml:space="preserve">hairperson and a </w:t>
      </w:r>
      <w:r w:rsidR="00131C12">
        <w:t>d</w:t>
      </w:r>
      <w:r w:rsidRPr="00896BFB">
        <w:t xml:space="preserve">eputy </w:t>
      </w:r>
      <w:r w:rsidR="00131C12">
        <w:t>c</w:t>
      </w:r>
      <w:r w:rsidRPr="00896BFB">
        <w:t xml:space="preserve">hairperson. </w:t>
      </w:r>
      <w:r w:rsidRPr="005F11F1">
        <w:rPr>
          <w:noProof/>
        </w:rPr>
        <w:t>Members are appointed by the Governor</w:t>
      </w:r>
      <w:r w:rsidR="007E0840">
        <w:rPr>
          <w:noProof/>
        </w:rPr>
        <w:t xml:space="preserve"> </w:t>
      </w:r>
      <w:r w:rsidRPr="005F11F1">
        <w:rPr>
          <w:noProof/>
        </w:rPr>
        <w:t>in</w:t>
      </w:r>
      <w:r w:rsidR="007E0840">
        <w:rPr>
          <w:noProof/>
        </w:rPr>
        <w:t xml:space="preserve"> </w:t>
      </w:r>
      <w:r w:rsidRPr="005F11F1">
        <w:rPr>
          <w:noProof/>
        </w:rPr>
        <w:t>Council</w:t>
      </w:r>
      <w:r w:rsidRPr="00896BFB">
        <w:t xml:space="preserve"> on the recommendation of the Minister for Training and Skills.</w:t>
      </w:r>
    </w:p>
    <w:p w14:paraId="4EFAF10E" w14:textId="52BB4071" w:rsidR="001216C5" w:rsidRDefault="00DB44FE" w:rsidP="00813736">
      <w:pPr>
        <w:pStyle w:val="BodyText"/>
      </w:pPr>
      <w:r>
        <w:t>Members of the B</w:t>
      </w:r>
      <w:r w:rsidR="0068266E" w:rsidRPr="00896BFB">
        <w:t>oard reflect the breadth and diversity of adult education in the community</w:t>
      </w:r>
      <w:r>
        <w:t>,</w:t>
      </w:r>
      <w:r w:rsidR="0068266E" w:rsidRPr="00896BFB">
        <w:t xml:space="preserve"> and </w:t>
      </w:r>
      <w:r>
        <w:t>provide</w:t>
      </w:r>
      <w:r w:rsidR="0068266E" w:rsidRPr="00896BFB">
        <w:t xml:space="preserve"> </w:t>
      </w:r>
      <w:r w:rsidR="0068266E" w:rsidRPr="00B118EC">
        <w:t xml:space="preserve">links </w:t>
      </w:r>
      <w:r w:rsidRPr="00B118EC">
        <w:t>to</w:t>
      </w:r>
      <w:r w:rsidR="0068266E" w:rsidRPr="00B118EC">
        <w:t xml:space="preserve"> government, </w:t>
      </w:r>
      <w:proofErr w:type="gramStart"/>
      <w:r w:rsidR="0068266E" w:rsidRPr="00B118EC">
        <w:t>industry</w:t>
      </w:r>
      <w:proofErr w:type="gramEnd"/>
      <w:r w:rsidR="0068266E" w:rsidRPr="00B118EC">
        <w:t xml:space="preserve"> and community sector activity.</w:t>
      </w:r>
    </w:p>
    <w:p w14:paraId="1E17EE84" w14:textId="7A694756" w:rsidR="00947A38" w:rsidRDefault="00947A38" w:rsidP="005D4C8C">
      <w:pPr>
        <w:pStyle w:val="BodyText"/>
      </w:pPr>
      <w:r>
        <w:t xml:space="preserve">On </w:t>
      </w:r>
      <w:r w:rsidR="000D69E5">
        <w:t xml:space="preserve">20 July 2021, </w:t>
      </w:r>
      <w:r>
        <w:t>Ms Peters</w:t>
      </w:r>
      <w:r w:rsidR="000D69E5">
        <w:t xml:space="preserve"> was </w:t>
      </w:r>
      <w:r>
        <w:t>reappointed to the Board</w:t>
      </w:r>
      <w:r w:rsidR="000D69E5">
        <w:t xml:space="preserve"> as Chairperson for a </w:t>
      </w:r>
      <w:r w:rsidR="00732753">
        <w:t>3</w:t>
      </w:r>
      <w:r w:rsidR="000D69E5">
        <w:t>-year term</w:t>
      </w:r>
      <w:r w:rsidR="001126B7">
        <w:t>,</w:t>
      </w:r>
      <w:r w:rsidR="000D69E5">
        <w:t xml:space="preserve"> and</w:t>
      </w:r>
      <w:r>
        <w:t xml:space="preserve"> </w:t>
      </w:r>
      <w:r w:rsidR="000D69E5">
        <w:t>Ms Brennan and Mr Grogan were</w:t>
      </w:r>
      <w:r w:rsidR="001126B7">
        <w:t xml:space="preserve"> each</w:t>
      </w:r>
      <w:r w:rsidR="000D69E5">
        <w:t xml:space="preserve"> reappointed to the Board for another </w:t>
      </w:r>
      <w:r w:rsidR="00732753">
        <w:t>3</w:t>
      </w:r>
      <w:r w:rsidR="000D69E5">
        <w:t>-year term.</w:t>
      </w:r>
    </w:p>
    <w:p w14:paraId="3C84B4FB" w14:textId="1A27AC19" w:rsidR="005D4C8C" w:rsidRDefault="005D4C8C" w:rsidP="005D4C8C">
      <w:pPr>
        <w:pStyle w:val="BodyText"/>
      </w:pPr>
      <w:r w:rsidRPr="007D1175">
        <w:t>On 25 September 2021</w:t>
      </w:r>
      <w:r>
        <w:t>,</w:t>
      </w:r>
      <w:r w:rsidRPr="007D1175">
        <w:t xml:space="preserve"> </w:t>
      </w:r>
      <w:r w:rsidR="00E40919" w:rsidRPr="007D1175">
        <w:t>M</w:t>
      </w:r>
      <w:r w:rsidR="00E40919">
        <w:t>r</w:t>
      </w:r>
      <w:r w:rsidR="00E40919" w:rsidRPr="007D1175">
        <w:t xml:space="preserve"> Wainwright</w:t>
      </w:r>
      <w:r w:rsidR="00732753">
        <w:t>’s</w:t>
      </w:r>
      <w:r w:rsidR="00E40919" w:rsidRPr="007D1175">
        <w:t xml:space="preserve"> </w:t>
      </w:r>
      <w:r w:rsidRPr="007D1175">
        <w:t xml:space="preserve">term on the Board ended. </w:t>
      </w:r>
    </w:p>
    <w:p w14:paraId="3B018108" w14:textId="42D5098C" w:rsidR="006A0512" w:rsidRDefault="004C357F" w:rsidP="006A0512">
      <w:pPr>
        <w:pStyle w:val="BodyText"/>
      </w:pPr>
      <w:r>
        <w:t>On 19 October 2021, Dr Lam was appointed Acting Deputy Chairperson of the Board from 18 October 2021 to 25 October 2021</w:t>
      </w:r>
      <w:r w:rsidR="000D69E5">
        <w:t xml:space="preserve">. </w:t>
      </w:r>
      <w:r w:rsidR="006A0512">
        <w:t>On</w:t>
      </w:r>
      <w:r>
        <w:t xml:space="preserve"> 19 October 2021, </w:t>
      </w:r>
      <w:r w:rsidR="006A0512">
        <w:t>Dr Lam was appointed Deputy Chairperson of the Board</w:t>
      </w:r>
      <w:r>
        <w:t xml:space="preserve"> from 26 October 2021 to 30</w:t>
      </w:r>
      <w:r w:rsidR="00DE4244">
        <w:t xml:space="preserve"> </w:t>
      </w:r>
      <w:r>
        <w:t>April 2023.</w:t>
      </w:r>
      <w:r w:rsidR="006A0512">
        <w:t xml:space="preserve"> </w:t>
      </w:r>
    </w:p>
    <w:p w14:paraId="41D08652" w14:textId="59A66B2F" w:rsidR="004950B6" w:rsidRPr="00B118EC" w:rsidRDefault="004950B6" w:rsidP="00813736">
      <w:pPr>
        <w:pStyle w:val="BodyText"/>
      </w:pPr>
      <w:r w:rsidRPr="007D1175">
        <w:lastRenderedPageBreak/>
        <w:t xml:space="preserve">On </w:t>
      </w:r>
      <w:r w:rsidR="007D1175" w:rsidRPr="007D1175">
        <w:t xml:space="preserve">21 December 2021, </w:t>
      </w:r>
      <w:r w:rsidRPr="007D1175">
        <w:t>M</w:t>
      </w:r>
      <w:r w:rsidR="007D1175" w:rsidRPr="007D1175">
        <w:t>r Ozyurek and Ms Sansom</w:t>
      </w:r>
      <w:r w:rsidRPr="007D1175">
        <w:t xml:space="preserve"> were </w:t>
      </w:r>
      <w:r w:rsidR="00DE4244">
        <w:t xml:space="preserve">each </w:t>
      </w:r>
      <w:r w:rsidRPr="007D1175">
        <w:rPr>
          <w:szCs w:val="22"/>
        </w:rPr>
        <w:t xml:space="preserve">appointed to the Board for a </w:t>
      </w:r>
      <w:r w:rsidR="00732753">
        <w:rPr>
          <w:szCs w:val="22"/>
        </w:rPr>
        <w:t>3</w:t>
      </w:r>
      <w:r w:rsidRPr="007D1175">
        <w:rPr>
          <w:szCs w:val="22"/>
        </w:rPr>
        <w:noBreakHyphen/>
        <w:t>year term.</w:t>
      </w:r>
      <w:r>
        <w:rPr>
          <w:szCs w:val="22"/>
        </w:rPr>
        <w:t xml:space="preserve"> </w:t>
      </w:r>
    </w:p>
    <w:p w14:paraId="1957D36C" w14:textId="4048B6E6" w:rsidR="007D1175" w:rsidRPr="006A0512" w:rsidRDefault="007D1175" w:rsidP="00813736">
      <w:pPr>
        <w:pStyle w:val="BodyText"/>
        <w:rPr>
          <w:szCs w:val="22"/>
        </w:rPr>
      </w:pPr>
      <w:r>
        <w:t xml:space="preserve">On </w:t>
      </w:r>
      <w:r w:rsidR="006A0512">
        <w:t xml:space="preserve">29 March 2022, Ms </w:t>
      </w:r>
      <w:r w:rsidR="005D4C8C">
        <w:t>Lewis</w:t>
      </w:r>
      <w:r w:rsidR="006A0512">
        <w:t xml:space="preserve"> w</w:t>
      </w:r>
      <w:r w:rsidR="00463D1E">
        <w:t>as</w:t>
      </w:r>
      <w:r w:rsidR="006A0512">
        <w:t xml:space="preserve"> appointed to </w:t>
      </w:r>
      <w:r w:rsidR="00463D1E">
        <w:t xml:space="preserve">a </w:t>
      </w:r>
      <w:r w:rsidR="006A0512">
        <w:t>short-term appointment from 1 May 2022 to 30 Jun</w:t>
      </w:r>
      <w:r w:rsidR="005D4C8C">
        <w:t>e</w:t>
      </w:r>
      <w:r w:rsidR="006A0512">
        <w:t xml:space="preserve"> 2</w:t>
      </w:r>
      <w:r w:rsidR="006A0512" w:rsidRPr="006A0512">
        <w:t>022</w:t>
      </w:r>
      <w:r w:rsidR="00463D1E">
        <w:t>,</w:t>
      </w:r>
      <w:r w:rsidR="006A0512" w:rsidRPr="006A0512">
        <w:t xml:space="preserve"> and </w:t>
      </w:r>
      <w:r w:rsidR="00463D1E">
        <w:t xml:space="preserve">Ms Wilson </w:t>
      </w:r>
      <w:r w:rsidR="0044685A">
        <w:t xml:space="preserve">was appointed to a short-term appointment from </w:t>
      </w:r>
      <w:r w:rsidR="006A0512" w:rsidRPr="006A0512">
        <w:t>13 May 2022 to 30 June 2022. These short-term appointments were made while recruitment to the Board was finalised.</w:t>
      </w:r>
      <w:r w:rsidR="006A0512">
        <w:t xml:space="preserve"> </w:t>
      </w:r>
    </w:p>
    <w:p w14:paraId="73CABBD9" w14:textId="62243EFC" w:rsidR="006A0512" w:rsidRPr="00383679" w:rsidRDefault="006A0512" w:rsidP="006A0512">
      <w:pPr>
        <w:pStyle w:val="BodyText"/>
      </w:pPr>
      <w:r w:rsidRPr="007D1175">
        <w:t>On 30 June 2022, the term</w:t>
      </w:r>
      <w:r w:rsidR="007D4C9C">
        <w:t>s</w:t>
      </w:r>
      <w:r w:rsidRPr="007D1175">
        <w:t xml:space="preserve"> on the Boa</w:t>
      </w:r>
      <w:r w:rsidRPr="00383679">
        <w:t xml:space="preserve">rd of Ms </w:t>
      </w:r>
      <w:r w:rsidR="005D4C8C" w:rsidRPr="00383679">
        <w:t>Lewis and Ms Wilson</w:t>
      </w:r>
      <w:r w:rsidRPr="00383679">
        <w:t xml:space="preserve"> ended. </w:t>
      </w:r>
      <w:bookmarkStart w:id="112" w:name="_Hlk114673225"/>
      <w:r w:rsidR="00C31D70" w:rsidRPr="00383679">
        <w:t xml:space="preserve">On 1 July 2022, Ms Lewis was reappointed to the Board for another </w:t>
      </w:r>
      <w:r w:rsidR="00732753">
        <w:t>3</w:t>
      </w:r>
      <w:r w:rsidR="00C31D70" w:rsidRPr="00383679">
        <w:t>-year term.</w:t>
      </w:r>
      <w:bookmarkEnd w:id="112"/>
    </w:p>
    <w:p w14:paraId="4D1B5C1A" w14:textId="774C2DAE" w:rsidR="0068266E" w:rsidRPr="00F60666" w:rsidRDefault="00923CC3" w:rsidP="00D62BEC">
      <w:pPr>
        <w:pStyle w:val="Heading4"/>
        <w:rPr>
          <w:w w:val="90"/>
        </w:rPr>
      </w:pPr>
      <w:bookmarkStart w:id="113" w:name="_Toc518381501"/>
      <w:bookmarkStart w:id="114" w:name="_Toc519018711"/>
      <w:r w:rsidRPr="00384B49">
        <w:rPr>
          <w:spacing w:val="-2"/>
        </w:rPr>
        <w:t>A</w:t>
      </w:r>
      <w:r w:rsidR="0059564E">
        <w:t>CFE</w:t>
      </w:r>
      <w:r w:rsidRPr="00384B49">
        <w:rPr>
          <w:spacing w:val="-14"/>
        </w:rPr>
        <w:t xml:space="preserve"> </w:t>
      </w:r>
      <w:r w:rsidR="00E55BA6" w:rsidRPr="00384B49">
        <w:t>B</w:t>
      </w:r>
      <w:r w:rsidR="00E55BA6" w:rsidRPr="00384B49">
        <w:rPr>
          <w:spacing w:val="-2"/>
        </w:rPr>
        <w:t>o</w:t>
      </w:r>
      <w:r w:rsidR="00E55BA6" w:rsidRPr="00384B49">
        <w:t>ard</w:t>
      </w:r>
      <w:r w:rsidR="00E55BA6" w:rsidRPr="00F60666">
        <w:rPr>
          <w:spacing w:val="-16"/>
        </w:rPr>
        <w:t xml:space="preserve"> </w:t>
      </w:r>
      <w:r w:rsidR="00BB39E8">
        <w:t>m</w:t>
      </w:r>
      <w:r w:rsidR="00E55BA6" w:rsidRPr="00F60666">
        <w:t xml:space="preserve">embers </w:t>
      </w:r>
      <w:bookmarkEnd w:id="113"/>
      <w:r w:rsidR="00BF2FAF">
        <w:t>20</w:t>
      </w:r>
      <w:r w:rsidR="00840C9B">
        <w:t>2</w:t>
      </w:r>
      <w:r w:rsidR="007D1175">
        <w:t>1</w:t>
      </w:r>
      <w:r w:rsidR="00BF2FAF">
        <w:t>–</w:t>
      </w:r>
      <w:bookmarkEnd w:id="114"/>
      <w:r w:rsidR="00384B49">
        <w:t>2</w:t>
      </w:r>
      <w:r w:rsidR="007D1175">
        <w:t>2</w:t>
      </w:r>
    </w:p>
    <w:p w14:paraId="2BD4E3E5" w14:textId="10F2959D" w:rsidR="001979F1" w:rsidRDefault="009A41C2" w:rsidP="00E5638B">
      <w:pPr>
        <w:pStyle w:val="BodyText"/>
      </w:pPr>
      <w:bookmarkStart w:id="115" w:name="_Hlk77162422"/>
      <w:r w:rsidRPr="009D0385">
        <w:rPr>
          <w:b/>
        </w:rPr>
        <w:t>Ms Maria Peters</w:t>
      </w:r>
      <w:r w:rsidRPr="009D0385">
        <w:rPr>
          <w:bCs/>
        </w:rPr>
        <w:t xml:space="preserve"> (Chairperson)</w:t>
      </w:r>
      <w:r w:rsidRPr="009D0385">
        <w:rPr>
          <w:b/>
        </w:rPr>
        <w:t xml:space="preserve"> </w:t>
      </w:r>
      <w:r w:rsidRPr="009D0385">
        <w:t>has been involved in the adult education and vocational sectors for more than 30 years</w:t>
      </w:r>
      <w:r w:rsidR="008F3AA1">
        <w:t>,</w:t>
      </w:r>
      <w:r w:rsidRPr="009D0385">
        <w:t xml:space="preserve"> and is a respected leader in </w:t>
      </w:r>
      <w:r w:rsidR="00FD6E31">
        <w:t>VET</w:t>
      </w:r>
      <w:r w:rsidRPr="009D0385">
        <w:t xml:space="preserve"> at state, national and international levels. Ms Peters has held a wide range of management, </w:t>
      </w:r>
      <w:proofErr w:type="gramStart"/>
      <w:r w:rsidRPr="009D0385">
        <w:t>leadership</w:t>
      </w:r>
      <w:proofErr w:type="gramEnd"/>
      <w:r w:rsidRPr="009D0385">
        <w:t xml:space="preserve"> and governance roles</w:t>
      </w:r>
      <w:r w:rsidR="008F3AA1">
        <w:t>,</w:t>
      </w:r>
      <w:r w:rsidRPr="009D0385">
        <w:t xml:space="preserve"> including at Chisholm TAFE, where she had management roles in adult community education and foundation areas</w:t>
      </w:r>
      <w:r w:rsidR="008F3AA1">
        <w:t>,</w:t>
      </w:r>
      <w:r w:rsidRPr="009D0385">
        <w:t xml:space="preserve"> before becoming Chief Executive Officer in 2011.</w:t>
      </w:r>
    </w:p>
    <w:p w14:paraId="66C7081A" w14:textId="23912A0E" w:rsidR="005A2481" w:rsidRDefault="009A41C2" w:rsidP="00E5638B">
      <w:pPr>
        <w:pStyle w:val="BodyText"/>
      </w:pPr>
      <w:r w:rsidRPr="009D0385">
        <w:t>Ms</w:t>
      </w:r>
      <w:r w:rsidR="001979F1">
        <w:t xml:space="preserve"> </w:t>
      </w:r>
      <w:r w:rsidRPr="009D0385">
        <w:t>Peters has a strong track record of service to communities</w:t>
      </w:r>
      <w:r w:rsidR="00732753">
        <w:t>,</w:t>
      </w:r>
      <w:r w:rsidRPr="009D0385">
        <w:t xml:space="preserve"> with a focus on improved participation, and strong student and industry outcomes. As a recipient of the Lynne </w:t>
      </w:r>
      <w:proofErr w:type="spellStart"/>
      <w:r w:rsidRPr="009D0385">
        <w:t>Kosky</w:t>
      </w:r>
      <w:proofErr w:type="spellEnd"/>
      <w:r w:rsidRPr="009D0385">
        <w:t xml:space="preserve"> Memorial Award for Lifetime Achievement at the 2017 Victorian Training Awards, Ms Peters was recognised for leading significant educational innovation in the </w:t>
      </w:r>
      <w:r w:rsidR="00FD6E31">
        <w:t>VET</w:t>
      </w:r>
      <w:r w:rsidRPr="009D0385">
        <w:t xml:space="preserve"> sector. In 2018, Ms Peters was awarded an Honorary Doctor of Education from Swinburne University of Technology for her outstanding leadership and commitment to vocational education.</w:t>
      </w:r>
    </w:p>
    <w:p w14:paraId="7903098D" w14:textId="0E8C00EA" w:rsidR="00E5638B" w:rsidRPr="009D0385" w:rsidRDefault="009A41C2" w:rsidP="00E5638B">
      <w:pPr>
        <w:pStyle w:val="BodyText"/>
      </w:pPr>
      <w:r w:rsidRPr="009D0385">
        <w:t>Ms Peters was the Independent Chairperson of the Future Opportunities for Adult Learners in Victoria Reference Group</w:t>
      </w:r>
      <w:r w:rsidR="00770454">
        <w:t>. She</w:t>
      </w:r>
      <w:r w:rsidRPr="009D0385">
        <w:t xml:space="preserve"> is a member of the RMIT University Council</w:t>
      </w:r>
      <w:r w:rsidR="001210EA">
        <w:t xml:space="preserve"> and was appointed to the Victorian Skills Authority Board in late 2021</w:t>
      </w:r>
      <w:r w:rsidR="00E5638B" w:rsidRPr="009D0385">
        <w:t>.</w:t>
      </w:r>
    </w:p>
    <w:p w14:paraId="7A00F3DB" w14:textId="241C2185" w:rsidR="00E5638B" w:rsidRPr="007D1175" w:rsidRDefault="00E5638B" w:rsidP="00E5638B">
      <w:pPr>
        <w:pStyle w:val="BodyText"/>
        <w:rPr>
          <w:rFonts w:eastAsia="Times New Roman"/>
          <w:lang w:val="en" w:eastAsia="en-AU"/>
        </w:rPr>
      </w:pPr>
      <w:bookmarkStart w:id="116" w:name="_Hlk50462337"/>
      <w:bookmarkStart w:id="117" w:name="_Hlk50462247"/>
      <w:r w:rsidRPr="007D1175">
        <w:rPr>
          <w:b/>
        </w:rPr>
        <w:t xml:space="preserve">Mr Raoul Wainwright </w:t>
      </w:r>
      <w:r w:rsidRPr="007D1175">
        <w:t xml:space="preserve">(Deputy Chairperson to 25 </w:t>
      </w:r>
      <w:r w:rsidR="007D1175" w:rsidRPr="007D1175">
        <w:t>September 2021</w:t>
      </w:r>
      <w:r w:rsidRPr="007D1175">
        <w:t xml:space="preserve">) </w:t>
      </w:r>
      <w:r w:rsidRPr="007D1175">
        <w:rPr>
          <w:lang w:val="en"/>
        </w:rPr>
        <w:t xml:space="preserve">has a background in public policy, industrial </w:t>
      </w:r>
      <w:proofErr w:type="gramStart"/>
      <w:r w:rsidRPr="007D1175">
        <w:rPr>
          <w:lang w:val="en"/>
        </w:rPr>
        <w:t>relations</w:t>
      </w:r>
      <w:proofErr w:type="gramEnd"/>
      <w:r w:rsidRPr="007D1175">
        <w:rPr>
          <w:lang w:val="en"/>
        </w:rPr>
        <w:t xml:space="preserve"> and community services. He is a legal officer for the Australian Manufacturing Workers’ Union. </w:t>
      </w:r>
      <w:r w:rsidRPr="007D1175">
        <w:rPr>
          <w:rFonts w:eastAsia="Times New Roman"/>
          <w:lang w:val="en" w:eastAsia="en-AU"/>
        </w:rPr>
        <w:t>Mr</w:t>
      </w:r>
      <w:r w:rsidR="007B2678">
        <w:rPr>
          <w:rFonts w:eastAsia="Times New Roman"/>
          <w:lang w:val="en" w:eastAsia="en-AU"/>
        </w:rPr>
        <w:t xml:space="preserve"> </w:t>
      </w:r>
      <w:r w:rsidRPr="007D1175">
        <w:rPr>
          <w:rFonts w:eastAsia="Times New Roman"/>
          <w:lang w:val="en" w:eastAsia="en-AU"/>
        </w:rPr>
        <w:t>Wainwright holds a Bachelor of Laws and Bachelor of Arts, has had ministerial advisory roles</w:t>
      </w:r>
      <w:r w:rsidR="007B2678">
        <w:rPr>
          <w:rFonts w:eastAsia="Times New Roman"/>
          <w:lang w:val="en" w:eastAsia="en-AU"/>
        </w:rPr>
        <w:t>,</w:t>
      </w:r>
      <w:r w:rsidRPr="007D1175">
        <w:rPr>
          <w:rFonts w:eastAsia="Times New Roman"/>
          <w:lang w:val="en" w:eastAsia="en-AU"/>
        </w:rPr>
        <w:t xml:space="preserve"> and has been a member of local government. Mr Wainwright has longstanding experience in working with government at all </w:t>
      </w:r>
      <w:proofErr w:type="gramStart"/>
      <w:r w:rsidRPr="007D1175">
        <w:rPr>
          <w:rFonts w:eastAsia="Times New Roman"/>
          <w:lang w:val="en" w:eastAsia="en-AU"/>
        </w:rPr>
        <w:t>levels</w:t>
      </w:r>
      <w:r w:rsidR="000F2AB4">
        <w:rPr>
          <w:rFonts w:eastAsia="Times New Roman"/>
          <w:lang w:val="en" w:eastAsia="en-AU"/>
        </w:rPr>
        <w:t>,</w:t>
      </w:r>
      <w:r w:rsidRPr="007D1175">
        <w:rPr>
          <w:rFonts w:eastAsia="Times New Roman"/>
          <w:lang w:val="en" w:eastAsia="en-AU"/>
        </w:rPr>
        <w:t xml:space="preserve"> and</w:t>
      </w:r>
      <w:proofErr w:type="gramEnd"/>
      <w:r w:rsidRPr="007D1175">
        <w:rPr>
          <w:rFonts w:eastAsia="Times New Roman"/>
          <w:lang w:val="en" w:eastAsia="en-AU"/>
        </w:rPr>
        <w:t xml:space="preserve"> is committed to improving access to educational opportunities for all Victorians. </w:t>
      </w:r>
      <w:r w:rsidR="007D1175" w:rsidRPr="007D1175">
        <w:rPr>
          <w:rFonts w:eastAsia="Times New Roman"/>
          <w:lang w:val="en" w:eastAsia="en-AU"/>
        </w:rPr>
        <w:t>Mr Wainwright’s term on the Board ended</w:t>
      </w:r>
      <w:r w:rsidR="000F2AB4">
        <w:rPr>
          <w:rFonts w:eastAsia="Times New Roman"/>
          <w:lang w:val="en" w:eastAsia="en-AU"/>
        </w:rPr>
        <w:t xml:space="preserve"> on</w:t>
      </w:r>
      <w:r w:rsidR="007D1175" w:rsidRPr="007D1175">
        <w:rPr>
          <w:rFonts w:eastAsia="Times New Roman"/>
          <w:lang w:val="en" w:eastAsia="en-AU"/>
        </w:rPr>
        <w:t xml:space="preserve"> 25 September 2021. </w:t>
      </w:r>
    </w:p>
    <w:p w14:paraId="3F5A986E" w14:textId="43A91727" w:rsidR="00552FF5" w:rsidRDefault="00552FF5" w:rsidP="00552FF5">
      <w:pPr>
        <w:pStyle w:val="BodyText"/>
        <w:rPr>
          <w:lang w:val="en" w:eastAsia="en-AU"/>
        </w:rPr>
      </w:pPr>
      <w:r>
        <w:rPr>
          <w:b/>
          <w:bCs/>
          <w:lang w:val="en" w:eastAsia="en-AU"/>
        </w:rPr>
        <w:t>Dr Maylyn Lam</w:t>
      </w:r>
      <w:r>
        <w:rPr>
          <w:lang w:val="en" w:eastAsia="en-AU"/>
        </w:rPr>
        <w:t xml:space="preserve"> (Deputy Chairperson from 26 October 2021) has held senior policy and research roles in non-government </w:t>
      </w:r>
      <w:proofErr w:type="spellStart"/>
      <w:r>
        <w:rPr>
          <w:lang w:val="en" w:eastAsia="en-AU"/>
        </w:rPr>
        <w:t>organisations</w:t>
      </w:r>
      <w:proofErr w:type="spellEnd"/>
      <w:r>
        <w:rPr>
          <w:lang w:val="en" w:eastAsia="en-AU"/>
        </w:rPr>
        <w:t xml:space="preserve">, including a role as Deputy </w:t>
      </w:r>
      <w:r w:rsidR="00732753">
        <w:rPr>
          <w:lang w:val="en" w:eastAsia="en-AU"/>
        </w:rPr>
        <w:t xml:space="preserve">Chief Executive </w:t>
      </w:r>
      <w:r>
        <w:rPr>
          <w:lang w:val="en" w:eastAsia="en-AU"/>
        </w:rPr>
        <w:t>O</w:t>
      </w:r>
      <w:r w:rsidR="00732753">
        <w:rPr>
          <w:lang w:val="en" w:eastAsia="en-AU"/>
        </w:rPr>
        <w:t>fficer</w:t>
      </w:r>
      <w:r>
        <w:rPr>
          <w:lang w:val="en" w:eastAsia="en-AU"/>
        </w:rPr>
        <w:t xml:space="preserve"> for peak body Jobs Australia. She worked for the Vincent Fairfax Family Foundation in 2021 </w:t>
      </w:r>
      <w:r w:rsidR="00617D8A">
        <w:rPr>
          <w:lang w:val="en" w:eastAsia="en-AU"/>
        </w:rPr>
        <w:t>and</w:t>
      </w:r>
      <w:r>
        <w:rPr>
          <w:lang w:val="en" w:eastAsia="en-AU"/>
        </w:rPr>
        <w:t xml:space="preserve"> 2022</w:t>
      </w:r>
      <w:r w:rsidR="00617D8A">
        <w:rPr>
          <w:lang w:val="en" w:eastAsia="en-AU"/>
        </w:rPr>
        <w:t>,</w:t>
      </w:r>
      <w:r>
        <w:rPr>
          <w:lang w:val="en" w:eastAsia="en-AU"/>
        </w:rPr>
        <w:t xml:space="preserve"> managing the Decent Work grants program, was a Commissioner </w:t>
      </w:r>
      <w:r w:rsidR="005400E6">
        <w:rPr>
          <w:lang w:val="en" w:eastAsia="en-AU"/>
        </w:rPr>
        <w:t xml:space="preserve">for </w:t>
      </w:r>
      <w:r>
        <w:rPr>
          <w:lang w:val="en" w:eastAsia="en-AU"/>
        </w:rPr>
        <w:t>the National Youth Commission into Youth Unemployment and Transitions (2019 to 2020)</w:t>
      </w:r>
      <w:r w:rsidR="005400E6">
        <w:rPr>
          <w:lang w:val="en" w:eastAsia="en-AU"/>
        </w:rPr>
        <w:t>,</w:t>
      </w:r>
      <w:r>
        <w:rPr>
          <w:lang w:val="en" w:eastAsia="en-AU"/>
        </w:rPr>
        <w:t xml:space="preserve"> and is Chairperson of the Board of Youth Development Australia. Dr Lam is currently working for the Brotherhood of St Laurence as an advisor to the Given the Chance employment services social enterprise. She holds a Doctor of Philosophy and Master of Education from the University of Melbourne.</w:t>
      </w:r>
    </w:p>
    <w:p w14:paraId="4F059767" w14:textId="61AE8772" w:rsidR="00FF0BE7" w:rsidRDefault="00E5638B" w:rsidP="00E5638B">
      <w:pPr>
        <w:pStyle w:val="BodyText"/>
        <w:rPr>
          <w:bCs/>
        </w:rPr>
      </w:pPr>
      <w:r w:rsidRPr="009D0385">
        <w:rPr>
          <w:b/>
        </w:rPr>
        <w:t xml:space="preserve">Mr James Atkinson </w:t>
      </w:r>
      <w:r w:rsidRPr="009D0385">
        <w:rPr>
          <w:bCs/>
        </w:rPr>
        <w:t xml:space="preserve">has a lifelong commitment to the preservation of </w:t>
      </w:r>
      <w:r w:rsidR="004B33EA">
        <w:rPr>
          <w:bCs/>
        </w:rPr>
        <w:t>First Nations</w:t>
      </w:r>
      <w:r w:rsidR="004B33EA" w:rsidRPr="009D0385">
        <w:rPr>
          <w:bCs/>
        </w:rPr>
        <w:t xml:space="preserve"> </w:t>
      </w:r>
      <w:r w:rsidRPr="009D0385">
        <w:rPr>
          <w:bCs/>
        </w:rPr>
        <w:t xml:space="preserve">culture, </w:t>
      </w:r>
      <w:proofErr w:type="gramStart"/>
      <w:r w:rsidRPr="009D0385">
        <w:rPr>
          <w:bCs/>
        </w:rPr>
        <w:t>language</w:t>
      </w:r>
      <w:proofErr w:type="gramEnd"/>
      <w:r w:rsidRPr="009D0385">
        <w:rPr>
          <w:bCs/>
        </w:rPr>
        <w:t xml:space="preserve"> and customs, and to the regeneration and continued advancement of his community. He has 35 years</w:t>
      </w:r>
      <w:r w:rsidR="00D60EDE">
        <w:rPr>
          <w:bCs/>
        </w:rPr>
        <w:t xml:space="preserve"> of</w:t>
      </w:r>
      <w:r w:rsidRPr="009D0385">
        <w:rPr>
          <w:bCs/>
        </w:rPr>
        <w:t xml:space="preserve"> experience across a range of Aboriginal </w:t>
      </w:r>
      <w:r w:rsidR="00FF0BE7">
        <w:rPr>
          <w:bCs/>
        </w:rPr>
        <w:t>s</w:t>
      </w:r>
      <w:r w:rsidRPr="009D0385">
        <w:rPr>
          <w:bCs/>
        </w:rPr>
        <w:t>ervices and government departments.</w:t>
      </w:r>
    </w:p>
    <w:p w14:paraId="761552AE" w14:textId="4EA968CA" w:rsidR="00D11C40" w:rsidRDefault="00E5638B" w:rsidP="00E5638B">
      <w:pPr>
        <w:pStyle w:val="BodyText"/>
        <w:rPr>
          <w:bCs/>
        </w:rPr>
      </w:pPr>
      <w:r w:rsidRPr="009D0385">
        <w:rPr>
          <w:bCs/>
        </w:rPr>
        <w:t>Mr Atkinson is Chief Executive Officer with the Aboriginal Community Elders Service</w:t>
      </w:r>
      <w:r w:rsidR="00131C12" w:rsidRPr="009D0385">
        <w:rPr>
          <w:bCs/>
        </w:rPr>
        <w:t>s</w:t>
      </w:r>
      <w:r w:rsidRPr="009D0385">
        <w:rPr>
          <w:bCs/>
        </w:rPr>
        <w:t xml:space="preserve">. Previously, he was Director, Strategy and Development, Victorian Aboriginal Health Service, Chief Executive Officer of </w:t>
      </w:r>
      <w:proofErr w:type="spellStart"/>
      <w:r w:rsidRPr="009D0385">
        <w:rPr>
          <w:bCs/>
        </w:rPr>
        <w:t>Rumbalara</w:t>
      </w:r>
      <w:proofErr w:type="spellEnd"/>
      <w:r w:rsidRPr="009D0385">
        <w:rPr>
          <w:bCs/>
        </w:rPr>
        <w:t xml:space="preserve"> Aboriginal Co</w:t>
      </w:r>
      <w:r w:rsidR="00131C12" w:rsidRPr="009D0385">
        <w:rPr>
          <w:bCs/>
        </w:rPr>
        <w:noBreakHyphen/>
      </w:r>
      <w:r w:rsidRPr="009D0385">
        <w:rPr>
          <w:bCs/>
        </w:rPr>
        <w:t>operative</w:t>
      </w:r>
      <w:r w:rsidR="00F73166">
        <w:rPr>
          <w:bCs/>
        </w:rPr>
        <w:t>,</w:t>
      </w:r>
      <w:r w:rsidRPr="009D0385">
        <w:rPr>
          <w:bCs/>
        </w:rPr>
        <w:t xml:space="preserve"> and </w:t>
      </w:r>
      <w:r w:rsidR="00F73166">
        <w:rPr>
          <w:bCs/>
        </w:rPr>
        <w:t xml:space="preserve">has </w:t>
      </w:r>
      <w:r w:rsidRPr="009D0385">
        <w:rPr>
          <w:bCs/>
        </w:rPr>
        <w:t xml:space="preserve">held senior positions in the </w:t>
      </w:r>
      <w:r w:rsidR="00F73166">
        <w:rPr>
          <w:bCs/>
        </w:rPr>
        <w:t>d</w:t>
      </w:r>
      <w:r w:rsidRPr="009D0385">
        <w:rPr>
          <w:bCs/>
        </w:rPr>
        <w:t>epartment.</w:t>
      </w:r>
    </w:p>
    <w:p w14:paraId="2B0C6DFD" w14:textId="2495454D" w:rsidR="00312418" w:rsidRDefault="00E5638B" w:rsidP="00E5638B">
      <w:pPr>
        <w:pStyle w:val="BodyText"/>
        <w:rPr>
          <w:bCs/>
        </w:rPr>
      </w:pPr>
      <w:r w:rsidRPr="009D0385">
        <w:rPr>
          <w:bCs/>
        </w:rPr>
        <w:lastRenderedPageBreak/>
        <w:t>He has a strong academic background in public policy and management</w:t>
      </w:r>
      <w:r w:rsidR="00D11C40">
        <w:rPr>
          <w:bCs/>
        </w:rPr>
        <w:t>,</w:t>
      </w:r>
      <w:r w:rsidRPr="009D0385">
        <w:rPr>
          <w:bCs/>
        </w:rPr>
        <w:t xml:space="preserve"> extensive experience in leadership and management focusing on the strategic planning, staffing and complex stakeholder management for Aboriginal organisations</w:t>
      </w:r>
      <w:r w:rsidR="00EA72BD">
        <w:rPr>
          <w:bCs/>
        </w:rPr>
        <w:t>,</w:t>
      </w:r>
      <w:r w:rsidRPr="009D0385">
        <w:rPr>
          <w:bCs/>
        </w:rPr>
        <w:t xml:space="preserve"> and in </w:t>
      </w:r>
      <w:r w:rsidR="008E71F6">
        <w:rPr>
          <w:bCs/>
        </w:rPr>
        <w:t>Aboriginal</w:t>
      </w:r>
      <w:r w:rsidR="008E71F6" w:rsidRPr="009D0385">
        <w:rPr>
          <w:bCs/>
        </w:rPr>
        <w:t xml:space="preserve"> </w:t>
      </w:r>
      <w:r w:rsidRPr="009D0385">
        <w:rPr>
          <w:bCs/>
        </w:rPr>
        <w:t xml:space="preserve">education in early childhood, </w:t>
      </w:r>
      <w:proofErr w:type="gramStart"/>
      <w:r w:rsidRPr="009D0385">
        <w:rPr>
          <w:bCs/>
        </w:rPr>
        <w:t>TAFE</w:t>
      </w:r>
      <w:proofErr w:type="gramEnd"/>
      <w:r w:rsidRPr="009D0385">
        <w:rPr>
          <w:bCs/>
        </w:rPr>
        <w:t xml:space="preserve"> and the school sectors.</w:t>
      </w:r>
    </w:p>
    <w:p w14:paraId="705BC5B4" w14:textId="29A15F4B" w:rsidR="00E5638B" w:rsidRPr="009D0385" w:rsidRDefault="00E5638B" w:rsidP="00E5638B">
      <w:pPr>
        <w:pStyle w:val="BodyText"/>
      </w:pPr>
      <w:r w:rsidRPr="009D0385">
        <w:rPr>
          <w:bCs/>
        </w:rPr>
        <w:t>He also has significant involvement in state and federal government</w:t>
      </w:r>
      <w:r w:rsidR="008E71F6">
        <w:rPr>
          <w:bCs/>
        </w:rPr>
        <w:t>,</w:t>
      </w:r>
      <w:r w:rsidRPr="009D0385">
        <w:rPr>
          <w:bCs/>
        </w:rPr>
        <w:t xml:space="preserve"> and community advisory groups, and extensive connection and engagement with organisations focused on certainty of access to services for </w:t>
      </w:r>
      <w:r w:rsidR="00A4119B">
        <w:rPr>
          <w:bCs/>
        </w:rPr>
        <w:t>First Nations</w:t>
      </w:r>
      <w:r w:rsidR="00A4119B" w:rsidRPr="009D0385">
        <w:rPr>
          <w:bCs/>
        </w:rPr>
        <w:t xml:space="preserve"> </w:t>
      </w:r>
      <w:r w:rsidRPr="009D0385">
        <w:rPr>
          <w:bCs/>
        </w:rPr>
        <w:t xml:space="preserve">Australians. </w:t>
      </w:r>
    </w:p>
    <w:bookmarkEnd w:id="116"/>
    <w:p w14:paraId="20E8D76A" w14:textId="77777777" w:rsidR="00D2543C" w:rsidRDefault="00E5638B" w:rsidP="00E5638B">
      <w:pPr>
        <w:pStyle w:val="BodyText"/>
      </w:pPr>
      <w:r w:rsidRPr="00EE24FA">
        <w:rPr>
          <w:b/>
        </w:rPr>
        <w:t xml:space="preserve">Ms Sally Brennan </w:t>
      </w:r>
      <w:r w:rsidRPr="00EE24FA">
        <w:t>is an experienced education consultant with a particular focus on community development and adult community education. She has extensive experience in the Learn Local sector, including 22 years as Chief Executive Officer of Upper Yarra Community House (now Cire Services), and in representing peak bodies at state and national levels.</w:t>
      </w:r>
    </w:p>
    <w:p w14:paraId="626D15B9" w14:textId="48EA14CD" w:rsidR="00E5638B" w:rsidRPr="00EE24FA" w:rsidRDefault="00E5638B" w:rsidP="00E5638B">
      <w:pPr>
        <w:pStyle w:val="BodyText"/>
      </w:pPr>
      <w:r w:rsidRPr="00EE24FA">
        <w:t>Ms Brennan has worked with all levels of government</w:t>
      </w:r>
      <w:r w:rsidR="00732753">
        <w:t>,</w:t>
      </w:r>
      <w:r w:rsidRPr="00EE24FA">
        <w:t xml:space="preserve"> </w:t>
      </w:r>
      <w:proofErr w:type="gramStart"/>
      <w:r w:rsidRPr="00EE24FA">
        <w:t>creating</w:t>
      </w:r>
      <w:proofErr w:type="gramEnd"/>
      <w:r w:rsidRPr="00EE24FA">
        <w:t xml:space="preserve"> and maintaining local and regional services, engaging with communities, and working with industry</w:t>
      </w:r>
      <w:r w:rsidRPr="00EE24FA">
        <w:rPr>
          <w:b/>
        </w:rPr>
        <w:t xml:space="preserve"> </w:t>
      </w:r>
      <w:r w:rsidRPr="00EE24FA">
        <w:t>and education providers to improve learning outcomes for disadvantaged and vulnerable learners. Ms Brennan has postgraduate qualifications in adult learning and development, including a Master of Education, and is a graduate of the Australian Institute of Company Directors.</w:t>
      </w:r>
    </w:p>
    <w:p w14:paraId="73499110" w14:textId="77777777" w:rsidR="00C57DFB" w:rsidRDefault="00E5638B" w:rsidP="00E5638B">
      <w:pPr>
        <w:pStyle w:val="BodyText"/>
      </w:pPr>
      <w:r w:rsidRPr="0062689E">
        <w:rPr>
          <w:b/>
        </w:rPr>
        <w:t xml:space="preserve">Ms Claudia Fatone </w:t>
      </w:r>
      <w:r w:rsidRPr="0062689E">
        <w:t>is the Head of Operations for Man Cave Global, a mental health and emotional intelligence charity</w:t>
      </w:r>
      <w:r w:rsidR="0096685E">
        <w:t>,</w:t>
      </w:r>
      <w:r w:rsidRPr="0062689E">
        <w:t xml:space="preserve"> whose mission is to empower boys to become great men</w:t>
      </w:r>
      <w:r w:rsidR="0096685E">
        <w:t>,</w:t>
      </w:r>
      <w:r w:rsidRPr="0062689E">
        <w:t xml:space="preserve"> by providing them and their communities with impactful programs, role models and resources. Prior to this role, Ms Fatone was Chief Executive Officer of the Fitzroy Legal Service, one of Australia’s oldest community legal centres.</w:t>
      </w:r>
    </w:p>
    <w:p w14:paraId="63E608E2" w14:textId="53449F72" w:rsidR="00E5638B" w:rsidRPr="0062689E" w:rsidRDefault="00E5638B" w:rsidP="00E5638B">
      <w:pPr>
        <w:pStyle w:val="BodyText"/>
      </w:pPr>
      <w:r w:rsidRPr="0062689E">
        <w:t>Her work experience has included roles as Sector Development Manager of the Federation of Community Legal Centres, Associate Director of Sport Employment Australia</w:t>
      </w:r>
      <w:r w:rsidR="00732753">
        <w:t>,</w:t>
      </w:r>
      <w:r w:rsidRPr="0062689E">
        <w:t xml:space="preserve"> and Women’s Cricket Operations Manager with Cricket Victoria. A </w:t>
      </w:r>
      <w:r w:rsidR="00131C12" w:rsidRPr="0062689E">
        <w:t>g</w:t>
      </w:r>
      <w:r w:rsidRPr="0062689E">
        <w:t xml:space="preserve">raduate </w:t>
      </w:r>
      <w:r w:rsidR="00131C12" w:rsidRPr="0062689E">
        <w:t>m</w:t>
      </w:r>
      <w:r w:rsidRPr="0062689E">
        <w:t>ember of the Australian Institute of Company Directors, Ms</w:t>
      </w:r>
      <w:r w:rsidR="00732753">
        <w:t> </w:t>
      </w:r>
      <w:r w:rsidRPr="0062689E">
        <w:t xml:space="preserve">Fatone is also a </w:t>
      </w:r>
      <w:r w:rsidR="00732753">
        <w:t>b</w:t>
      </w:r>
      <w:r w:rsidRPr="0062689E">
        <w:t xml:space="preserve">oard member of </w:t>
      </w:r>
      <w:r w:rsidR="0062689E" w:rsidRPr="0062689E">
        <w:t>Respect Victoria</w:t>
      </w:r>
      <w:r w:rsidR="00283766">
        <w:t>,</w:t>
      </w:r>
      <w:r w:rsidRPr="0062689E">
        <w:t xml:space="preserve"> </w:t>
      </w:r>
      <w:r w:rsidRPr="0062689E">
        <w:rPr>
          <w:color w:val="000000"/>
        </w:rPr>
        <w:t>and an external member of the Victoria University Compliance Audit and Risk Committee</w:t>
      </w:r>
      <w:r w:rsidRPr="0062689E">
        <w:t xml:space="preserve">. She is a former </w:t>
      </w:r>
      <w:r w:rsidR="00131C12" w:rsidRPr="0062689E">
        <w:t>d</w:t>
      </w:r>
      <w:r w:rsidRPr="0062689E">
        <w:t xml:space="preserve">irector of Cricket Victoria, Melbourne Stars and Melbourne Renegades, </w:t>
      </w:r>
      <w:r w:rsidRPr="0062689E">
        <w:rPr>
          <w:color w:val="000000"/>
        </w:rPr>
        <w:t xml:space="preserve">and a former </w:t>
      </w:r>
      <w:r w:rsidR="00131C12" w:rsidRPr="0062689E">
        <w:rPr>
          <w:color w:val="000000"/>
        </w:rPr>
        <w:t>b</w:t>
      </w:r>
      <w:r w:rsidRPr="0062689E">
        <w:rPr>
          <w:color w:val="000000"/>
        </w:rPr>
        <w:t>oard member of the Victoria Law Foundation</w:t>
      </w:r>
      <w:r w:rsidRPr="0062689E">
        <w:t xml:space="preserve">. </w:t>
      </w:r>
    </w:p>
    <w:p w14:paraId="6F0A5A66" w14:textId="12E20BB5" w:rsidR="00E5638B" w:rsidRPr="00F33103" w:rsidRDefault="00E5638B" w:rsidP="00E5638B">
      <w:pPr>
        <w:pStyle w:val="BodyText"/>
      </w:pPr>
      <w:bookmarkStart w:id="118" w:name="_Hlk109730980"/>
      <w:bookmarkStart w:id="119" w:name="_Hlk50462146"/>
      <w:bookmarkEnd w:id="117"/>
      <w:r w:rsidRPr="00F33103">
        <w:rPr>
          <w:b/>
        </w:rPr>
        <w:t xml:space="preserve">Mr Michael Grogan </w:t>
      </w:r>
      <w:r w:rsidRPr="00F33103">
        <w:t xml:space="preserve">is the State Director of Victorian, South </w:t>
      </w:r>
      <w:proofErr w:type="gramStart"/>
      <w:r w:rsidRPr="00F33103">
        <w:t>Australian</w:t>
      </w:r>
      <w:proofErr w:type="gramEnd"/>
      <w:r w:rsidRPr="00F33103">
        <w:t xml:space="preserve"> and Tasmanian branches of the Advanced Manufacturing Growth Centre. Previously </w:t>
      </w:r>
      <w:r w:rsidRPr="00F33103">
        <w:rPr>
          <w:noProof/>
        </w:rPr>
        <w:t>Chief</w:t>
      </w:r>
      <w:r w:rsidRPr="00F33103">
        <w:t xml:space="preserve"> Executive Officer of Sutton Tools Pty Ltd, Mr</w:t>
      </w:r>
      <w:r w:rsidR="00E70931">
        <w:t> </w:t>
      </w:r>
      <w:r w:rsidRPr="00F33103">
        <w:t>Grogan sits on the Board of Manufacturing Skills Australia</w:t>
      </w:r>
      <w:r w:rsidR="00AE3D01">
        <w:t>,</w:t>
      </w:r>
      <w:r w:rsidRPr="00F33103">
        <w:t xml:space="preserve"> and is Director of </w:t>
      </w:r>
      <w:proofErr w:type="spellStart"/>
      <w:r w:rsidRPr="00F33103">
        <w:t>DMTC</w:t>
      </w:r>
      <w:proofErr w:type="spellEnd"/>
      <w:r w:rsidRPr="00F33103">
        <w:t xml:space="preserve"> (formerly known as the Defence Materials Technology Centre). He chairs the William Ruthven Secondary College School Council</w:t>
      </w:r>
      <w:r w:rsidR="00E70931">
        <w:t>,</w:t>
      </w:r>
      <w:r w:rsidRPr="00F33103">
        <w:t xml:space="preserve"> is </w:t>
      </w:r>
      <w:r w:rsidR="00E70931">
        <w:t xml:space="preserve">the </w:t>
      </w:r>
      <w:r w:rsidRPr="00F33103">
        <w:t>Director of Evolve in Focus</w:t>
      </w:r>
      <w:r w:rsidR="00E70931">
        <w:t xml:space="preserve"> and is a </w:t>
      </w:r>
      <w:r w:rsidR="00732753">
        <w:t>b</w:t>
      </w:r>
      <w:r w:rsidR="00E70931">
        <w:t>oard member of Melbourne Polytechnic</w:t>
      </w:r>
      <w:r w:rsidRPr="00F33103">
        <w:t>.</w:t>
      </w:r>
    </w:p>
    <w:p w14:paraId="1EDA5AC4" w14:textId="20D5286B" w:rsidR="00E5638B" w:rsidRPr="00996CC4" w:rsidRDefault="00E5638B" w:rsidP="00996CC4">
      <w:pPr>
        <w:pStyle w:val="BodyText"/>
        <w:rPr>
          <w:highlight w:val="yellow"/>
        </w:rPr>
      </w:pPr>
      <w:bookmarkStart w:id="120" w:name="_Hlk50462188"/>
      <w:bookmarkEnd w:id="118"/>
      <w:r w:rsidRPr="00996CC4">
        <w:rPr>
          <w:b/>
          <w:bCs/>
        </w:rPr>
        <w:t>Ms Margaret Lewis</w:t>
      </w:r>
      <w:r w:rsidRPr="00996CC4">
        <w:t xml:space="preserve"> </w:t>
      </w:r>
      <w:r w:rsidR="00996CC4" w:rsidRPr="00996CC4">
        <w:t xml:space="preserve">has wide-ranging experience on community boards and committees. Ms Lewis is currently the Chair of Remembrance Parks Central Victoria and a board member of Castlemaine Health (now </w:t>
      </w:r>
      <w:proofErr w:type="spellStart"/>
      <w:r w:rsidR="00996CC4" w:rsidRPr="00996CC4">
        <w:t>Dhelkaya</w:t>
      </w:r>
      <w:proofErr w:type="spellEnd"/>
      <w:r w:rsidR="00996CC4" w:rsidRPr="00996CC4">
        <w:t xml:space="preserve"> Health), Planning for Sustainable Animal Industries Implementation Reference Group, and Joyces Creek Cemetery Trust</w:t>
      </w:r>
      <w:r w:rsidR="00447F96">
        <w:t>,</w:t>
      </w:r>
      <w:r w:rsidR="00996CC4" w:rsidRPr="00996CC4">
        <w:t xml:space="preserve"> in addition to other non-government bodies and committees. She has extensive experience in education, having been a teacher for 25 years and a principal for 18 years in the Loddon Mallee Region</w:t>
      </w:r>
      <w:r w:rsidR="00FC6C88">
        <w:t>.</w:t>
      </w:r>
      <w:r w:rsidR="00996CC4" w:rsidRPr="00996CC4">
        <w:t xml:space="preserve"> </w:t>
      </w:r>
      <w:r w:rsidR="00FC6C88">
        <w:t>S</w:t>
      </w:r>
      <w:r w:rsidR="00996CC4" w:rsidRPr="00996CC4">
        <w:t xml:space="preserve">he was on the </w:t>
      </w:r>
      <w:r w:rsidR="00732753">
        <w:t>b</w:t>
      </w:r>
      <w:r w:rsidR="00996CC4" w:rsidRPr="00996CC4">
        <w:t xml:space="preserve">oard </w:t>
      </w:r>
      <w:r w:rsidR="00732753">
        <w:t>of</w:t>
      </w:r>
      <w:r w:rsidR="00996CC4" w:rsidRPr="00996CC4">
        <w:t xml:space="preserve"> the Goldfields Local Learning and Employment Network for </w:t>
      </w:r>
      <w:r w:rsidR="00732753">
        <w:t>more than</w:t>
      </w:r>
      <w:r w:rsidR="00996CC4" w:rsidRPr="00996CC4">
        <w:t xml:space="preserve"> 20 years</w:t>
      </w:r>
      <w:r w:rsidR="00732753">
        <w:t>,</w:t>
      </w:r>
      <w:r w:rsidR="00996CC4" w:rsidRPr="00996CC4">
        <w:t xml:space="preserve"> and Deputy Chair for many years before retiring in May 2022. </w:t>
      </w:r>
    </w:p>
    <w:p w14:paraId="5B27C72B" w14:textId="77777777" w:rsidR="00FC6C88" w:rsidRDefault="00E5638B" w:rsidP="00E5638B">
      <w:pPr>
        <w:pStyle w:val="BodyText"/>
        <w:ind w:right="136"/>
      </w:pPr>
      <w:bookmarkStart w:id="121" w:name="_Hlk50460263"/>
      <w:bookmarkEnd w:id="119"/>
      <w:bookmarkEnd w:id="120"/>
      <w:r w:rsidRPr="00794070">
        <w:rPr>
          <w:b/>
        </w:rPr>
        <w:t xml:space="preserve">Mr John Maddock AM </w:t>
      </w:r>
      <w:r w:rsidRPr="00794070">
        <w:t xml:space="preserve">has extensive governance and senior executive leadership experience in the tertiary and adult education sectors, including as Chief Executive Officer of Box Hill Institute, the Gordon Institute of </w:t>
      </w:r>
      <w:proofErr w:type="gramStart"/>
      <w:r w:rsidRPr="00794070">
        <w:t>TAFE</w:t>
      </w:r>
      <w:proofErr w:type="gramEnd"/>
      <w:r w:rsidRPr="00794070">
        <w:t xml:space="preserve"> and the CAE. His governance experience as a non-executive director in the education sector includes the Victorian Curriculum and Assessment Authority Board, Victorian Tertiary Admissions Centre Board of Trustees, Deakin University Council, Monash University Faculty of Education Board, Innovation and Business Skills Australia, Australian Training Products and </w:t>
      </w:r>
      <w:proofErr w:type="spellStart"/>
      <w:r w:rsidRPr="00794070">
        <w:t>eCoach</w:t>
      </w:r>
      <w:proofErr w:type="spellEnd"/>
      <w:r w:rsidRPr="00794070">
        <w:t xml:space="preserve"> boards.</w:t>
      </w:r>
    </w:p>
    <w:p w14:paraId="1F859803" w14:textId="7E540F7B" w:rsidR="00E5638B" w:rsidRDefault="00E5638B" w:rsidP="00E5638B">
      <w:pPr>
        <w:pStyle w:val="BodyText"/>
        <w:ind w:right="136"/>
      </w:pPr>
      <w:r w:rsidRPr="00794070">
        <w:lastRenderedPageBreak/>
        <w:t xml:space="preserve">Mr Maddock is a Fellow of the Australian Institute of Company Directors. He was awarded the Australian Sports Medal for volunteer services at the Sydney 2000 Olympics. In 2013, Mr Maddock was made a Member of the General Division of the Order of Australia for significant service to </w:t>
      </w:r>
      <w:r w:rsidR="00FD6E31">
        <w:t>VET</w:t>
      </w:r>
      <w:r w:rsidRPr="00794070">
        <w:t>, and to the sport of basketball.</w:t>
      </w:r>
    </w:p>
    <w:p w14:paraId="2680E50C" w14:textId="301EDCA0" w:rsidR="00C65867" w:rsidRDefault="004A7FB1" w:rsidP="004A7FB1">
      <w:pPr>
        <w:pStyle w:val="BodyText"/>
      </w:pPr>
      <w:bookmarkStart w:id="122" w:name="_Hlk108722086"/>
      <w:r w:rsidRPr="004A7FB1">
        <w:rPr>
          <w:b/>
          <w:bCs/>
        </w:rPr>
        <w:t xml:space="preserve">Mr Ekrem Ozyurek OAM </w:t>
      </w:r>
      <w:r w:rsidRPr="004A7FB1">
        <w:t xml:space="preserve">has extensive experience in primary and secondary education, with </w:t>
      </w:r>
      <w:r w:rsidR="00732753">
        <w:t>more than</w:t>
      </w:r>
      <w:r w:rsidRPr="004A7FB1">
        <w:t xml:space="preserve"> 30</w:t>
      </w:r>
      <w:r w:rsidR="00732753">
        <w:t> </w:t>
      </w:r>
      <w:r w:rsidRPr="004A7FB1">
        <w:t xml:space="preserve">years of experience in the sector. Most recently, </w:t>
      </w:r>
      <w:r>
        <w:t>Mr Ozyurek</w:t>
      </w:r>
      <w:r w:rsidRPr="004A7FB1">
        <w:t xml:space="preserve"> was Principal of East Preston Islamic College</w:t>
      </w:r>
      <w:r w:rsidR="00732753">
        <w:t xml:space="preserve"> f</w:t>
      </w:r>
      <w:r w:rsidRPr="004A7FB1">
        <w:t xml:space="preserve">or 14 </w:t>
      </w:r>
      <w:proofErr w:type="gramStart"/>
      <w:r w:rsidRPr="004A7FB1">
        <w:t>years</w:t>
      </w:r>
      <w:r w:rsidR="006E3E60">
        <w:t>,</w:t>
      </w:r>
      <w:r w:rsidRPr="004A7FB1">
        <w:t xml:space="preserve"> and</w:t>
      </w:r>
      <w:proofErr w:type="gramEnd"/>
      <w:r w:rsidRPr="004A7FB1">
        <w:t xml:space="preserve"> was</w:t>
      </w:r>
      <w:r w:rsidR="00732753">
        <w:t xml:space="preserve"> previously</w:t>
      </w:r>
      <w:r w:rsidRPr="004A7FB1">
        <w:t xml:space="preserve"> the founding Principal of Mt Hira College. His experience and expertise </w:t>
      </w:r>
      <w:proofErr w:type="gramStart"/>
      <w:r w:rsidRPr="004A7FB1">
        <w:t>extends</w:t>
      </w:r>
      <w:proofErr w:type="gramEnd"/>
      <w:r w:rsidRPr="004A7FB1">
        <w:t xml:space="preserve"> to community and cultural development in </w:t>
      </w:r>
      <w:r>
        <w:t>culturally and linguistically</w:t>
      </w:r>
      <w:r w:rsidR="00C65867">
        <w:t xml:space="preserve"> </w:t>
      </w:r>
      <w:r>
        <w:t>diverse</w:t>
      </w:r>
      <w:r w:rsidRPr="004A7FB1">
        <w:t xml:space="preserve"> communities, specifically relating to Turkish and Islamic communities, with a focus on education.</w:t>
      </w:r>
    </w:p>
    <w:p w14:paraId="65E6E799" w14:textId="23321C6A" w:rsidR="004A7FB1" w:rsidRPr="004A7FB1" w:rsidRDefault="004A7FB1" w:rsidP="004A7FB1">
      <w:pPr>
        <w:pStyle w:val="BodyText"/>
      </w:pPr>
      <w:r w:rsidRPr="004A7FB1">
        <w:t xml:space="preserve">In 2010, </w:t>
      </w:r>
      <w:r w:rsidR="00E25409">
        <w:t>Mr Ozyurek</w:t>
      </w:r>
      <w:r w:rsidR="00E25409" w:rsidRPr="004A7FB1">
        <w:t xml:space="preserve"> </w:t>
      </w:r>
      <w:r w:rsidRPr="004A7FB1">
        <w:t xml:space="preserve">was awarded the Medal of the Order of Australia for service to the Turkish community of Victoria, and to education. </w:t>
      </w:r>
      <w:r w:rsidR="00E25409">
        <w:t>He</w:t>
      </w:r>
      <w:r w:rsidRPr="004A7FB1">
        <w:t xml:space="preserve"> is currently a </w:t>
      </w:r>
      <w:r w:rsidR="00732753">
        <w:t>D</w:t>
      </w:r>
      <w:r w:rsidRPr="004A7FB1">
        <w:t xml:space="preserve">irector of the </w:t>
      </w:r>
      <w:proofErr w:type="spellStart"/>
      <w:r w:rsidRPr="004A7FB1">
        <w:t>Yunus</w:t>
      </w:r>
      <w:proofErr w:type="spellEnd"/>
      <w:r w:rsidRPr="004A7FB1">
        <w:t xml:space="preserve"> Emre </w:t>
      </w:r>
      <w:proofErr w:type="gramStart"/>
      <w:r w:rsidRPr="004A7FB1">
        <w:t>Institute</w:t>
      </w:r>
      <w:r w:rsidR="00E25409">
        <w:t>,</w:t>
      </w:r>
      <w:r w:rsidRPr="004A7FB1">
        <w:t xml:space="preserve"> and</w:t>
      </w:r>
      <w:proofErr w:type="gramEnd"/>
      <w:r w:rsidRPr="004A7FB1">
        <w:t xml:space="preserve"> served as Chairperson and Vice-Chairperson of the Islamic Coordinating Council of Victoria from 2002 to 2020.</w:t>
      </w:r>
    </w:p>
    <w:p w14:paraId="3D052C04" w14:textId="1C731A9C" w:rsidR="00F90948" w:rsidRPr="00F90948" w:rsidRDefault="00F90948" w:rsidP="00F90948">
      <w:pPr>
        <w:pStyle w:val="BodyText"/>
      </w:pPr>
      <w:r>
        <w:rPr>
          <w:b/>
        </w:rPr>
        <w:t xml:space="preserve">Ms Deborah Sansom </w:t>
      </w:r>
      <w:r w:rsidRPr="00F90948">
        <w:t xml:space="preserve">has widespread experience in media, </w:t>
      </w:r>
      <w:proofErr w:type="gramStart"/>
      <w:r w:rsidRPr="00F90948">
        <w:t>communications</w:t>
      </w:r>
      <w:proofErr w:type="gramEnd"/>
      <w:r w:rsidRPr="00F90948">
        <w:t xml:space="preserve"> and stakeholder engagement, with previous roles as Executive Manager, Cultural Development and Community Engagement at the Geelong Regional Library Corporation</w:t>
      </w:r>
      <w:r w:rsidR="00364E52">
        <w:t>,</w:t>
      </w:r>
      <w:r w:rsidRPr="00F90948">
        <w:t xml:space="preserve"> and as a producer for the British Broadcasting Corporation (BBC).</w:t>
      </w:r>
      <w:r>
        <w:t xml:space="preserve"> She </w:t>
      </w:r>
      <w:r w:rsidRPr="00F90948">
        <w:t>is from the Barwon region</w:t>
      </w:r>
      <w:r>
        <w:t xml:space="preserve"> and</w:t>
      </w:r>
      <w:r w:rsidRPr="00F90948">
        <w:t xml:space="preserve"> has been the </w:t>
      </w:r>
      <w:r w:rsidR="00364E52">
        <w:t>d</w:t>
      </w:r>
      <w:r w:rsidRPr="00F90948">
        <w:t xml:space="preserve">irector of her own consultancy firm since 2003, specialising in community engagement, </w:t>
      </w:r>
      <w:proofErr w:type="gramStart"/>
      <w:r w:rsidRPr="00F90948">
        <w:t>creativity</w:t>
      </w:r>
      <w:proofErr w:type="gramEnd"/>
      <w:r w:rsidRPr="00F90948">
        <w:t xml:space="preserve"> and workforce development</w:t>
      </w:r>
      <w:r w:rsidR="00364E52">
        <w:t>,</w:t>
      </w:r>
      <w:r w:rsidRPr="00F90948">
        <w:t xml:space="preserve"> across the arts, government, business and not-for-profit sectors.</w:t>
      </w:r>
    </w:p>
    <w:bookmarkEnd w:id="122"/>
    <w:p w14:paraId="225B06DD" w14:textId="398B3D24" w:rsidR="00923CC3" w:rsidRPr="00794070" w:rsidRDefault="00923CC3" w:rsidP="00E62D79">
      <w:pPr>
        <w:pStyle w:val="BodyText"/>
        <w:ind w:right="136"/>
        <w:rPr>
          <w:b/>
        </w:rPr>
      </w:pPr>
      <w:r w:rsidRPr="00794070">
        <w:rPr>
          <w:b/>
        </w:rPr>
        <w:t>Dr Win</w:t>
      </w:r>
      <w:r w:rsidR="002131BF" w:rsidRPr="00794070">
        <w:rPr>
          <w:b/>
        </w:rPr>
        <w:t>ifred</w:t>
      </w:r>
      <w:r w:rsidRPr="00794070">
        <w:rPr>
          <w:b/>
        </w:rPr>
        <w:t xml:space="preserve"> Scott</w:t>
      </w:r>
      <w:r w:rsidRPr="00794070">
        <w:t xml:space="preserve"> is a consultant with extensive experience in the </w:t>
      </w:r>
      <w:r w:rsidR="00C903CA">
        <w:t>VET</w:t>
      </w:r>
      <w:r w:rsidR="00976159" w:rsidRPr="00794070">
        <w:t xml:space="preserve"> sector. She was</w:t>
      </w:r>
      <w:r w:rsidRPr="00794070">
        <w:t xml:space="preserve"> Chief Executive Officer</w:t>
      </w:r>
      <w:r w:rsidR="003C72DC" w:rsidRPr="00794070">
        <w:t xml:space="preserve"> of</w:t>
      </w:r>
      <w:r w:rsidR="0013657E" w:rsidRPr="00794070">
        <w:t xml:space="preserve"> </w:t>
      </w:r>
      <w:r w:rsidRPr="00794070">
        <w:t xml:space="preserve">Sunraysia Institute of TAFE until her retirement in June 2016. </w:t>
      </w:r>
      <w:r w:rsidR="003C72DC" w:rsidRPr="00794070">
        <w:t xml:space="preserve">She was </w:t>
      </w:r>
      <w:r w:rsidRPr="00794070">
        <w:t xml:space="preserve">awarded an </w:t>
      </w:r>
      <w:r w:rsidR="003C72DC" w:rsidRPr="00794070">
        <w:t>H</w:t>
      </w:r>
      <w:r w:rsidRPr="00794070">
        <w:t xml:space="preserve">onorary </w:t>
      </w:r>
      <w:proofErr w:type="gramStart"/>
      <w:r w:rsidRPr="00794070">
        <w:t>Doctorate of Education</w:t>
      </w:r>
      <w:proofErr w:type="gramEnd"/>
      <w:r w:rsidRPr="00794070">
        <w:t xml:space="preserve"> in 2016</w:t>
      </w:r>
      <w:r w:rsidR="003C72DC" w:rsidRPr="00794070">
        <w:t xml:space="preserve"> by La Trobe University</w:t>
      </w:r>
      <w:r w:rsidRPr="00794070">
        <w:t xml:space="preserve"> and holds a Master of Educational Management. </w:t>
      </w:r>
      <w:r w:rsidR="002131BF" w:rsidRPr="00794070">
        <w:rPr>
          <w:noProof/>
        </w:rPr>
        <w:t>Dr</w:t>
      </w:r>
      <w:r w:rsidR="00732753">
        <w:rPr>
          <w:noProof/>
        </w:rPr>
        <w:t> </w:t>
      </w:r>
      <w:r w:rsidR="002131BF" w:rsidRPr="00794070">
        <w:rPr>
          <w:noProof/>
        </w:rPr>
        <w:t>Scott</w:t>
      </w:r>
      <w:r w:rsidRPr="00794070">
        <w:t xml:space="preserve"> is the Chair of the Mallee Regional Partnership and</w:t>
      </w:r>
      <w:r w:rsidR="00794070" w:rsidRPr="00794070">
        <w:t xml:space="preserve"> a Member</w:t>
      </w:r>
      <w:r w:rsidRPr="00794070">
        <w:t xml:space="preserve"> of the Regional Development Advisory Committee. She is also a member of other regional and local boards. </w:t>
      </w:r>
      <w:r w:rsidR="00290679" w:rsidRPr="00794070">
        <w:t>B</w:t>
      </w:r>
      <w:r w:rsidRPr="00794070">
        <w:t>efore joining the TAFE sector</w:t>
      </w:r>
      <w:r w:rsidR="00290679" w:rsidRPr="00794070">
        <w:t xml:space="preserve">, </w:t>
      </w:r>
      <w:r w:rsidR="002131BF" w:rsidRPr="00794070">
        <w:t>she</w:t>
      </w:r>
      <w:r w:rsidRPr="00794070">
        <w:t xml:space="preserve"> was a restaurateur in Bendigo.</w:t>
      </w:r>
      <w:r w:rsidR="00D963B5" w:rsidRPr="00794070">
        <w:t xml:space="preserve"> </w:t>
      </w:r>
    </w:p>
    <w:p w14:paraId="158E9D69" w14:textId="2E01350E" w:rsidR="00E5638B" w:rsidRPr="00794070" w:rsidRDefault="00E5638B" w:rsidP="00E5638B">
      <w:pPr>
        <w:pStyle w:val="BodyText"/>
      </w:pPr>
      <w:bookmarkStart w:id="123" w:name="_Hlk50462416"/>
      <w:bookmarkStart w:id="124" w:name="_Toc518381510"/>
      <w:bookmarkStart w:id="125" w:name="_Toc519018720"/>
      <w:bookmarkStart w:id="126" w:name="_Hlk519510431"/>
      <w:bookmarkStart w:id="127" w:name="_Toc518381502"/>
      <w:bookmarkStart w:id="128" w:name="_Toc519018712"/>
      <w:bookmarkEnd w:id="115"/>
      <w:bookmarkEnd w:id="121"/>
      <w:r w:rsidRPr="00794070">
        <w:rPr>
          <w:b/>
        </w:rPr>
        <w:t>Ms Penny Wilson</w:t>
      </w:r>
      <w:r w:rsidRPr="00794070">
        <w:t xml:space="preserve"> has </w:t>
      </w:r>
      <w:r w:rsidRPr="00794070">
        <w:rPr>
          <w:noProof/>
        </w:rPr>
        <w:t>extensive</w:t>
      </w:r>
      <w:r w:rsidRPr="00794070">
        <w:t xml:space="preserve"> government, </w:t>
      </w:r>
      <w:proofErr w:type="gramStart"/>
      <w:r w:rsidRPr="00794070">
        <w:t>community</w:t>
      </w:r>
      <w:proofErr w:type="gramEnd"/>
      <w:r w:rsidRPr="00794070">
        <w:t xml:space="preserve"> and private sector experience. As a </w:t>
      </w:r>
      <w:r w:rsidR="0073616F" w:rsidRPr="00794070">
        <w:t>s</w:t>
      </w:r>
      <w:r w:rsidRPr="00794070">
        <w:t xml:space="preserve">enior </w:t>
      </w:r>
      <w:r w:rsidR="0073616F" w:rsidRPr="00794070">
        <w:t>p</w:t>
      </w:r>
      <w:r w:rsidRPr="00794070">
        <w:t xml:space="preserve">artner at </w:t>
      </w:r>
      <w:proofErr w:type="spellStart"/>
      <w:r w:rsidRPr="00794070">
        <w:t>SHK</w:t>
      </w:r>
      <w:proofErr w:type="spellEnd"/>
      <w:r w:rsidRPr="00794070">
        <w:t xml:space="preserve"> Asia Pacific, she leads the </w:t>
      </w:r>
      <w:r w:rsidRPr="00794070">
        <w:rPr>
          <w:noProof/>
        </w:rPr>
        <w:t>executive</w:t>
      </w:r>
      <w:r w:rsidRPr="00794070">
        <w:t xml:space="preserve"> search practice for government and public policy, including not-for-profit and private sector highly regulated settings. Ms Wilson has held senior roles in the public </w:t>
      </w:r>
      <w:proofErr w:type="gramStart"/>
      <w:r w:rsidRPr="00794070">
        <w:t>service</w:t>
      </w:r>
      <w:r w:rsidR="003D6BA2">
        <w:t>,</w:t>
      </w:r>
      <w:r w:rsidRPr="00794070">
        <w:t xml:space="preserve"> and</w:t>
      </w:r>
      <w:proofErr w:type="gramEnd"/>
      <w:r w:rsidRPr="00794070">
        <w:t xml:space="preserve"> is former Chief Executive Officer of both the Responsible Gambling Advocacy Centre and the Victorian Council of Social Service. A longstanding volunteer in adult learning programs, Ms</w:t>
      </w:r>
      <w:r w:rsidR="00732753">
        <w:t> </w:t>
      </w:r>
      <w:r w:rsidRPr="00794070">
        <w:t xml:space="preserve">Wilson was Chair of Learn for Yourself, a Learn </w:t>
      </w:r>
      <w:r w:rsidRPr="00794070">
        <w:rPr>
          <w:noProof/>
        </w:rPr>
        <w:t>Local</w:t>
      </w:r>
      <w:r w:rsidRPr="00794070">
        <w:t xml:space="preserve"> </w:t>
      </w:r>
      <w:r w:rsidRPr="00794070">
        <w:rPr>
          <w:noProof/>
        </w:rPr>
        <w:t>provider</w:t>
      </w:r>
      <w:r w:rsidRPr="00794070">
        <w:t>.</w:t>
      </w:r>
      <w:r w:rsidR="0099028C">
        <w:t xml:space="preserve"> </w:t>
      </w:r>
      <w:r w:rsidRPr="00794070">
        <w:t xml:space="preserve">She has qualifications in social sciences, </w:t>
      </w:r>
      <w:proofErr w:type="gramStart"/>
      <w:r w:rsidRPr="00794070">
        <w:t>communications</w:t>
      </w:r>
      <w:proofErr w:type="gramEnd"/>
      <w:r w:rsidRPr="00794070">
        <w:t xml:space="preserve"> and business management, and is an experienced non-executive </w:t>
      </w:r>
      <w:r w:rsidR="0073616F" w:rsidRPr="00794070">
        <w:t>b</w:t>
      </w:r>
      <w:r w:rsidRPr="00794070">
        <w:t xml:space="preserve">oard director. </w:t>
      </w:r>
      <w:r w:rsidR="00794070" w:rsidRPr="00794070">
        <w:t>Ms</w:t>
      </w:r>
      <w:r w:rsidR="00732753">
        <w:t> </w:t>
      </w:r>
      <w:r w:rsidR="00794070" w:rsidRPr="00794070">
        <w:t xml:space="preserve">Wilson’s term on the Board ended on 30 June 2022. </w:t>
      </w:r>
    </w:p>
    <w:p w14:paraId="7F6AB704" w14:textId="77777777" w:rsidR="00692317" w:rsidRPr="002743E6" w:rsidRDefault="00692317" w:rsidP="00C717EC">
      <w:pPr>
        <w:pStyle w:val="Heading3"/>
      </w:pPr>
      <w:bookmarkStart w:id="129" w:name="_Toc115956474"/>
      <w:bookmarkEnd w:id="123"/>
      <w:r w:rsidRPr="00692317">
        <w:t>Audit and Risk Committee membership and roles</w:t>
      </w:r>
      <w:bookmarkEnd w:id="124"/>
      <w:bookmarkEnd w:id="125"/>
      <w:bookmarkEnd w:id="129"/>
    </w:p>
    <w:p w14:paraId="3BFC1BC6" w14:textId="15B4AA68" w:rsidR="00692317" w:rsidRDefault="00692317" w:rsidP="00813736">
      <w:pPr>
        <w:pStyle w:val="BodyText"/>
      </w:pPr>
      <w:r w:rsidRPr="006B4906">
        <w:rPr>
          <w:noProof/>
        </w:rPr>
        <w:t>In accordance with</w:t>
      </w:r>
      <w:r w:rsidRPr="00896BFB">
        <w:t xml:space="preserve"> legislative requirements, the Board </w:t>
      </w:r>
      <w:r w:rsidR="003C72DC">
        <w:t>has</w:t>
      </w:r>
      <w:r w:rsidRPr="00896BFB">
        <w:t xml:space="preserve"> an Audit and Risk Committee</w:t>
      </w:r>
      <w:r w:rsidR="00BA1067">
        <w:t xml:space="preserve"> to </w:t>
      </w:r>
      <w:r>
        <w:t>oversee:</w:t>
      </w:r>
    </w:p>
    <w:p w14:paraId="51C25691" w14:textId="7F518D94" w:rsidR="00692317" w:rsidRPr="00D87549" w:rsidRDefault="00A13C8C" w:rsidP="00D87549">
      <w:pPr>
        <w:pStyle w:val="Bullets"/>
      </w:pPr>
      <w:r w:rsidRPr="00D87549">
        <w:t>r</w:t>
      </w:r>
      <w:r w:rsidR="00692317" w:rsidRPr="00D87549">
        <w:t>isk management</w:t>
      </w:r>
    </w:p>
    <w:p w14:paraId="277FD823" w14:textId="5061D225" w:rsidR="00692317" w:rsidRPr="00D87549" w:rsidRDefault="00A13C8C" w:rsidP="00D87549">
      <w:pPr>
        <w:pStyle w:val="Bullets"/>
      </w:pPr>
      <w:r w:rsidRPr="00D87549">
        <w:t>f</w:t>
      </w:r>
      <w:r w:rsidR="00692317" w:rsidRPr="00D87549">
        <w:t xml:space="preserve">inancial management, </w:t>
      </w:r>
      <w:proofErr w:type="gramStart"/>
      <w:r w:rsidR="00692317" w:rsidRPr="00D87549">
        <w:t>performance</w:t>
      </w:r>
      <w:proofErr w:type="gramEnd"/>
      <w:r w:rsidR="00692317" w:rsidRPr="00D87549">
        <w:t xml:space="preserve"> and sustainability reporting</w:t>
      </w:r>
    </w:p>
    <w:p w14:paraId="6E9379EC" w14:textId="02B9566A" w:rsidR="00692317" w:rsidRPr="00D87549" w:rsidRDefault="00A13C8C" w:rsidP="00D87549">
      <w:pPr>
        <w:pStyle w:val="Bullets"/>
      </w:pPr>
      <w:r w:rsidRPr="009035B8">
        <w:t>c</w:t>
      </w:r>
      <w:r w:rsidR="00692317" w:rsidRPr="009035B8">
        <w:t>ompliance</w:t>
      </w:r>
      <w:r w:rsidR="00692317" w:rsidRPr="00D87549">
        <w:t xml:space="preserve"> with legislation, </w:t>
      </w:r>
      <w:proofErr w:type="gramStart"/>
      <w:r w:rsidR="00692317" w:rsidRPr="00D87549">
        <w:t>regulations</w:t>
      </w:r>
      <w:proofErr w:type="gramEnd"/>
      <w:r w:rsidR="00692317" w:rsidRPr="00D87549">
        <w:t xml:space="preserve"> and standards</w:t>
      </w:r>
    </w:p>
    <w:p w14:paraId="2AB95051" w14:textId="1E1FAF44" w:rsidR="00692317" w:rsidRPr="00D87549" w:rsidRDefault="00A13C8C" w:rsidP="00D87549">
      <w:pPr>
        <w:pStyle w:val="Bullets"/>
      </w:pPr>
      <w:r w:rsidRPr="00D87549">
        <w:t>e</w:t>
      </w:r>
      <w:r w:rsidR="00692317" w:rsidRPr="00D87549">
        <w:t>xternal audit</w:t>
      </w:r>
    </w:p>
    <w:p w14:paraId="224AF763" w14:textId="5CF48792" w:rsidR="00692317" w:rsidRPr="00D87549" w:rsidRDefault="00A13C8C" w:rsidP="00D87549">
      <w:pPr>
        <w:pStyle w:val="Bullets"/>
      </w:pPr>
      <w:r w:rsidRPr="00D87549">
        <w:t>i</w:t>
      </w:r>
      <w:r w:rsidR="00692317" w:rsidRPr="00D87549">
        <w:t xml:space="preserve">nternal </w:t>
      </w:r>
      <w:r w:rsidR="00692317" w:rsidRPr="009035B8">
        <w:t>audit</w:t>
      </w:r>
      <w:r w:rsidR="00692317" w:rsidRPr="00D87549">
        <w:t>.</w:t>
      </w:r>
    </w:p>
    <w:p w14:paraId="31016124" w14:textId="0618D256" w:rsidR="00692317" w:rsidRPr="00EE5D99" w:rsidRDefault="00692317" w:rsidP="00F7476B">
      <w:pPr>
        <w:pStyle w:val="BodyText"/>
        <w:keepNext/>
        <w:ind w:right="136"/>
      </w:pPr>
      <w:r w:rsidRPr="00896BFB">
        <w:t xml:space="preserve">In </w:t>
      </w:r>
      <w:r w:rsidR="00BF2FAF">
        <w:t>20</w:t>
      </w:r>
      <w:r w:rsidR="00840C9B">
        <w:t>2</w:t>
      </w:r>
      <w:r w:rsidR="006D57D3">
        <w:t>1</w:t>
      </w:r>
      <w:r w:rsidR="00BF2FAF">
        <w:t>–</w:t>
      </w:r>
      <w:r w:rsidR="00D963B5">
        <w:t>2</w:t>
      </w:r>
      <w:r w:rsidR="006D57D3">
        <w:t>2</w:t>
      </w:r>
      <w:r>
        <w:t>,</w:t>
      </w:r>
      <w:r w:rsidRPr="00896BFB">
        <w:t xml:space="preserve"> the i</w:t>
      </w:r>
      <w:r w:rsidRPr="00EE5D99">
        <w:t>ndependent members o</w:t>
      </w:r>
      <w:r w:rsidR="003C72DC">
        <w:t>n</w:t>
      </w:r>
      <w:r w:rsidRPr="00EE5D99">
        <w:t xml:space="preserve"> this committee were:</w:t>
      </w:r>
    </w:p>
    <w:p w14:paraId="1CF86331" w14:textId="77777777" w:rsidR="00692317" w:rsidRDefault="00692317" w:rsidP="00813736">
      <w:pPr>
        <w:pStyle w:val="Bullets"/>
      </w:pPr>
      <w:r w:rsidRPr="00623697">
        <w:t>Lisa Woolmer (Chairperson)</w:t>
      </w:r>
    </w:p>
    <w:p w14:paraId="000222BA" w14:textId="4D8426F8" w:rsidR="00692317" w:rsidRDefault="00692317" w:rsidP="00813736">
      <w:pPr>
        <w:pStyle w:val="Bullets"/>
      </w:pPr>
      <w:r w:rsidRPr="00623697">
        <w:lastRenderedPageBreak/>
        <w:t>Michael Grogan</w:t>
      </w:r>
      <w:r w:rsidR="00623697" w:rsidRPr="00623697">
        <w:t xml:space="preserve"> (Deputy Chairperson)</w:t>
      </w:r>
    </w:p>
    <w:p w14:paraId="61D7C3C5" w14:textId="35F1E97D" w:rsidR="004549A7" w:rsidRPr="00623697" w:rsidRDefault="004549A7" w:rsidP="00813736">
      <w:pPr>
        <w:pStyle w:val="Bullets"/>
      </w:pPr>
      <w:r>
        <w:t>Claudia Fa</w:t>
      </w:r>
      <w:r w:rsidRPr="00862AC5">
        <w:t xml:space="preserve">tone (from </w:t>
      </w:r>
      <w:r w:rsidR="00862AC5" w:rsidRPr="00862AC5">
        <w:t>16 December 2021</w:t>
      </w:r>
      <w:r w:rsidRPr="00862AC5">
        <w:t>)</w:t>
      </w:r>
    </w:p>
    <w:p w14:paraId="6E28DC47" w14:textId="77777777" w:rsidR="00692317" w:rsidRPr="00623697" w:rsidRDefault="00623697" w:rsidP="00732B5A">
      <w:pPr>
        <w:pStyle w:val="Bullets"/>
      </w:pPr>
      <w:r w:rsidRPr="00623697">
        <w:t>John Maddock</w:t>
      </w:r>
    </w:p>
    <w:p w14:paraId="00492EC3" w14:textId="7CD83D66" w:rsidR="00C668E9" w:rsidRPr="00623697" w:rsidRDefault="0065144F" w:rsidP="00813736">
      <w:pPr>
        <w:pStyle w:val="Bullets"/>
      </w:pPr>
      <w:r w:rsidRPr="00623697">
        <w:t xml:space="preserve">Maria Peters </w:t>
      </w:r>
    </w:p>
    <w:p w14:paraId="1293A3AB" w14:textId="1ED90CC1" w:rsidR="00C668E9" w:rsidRPr="00623697" w:rsidRDefault="00C668E9" w:rsidP="00813736">
      <w:pPr>
        <w:pStyle w:val="Bullets"/>
      </w:pPr>
      <w:r w:rsidRPr="00623697">
        <w:t>Raoul Wainwrigh</w:t>
      </w:r>
      <w:r w:rsidRPr="00F152F8">
        <w:t>t</w:t>
      </w:r>
      <w:r w:rsidR="006D57D3" w:rsidRPr="00F152F8">
        <w:t xml:space="preserve"> (to </w:t>
      </w:r>
      <w:r w:rsidR="00F152F8" w:rsidRPr="00F152F8">
        <w:t>25 September 2021</w:t>
      </w:r>
      <w:r w:rsidR="006D57D3" w:rsidRPr="00F152F8">
        <w:t>)</w:t>
      </w:r>
      <w:r w:rsidRPr="00F152F8">
        <w:t>.</w:t>
      </w:r>
    </w:p>
    <w:p w14:paraId="71F2C6A4" w14:textId="7590DFB1" w:rsidR="0068266E" w:rsidRPr="00692317" w:rsidRDefault="0057456A" w:rsidP="00C717EC">
      <w:pPr>
        <w:pStyle w:val="Heading3"/>
      </w:pPr>
      <w:bookmarkStart w:id="130" w:name="_Toc115956475"/>
      <w:bookmarkEnd w:id="126"/>
      <w:r>
        <w:t>R</w:t>
      </w:r>
      <w:r w:rsidR="00923CC3" w:rsidRPr="00692317">
        <w:t xml:space="preserve">epresentation on </w:t>
      </w:r>
      <w:r w:rsidR="00FC221E">
        <w:t>panels,</w:t>
      </w:r>
      <w:r w:rsidR="00FC221E" w:rsidRPr="00FC221E">
        <w:t xml:space="preserve"> </w:t>
      </w:r>
      <w:r w:rsidR="005D6B99">
        <w:t>advisory</w:t>
      </w:r>
      <w:r w:rsidR="00FC221E">
        <w:t xml:space="preserve"> groups and working groups</w:t>
      </w:r>
      <w:bookmarkEnd w:id="127"/>
      <w:bookmarkEnd w:id="128"/>
      <w:bookmarkEnd w:id="130"/>
    </w:p>
    <w:p w14:paraId="09BB85E8" w14:textId="2F8C8518" w:rsidR="00923CC3" w:rsidRPr="00692317" w:rsidRDefault="00923CC3" w:rsidP="00813736">
      <w:pPr>
        <w:pStyle w:val="BodyText"/>
      </w:pPr>
      <w:r w:rsidRPr="00692317">
        <w:t>Membe</w:t>
      </w:r>
      <w:r w:rsidRPr="00E40AC8">
        <w:t>r</w:t>
      </w:r>
      <w:r w:rsidRPr="00692317">
        <w:t>s</w:t>
      </w:r>
      <w:r w:rsidRPr="00E40AC8">
        <w:t xml:space="preserve"> </w:t>
      </w:r>
      <w:r w:rsidRPr="00692317">
        <w:t>of</w:t>
      </w:r>
      <w:r w:rsidRPr="00E40AC8">
        <w:t xml:space="preserve"> </w:t>
      </w:r>
      <w:r w:rsidRPr="00692317">
        <w:t>the</w:t>
      </w:r>
      <w:r w:rsidRPr="00E40AC8">
        <w:t xml:space="preserve"> </w:t>
      </w:r>
      <w:r w:rsidRPr="00692317">
        <w:t>Boa</w:t>
      </w:r>
      <w:r w:rsidRPr="00E40AC8">
        <w:t>r</w:t>
      </w:r>
      <w:r w:rsidRPr="00692317">
        <w:t>d</w:t>
      </w:r>
      <w:r w:rsidRPr="00E40AC8">
        <w:t xml:space="preserve"> </w:t>
      </w:r>
      <w:r w:rsidR="0057456A" w:rsidRPr="00E40AC8">
        <w:t xml:space="preserve">also </w:t>
      </w:r>
      <w:r w:rsidRPr="00E40AC8">
        <w:t>represen</w:t>
      </w:r>
      <w:r w:rsidR="0057456A" w:rsidRPr="00E40AC8">
        <w:t>t</w:t>
      </w:r>
      <w:r w:rsidRPr="00E40AC8">
        <w:t xml:space="preserve"> </w:t>
      </w:r>
      <w:r w:rsidRPr="00692317">
        <w:t>the</w:t>
      </w:r>
      <w:r w:rsidRPr="00E40AC8">
        <w:t xml:space="preserve"> </w:t>
      </w:r>
      <w:r w:rsidRPr="00692317">
        <w:t>Boa</w:t>
      </w:r>
      <w:r w:rsidRPr="00E40AC8">
        <w:t>r</w:t>
      </w:r>
      <w:r w:rsidRPr="00692317">
        <w:t>d</w:t>
      </w:r>
      <w:r w:rsidRPr="00E40AC8">
        <w:t xml:space="preserve"> on </w:t>
      </w:r>
      <w:r w:rsidR="005D6B99">
        <w:t xml:space="preserve">advisory and </w:t>
      </w:r>
      <w:r w:rsidRPr="00692317">
        <w:t>working group</w:t>
      </w:r>
      <w:r w:rsidR="005D6B99">
        <w:t>s and panels</w:t>
      </w:r>
      <w:r w:rsidRPr="00692317">
        <w:t xml:space="preserve"> </w:t>
      </w:r>
      <w:r w:rsidR="0057456A">
        <w:t>such as</w:t>
      </w:r>
      <w:r w:rsidRPr="00692317">
        <w:t>:</w:t>
      </w:r>
    </w:p>
    <w:p w14:paraId="53CD606B" w14:textId="42ABFD54" w:rsidR="00A25863" w:rsidRPr="00FA246F" w:rsidRDefault="00A25863" w:rsidP="00A25863">
      <w:pPr>
        <w:pStyle w:val="Bullets"/>
      </w:pPr>
      <w:r w:rsidRPr="00FA246F">
        <w:t>Victorian Le</w:t>
      </w:r>
      <w:r w:rsidR="00623697" w:rsidRPr="00FA246F">
        <w:t>arn Local Awards judging panels</w:t>
      </w:r>
    </w:p>
    <w:p w14:paraId="5B226651" w14:textId="40762B88" w:rsidR="002860A4" w:rsidRPr="00766726" w:rsidRDefault="002860A4" w:rsidP="00A25863">
      <w:pPr>
        <w:pStyle w:val="Bullets"/>
      </w:pPr>
      <w:r w:rsidRPr="00766726">
        <w:t>Victorian Training Awards judging panels</w:t>
      </w:r>
    </w:p>
    <w:p w14:paraId="71B62EC1" w14:textId="2A1AFA68" w:rsidR="00A25B4A" w:rsidRPr="00766726" w:rsidRDefault="00D85D48" w:rsidP="00A25B4A">
      <w:pPr>
        <w:pStyle w:val="Bullets"/>
      </w:pPr>
      <w:r w:rsidRPr="00766726">
        <w:rPr>
          <w:rFonts w:cstheme="majorHAnsi"/>
        </w:rPr>
        <w:t>ACFEB–TAFE CEO Stakeholder Group</w:t>
      </w:r>
    </w:p>
    <w:p w14:paraId="68052692" w14:textId="715900B2" w:rsidR="00766726" w:rsidRPr="00766726" w:rsidRDefault="00FA246F" w:rsidP="00813736">
      <w:pPr>
        <w:pStyle w:val="Bullets"/>
      </w:pPr>
      <w:r w:rsidRPr="00766726">
        <w:rPr>
          <w:rFonts w:cstheme="majorHAnsi"/>
        </w:rPr>
        <w:t>The Brand and Value Recognition Advisory Group</w:t>
      </w:r>
      <w:r w:rsidR="00766726" w:rsidRPr="00766726">
        <w:rPr>
          <w:rFonts w:cstheme="majorHAnsi"/>
        </w:rPr>
        <w:t>.</w:t>
      </w:r>
    </w:p>
    <w:p w14:paraId="027A0228" w14:textId="5FDA78A4" w:rsidR="00923CC3" w:rsidRPr="00766726" w:rsidRDefault="003946F5" w:rsidP="00766726">
      <w:pPr>
        <w:pStyle w:val="BodyText"/>
        <w:rPr>
          <w:highlight w:val="yellow"/>
        </w:rPr>
      </w:pPr>
      <w:r>
        <w:t>E</w:t>
      </w:r>
      <w:r w:rsidR="005D6B99" w:rsidRPr="00766726">
        <w:t>ight</w:t>
      </w:r>
      <w:r w:rsidR="00923CC3" w:rsidRPr="00766726">
        <w:t xml:space="preserve"> memb</w:t>
      </w:r>
      <w:r w:rsidR="00923CC3" w:rsidRPr="005D6B99">
        <w:t>ers of the</w:t>
      </w:r>
      <w:r w:rsidR="00923CC3" w:rsidRPr="00623697">
        <w:t xml:space="preserve"> Board </w:t>
      </w:r>
      <w:r>
        <w:t xml:space="preserve">also </w:t>
      </w:r>
      <w:r w:rsidR="00923CC3" w:rsidRPr="00623697">
        <w:t>took</w:t>
      </w:r>
      <w:r w:rsidR="00923CC3" w:rsidRPr="00692317">
        <w:t xml:space="preserve"> on liaison and communication support roles</w:t>
      </w:r>
      <w:r w:rsidR="003C72DC">
        <w:t xml:space="preserve"> in</w:t>
      </w:r>
      <w:r w:rsidR="00923CC3" w:rsidRPr="00692317">
        <w:t xml:space="preserve"> Regional Councils as </w:t>
      </w:r>
      <w:r w:rsidR="006E3DFF" w:rsidRPr="00692317">
        <w:t xml:space="preserve">Regional </w:t>
      </w:r>
      <w:r w:rsidR="00923CC3" w:rsidRPr="00692317">
        <w:t>Champions</w:t>
      </w:r>
      <w:r w:rsidR="009141A0" w:rsidRPr="00692317">
        <w:t>.</w:t>
      </w:r>
    </w:p>
    <w:p w14:paraId="1DB15C20" w14:textId="77777777" w:rsidR="00FC221E" w:rsidRPr="00692317" w:rsidRDefault="00FC221E" w:rsidP="00C717EC">
      <w:pPr>
        <w:pStyle w:val="Heading3"/>
      </w:pPr>
      <w:bookmarkStart w:id="131" w:name="_Toc115956476"/>
      <w:r>
        <w:t>R</w:t>
      </w:r>
      <w:r w:rsidRPr="00692317">
        <w:t xml:space="preserve">epresentation on </w:t>
      </w:r>
      <w:r>
        <w:t>other bodies</w:t>
      </w:r>
      <w:bookmarkEnd w:id="131"/>
    </w:p>
    <w:p w14:paraId="6CEBF4F3" w14:textId="384A445F" w:rsidR="00A13C8C" w:rsidRPr="000A183A" w:rsidRDefault="00FC221E" w:rsidP="00D14FA9">
      <w:pPr>
        <w:pStyle w:val="BodyText"/>
        <w:rPr>
          <w:sz w:val="24"/>
        </w:rPr>
      </w:pPr>
      <w:r w:rsidRPr="009B6591">
        <w:t>Members of the Board also represent the Board on</w:t>
      </w:r>
      <w:r w:rsidR="009A41C2" w:rsidRPr="009B6591">
        <w:t xml:space="preserve"> </w:t>
      </w:r>
      <w:r w:rsidR="00753983">
        <w:t>d</w:t>
      </w:r>
      <w:r w:rsidR="009A41C2" w:rsidRPr="009B6591">
        <w:t>epartmental</w:t>
      </w:r>
      <w:r w:rsidRPr="009B6591">
        <w:t xml:space="preserve"> bodies</w:t>
      </w:r>
      <w:r w:rsidR="00753983">
        <w:t>,</w:t>
      </w:r>
      <w:r w:rsidRPr="009B6591">
        <w:t xml:space="preserve"> such as</w:t>
      </w:r>
      <w:r w:rsidR="00A13C8C" w:rsidRPr="009B6591">
        <w:t xml:space="preserve"> the</w:t>
      </w:r>
      <w:r w:rsidR="003E08A5" w:rsidRPr="009B6591">
        <w:t xml:space="preserve"> </w:t>
      </w:r>
      <w:r w:rsidR="009A41C2" w:rsidRPr="009B6591">
        <w:t>Mar</w:t>
      </w:r>
      <w:r w:rsidR="009A41C2" w:rsidRPr="009B6591">
        <w:rPr>
          <w:lang w:val="en-US" w:eastAsia="en-AU"/>
        </w:rPr>
        <w:t xml:space="preserve">rung </w:t>
      </w:r>
      <w:r w:rsidR="00C24589" w:rsidRPr="009B6591">
        <w:rPr>
          <w:lang w:val="en-US" w:eastAsia="en-AU"/>
        </w:rPr>
        <w:t>C</w:t>
      </w:r>
      <w:r w:rsidR="009A41C2" w:rsidRPr="009B6591">
        <w:rPr>
          <w:lang w:val="en-US" w:eastAsia="en-AU"/>
        </w:rPr>
        <w:t xml:space="preserve">entral Governance </w:t>
      </w:r>
      <w:r w:rsidR="00C24589" w:rsidRPr="009B6591">
        <w:rPr>
          <w:lang w:val="en-US" w:eastAsia="en-AU"/>
        </w:rPr>
        <w:t>G</w:t>
      </w:r>
      <w:r w:rsidR="009A41C2" w:rsidRPr="009B6591">
        <w:rPr>
          <w:lang w:val="en-US" w:eastAsia="en-AU"/>
        </w:rPr>
        <w:t>roup</w:t>
      </w:r>
      <w:r w:rsidR="009A41C2" w:rsidRPr="009B6591">
        <w:t xml:space="preserve">, </w:t>
      </w:r>
      <w:r w:rsidR="00C24589" w:rsidRPr="009B6591">
        <w:t xml:space="preserve">the </w:t>
      </w:r>
      <w:r w:rsidR="003E08A5" w:rsidRPr="009B6591">
        <w:t>Koorie VET Advisory Group</w:t>
      </w:r>
      <w:r w:rsidR="002E456C" w:rsidRPr="009B6591">
        <w:t>,</w:t>
      </w:r>
      <w:r w:rsidR="003E08A5" w:rsidRPr="009B6591">
        <w:t xml:space="preserve"> </w:t>
      </w:r>
      <w:r w:rsidR="00C24589" w:rsidRPr="009B6591">
        <w:t xml:space="preserve">the </w:t>
      </w:r>
      <w:r w:rsidR="00C24589" w:rsidRPr="009B6591">
        <w:rPr>
          <w:lang w:val="en-US" w:eastAsia="en-AU"/>
        </w:rPr>
        <w:t>M</w:t>
      </w:r>
      <w:proofErr w:type="spellStart"/>
      <w:r w:rsidR="009A41C2" w:rsidRPr="009B6591">
        <w:t>ulticultural</w:t>
      </w:r>
      <w:proofErr w:type="spellEnd"/>
      <w:r w:rsidR="009A41C2" w:rsidRPr="009B6591">
        <w:t xml:space="preserve"> </w:t>
      </w:r>
      <w:r w:rsidR="00C24589" w:rsidRPr="009B6591">
        <w:t>Pa</w:t>
      </w:r>
      <w:r w:rsidR="009A41C2" w:rsidRPr="009B6591">
        <w:t xml:space="preserve">rtnerships </w:t>
      </w:r>
      <w:r w:rsidR="00C24589" w:rsidRPr="009B6591">
        <w:t>G</w:t>
      </w:r>
      <w:r w:rsidR="009A41C2" w:rsidRPr="009B6591">
        <w:t>roup</w:t>
      </w:r>
      <w:r w:rsidR="00753983">
        <w:t>,</w:t>
      </w:r>
      <w:r w:rsidR="009A41C2" w:rsidRPr="009B6591">
        <w:t xml:space="preserve"> the </w:t>
      </w:r>
      <w:r w:rsidR="00C24589" w:rsidRPr="009B6591">
        <w:rPr>
          <w:rFonts w:eastAsia="Times New Roman"/>
        </w:rPr>
        <w:t xml:space="preserve">Online Core Skills Assessment Tool </w:t>
      </w:r>
      <w:r w:rsidR="009A41C2" w:rsidRPr="009B6591">
        <w:t xml:space="preserve">Steering </w:t>
      </w:r>
      <w:proofErr w:type="gramStart"/>
      <w:r w:rsidR="00C24589" w:rsidRPr="009B6591">
        <w:t>G</w:t>
      </w:r>
      <w:r w:rsidR="009A41C2" w:rsidRPr="009B6591">
        <w:t>roup</w:t>
      </w:r>
      <w:proofErr w:type="gramEnd"/>
      <w:r w:rsidR="009A41C2" w:rsidRPr="009B6591">
        <w:t xml:space="preserve"> and</w:t>
      </w:r>
      <w:r w:rsidR="00A13C8C" w:rsidRPr="009B6591">
        <w:t xml:space="preserve"> </w:t>
      </w:r>
      <w:bookmarkStart w:id="132" w:name="_Toc518381503"/>
      <w:bookmarkStart w:id="133" w:name="_Toc519018713"/>
      <w:r w:rsidR="00C24589" w:rsidRPr="009B6591">
        <w:t xml:space="preserve">the </w:t>
      </w:r>
      <w:proofErr w:type="spellStart"/>
      <w:r w:rsidR="00856E32" w:rsidRPr="009B6591">
        <w:rPr>
          <w:lang w:val="en-US" w:eastAsia="en-AU"/>
        </w:rPr>
        <w:t>Wirnalung</w:t>
      </w:r>
      <w:proofErr w:type="spellEnd"/>
      <w:r w:rsidR="00856E32" w:rsidRPr="009B6591">
        <w:rPr>
          <w:lang w:val="en-US" w:eastAsia="en-AU"/>
        </w:rPr>
        <w:t xml:space="preserve"> </w:t>
      </w:r>
      <w:proofErr w:type="spellStart"/>
      <w:r w:rsidR="00856E32" w:rsidRPr="009B6591">
        <w:rPr>
          <w:lang w:val="en-US" w:eastAsia="en-AU"/>
        </w:rPr>
        <w:t>Ganai</w:t>
      </w:r>
      <w:proofErr w:type="spellEnd"/>
      <w:r w:rsidR="00856E32" w:rsidRPr="009B6591">
        <w:rPr>
          <w:lang w:val="en-US" w:eastAsia="en-AU"/>
        </w:rPr>
        <w:t xml:space="preserve"> Steering Committee.</w:t>
      </w:r>
    </w:p>
    <w:p w14:paraId="112210E4" w14:textId="2714CBD4" w:rsidR="0068266E" w:rsidRPr="00C75D7C" w:rsidRDefault="00DD5C00" w:rsidP="00C717EC">
      <w:pPr>
        <w:pStyle w:val="Heading3"/>
      </w:pPr>
      <w:bookmarkStart w:id="134" w:name="_Toc115956477"/>
      <w:r w:rsidRPr="00D14FA9">
        <w:t xml:space="preserve">Regional </w:t>
      </w:r>
      <w:r w:rsidR="003C72DC">
        <w:t>C</w:t>
      </w:r>
      <w:r w:rsidRPr="00D14FA9">
        <w:t xml:space="preserve">ouncils of </w:t>
      </w:r>
      <w:bookmarkEnd w:id="132"/>
      <w:bookmarkEnd w:id="133"/>
      <w:r w:rsidR="00F7476B">
        <w:t>ACFE</w:t>
      </w:r>
      <w:bookmarkEnd w:id="134"/>
    </w:p>
    <w:p w14:paraId="62EEA3BD" w14:textId="7DF37064" w:rsidR="0068266E" w:rsidRPr="00FB18A7" w:rsidRDefault="00F7476B" w:rsidP="00813736">
      <w:pPr>
        <w:pStyle w:val="BodyText"/>
        <w:rPr>
          <w:w w:val="64"/>
        </w:rPr>
      </w:pPr>
      <w:r>
        <w:t>E</w:t>
      </w:r>
      <w:r w:rsidR="0068266E" w:rsidRPr="00896BFB">
        <w:t xml:space="preserve">ight </w:t>
      </w:r>
      <w:r w:rsidR="003C72DC">
        <w:t>R</w:t>
      </w:r>
      <w:r w:rsidR="0068266E" w:rsidRPr="00896BFB">
        <w:t xml:space="preserve">egional </w:t>
      </w:r>
      <w:r w:rsidR="003C72DC">
        <w:t>C</w:t>
      </w:r>
      <w:r w:rsidR="00A13C8C" w:rsidRPr="00896BFB">
        <w:t xml:space="preserve">ouncils of </w:t>
      </w:r>
      <w:r>
        <w:t>ACFE have been</w:t>
      </w:r>
      <w:r w:rsidR="00A13C8C" w:rsidRPr="003A79C6">
        <w:t xml:space="preserve"> </w:t>
      </w:r>
      <w:r w:rsidR="0068266E" w:rsidRPr="003A79C6">
        <w:t>established under</w:t>
      </w:r>
      <w:r w:rsidR="003E13CC" w:rsidRPr="003A79C6">
        <w:t xml:space="preserve"> </w:t>
      </w:r>
      <w:r w:rsidR="0068266E" w:rsidRPr="003A79C6">
        <w:t>the</w:t>
      </w:r>
      <w:r w:rsidR="0068266E" w:rsidRPr="00EE5D99">
        <w:rPr>
          <w:w w:val="109"/>
        </w:rPr>
        <w:t xml:space="preserve"> </w:t>
      </w:r>
      <w:r w:rsidR="0068266E" w:rsidRPr="008713B3">
        <w:rPr>
          <w:i/>
        </w:rPr>
        <w:t>Education and Training Reform Act</w:t>
      </w:r>
      <w:r w:rsidR="008713B3" w:rsidRPr="008713B3">
        <w:rPr>
          <w:i/>
        </w:rPr>
        <w:t xml:space="preserve"> 2006</w:t>
      </w:r>
      <w:r w:rsidR="0068266E" w:rsidRPr="00A32B3B">
        <w:t>.</w:t>
      </w:r>
    </w:p>
    <w:p w14:paraId="780C6A3D" w14:textId="2C741669" w:rsidR="0068266E" w:rsidRPr="00FB18A7" w:rsidRDefault="003C72DC" w:rsidP="00813736">
      <w:pPr>
        <w:pStyle w:val="BodyText"/>
      </w:pPr>
      <w:r>
        <w:t xml:space="preserve">The </w:t>
      </w:r>
      <w:r w:rsidR="002131BF">
        <w:t>Regional C</w:t>
      </w:r>
      <w:r>
        <w:t>ouncils cover the r</w:t>
      </w:r>
      <w:r w:rsidR="0068266E" w:rsidRPr="00FB18A7">
        <w:t>egional</w:t>
      </w:r>
      <w:r>
        <w:t xml:space="preserve"> areas</w:t>
      </w:r>
      <w:r w:rsidR="009C6BFD">
        <w:t xml:space="preserve"> of</w:t>
      </w:r>
      <w:r w:rsidR="0068266E" w:rsidRPr="00FB18A7">
        <w:t>:</w:t>
      </w:r>
    </w:p>
    <w:p w14:paraId="0F54AB89" w14:textId="69B10999" w:rsidR="0068266E" w:rsidRPr="00F94729" w:rsidRDefault="0068266E" w:rsidP="00813736">
      <w:pPr>
        <w:pStyle w:val="Bullets"/>
      </w:pPr>
      <w:r w:rsidRPr="00F94729">
        <w:t>Barwon South</w:t>
      </w:r>
      <w:r w:rsidR="00D43586">
        <w:t>-</w:t>
      </w:r>
      <w:r w:rsidR="0073616F">
        <w:t>W</w:t>
      </w:r>
      <w:r w:rsidRPr="00F94729">
        <w:t>estern</w:t>
      </w:r>
    </w:p>
    <w:p w14:paraId="3E456689" w14:textId="7817482C" w:rsidR="0068266E" w:rsidRPr="00F94729" w:rsidRDefault="0068266E" w:rsidP="00813736">
      <w:pPr>
        <w:pStyle w:val="Bullets"/>
      </w:pPr>
      <w:r w:rsidRPr="00F94729">
        <w:t>Gippsland</w:t>
      </w:r>
    </w:p>
    <w:p w14:paraId="077B5F5A" w14:textId="7D6E7DA3" w:rsidR="0068266E" w:rsidRPr="00F94729" w:rsidRDefault="0068266E" w:rsidP="00813736">
      <w:pPr>
        <w:pStyle w:val="Bullets"/>
      </w:pPr>
      <w:r w:rsidRPr="006B4906">
        <w:rPr>
          <w:noProof/>
        </w:rPr>
        <w:t>Grampians</w:t>
      </w:r>
    </w:p>
    <w:p w14:paraId="2305C169" w14:textId="5A2FF17F" w:rsidR="0068266E" w:rsidRPr="00F94729" w:rsidRDefault="0068266E" w:rsidP="00813736">
      <w:pPr>
        <w:pStyle w:val="Bullets"/>
      </w:pPr>
      <w:r w:rsidRPr="00F94729">
        <w:t>Hume</w:t>
      </w:r>
    </w:p>
    <w:p w14:paraId="2ED99816" w14:textId="3937E344" w:rsidR="0068266E" w:rsidRPr="00A1361F" w:rsidRDefault="0068266E" w:rsidP="00813736">
      <w:pPr>
        <w:pStyle w:val="Bullets"/>
      </w:pPr>
      <w:r w:rsidRPr="00F94729">
        <w:t>Loddon</w:t>
      </w:r>
      <w:r w:rsidRPr="00A1361F">
        <w:t xml:space="preserve"> Mallee</w:t>
      </w:r>
      <w:r w:rsidR="0073616F">
        <w:t>.</w:t>
      </w:r>
    </w:p>
    <w:p w14:paraId="6CAC4DA5" w14:textId="458BF6BB" w:rsidR="0068266E" w:rsidRPr="00F60666" w:rsidRDefault="003C72DC" w:rsidP="00813736">
      <w:pPr>
        <w:pStyle w:val="BodyText"/>
        <w:rPr>
          <w:lang w:eastAsia="en-AU"/>
        </w:rPr>
      </w:pPr>
      <w:r>
        <w:rPr>
          <w:lang w:eastAsia="en-AU"/>
        </w:rPr>
        <w:t xml:space="preserve">The </w:t>
      </w:r>
      <w:r w:rsidR="002131BF">
        <w:rPr>
          <w:lang w:eastAsia="en-AU"/>
        </w:rPr>
        <w:t>Regional C</w:t>
      </w:r>
      <w:r>
        <w:rPr>
          <w:lang w:eastAsia="en-AU"/>
        </w:rPr>
        <w:t>ouncils also cover the m</w:t>
      </w:r>
      <w:r w:rsidR="0068266E" w:rsidRPr="00F60666">
        <w:rPr>
          <w:lang w:eastAsia="en-AU"/>
        </w:rPr>
        <w:t>etropolitan</w:t>
      </w:r>
      <w:r>
        <w:rPr>
          <w:lang w:eastAsia="en-AU"/>
        </w:rPr>
        <w:t xml:space="preserve"> areas</w:t>
      </w:r>
      <w:r w:rsidR="009C6BFD">
        <w:rPr>
          <w:lang w:eastAsia="en-AU"/>
        </w:rPr>
        <w:t xml:space="preserve"> of</w:t>
      </w:r>
      <w:r w:rsidR="0068266E" w:rsidRPr="00F60666">
        <w:rPr>
          <w:lang w:eastAsia="en-AU"/>
        </w:rPr>
        <w:t>:</w:t>
      </w:r>
    </w:p>
    <w:p w14:paraId="292BA1FD" w14:textId="3016AB88" w:rsidR="0068266E" w:rsidRPr="003E13CC" w:rsidRDefault="0068266E" w:rsidP="00813736">
      <w:pPr>
        <w:pStyle w:val="Bullets"/>
      </w:pPr>
      <w:r w:rsidRPr="003E13CC">
        <w:t xml:space="preserve">Eastern </w:t>
      </w:r>
      <w:r w:rsidR="00D14FA9">
        <w:t>M</w:t>
      </w:r>
      <w:r w:rsidRPr="003E13CC">
        <w:t>etropolitan</w:t>
      </w:r>
    </w:p>
    <w:p w14:paraId="09F221E2" w14:textId="3119D111" w:rsidR="0068266E" w:rsidRPr="003E13CC" w:rsidRDefault="0068266E" w:rsidP="00813736">
      <w:pPr>
        <w:pStyle w:val="Bullets"/>
      </w:pPr>
      <w:r w:rsidRPr="003E13CC">
        <w:t>North</w:t>
      </w:r>
      <w:r w:rsidR="00DD603B">
        <w:t>-</w:t>
      </w:r>
      <w:r w:rsidR="0073616F">
        <w:t>W</w:t>
      </w:r>
      <w:r w:rsidRPr="003E13CC">
        <w:t xml:space="preserve">estern </w:t>
      </w:r>
      <w:r w:rsidR="00D14FA9">
        <w:t>M</w:t>
      </w:r>
      <w:r w:rsidRPr="003E13CC">
        <w:t>etropolitan</w:t>
      </w:r>
    </w:p>
    <w:p w14:paraId="290A8CB5" w14:textId="3016799A" w:rsidR="0068266E" w:rsidRPr="003E13CC" w:rsidRDefault="0068266E" w:rsidP="00813736">
      <w:pPr>
        <w:pStyle w:val="Bullets"/>
      </w:pPr>
      <w:r w:rsidRPr="003E13CC">
        <w:t xml:space="preserve">Southern </w:t>
      </w:r>
      <w:r w:rsidR="00D14FA9">
        <w:t>M</w:t>
      </w:r>
      <w:r w:rsidRPr="003E13CC">
        <w:t>etropolitan</w:t>
      </w:r>
      <w:r w:rsidR="0073616F">
        <w:t>.</w:t>
      </w:r>
    </w:p>
    <w:p w14:paraId="14C4B8AC" w14:textId="78BC5998" w:rsidR="0068266E" w:rsidRPr="00EE5D99" w:rsidRDefault="00F6626E" w:rsidP="00813736">
      <w:pPr>
        <w:pStyle w:val="BodyText"/>
      </w:pPr>
      <w:r>
        <w:rPr>
          <w:noProof/>
        </w:rPr>
        <w:t xml:space="preserve">The work of each </w:t>
      </w:r>
      <w:r w:rsidR="003C72DC">
        <w:rPr>
          <w:noProof/>
        </w:rPr>
        <w:t>R</w:t>
      </w:r>
      <w:r>
        <w:rPr>
          <w:noProof/>
        </w:rPr>
        <w:t xml:space="preserve">egional </w:t>
      </w:r>
      <w:r w:rsidR="003C72DC">
        <w:rPr>
          <w:noProof/>
        </w:rPr>
        <w:t>C</w:t>
      </w:r>
      <w:r w:rsidR="0068266E" w:rsidRPr="006B4906">
        <w:rPr>
          <w:noProof/>
        </w:rPr>
        <w:t xml:space="preserve">ouncil is supported by </w:t>
      </w:r>
      <w:r w:rsidR="00EF756A">
        <w:rPr>
          <w:noProof/>
        </w:rPr>
        <w:t>d</w:t>
      </w:r>
      <w:r w:rsidR="0068266E" w:rsidRPr="006B4906">
        <w:rPr>
          <w:noProof/>
        </w:rPr>
        <w:t>epartment</w:t>
      </w:r>
      <w:r w:rsidR="007F16FC">
        <w:rPr>
          <w:noProof/>
        </w:rPr>
        <w:t xml:space="preserve"> </w:t>
      </w:r>
      <w:r w:rsidR="0068266E" w:rsidRPr="006B4906">
        <w:rPr>
          <w:noProof/>
        </w:rPr>
        <w:t>staff</w:t>
      </w:r>
      <w:r w:rsidR="0068266E" w:rsidRPr="00B540CA">
        <w:t>.</w:t>
      </w:r>
    </w:p>
    <w:p w14:paraId="59ED6BCF" w14:textId="09BB94E0" w:rsidR="0068266E" w:rsidRPr="003E13CC" w:rsidRDefault="00923CC3" w:rsidP="00D62BEC">
      <w:pPr>
        <w:pStyle w:val="Heading4"/>
      </w:pPr>
      <w:bookmarkStart w:id="135" w:name="_Toc518381504"/>
      <w:bookmarkStart w:id="136" w:name="_Toc519018714"/>
      <w:r w:rsidRPr="003E13CC">
        <w:t xml:space="preserve">Role of </w:t>
      </w:r>
      <w:r w:rsidR="003C72DC">
        <w:t>R</w:t>
      </w:r>
      <w:r w:rsidR="00906D85" w:rsidRPr="003E13CC">
        <w:t xml:space="preserve">egional </w:t>
      </w:r>
      <w:r w:rsidR="003C72DC">
        <w:t>C</w:t>
      </w:r>
      <w:r w:rsidRPr="003E13CC">
        <w:t>ouncils</w:t>
      </w:r>
      <w:bookmarkEnd w:id="135"/>
      <w:bookmarkEnd w:id="136"/>
    </w:p>
    <w:p w14:paraId="40FB0748" w14:textId="4BA68908" w:rsidR="009E02BD" w:rsidRPr="009E02BD" w:rsidRDefault="009E02BD" w:rsidP="009E02BD">
      <w:pPr>
        <w:pStyle w:val="BodyText"/>
      </w:pPr>
      <w:r w:rsidRPr="009E02BD">
        <w:t>The Board and Regional Councils work together to fulfil the Board’s mission.</w:t>
      </w:r>
    </w:p>
    <w:p w14:paraId="6E0E849F" w14:textId="77777777" w:rsidR="00BE5AFF" w:rsidRDefault="009E02BD" w:rsidP="009E02BD">
      <w:pPr>
        <w:pStyle w:val="BodyText"/>
      </w:pPr>
      <w:r w:rsidRPr="0051139D">
        <w:lastRenderedPageBreak/>
        <w:t>Regional Councils draw together different expertise and aspects of local knowledge about adult education</w:t>
      </w:r>
      <w:r w:rsidR="001040BE">
        <w:t>,</w:t>
      </w:r>
      <w:r w:rsidRPr="0051139D">
        <w:t xml:space="preserve"> to advise the Board on the needs of adult education across their regions.</w:t>
      </w:r>
    </w:p>
    <w:p w14:paraId="7BFC2DAF" w14:textId="2BE94A28" w:rsidR="009E02BD" w:rsidRPr="0051139D" w:rsidRDefault="009E02BD" w:rsidP="009E02BD">
      <w:pPr>
        <w:pStyle w:val="BodyText"/>
      </w:pPr>
      <w:proofErr w:type="gramStart"/>
      <w:r w:rsidRPr="0051139D">
        <w:t>In particular, Regional</w:t>
      </w:r>
      <w:proofErr w:type="gramEnd"/>
      <w:r w:rsidRPr="0051139D">
        <w:t xml:space="preserve"> Councils play a key role in:</w:t>
      </w:r>
    </w:p>
    <w:p w14:paraId="14719939" w14:textId="39AE8949" w:rsidR="009E02BD" w:rsidRDefault="009E02BD" w:rsidP="002319AE">
      <w:pPr>
        <w:pStyle w:val="Bullets"/>
        <w:rPr>
          <w:rFonts w:eastAsia="Arial"/>
          <w:lang w:eastAsia="en-GB"/>
        </w:rPr>
      </w:pPr>
      <w:r>
        <w:t>providing strategic advice and local intelligence to the Board</w:t>
      </w:r>
    </w:p>
    <w:p w14:paraId="650FE2EA" w14:textId="29CF071F" w:rsidR="009E02BD" w:rsidRDefault="009E02BD" w:rsidP="002319AE">
      <w:pPr>
        <w:pStyle w:val="Bullets"/>
      </w:pPr>
      <w:r>
        <w:t>promoti</w:t>
      </w:r>
      <w:r w:rsidR="00732753">
        <w:t>ng</w:t>
      </w:r>
      <w:r>
        <w:t xml:space="preserve"> and advoc</w:t>
      </w:r>
      <w:r w:rsidR="00732753">
        <w:t>ating for</w:t>
      </w:r>
      <w:r>
        <w:t xml:space="preserve"> the Learn Local </w:t>
      </w:r>
      <w:proofErr w:type="gramStart"/>
      <w:r>
        <w:t>sector</w:t>
      </w:r>
      <w:r w:rsidR="00BE5AFF">
        <w:t>,</w:t>
      </w:r>
      <w:r>
        <w:t xml:space="preserve"> and</w:t>
      </w:r>
      <w:proofErr w:type="gramEnd"/>
      <w:r>
        <w:t xml:space="preserve"> fostering collaboration and partnerships between Learn Locals and key regional stakeholders.</w:t>
      </w:r>
    </w:p>
    <w:p w14:paraId="61DB64C5" w14:textId="7AAC067B" w:rsidR="009E02BD" w:rsidRPr="009E02BD" w:rsidRDefault="009E02BD" w:rsidP="009E02BD">
      <w:pPr>
        <w:pStyle w:val="BodyText"/>
        <w:ind w:right="136"/>
      </w:pPr>
      <w:r w:rsidRPr="009E02BD">
        <w:t>Regional Councils assist the Board to meet its objectives by:</w:t>
      </w:r>
    </w:p>
    <w:p w14:paraId="38B5BFD8" w14:textId="77777777" w:rsidR="009E02BD" w:rsidRPr="009E02BD" w:rsidRDefault="009E02BD" w:rsidP="009E02BD">
      <w:pPr>
        <w:pStyle w:val="Bullets"/>
      </w:pPr>
      <w:r w:rsidRPr="009E02BD">
        <w:rPr>
          <w:noProof/>
        </w:rPr>
        <w:t>developing processes that enable learners and providers to advise them and the Board of adult community education needs in their region</w:t>
      </w:r>
    </w:p>
    <w:p w14:paraId="2F8D98FC" w14:textId="77777777" w:rsidR="009E02BD" w:rsidRPr="009E02BD" w:rsidRDefault="009E02BD" w:rsidP="009E02BD">
      <w:pPr>
        <w:pStyle w:val="Bullets"/>
        <w:rPr>
          <w:lang w:eastAsia="en-AU"/>
        </w:rPr>
      </w:pPr>
      <w:r w:rsidRPr="009E02BD">
        <w:rPr>
          <w:lang w:eastAsia="en-AU"/>
        </w:rPr>
        <w:t>providing advice and preparing reports for the Board</w:t>
      </w:r>
    </w:p>
    <w:p w14:paraId="6632DB61" w14:textId="77777777" w:rsidR="009E02BD" w:rsidRPr="009E02BD" w:rsidRDefault="009E02BD" w:rsidP="009E02BD">
      <w:pPr>
        <w:pStyle w:val="Bullets"/>
        <w:rPr>
          <w:lang w:eastAsia="en-AU"/>
        </w:rPr>
      </w:pPr>
      <w:r w:rsidRPr="009E02BD">
        <w:rPr>
          <w:lang w:eastAsia="en-AU"/>
        </w:rPr>
        <w:t>providing information and contributing to planning by the Board</w:t>
      </w:r>
    </w:p>
    <w:p w14:paraId="4816FE4A" w14:textId="77777777" w:rsidR="009E02BD" w:rsidRPr="009E02BD" w:rsidRDefault="009E02BD" w:rsidP="009E02BD">
      <w:pPr>
        <w:pStyle w:val="Bullets"/>
        <w:rPr>
          <w:lang w:eastAsia="en-AU"/>
        </w:rPr>
      </w:pPr>
      <w:r w:rsidRPr="009E02BD">
        <w:rPr>
          <w:noProof/>
          <w:lang w:eastAsia="en-AU"/>
        </w:rPr>
        <w:t>advising the Board on the effectiveness of activities in their region, including those activities funded by the Board</w:t>
      </w:r>
    </w:p>
    <w:p w14:paraId="352645DC" w14:textId="77777777" w:rsidR="009E02BD" w:rsidRPr="009E02BD" w:rsidRDefault="009E02BD" w:rsidP="009E02BD">
      <w:pPr>
        <w:pStyle w:val="Bullets"/>
        <w:rPr>
          <w:lang w:eastAsia="en-AU"/>
        </w:rPr>
      </w:pPr>
      <w:r w:rsidRPr="009E02BD">
        <w:rPr>
          <w:lang w:eastAsia="en-AU"/>
        </w:rPr>
        <w:t>supporting and promoting pre-accredited training provision, networks between providers, and diversity and flexibility of provision</w:t>
      </w:r>
    </w:p>
    <w:p w14:paraId="1852CEC2" w14:textId="77777777" w:rsidR="009E02BD" w:rsidRPr="009E02BD" w:rsidRDefault="009E02BD" w:rsidP="009E02BD">
      <w:pPr>
        <w:pStyle w:val="Bullets"/>
        <w:rPr>
          <w:lang w:eastAsia="en-AU"/>
        </w:rPr>
      </w:pPr>
      <w:r w:rsidRPr="009E02BD">
        <w:rPr>
          <w:lang w:eastAsia="en-AU"/>
        </w:rPr>
        <w:t>participating in recommending statewide priorities and policies to the Board.</w:t>
      </w:r>
    </w:p>
    <w:p w14:paraId="6FB9BE86" w14:textId="65969C20" w:rsidR="009E02BD" w:rsidRPr="00804BEC" w:rsidRDefault="009E02BD" w:rsidP="009E02BD">
      <w:pPr>
        <w:pStyle w:val="BodyText"/>
      </w:pPr>
      <w:r w:rsidRPr="00804BEC">
        <w:t>Regional Councils consult with learners, providers, and other education and training organisations in their region</w:t>
      </w:r>
      <w:r w:rsidR="002922B3">
        <w:t>,</w:t>
      </w:r>
      <w:r w:rsidRPr="00804BEC">
        <w:t xml:space="preserve"> including local TAFEs and adult education institutions.</w:t>
      </w:r>
    </w:p>
    <w:p w14:paraId="5C095DDA" w14:textId="77777777" w:rsidR="0068266E" w:rsidRPr="00F60666" w:rsidRDefault="00DD5C00" w:rsidP="00D62BEC">
      <w:pPr>
        <w:pStyle w:val="Heading4"/>
      </w:pPr>
      <w:bookmarkStart w:id="137" w:name="_Toc518381505"/>
      <w:bookmarkStart w:id="138" w:name="_Toc519018715"/>
      <w:r w:rsidRPr="00F60666">
        <w:t>Composition</w:t>
      </w:r>
      <w:bookmarkEnd w:id="137"/>
      <w:bookmarkEnd w:id="138"/>
    </w:p>
    <w:p w14:paraId="3FFD6302" w14:textId="57147124" w:rsidR="000E4217" w:rsidRDefault="00DD5C00" w:rsidP="00813736">
      <w:pPr>
        <w:pStyle w:val="BodyText"/>
      </w:pPr>
      <w:r w:rsidRPr="00D43586">
        <w:t xml:space="preserve">Each </w:t>
      </w:r>
      <w:r w:rsidR="003C72DC">
        <w:t>R</w:t>
      </w:r>
      <w:r w:rsidRPr="00D43586">
        <w:t xml:space="preserve">egional </w:t>
      </w:r>
      <w:r w:rsidR="003C72DC">
        <w:t>C</w:t>
      </w:r>
      <w:r w:rsidRPr="00D43586">
        <w:t xml:space="preserve">ouncil </w:t>
      </w:r>
      <w:r w:rsidR="00C60CB1">
        <w:t>has a</w:t>
      </w:r>
      <w:r w:rsidRPr="00D43586">
        <w:t xml:space="preserve"> minimum of </w:t>
      </w:r>
      <w:r w:rsidR="00732753">
        <w:t>5</w:t>
      </w:r>
      <w:r w:rsidRPr="00D43586">
        <w:t xml:space="preserve"> members</w:t>
      </w:r>
      <w:r w:rsidR="002131BF">
        <w:t>,</w:t>
      </w:r>
      <w:r w:rsidRPr="00D43586">
        <w:t xml:space="preserve"> </w:t>
      </w:r>
      <w:r w:rsidR="003C72DC">
        <w:t xml:space="preserve">who are </w:t>
      </w:r>
      <w:r w:rsidRPr="00D43586">
        <w:t xml:space="preserve">appointed by the Minister for Training and Skills, including </w:t>
      </w:r>
      <w:r w:rsidR="00C60CB1">
        <w:t>a</w:t>
      </w:r>
      <w:r w:rsidR="007522D1">
        <w:t>n elected</w:t>
      </w:r>
      <w:r w:rsidR="00C60CB1" w:rsidRPr="00D43586">
        <w:t xml:space="preserve"> </w:t>
      </w:r>
      <w:r w:rsidRPr="00D43586">
        <w:t xml:space="preserve">Chairperson and </w:t>
      </w:r>
      <w:r w:rsidR="007522D1">
        <w:t xml:space="preserve">elected </w:t>
      </w:r>
      <w:r w:rsidR="003C72DC">
        <w:t>D</w:t>
      </w:r>
      <w:r w:rsidRPr="00D43586">
        <w:t>eputy</w:t>
      </w:r>
      <w:r w:rsidR="00A2476D">
        <w:t>.</w:t>
      </w:r>
      <w:r w:rsidRPr="00D43586">
        <w:t xml:space="preserve"> Regional </w:t>
      </w:r>
      <w:r w:rsidR="003C72DC">
        <w:t>C</w:t>
      </w:r>
      <w:r w:rsidRPr="00D43586">
        <w:t>ouncils may also co-opt two additional people</w:t>
      </w:r>
      <w:r w:rsidR="00AD3249" w:rsidRPr="00D43586">
        <w:t xml:space="preserve"> for up to </w:t>
      </w:r>
      <w:r w:rsidR="003C72DC">
        <w:t>12</w:t>
      </w:r>
      <w:r w:rsidR="00AD3249" w:rsidRPr="00D43586">
        <w:t xml:space="preserve"> months</w:t>
      </w:r>
      <w:r w:rsidRPr="00D43586">
        <w:t>.</w:t>
      </w:r>
    </w:p>
    <w:p w14:paraId="6E62645C" w14:textId="545BDB43" w:rsidR="00DD5C00" w:rsidRPr="00D43586" w:rsidRDefault="00DD5C00" w:rsidP="00813736">
      <w:pPr>
        <w:pStyle w:val="BodyText"/>
      </w:pPr>
      <w:r w:rsidRPr="00D43586">
        <w:t xml:space="preserve">Members are appointed to </w:t>
      </w:r>
      <w:r w:rsidR="00732753">
        <w:t xml:space="preserve">make </w:t>
      </w:r>
      <w:r w:rsidR="007522D1">
        <w:t>sure</w:t>
      </w:r>
      <w:r w:rsidR="002131BF">
        <w:t xml:space="preserve"> that</w:t>
      </w:r>
      <w:r w:rsidR="007522D1">
        <w:t xml:space="preserve"> </w:t>
      </w:r>
      <w:r w:rsidR="003C72DC">
        <w:t>R</w:t>
      </w:r>
      <w:r w:rsidR="007522D1">
        <w:t xml:space="preserve">egional </w:t>
      </w:r>
      <w:r w:rsidR="003C72DC">
        <w:t>C</w:t>
      </w:r>
      <w:r w:rsidR="007522D1">
        <w:t xml:space="preserve">ouncils </w:t>
      </w:r>
      <w:r w:rsidRPr="00D43586">
        <w:t>reflect</w:t>
      </w:r>
      <w:r w:rsidR="00A2476D">
        <w:t>:</w:t>
      </w:r>
    </w:p>
    <w:p w14:paraId="4FB11A67" w14:textId="26350E1F" w:rsidR="00DD5C00" w:rsidRPr="00F94729" w:rsidRDefault="00BA1067" w:rsidP="00813736">
      <w:pPr>
        <w:pStyle w:val="Bullets"/>
      </w:pPr>
      <w:r w:rsidRPr="00D742FF">
        <w:t>communit</w:t>
      </w:r>
      <w:r>
        <w:t>y</w:t>
      </w:r>
      <w:r w:rsidRPr="00D742FF">
        <w:t xml:space="preserve"> </w:t>
      </w:r>
      <w:r>
        <w:rPr>
          <w:noProof/>
        </w:rPr>
        <w:t>d</w:t>
      </w:r>
      <w:r w:rsidR="00DD5C00" w:rsidRPr="006B4906">
        <w:rPr>
          <w:noProof/>
        </w:rPr>
        <w:t>iversity</w:t>
      </w:r>
    </w:p>
    <w:p w14:paraId="584EBA5B" w14:textId="1D7FA609" w:rsidR="00DD5C00" w:rsidRPr="00F94729" w:rsidRDefault="003C72DC" w:rsidP="00813736">
      <w:pPr>
        <w:pStyle w:val="Bullets"/>
      </w:pPr>
      <w:r>
        <w:t xml:space="preserve">the </w:t>
      </w:r>
      <w:r w:rsidR="00F65810">
        <w:t>regional i</w:t>
      </w:r>
      <w:r w:rsidR="00DD5C00" w:rsidRPr="00F94729">
        <w:t xml:space="preserve">nterests and views of individuals and groups </w:t>
      </w:r>
      <w:r w:rsidR="00732753">
        <w:t>who</w:t>
      </w:r>
      <w:r w:rsidR="00DD5C00" w:rsidRPr="00F94729">
        <w:t xml:space="preserve"> will benefit from adult education in the region</w:t>
      </w:r>
    </w:p>
    <w:p w14:paraId="5F502633" w14:textId="381766C6" w:rsidR="00DD5C00" w:rsidRPr="00F94729" w:rsidRDefault="0001093A" w:rsidP="00813736">
      <w:pPr>
        <w:pStyle w:val="Bullets"/>
      </w:pPr>
      <w:r>
        <w:t xml:space="preserve">the </w:t>
      </w:r>
      <w:r w:rsidR="00F65810">
        <w:t>regional i</w:t>
      </w:r>
      <w:r w:rsidR="00DD5C00" w:rsidRPr="00F94729">
        <w:t>nterests and views of adult education providers</w:t>
      </w:r>
    </w:p>
    <w:p w14:paraId="20D65702" w14:textId="2DF1B663" w:rsidR="00DD5C00" w:rsidRPr="00896BFB" w:rsidRDefault="00A2476D" w:rsidP="00813736">
      <w:pPr>
        <w:pStyle w:val="Bullets"/>
      </w:pPr>
      <w:r>
        <w:rPr>
          <w:noProof/>
        </w:rPr>
        <w:t>the i</w:t>
      </w:r>
      <w:r w:rsidR="00DD5C00" w:rsidRPr="006B4906">
        <w:rPr>
          <w:noProof/>
        </w:rPr>
        <w:t>mportance</w:t>
      </w:r>
      <w:r w:rsidR="00DD5C00" w:rsidRPr="00F94729">
        <w:t xml:space="preserve"> of community-based adult education</w:t>
      </w:r>
      <w:r w:rsidR="00DD5C00" w:rsidRPr="00896BFB">
        <w:rPr>
          <w:w w:val="64"/>
        </w:rPr>
        <w:t>.</w:t>
      </w:r>
    </w:p>
    <w:p w14:paraId="59D4B174" w14:textId="54AD68CE" w:rsidR="00DD5C00" w:rsidRPr="00D43586" w:rsidRDefault="00DD5C00" w:rsidP="00813736">
      <w:pPr>
        <w:pStyle w:val="BodyText"/>
      </w:pPr>
      <w:r w:rsidRPr="00D43586">
        <w:t>At least</w:t>
      </w:r>
      <w:r w:rsidR="00D742FF" w:rsidRPr="00D43586">
        <w:t xml:space="preserve"> </w:t>
      </w:r>
      <w:r w:rsidRPr="00D43586">
        <w:t xml:space="preserve">half </w:t>
      </w:r>
      <w:r w:rsidR="009141A0" w:rsidRPr="00D43586">
        <w:t xml:space="preserve">of </w:t>
      </w:r>
      <w:r w:rsidRPr="00D43586">
        <w:t xml:space="preserve">the members should have knowledge of, or experience in, providing </w:t>
      </w:r>
      <w:r w:rsidR="00986764">
        <w:t>ACFE</w:t>
      </w:r>
      <w:r w:rsidRPr="00D43586">
        <w:t>.</w:t>
      </w:r>
    </w:p>
    <w:p w14:paraId="4FA8A527" w14:textId="388A36B4" w:rsidR="0068266E" w:rsidRPr="00D43586" w:rsidRDefault="00DD5C00" w:rsidP="00D62BEC">
      <w:pPr>
        <w:pStyle w:val="Heading4"/>
      </w:pPr>
      <w:bookmarkStart w:id="139" w:name="_Toc518381506"/>
      <w:bookmarkStart w:id="140" w:name="_Toc519018716"/>
      <w:r w:rsidRPr="00D43586">
        <w:t xml:space="preserve">Membership of </w:t>
      </w:r>
      <w:r w:rsidR="0001093A">
        <w:t>R</w:t>
      </w:r>
      <w:r w:rsidR="00EF384C">
        <w:t xml:space="preserve">egional </w:t>
      </w:r>
      <w:r w:rsidR="0001093A">
        <w:t>C</w:t>
      </w:r>
      <w:r w:rsidRPr="00D43586">
        <w:t xml:space="preserve">ouncils </w:t>
      </w:r>
      <w:bookmarkEnd w:id="139"/>
      <w:r w:rsidR="00BF2FAF">
        <w:t>20</w:t>
      </w:r>
      <w:r w:rsidR="002438C7">
        <w:t>2</w:t>
      </w:r>
      <w:r w:rsidR="004549A7">
        <w:t>1</w:t>
      </w:r>
      <w:r w:rsidR="00BF2FAF">
        <w:t>–</w:t>
      </w:r>
      <w:bookmarkEnd w:id="140"/>
      <w:r w:rsidR="009C53C6">
        <w:t>2</w:t>
      </w:r>
      <w:r w:rsidR="004549A7">
        <w:t>2</w:t>
      </w:r>
    </w:p>
    <w:p w14:paraId="13D4A63B" w14:textId="41E60E73" w:rsidR="0068266E" w:rsidRPr="009F05C1" w:rsidRDefault="0068266E" w:rsidP="002319AE">
      <w:pPr>
        <w:pStyle w:val="BodyText"/>
        <w:rPr>
          <w:bCs/>
        </w:rPr>
      </w:pPr>
      <w:r w:rsidRPr="002319AE">
        <w:rPr>
          <w:b/>
          <w:bCs/>
        </w:rPr>
        <w:t>Barwon South</w:t>
      </w:r>
      <w:r w:rsidR="00D43586" w:rsidRPr="002319AE">
        <w:rPr>
          <w:b/>
          <w:bCs/>
        </w:rPr>
        <w:t>-</w:t>
      </w:r>
      <w:r w:rsidR="0073616F" w:rsidRPr="002319AE">
        <w:rPr>
          <w:b/>
          <w:bCs/>
        </w:rPr>
        <w:t>W</w:t>
      </w:r>
      <w:r w:rsidRPr="002319AE">
        <w:rPr>
          <w:b/>
          <w:bCs/>
        </w:rPr>
        <w:t>estern</w:t>
      </w:r>
    </w:p>
    <w:p w14:paraId="5FF9EFD6" w14:textId="60019CBB" w:rsidR="00D43586" w:rsidRPr="00E411B8" w:rsidRDefault="00D43586" w:rsidP="00813736">
      <w:pPr>
        <w:pStyle w:val="Bullets"/>
      </w:pPr>
      <w:r w:rsidRPr="00E411B8">
        <w:t>Jan Golden</w:t>
      </w:r>
      <w:r w:rsidR="00A2476D" w:rsidRPr="00E411B8">
        <w:t xml:space="preserve">, </w:t>
      </w:r>
      <w:r w:rsidRPr="00E411B8">
        <w:t>Chairperson</w:t>
      </w:r>
      <w:r w:rsidR="00E411B8" w:rsidRPr="00E411B8">
        <w:t xml:space="preserve"> </w:t>
      </w:r>
      <w:r w:rsidR="00732753">
        <w:t>until</w:t>
      </w:r>
      <w:r w:rsidR="00E411B8" w:rsidRPr="00E411B8">
        <w:t xml:space="preserve"> 26 May 2022</w:t>
      </w:r>
    </w:p>
    <w:p w14:paraId="0F5D35A2" w14:textId="4E148697" w:rsidR="00E411B8" w:rsidRPr="00E411B8" w:rsidRDefault="00E411B8" w:rsidP="00E411B8">
      <w:pPr>
        <w:pStyle w:val="Bullets"/>
      </w:pPr>
      <w:r w:rsidRPr="00E411B8">
        <w:t>Deryck Gall, Chairperson from 27 May 2022</w:t>
      </w:r>
    </w:p>
    <w:p w14:paraId="373BD00F" w14:textId="6BEDBFCF" w:rsidR="00892323" w:rsidRPr="00E411B8" w:rsidRDefault="00892323" w:rsidP="00892323">
      <w:pPr>
        <w:pStyle w:val="Bullets"/>
      </w:pPr>
      <w:r w:rsidRPr="00E411B8">
        <w:t>Anne Marie Ryan, Deputy Chairperson</w:t>
      </w:r>
    </w:p>
    <w:p w14:paraId="1C3D2321" w14:textId="1ED3921E" w:rsidR="00B96DFF" w:rsidRPr="00E411B8" w:rsidRDefault="00B96DFF" w:rsidP="00813736">
      <w:pPr>
        <w:pStyle w:val="Bullets"/>
      </w:pPr>
      <w:r w:rsidRPr="00E411B8">
        <w:t>Dianne Baxter</w:t>
      </w:r>
      <w:r w:rsidR="00892323" w:rsidRPr="00E411B8">
        <w:t xml:space="preserve"> </w:t>
      </w:r>
      <w:r w:rsidRPr="00E411B8">
        <w:t xml:space="preserve">(appointed </w:t>
      </w:r>
      <w:r w:rsidR="00E411B8" w:rsidRPr="00E411B8">
        <w:t>28 September 2021</w:t>
      </w:r>
      <w:r w:rsidRPr="00E411B8">
        <w:t xml:space="preserve">) </w:t>
      </w:r>
    </w:p>
    <w:p w14:paraId="552E8A3F" w14:textId="61C9681B" w:rsidR="00923B9A" w:rsidRPr="00E411B8" w:rsidRDefault="00923B9A" w:rsidP="00813736">
      <w:pPr>
        <w:pStyle w:val="Bullets"/>
      </w:pPr>
      <w:r w:rsidRPr="00E411B8">
        <w:lastRenderedPageBreak/>
        <w:t>Louisa-Jane Cunningham</w:t>
      </w:r>
    </w:p>
    <w:p w14:paraId="5655B307" w14:textId="35994D75" w:rsidR="001B0608" w:rsidRPr="00E411B8" w:rsidRDefault="001B0608" w:rsidP="00813736">
      <w:pPr>
        <w:pStyle w:val="Bullets"/>
      </w:pPr>
      <w:r w:rsidRPr="00E411B8">
        <w:t>Alan Davis</w:t>
      </w:r>
    </w:p>
    <w:p w14:paraId="553D630F" w14:textId="21826F3B" w:rsidR="00E411B8" w:rsidRPr="00E411B8" w:rsidRDefault="00E411B8" w:rsidP="00813736">
      <w:pPr>
        <w:pStyle w:val="Bullets"/>
      </w:pPr>
      <w:r w:rsidRPr="00E411B8">
        <w:t>Vikki King (appointed 28 September 2021)</w:t>
      </w:r>
    </w:p>
    <w:p w14:paraId="455BE39B" w14:textId="7831AB39" w:rsidR="001B0608" w:rsidRPr="00E411B8" w:rsidRDefault="001B0608" w:rsidP="00813736">
      <w:pPr>
        <w:pStyle w:val="Bullets"/>
      </w:pPr>
      <w:r w:rsidRPr="00E411B8">
        <w:t>Peter MacDonald</w:t>
      </w:r>
    </w:p>
    <w:p w14:paraId="24829CB9" w14:textId="6E3F4505" w:rsidR="00E411B8" w:rsidRPr="00E411B8" w:rsidRDefault="00E411B8" w:rsidP="00813736">
      <w:pPr>
        <w:pStyle w:val="Bullets"/>
      </w:pPr>
      <w:r w:rsidRPr="00E411B8">
        <w:t>Sabina Reynolds (appointed 28 September 2021)</w:t>
      </w:r>
    </w:p>
    <w:p w14:paraId="0522A1E5" w14:textId="16D53F98" w:rsidR="001B0608" w:rsidRPr="00E411B8" w:rsidRDefault="001B0608" w:rsidP="00813736">
      <w:pPr>
        <w:pStyle w:val="Bullets"/>
      </w:pPr>
      <w:r w:rsidRPr="00E411B8">
        <w:t>Richelle Yow</w:t>
      </w:r>
      <w:r w:rsidR="00923B9A" w:rsidRPr="00E411B8">
        <w:t xml:space="preserve"> </w:t>
      </w:r>
    </w:p>
    <w:p w14:paraId="519B91FD" w14:textId="2D529020" w:rsidR="0068266E" w:rsidRPr="00923B9A" w:rsidRDefault="0068266E" w:rsidP="00852607">
      <w:pPr>
        <w:pStyle w:val="Heading50"/>
      </w:pPr>
      <w:r w:rsidRPr="00923B9A">
        <w:t>Gippsland</w:t>
      </w:r>
    </w:p>
    <w:p w14:paraId="173F5A90" w14:textId="113C6064" w:rsidR="00B96DFF" w:rsidRPr="00060E91" w:rsidRDefault="00B96DFF" w:rsidP="00B96DFF">
      <w:pPr>
        <w:pStyle w:val="Bullets"/>
      </w:pPr>
      <w:r w:rsidRPr="00060E91">
        <w:t>Desmond Williams, Chairperson</w:t>
      </w:r>
    </w:p>
    <w:p w14:paraId="4BA9A170" w14:textId="79F9A54F" w:rsidR="00F2597E" w:rsidRPr="00060E91" w:rsidRDefault="00F2597E" w:rsidP="00F2597E">
      <w:pPr>
        <w:pStyle w:val="Bullets"/>
      </w:pPr>
      <w:r w:rsidRPr="00060E91">
        <w:t>Shae McGregor</w:t>
      </w:r>
      <w:r w:rsidR="00F23C2B" w:rsidRPr="00060E91">
        <w:t>,</w:t>
      </w:r>
      <w:r w:rsidRPr="00060E91">
        <w:t xml:space="preserve"> Deputy Chairpe</w:t>
      </w:r>
      <w:r w:rsidR="00892323" w:rsidRPr="00060E91">
        <w:t>r</w:t>
      </w:r>
      <w:r w:rsidRPr="00060E91">
        <w:t>son</w:t>
      </w:r>
    </w:p>
    <w:p w14:paraId="74FB9B1C" w14:textId="77777777" w:rsidR="00A25863" w:rsidRPr="00060E91" w:rsidRDefault="00A25863" w:rsidP="00813736">
      <w:pPr>
        <w:pStyle w:val="Bullets"/>
      </w:pPr>
      <w:r w:rsidRPr="00060E91">
        <w:t>Diane Carson</w:t>
      </w:r>
    </w:p>
    <w:p w14:paraId="737A66D9" w14:textId="064A0453" w:rsidR="00C47853" w:rsidRPr="001C022D" w:rsidRDefault="00C47853" w:rsidP="00A25863">
      <w:pPr>
        <w:pStyle w:val="Bullets"/>
      </w:pPr>
      <w:r w:rsidRPr="001C022D">
        <w:t>Karen Fleischer</w:t>
      </w:r>
      <w:r w:rsidR="001C022D" w:rsidRPr="001C022D">
        <w:t xml:space="preserve"> (term ended 30 September 2021)</w:t>
      </w:r>
    </w:p>
    <w:p w14:paraId="4BBF3C1B" w14:textId="527593F9" w:rsidR="00060E91" w:rsidRPr="001C022D" w:rsidRDefault="00060E91" w:rsidP="00A25863">
      <w:pPr>
        <w:pStyle w:val="Bullets"/>
      </w:pPr>
      <w:r w:rsidRPr="001C022D">
        <w:t>Kate Gaffney (</w:t>
      </w:r>
      <w:r w:rsidR="001C022D" w:rsidRPr="001C022D">
        <w:t>co-</w:t>
      </w:r>
      <w:proofErr w:type="spellStart"/>
      <w:r w:rsidR="001C022D" w:rsidRPr="001C022D">
        <w:t>optee</w:t>
      </w:r>
      <w:proofErr w:type="spellEnd"/>
      <w:r w:rsidR="001C022D" w:rsidRPr="001C022D">
        <w:t xml:space="preserve">, </w:t>
      </w:r>
      <w:r w:rsidR="002319AE">
        <w:t>appointed 21 December 2021)</w:t>
      </w:r>
    </w:p>
    <w:p w14:paraId="344BB6F2" w14:textId="5DB190F2" w:rsidR="000157DA" w:rsidRPr="001C022D" w:rsidRDefault="000157DA" w:rsidP="001C022D">
      <w:pPr>
        <w:pStyle w:val="Bullets"/>
      </w:pPr>
      <w:r w:rsidRPr="001C022D">
        <w:t xml:space="preserve">Bruno </w:t>
      </w:r>
      <w:proofErr w:type="spellStart"/>
      <w:r w:rsidRPr="001C022D">
        <w:t>Mascitelli</w:t>
      </w:r>
      <w:proofErr w:type="spellEnd"/>
      <w:r w:rsidR="001C022D" w:rsidRPr="001C022D">
        <w:t xml:space="preserve"> (term ended 30 September 2021)</w:t>
      </w:r>
    </w:p>
    <w:p w14:paraId="6741E1E8" w14:textId="158D02D0" w:rsidR="00F2597E" w:rsidRPr="001C022D" w:rsidRDefault="00F2597E" w:rsidP="001C022D">
      <w:pPr>
        <w:pStyle w:val="Bullets"/>
      </w:pPr>
      <w:r w:rsidRPr="001C022D">
        <w:t>Glenda McPhee</w:t>
      </w:r>
      <w:r w:rsidR="001C022D" w:rsidRPr="001C022D">
        <w:t xml:space="preserve"> (term ended 5 July 2021)</w:t>
      </w:r>
    </w:p>
    <w:p w14:paraId="39C87F67" w14:textId="741160A2" w:rsidR="0068266E" w:rsidRPr="00060E91" w:rsidRDefault="00A25863" w:rsidP="00813736">
      <w:pPr>
        <w:pStyle w:val="Bullets"/>
      </w:pPr>
      <w:r w:rsidRPr="00060E91">
        <w:t>Josie Rose</w:t>
      </w:r>
    </w:p>
    <w:p w14:paraId="59B51452" w14:textId="71BA56EE" w:rsidR="00923B9A" w:rsidRPr="001C022D" w:rsidRDefault="00923B9A" w:rsidP="00813736">
      <w:pPr>
        <w:pStyle w:val="Bullets"/>
      </w:pPr>
      <w:r w:rsidRPr="001C022D">
        <w:t xml:space="preserve">Julie Rowley </w:t>
      </w:r>
      <w:r w:rsidR="001C022D" w:rsidRPr="001C022D">
        <w:t>(term ended 30 March 2022)</w:t>
      </w:r>
    </w:p>
    <w:p w14:paraId="5BCC73E6" w14:textId="795F314F" w:rsidR="0068266E" w:rsidRPr="00923B9A" w:rsidRDefault="0068266E" w:rsidP="00852607">
      <w:pPr>
        <w:pStyle w:val="Heading50"/>
      </w:pPr>
      <w:r w:rsidRPr="00923B9A">
        <w:t>Grampians</w:t>
      </w:r>
    </w:p>
    <w:p w14:paraId="548E778A" w14:textId="2E696D94" w:rsidR="00D43586" w:rsidRPr="008E3329" w:rsidRDefault="00D43586" w:rsidP="00813736">
      <w:pPr>
        <w:pStyle w:val="Bullets"/>
      </w:pPr>
      <w:r w:rsidRPr="008E3329">
        <w:t>Tim Shaw</w:t>
      </w:r>
      <w:r w:rsidR="00A2476D" w:rsidRPr="008E3329">
        <w:t xml:space="preserve">, </w:t>
      </w:r>
      <w:r w:rsidRPr="008E3329">
        <w:t>Chairperson</w:t>
      </w:r>
    </w:p>
    <w:p w14:paraId="788CDD91" w14:textId="1D9D9298" w:rsidR="0068266E" w:rsidRPr="008E3329" w:rsidRDefault="0068266E" w:rsidP="00813736">
      <w:pPr>
        <w:pStyle w:val="Bullets"/>
      </w:pPr>
      <w:r w:rsidRPr="008E3329">
        <w:rPr>
          <w:noProof/>
        </w:rPr>
        <w:t>Jannine</w:t>
      </w:r>
      <w:r w:rsidRPr="008E3329">
        <w:t xml:space="preserve"> Bennett</w:t>
      </w:r>
      <w:r w:rsidR="00AF7163" w:rsidRPr="008E3329">
        <w:t>, Deputy Chairperson</w:t>
      </w:r>
    </w:p>
    <w:p w14:paraId="4F1D0E38" w14:textId="77777777" w:rsidR="0068266E" w:rsidRPr="008E3329" w:rsidRDefault="0068266E" w:rsidP="00813736">
      <w:pPr>
        <w:pStyle w:val="Bullets"/>
      </w:pPr>
      <w:r w:rsidRPr="008E3329">
        <w:t>Bryan Crebbin</w:t>
      </w:r>
    </w:p>
    <w:p w14:paraId="28B74EA4" w14:textId="420784BB" w:rsidR="0068266E" w:rsidRPr="001C022D" w:rsidRDefault="0068266E" w:rsidP="00813736">
      <w:pPr>
        <w:pStyle w:val="Bullets"/>
      </w:pPr>
      <w:r w:rsidRPr="001C022D">
        <w:t>Annette Creek</w:t>
      </w:r>
      <w:r w:rsidR="00A25863" w:rsidRPr="001C022D">
        <w:t xml:space="preserve"> </w:t>
      </w:r>
    </w:p>
    <w:p w14:paraId="0A39D6D5" w14:textId="4CA0A021" w:rsidR="000157DA" w:rsidRPr="008E3329" w:rsidRDefault="000157DA" w:rsidP="00813736">
      <w:pPr>
        <w:pStyle w:val="Bullets"/>
      </w:pPr>
      <w:r w:rsidRPr="008E3329">
        <w:t xml:space="preserve">Angela Dunn </w:t>
      </w:r>
    </w:p>
    <w:p w14:paraId="376B6AF1" w14:textId="0E7497AB" w:rsidR="000157DA" w:rsidRPr="008E3329" w:rsidRDefault="000157DA" w:rsidP="00813736">
      <w:pPr>
        <w:pStyle w:val="Bullets"/>
      </w:pPr>
      <w:r w:rsidRPr="008E3329">
        <w:t xml:space="preserve">Tim Harrison </w:t>
      </w:r>
    </w:p>
    <w:p w14:paraId="108BC220" w14:textId="46724F51" w:rsidR="00923B9A" w:rsidRPr="008E3329" w:rsidRDefault="00923B9A" w:rsidP="00813736">
      <w:pPr>
        <w:pStyle w:val="Bullets"/>
      </w:pPr>
      <w:r w:rsidRPr="008E3329">
        <w:t xml:space="preserve">Andrew Henwood </w:t>
      </w:r>
    </w:p>
    <w:p w14:paraId="4E5D45D2" w14:textId="1FEDC46B" w:rsidR="000157DA" w:rsidRPr="008E3329" w:rsidRDefault="000157DA" w:rsidP="00AF7163">
      <w:pPr>
        <w:pStyle w:val="Bullets"/>
      </w:pPr>
      <w:r w:rsidRPr="008E3329">
        <w:t xml:space="preserve">Michael Poulton </w:t>
      </w:r>
    </w:p>
    <w:p w14:paraId="5F94A960" w14:textId="0C2D4FC4" w:rsidR="000157DA" w:rsidRPr="008E3329" w:rsidRDefault="000157DA" w:rsidP="00AF7163">
      <w:pPr>
        <w:pStyle w:val="Bullets"/>
      </w:pPr>
      <w:r w:rsidRPr="008E3329">
        <w:t xml:space="preserve">Nicola Rodger </w:t>
      </w:r>
    </w:p>
    <w:p w14:paraId="1B50AA52" w14:textId="77777777" w:rsidR="0068266E" w:rsidRPr="00923B9A" w:rsidRDefault="0068266E" w:rsidP="00374CEA">
      <w:pPr>
        <w:pStyle w:val="Heading50"/>
      </w:pPr>
      <w:r w:rsidRPr="00923B9A">
        <w:t>Hume</w:t>
      </w:r>
    </w:p>
    <w:p w14:paraId="3F14D99E" w14:textId="7C1ED1DE" w:rsidR="008E3329" w:rsidRPr="008E3329" w:rsidRDefault="008E3329" w:rsidP="008E3329">
      <w:pPr>
        <w:pStyle w:val="Bullets"/>
      </w:pPr>
      <w:r w:rsidRPr="008E3329">
        <w:t>Bradley Quilliam, Chairperson</w:t>
      </w:r>
    </w:p>
    <w:p w14:paraId="44DF8E14" w14:textId="23C6FCC7" w:rsidR="00210AC8" w:rsidRPr="008E3329" w:rsidRDefault="00210AC8" w:rsidP="00210AC8">
      <w:pPr>
        <w:pStyle w:val="Bullets"/>
      </w:pPr>
      <w:r w:rsidRPr="008E3329">
        <w:t>Danny O’Donoghue, Deputy Chairperson</w:t>
      </w:r>
    </w:p>
    <w:p w14:paraId="0AA3A7F0" w14:textId="77EFF7EE" w:rsidR="00923B9A" w:rsidRPr="008E3329" w:rsidRDefault="00923B9A" w:rsidP="00813736">
      <w:pPr>
        <w:pStyle w:val="Bullets"/>
      </w:pPr>
      <w:r w:rsidRPr="008E3329">
        <w:t xml:space="preserve">Trish Curtis </w:t>
      </w:r>
    </w:p>
    <w:p w14:paraId="1C33392A" w14:textId="1BAB4A95" w:rsidR="00D870A7" w:rsidRPr="008E3329" w:rsidRDefault="00D870A7" w:rsidP="00813736">
      <w:pPr>
        <w:pStyle w:val="Bullets"/>
      </w:pPr>
      <w:r w:rsidRPr="008E3329">
        <w:t>Linda Kelly</w:t>
      </w:r>
      <w:r w:rsidR="008E3329" w:rsidRPr="008E3329">
        <w:t xml:space="preserve"> (term ended 27 July 2021)</w:t>
      </w:r>
    </w:p>
    <w:p w14:paraId="4F0AB02C" w14:textId="62D55EC2" w:rsidR="00D870A7" w:rsidRPr="008E3329" w:rsidRDefault="00D870A7" w:rsidP="004549A7">
      <w:pPr>
        <w:pStyle w:val="Bullets"/>
      </w:pPr>
      <w:r w:rsidRPr="008E3329">
        <w:t>Renee Leary</w:t>
      </w:r>
      <w:r w:rsidR="008E3329" w:rsidRPr="008E3329">
        <w:t xml:space="preserve"> (term ended 17 August 2021)</w:t>
      </w:r>
    </w:p>
    <w:p w14:paraId="6878F3B6" w14:textId="7625C5D9" w:rsidR="00D870A7" w:rsidRPr="008E3329" w:rsidRDefault="00D870A7" w:rsidP="00813736">
      <w:pPr>
        <w:pStyle w:val="Bullets"/>
      </w:pPr>
      <w:r w:rsidRPr="008E3329">
        <w:lastRenderedPageBreak/>
        <w:t>Melva Tyson</w:t>
      </w:r>
    </w:p>
    <w:p w14:paraId="6A4A1D0D" w14:textId="77777777" w:rsidR="0068266E" w:rsidRPr="00923B9A" w:rsidRDefault="0068266E" w:rsidP="003B127D">
      <w:pPr>
        <w:pStyle w:val="Heading50"/>
      </w:pPr>
      <w:r w:rsidRPr="00923B9A">
        <w:t>Loddon Mallee</w:t>
      </w:r>
    </w:p>
    <w:p w14:paraId="3849715C" w14:textId="6027D9B5" w:rsidR="00A25863" w:rsidRPr="00761C8A" w:rsidRDefault="00A25863" w:rsidP="00813736">
      <w:pPr>
        <w:pStyle w:val="Bullets"/>
      </w:pPr>
      <w:r w:rsidRPr="00761C8A">
        <w:t>Brian Gould</w:t>
      </w:r>
      <w:r w:rsidR="00A2476D" w:rsidRPr="00761C8A">
        <w:t xml:space="preserve">, </w:t>
      </w:r>
      <w:r w:rsidRPr="00761C8A">
        <w:t>Chairperson</w:t>
      </w:r>
    </w:p>
    <w:p w14:paraId="1A438055" w14:textId="4EA254CD" w:rsidR="007A5CB5" w:rsidRPr="00761C8A" w:rsidRDefault="007A5CB5" w:rsidP="007A5CB5">
      <w:pPr>
        <w:pStyle w:val="Bullets"/>
      </w:pPr>
      <w:r w:rsidRPr="00761C8A">
        <w:t>Craig Leary, Deputy Chairperson</w:t>
      </w:r>
      <w:r w:rsidR="00761C8A" w:rsidRPr="00761C8A">
        <w:t xml:space="preserve"> (term ended 30 September 2021)</w:t>
      </w:r>
    </w:p>
    <w:p w14:paraId="47BCA2A4" w14:textId="39F3AA5F" w:rsidR="00A25863" w:rsidRPr="00761C8A" w:rsidRDefault="00A25863" w:rsidP="00813736">
      <w:pPr>
        <w:pStyle w:val="Bullets"/>
      </w:pPr>
      <w:r w:rsidRPr="00761C8A">
        <w:t>Neale Chandler</w:t>
      </w:r>
      <w:r w:rsidR="00761C8A" w:rsidRPr="00761C8A">
        <w:t xml:space="preserve"> (term ended 30 September 2021)</w:t>
      </w:r>
    </w:p>
    <w:p w14:paraId="7D04EE9E" w14:textId="222406E7" w:rsidR="00D870A7" w:rsidRPr="00761C8A" w:rsidRDefault="00D870A7" w:rsidP="00813736">
      <w:pPr>
        <w:pStyle w:val="Bullets"/>
      </w:pPr>
      <w:r w:rsidRPr="00761C8A">
        <w:t xml:space="preserve">Lisa </w:t>
      </w:r>
      <w:proofErr w:type="spellStart"/>
      <w:r w:rsidRPr="00761C8A">
        <w:t>Goettler</w:t>
      </w:r>
      <w:proofErr w:type="spellEnd"/>
    </w:p>
    <w:p w14:paraId="53BCEC72" w14:textId="5B298324" w:rsidR="00D870A7" w:rsidRPr="00761C8A" w:rsidRDefault="00D870A7" w:rsidP="00813736">
      <w:pPr>
        <w:pStyle w:val="Bullets"/>
      </w:pPr>
      <w:r w:rsidRPr="00761C8A">
        <w:t xml:space="preserve">Sarah Graham </w:t>
      </w:r>
    </w:p>
    <w:p w14:paraId="2AB83729" w14:textId="6AAFF24F" w:rsidR="00A25863" w:rsidRPr="00761C8A" w:rsidRDefault="00A25863" w:rsidP="00813736">
      <w:pPr>
        <w:pStyle w:val="Bullets"/>
      </w:pPr>
      <w:r w:rsidRPr="00761C8A">
        <w:t>Natalie Green</w:t>
      </w:r>
      <w:r w:rsidR="00761C8A" w:rsidRPr="00761C8A">
        <w:t xml:space="preserve"> (term ended 3 June 2022)</w:t>
      </w:r>
    </w:p>
    <w:p w14:paraId="75F4942F" w14:textId="79435184" w:rsidR="00D870A7" w:rsidRDefault="00D870A7" w:rsidP="00813736">
      <w:pPr>
        <w:pStyle w:val="Bullets"/>
      </w:pPr>
      <w:r w:rsidRPr="00761C8A">
        <w:t xml:space="preserve">Angela Hughes </w:t>
      </w:r>
      <w:r w:rsidR="00761C8A" w:rsidRPr="00761C8A">
        <w:t>(term ended 10 January 2022)</w:t>
      </w:r>
    </w:p>
    <w:p w14:paraId="269B2D71" w14:textId="1571EC64" w:rsidR="00761C8A" w:rsidRPr="00761C8A" w:rsidRDefault="00761C8A" w:rsidP="00813736">
      <w:pPr>
        <w:pStyle w:val="Bullets"/>
      </w:pPr>
      <w:r>
        <w:t xml:space="preserve">Robin </w:t>
      </w:r>
      <w:proofErr w:type="spellStart"/>
      <w:r>
        <w:t>Kuhne</w:t>
      </w:r>
      <w:proofErr w:type="spellEnd"/>
      <w:r>
        <w:t xml:space="preserve"> (co-</w:t>
      </w:r>
      <w:proofErr w:type="spellStart"/>
      <w:r>
        <w:t>optee</w:t>
      </w:r>
      <w:proofErr w:type="spellEnd"/>
      <w:r>
        <w:t>, appointed 5 August 2021)</w:t>
      </w:r>
    </w:p>
    <w:p w14:paraId="39133CB1" w14:textId="4F6DC205" w:rsidR="00A25863" w:rsidRPr="00761C8A" w:rsidRDefault="00A25863" w:rsidP="00813736">
      <w:pPr>
        <w:pStyle w:val="Bullets"/>
      </w:pPr>
      <w:r w:rsidRPr="00761C8A">
        <w:t>Deborah Quin</w:t>
      </w:r>
    </w:p>
    <w:p w14:paraId="497B2EDB" w14:textId="77777777" w:rsidR="00374CEA" w:rsidRPr="003B01AC" w:rsidRDefault="00374CEA" w:rsidP="00374CEA">
      <w:pPr>
        <w:pStyle w:val="Heading50"/>
      </w:pPr>
      <w:r w:rsidRPr="003B01AC">
        <w:t>Eastern Metropolitan</w:t>
      </w:r>
    </w:p>
    <w:p w14:paraId="15C16D17" w14:textId="77777777" w:rsidR="00374CEA" w:rsidRPr="00060E91" w:rsidRDefault="00374CEA" w:rsidP="00374CEA">
      <w:pPr>
        <w:pStyle w:val="Bullets"/>
      </w:pPr>
      <w:r w:rsidRPr="00060E91">
        <w:t>Beverley Knowles, Chairperson</w:t>
      </w:r>
    </w:p>
    <w:p w14:paraId="3882C38D" w14:textId="77777777" w:rsidR="00374CEA" w:rsidRPr="00060E91" w:rsidRDefault="00374CEA" w:rsidP="00374CEA">
      <w:pPr>
        <w:pStyle w:val="Bullets"/>
      </w:pPr>
      <w:r w:rsidRPr="00060E91">
        <w:t>Joseph Cullen, Deputy Chairperson</w:t>
      </w:r>
    </w:p>
    <w:p w14:paraId="689EB239" w14:textId="3B7E5435" w:rsidR="00374CEA" w:rsidRPr="00060E91" w:rsidRDefault="00374CEA" w:rsidP="00374CEA">
      <w:pPr>
        <w:pStyle w:val="Bullets"/>
      </w:pPr>
      <w:r w:rsidRPr="00060E91">
        <w:t>Alexander Law</w:t>
      </w:r>
    </w:p>
    <w:p w14:paraId="2B281A89" w14:textId="1DBECAFF" w:rsidR="00374CEA" w:rsidRPr="00060E91" w:rsidRDefault="00374CEA" w:rsidP="00374CEA">
      <w:pPr>
        <w:pStyle w:val="Bullets"/>
      </w:pPr>
      <w:proofErr w:type="spellStart"/>
      <w:r w:rsidRPr="00060E91">
        <w:t>Delys</w:t>
      </w:r>
      <w:proofErr w:type="spellEnd"/>
      <w:r w:rsidRPr="00060E91">
        <w:t xml:space="preserve"> Leslie </w:t>
      </w:r>
    </w:p>
    <w:p w14:paraId="3C8ECDD7" w14:textId="1E4D58A7" w:rsidR="00374CEA" w:rsidRPr="00060E91" w:rsidRDefault="00374CEA" w:rsidP="00374CEA">
      <w:pPr>
        <w:pStyle w:val="Bullets"/>
      </w:pPr>
      <w:r w:rsidRPr="00060E91">
        <w:t xml:space="preserve">Angela Hoare-Lippman </w:t>
      </w:r>
    </w:p>
    <w:p w14:paraId="4D7B834D" w14:textId="184EAFE6" w:rsidR="00374CEA" w:rsidRPr="00060E91" w:rsidRDefault="00374CEA" w:rsidP="00374CEA">
      <w:pPr>
        <w:pStyle w:val="Bullets"/>
      </w:pPr>
      <w:r w:rsidRPr="00060E91">
        <w:t xml:space="preserve">Grant Meyer </w:t>
      </w:r>
    </w:p>
    <w:p w14:paraId="166904C8" w14:textId="7871383D" w:rsidR="00374CEA" w:rsidRPr="00060E91" w:rsidRDefault="00374CEA" w:rsidP="00374CEA">
      <w:pPr>
        <w:pStyle w:val="Bullets"/>
      </w:pPr>
      <w:r w:rsidRPr="00060E91">
        <w:t xml:space="preserve">Wendy Morris </w:t>
      </w:r>
    </w:p>
    <w:p w14:paraId="6B320DA4" w14:textId="77777777" w:rsidR="00374CEA" w:rsidRPr="00060E91" w:rsidRDefault="00374CEA" w:rsidP="00374CEA">
      <w:pPr>
        <w:pStyle w:val="Bullets"/>
      </w:pPr>
      <w:r w:rsidRPr="00060E91">
        <w:t>Fiona Purcell</w:t>
      </w:r>
    </w:p>
    <w:p w14:paraId="5C82A6A9" w14:textId="77777777" w:rsidR="00374CEA" w:rsidRPr="00060E91" w:rsidRDefault="00374CEA" w:rsidP="00374CEA">
      <w:pPr>
        <w:pStyle w:val="Bullets"/>
      </w:pPr>
      <w:r w:rsidRPr="00060E91">
        <w:t>Helen Ruddell</w:t>
      </w:r>
    </w:p>
    <w:p w14:paraId="510BE2E6" w14:textId="715B5E45" w:rsidR="0068266E" w:rsidRPr="003B01AC" w:rsidRDefault="0068266E" w:rsidP="00852607">
      <w:pPr>
        <w:pStyle w:val="Heading50"/>
      </w:pPr>
      <w:r w:rsidRPr="003B01AC">
        <w:t>North</w:t>
      </w:r>
      <w:r w:rsidR="00D43586" w:rsidRPr="003B01AC">
        <w:t>-</w:t>
      </w:r>
      <w:r w:rsidR="0073616F">
        <w:t>W</w:t>
      </w:r>
      <w:r w:rsidRPr="003B01AC">
        <w:t>estern Metropolitan</w:t>
      </w:r>
    </w:p>
    <w:p w14:paraId="30563991" w14:textId="59F17FD0" w:rsidR="001364F7" w:rsidRPr="00164357" w:rsidRDefault="001364F7" w:rsidP="001364F7">
      <w:pPr>
        <w:pStyle w:val="Bullets"/>
      </w:pPr>
      <w:r w:rsidRPr="00164357">
        <w:t>Gregory Ferrington, Chairperson</w:t>
      </w:r>
    </w:p>
    <w:p w14:paraId="34C74CA1" w14:textId="08A8FAC6" w:rsidR="001364F7" w:rsidRPr="00164357" w:rsidRDefault="001364F7" w:rsidP="001364F7">
      <w:pPr>
        <w:pStyle w:val="Bullets"/>
      </w:pPr>
      <w:r w:rsidRPr="00164357">
        <w:t>Maria Floudiotis, Deputy Chairperson</w:t>
      </w:r>
      <w:r w:rsidR="00164357" w:rsidRPr="00164357">
        <w:t xml:space="preserve"> (term ended 30 September 2021)</w:t>
      </w:r>
    </w:p>
    <w:p w14:paraId="7C9AA695" w14:textId="313C70DB" w:rsidR="00D870A7" w:rsidRPr="00164357" w:rsidRDefault="00D870A7" w:rsidP="00813736">
      <w:pPr>
        <w:pStyle w:val="Bullets"/>
      </w:pPr>
      <w:r w:rsidRPr="00164357">
        <w:t>Anthony Broad</w:t>
      </w:r>
    </w:p>
    <w:p w14:paraId="11288E20" w14:textId="77777777" w:rsidR="001364F7" w:rsidRPr="00164357" w:rsidRDefault="001364F7" w:rsidP="001364F7">
      <w:pPr>
        <w:pStyle w:val="Bullets"/>
      </w:pPr>
      <w:r w:rsidRPr="00164357">
        <w:t>Christine McCall</w:t>
      </w:r>
    </w:p>
    <w:p w14:paraId="1AB0BC16" w14:textId="77777777" w:rsidR="00F23C2B" w:rsidRPr="00164357" w:rsidRDefault="00F23C2B" w:rsidP="00F23C2B">
      <w:pPr>
        <w:pStyle w:val="Bullets"/>
      </w:pPr>
      <w:r w:rsidRPr="00164357">
        <w:t>John Sheen</w:t>
      </w:r>
    </w:p>
    <w:p w14:paraId="596E1C6A" w14:textId="76C242E5" w:rsidR="00D870A7" w:rsidRPr="00164357" w:rsidRDefault="00D870A7" w:rsidP="00813736">
      <w:pPr>
        <w:pStyle w:val="Bullets"/>
      </w:pPr>
      <w:proofErr w:type="spellStart"/>
      <w:r w:rsidRPr="00164357">
        <w:t>Hadi</w:t>
      </w:r>
      <w:proofErr w:type="spellEnd"/>
      <w:r w:rsidRPr="00164357">
        <w:t xml:space="preserve"> Shehab</w:t>
      </w:r>
    </w:p>
    <w:p w14:paraId="2C61F13C" w14:textId="626B17BB" w:rsidR="00741733" w:rsidRPr="003B01AC" w:rsidRDefault="00741733" w:rsidP="00D870A7">
      <w:pPr>
        <w:pStyle w:val="Heading50"/>
      </w:pPr>
      <w:r w:rsidRPr="001364F7">
        <w:t>Southern Metropolitan</w:t>
      </w:r>
    </w:p>
    <w:p w14:paraId="7B2CAFE5" w14:textId="77777777" w:rsidR="001364F7" w:rsidRPr="00164357" w:rsidRDefault="001364F7" w:rsidP="001364F7">
      <w:pPr>
        <w:pStyle w:val="Bullets"/>
      </w:pPr>
      <w:r w:rsidRPr="00164357">
        <w:t>Martin Corman, Chairperson</w:t>
      </w:r>
    </w:p>
    <w:p w14:paraId="548368F0" w14:textId="610A50F4" w:rsidR="003B01AC" w:rsidRPr="00164357" w:rsidRDefault="0068266E" w:rsidP="00AF7163">
      <w:pPr>
        <w:pStyle w:val="Bullets"/>
      </w:pPr>
      <w:r w:rsidRPr="00164357">
        <w:t xml:space="preserve">Judith </w:t>
      </w:r>
      <w:proofErr w:type="spellStart"/>
      <w:r w:rsidRPr="00164357">
        <w:t>Bissland</w:t>
      </w:r>
      <w:proofErr w:type="spellEnd"/>
      <w:r w:rsidR="00A2476D" w:rsidRPr="00164357">
        <w:t xml:space="preserve">, </w:t>
      </w:r>
      <w:r w:rsidR="002071DF" w:rsidRPr="00164357">
        <w:t>Deputy Chairperson</w:t>
      </w:r>
    </w:p>
    <w:p w14:paraId="63D0948E" w14:textId="467DDE4C" w:rsidR="003B01AC" w:rsidRPr="00164357" w:rsidRDefault="003B01AC" w:rsidP="00AF7163">
      <w:pPr>
        <w:pStyle w:val="Bullets"/>
      </w:pPr>
      <w:r w:rsidRPr="00164357">
        <w:t>Ali Aziz</w:t>
      </w:r>
    </w:p>
    <w:p w14:paraId="6A961FBC" w14:textId="51883ADE" w:rsidR="003B01AC" w:rsidRPr="00164357" w:rsidRDefault="003B01AC" w:rsidP="00AF7163">
      <w:pPr>
        <w:pStyle w:val="Bullets"/>
      </w:pPr>
      <w:r w:rsidRPr="00164357">
        <w:lastRenderedPageBreak/>
        <w:t>Sandra George</w:t>
      </w:r>
    </w:p>
    <w:p w14:paraId="17172797" w14:textId="412F6025" w:rsidR="0068266E" w:rsidRPr="00164357" w:rsidRDefault="0068266E" w:rsidP="00813736">
      <w:pPr>
        <w:pStyle w:val="Bullets"/>
      </w:pPr>
      <w:r w:rsidRPr="00164357">
        <w:t>Gillian Latchford</w:t>
      </w:r>
    </w:p>
    <w:p w14:paraId="0A4173B3" w14:textId="6F324DF1" w:rsidR="00D870A7" w:rsidRPr="00E15364" w:rsidRDefault="00671C95" w:rsidP="00D870A7">
      <w:pPr>
        <w:pStyle w:val="Bullets"/>
      </w:pPr>
      <w:r w:rsidRPr="00E15364">
        <w:t xml:space="preserve">Catherine McGrath </w:t>
      </w:r>
    </w:p>
    <w:p w14:paraId="77E516D3" w14:textId="5307B860" w:rsidR="00D870A7" w:rsidRPr="00E15364" w:rsidRDefault="00D870A7" w:rsidP="00D870A7">
      <w:pPr>
        <w:pStyle w:val="Bullets"/>
      </w:pPr>
      <w:proofErr w:type="spellStart"/>
      <w:r w:rsidRPr="00E15364">
        <w:t>Suriakumarie</w:t>
      </w:r>
      <w:proofErr w:type="spellEnd"/>
      <w:r w:rsidRPr="00E15364">
        <w:t xml:space="preserve"> Naidoo</w:t>
      </w:r>
      <w:r w:rsidR="00E15364" w:rsidRPr="00E15364">
        <w:t xml:space="preserve"> (term ended 24 March 2022)</w:t>
      </w:r>
    </w:p>
    <w:p w14:paraId="09BE3644" w14:textId="77777777" w:rsidR="0068266E" w:rsidRPr="00E15364" w:rsidRDefault="00D43586" w:rsidP="00D62BEC">
      <w:pPr>
        <w:pStyle w:val="Heading4"/>
      </w:pPr>
      <w:r w:rsidRPr="00E15364">
        <w:t>Administrative and project support</w:t>
      </w:r>
    </w:p>
    <w:p w14:paraId="61348E9E" w14:textId="4278A907" w:rsidR="00DD5C00" w:rsidRPr="0017421B" w:rsidRDefault="00DD5C00" w:rsidP="00813736">
      <w:pPr>
        <w:pStyle w:val="BodyText"/>
      </w:pPr>
      <w:r w:rsidRPr="00E15364">
        <w:t>Unde</w:t>
      </w:r>
      <w:r w:rsidRPr="00896BFB">
        <w:t xml:space="preserve">r the </w:t>
      </w:r>
      <w:r w:rsidRPr="002B17CF">
        <w:t>Education and Training Reform Act</w:t>
      </w:r>
      <w:r w:rsidR="0089113F" w:rsidRPr="002B17CF">
        <w:t>,</w:t>
      </w:r>
      <w:r w:rsidRPr="00EE5D99">
        <w:t xml:space="preserve"> </w:t>
      </w:r>
      <w:r w:rsidR="0001093A">
        <w:t xml:space="preserve">the </w:t>
      </w:r>
      <w:r w:rsidRPr="00EE5D99">
        <w:t xml:space="preserve">General Manager of the Board is responsible for implementing </w:t>
      </w:r>
      <w:r w:rsidR="0001093A">
        <w:t xml:space="preserve">the </w:t>
      </w:r>
      <w:r w:rsidR="001552E2">
        <w:t>Board</w:t>
      </w:r>
      <w:r w:rsidR="0001093A">
        <w:t>’s</w:t>
      </w:r>
      <w:r w:rsidR="001552E2">
        <w:t xml:space="preserve"> </w:t>
      </w:r>
      <w:r w:rsidRPr="00EE5D99">
        <w:t xml:space="preserve">policies and decisions. </w:t>
      </w:r>
      <w:r w:rsidR="00C352C7">
        <w:t xml:space="preserve">During </w:t>
      </w:r>
      <w:r w:rsidR="00BF2FAF">
        <w:t>20</w:t>
      </w:r>
      <w:r w:rsidR="002438C7">
        <w:t>2</w:t>
      </w:r>
      <w:r w:rsidR="004549A7">
        <w:t>1</w:t>
      </w:r>
      <w:r w:rsidR="00BF2FAF">
        <w:t>–</w:t>
      </w:r>
      <w:r w:rsidR="009C53C6">
        <w:t>2</w:t>
      </w:r>
      <w:r w:rsidR="004549A7">
        <w:t>2</w:t>
      </w:r>
      <w:r w:rsidR="00C352C7">
        <w:t>, t</w:t>
      </w:r>
      <w:r w:rsidRPr="00EE5D99">
        <w:t xml:space="preserve">his </w:t>
      </w:r>
      <w:r w:rsidR="00D661E3">
        <w:t xml:space="preserve">role </w:t>
      </w:r>
      <w:r w:rsidR="001552E2">
        <w:t>was filled by</w:t>
      </w:r>
      <w:r w:rsidR="00C668E9">
        <w:t xml:space="preserve"> </w:t>
      </w:r>
      <w:r w:rsidR="004549A7">
        <w:t>Ms</w:t>
      </w:r>
      <w:r w:rsidR="0031429E">
        <w:t xml:space="preserve"> </w:t>
      </w:r>
      <w:r w:rsidR="004549A7">
        <w:t xml:space="preserve">Jeanette Nagorcka, </w:t>
      </w:r>
      <w:r w:rsidR="004549A7" w:rsidRPr="00EE5D99">
        <w:t>Executive Director</w:t>
      </w:r>
      <w:r w:rsidR="004549A7">
        <w:t xml:space="preserve"> of </w:t>
      </w:r>
      <w:r w:rsidR="00411616">
        <w:t>ACFE</w:t>
      </w:r>
      <w:r w:rsidR="00C668E9">
        <w:t xml:space="preserve"> </w:t>
      </w:r>
      <w:r w:rsidRPr="00EE5D99">
        <w:t xml:space="preserve">Division of the </w:t>
      </w:r>
      <w:r w:rsidR="00986764">
        <w:t>d</w:t>
      </w:r>
      <w:r w:rsidRPr="00EE5D99">
        <w:t>epartment</w:t>
      </w:r>
      <w:r w:rsidR="00F23C2B">
        <w:t xml:space="preserve">. </w:t>
      </w:r>
      <w:r w:rsidRPr="00EE5D99">
        <w:t xml:space="preserve">More broadly, the </w:t>
      </w:r>
      <w:r w:rsidR="0001093A">
        <w:t xml:space="preserve">Board’s </w:t>
      </w:r>
      <w:r w:rsidRPr="00EE5D99">
        <w:t xml:space="preserve">planning, policy and resource allocation roles </w:t>
      </w:r>
      <w:r w:rsidR="008E7B4C">
        <w:t>we</w:t>
      </w:r>
      <w:r w:rsidRPr="00EE5D99">
        <w:t xml:space="preserve">re supported in the </w:t>
      </w:r>
      <w:r w:rsidR="00986764">
        <w:t>d</w:t>
      </w:r>
      <w:r w:rsidRPr="00EE5D99">
        <w:t>epartment</w:t>
      </w:r>
      <w:r w:rsidR="007F16FC">
        <w:t xml:space="preserve"> </w:t>
      </w:r>
      <w:r w:rsidRPr="00EE5D99">
        <w:t xml:space="preserve">by </w:t>
      </w:r>
      <w:r w:rsidR="00C352C7">
        <w:t xml:space="preserve">the General Manager </w:t>
      </w:r>
      <w:r w:rsidRPr="00EE5D99">
        <w:t xml:space="preserve">and the </w:t>
      </w:r>
      <w:r w:rsidR="004549A7">
        <w:t>ACFE Division</w:t>
      </w:r>
      <w:r w:rsidRPr="00EE5D99">
        <w:t xml:space="preserve"> of </w:t>
      </w:r>
      <w:r w:rsidR="004549A7">
        <w:t>Higher Education and Skills</w:t>
      </w:r>
      <w:r w:rsidRPr="00EE5D99">
        <w:t xml:space="preserve">. </w:t>
      </w:r>
    </w:p>
    <w:p w14:paraId="38501AEA" w14:textId="69EA9376" w:rsidR="00C66D48" w:rsidRDefault="00DD5C00" w:rsidP="00813736">
      <w:pPr>
        <w:pStyle w:val="BodyText"/>
      </w:pPr>
      <w:r w:rsidRPr="0017421B">
        <w:t xml:space="preserve">The </w:t>
      </w:r>
      <w:r w:rsidR="00986764">
        <w:t>d</w:t>
      </w:r>
      <w:r w:rsidR="00C30C0D">
        <w:t>epartment</w:t>
      </w:r>
      <w:r w:rsidRPr="0017421B">
        <w:t xml:space="preserve"> also </w:t>
      </w:r>
      <w:r w:rsidR="001552E2">
        <w:t>helped</w:t>
      </w:r>
      <w:r w:rsidR="001552E2" w:rsidRPr="0017421B">
        <w:t xml:space="preserve"> </w:t>
      </w:r>
      <w:r w:rsidR="00413DB4">
        <w:t xml:space="preserve">the </w:t>
      </w:r>
      <w:r w:rsidR="00907416">
        <w:t>8</w:t>
      </w:r>
      <w:r w:rsidRPr="0017421B">
        <w:t xml:space="preserve"> Regional </w:t>
      </w:r>
      <w:proofErr w:type="gramStart"/>
      <w:r w:rsidRPr="0017421B">
        <w:t>Councils</w:t>
      </w:r>
      <w:proofErr w:type="gramEnd"/>
      <w:r w:rsidRPr="0017421B">
        <w:t xml:space="preserve"> and </w:t>
      </w:r>
      <w:r w:rsidR="00413DB4">
        <w:t xml:space="preserve">the </w:t>
      </w:r>
      <w:r w:rsidRPr="0017421B">
        <w:t xml:space="preserve">Learn Local providers meet the </w:t>
      </w:r>
      <w:r w:rsidR="00F23C2B">
        <w:t xml:space="preserve">Victorian </w:t>
      </w:r>
      <w:r w:rsidR="00413DB4">
        <w:t>G</w:t>
      </w:r>
      <w:r w:rsidRPr="0017421B">
        <w:t>overnment’s goals and targets for adult learning and community building. It provides a</w:t>
      </w:r>
      <w:r w:rsidRPr="00BC3A19">
        <w:t xml:space="preserve">dvice </w:t>
      </w:r>
      <w:r w:rsidR="00D742FF">
        <w:t>about</w:t>
      </w:r>
      <w:r w:rsidRPr="00BC3A19">
        <w:t xml:space="preserve"> the Learn Local </w:t>
      </w:r>
      <w:r w:rsidR="00C668E9">
        <w:t>sector</w:t>
      </w:r>
      <w:r w:rsidRPr="00BC3A19">
        <w:t xml:space="preserve">, supports the Board to build organisational capacity and administers </w:t>
      </w:r>
      <w:r w:rsidR="00413DB4">
        <w:t xml:space="preserve">the </w:t>
      </w:r>
      <w:r w:rsidRPr="00BC3A19">
        <w:t>Board</w:t>
      </w:r>
      <w:r w:rsidR="00413DB4">
        <w:t>’s</w:t>
      </w:r>
      <w:r w:rsidRPr="00BC3A19">
        <w:t xml:space="preserve"> grant programs</w:t>
      </w:r>
      <w:r w:rsidR="00647895">
        <w:t>.</w:t>
      </w:r>
    </w:p>
    <w:p w14:paraId="159EBFA9" w14:textId="6CB08249" w:rsidR="0068266E" w:rsidRPr="00D27DFC" w:rsidRDefault="006779E0" w:rsidP="00C717EC">
      <w:pPr>
        <w:pStyle w:val="Heading3"/>
      </w:pPr>
      <w:bookmarkStart w:id="141" w:name="_Toc518381509"/>
      <w:bookmarkStart w:id="142" w:name="_Toc519018719"/>
      <w:bookmarkStart w:id="143" w:name="_Toc524349941"/>
      <w:bookmarkStart w:id="144" w:name="_Toc115956478"/>
      <w:r w:rsidRPr="00462A60">
        <w:t>O</w:t>
      </w:r>
      <w:r w:rsidR="007A682C" w:rsidRPr="00462A60">
        <w:t>rganisation</w:t>
      </w:r>
      <w:r w:rsidR="003C3428" w:rsidRPr="00462A60">
        <w:t>al</w:t>
      </w:r>
      <w:r w:rsidR="0068266E" w:rsidRPr="00462A60">
        <w:t xml:space="preserve"> </w:t>
      </w:r>
      <w:bookmarkEnd w:id="141"/>
      <w:bookmarkEnd w:id="142"/>
      <w:bookmarkEnd w:id="143"/>
      <w:r w:rsidR="007A682C" w:rsidRPr="00462A60">
        <w:t>structure</w:t>
      </w:r>
      <w:bookmarkEnd w:id="144"/>
    </w:p>
    <w:p w14:paraId="49A08C29" w14:textId="645594E6" w:rsidR="00E27A9C" w:rsidRDefault="00DD5C00" w:rsidP="003D3D41">
      <w:pPr>
        <w:pStyle w:val="BodyText"/>
        <w:spacing w:after="360"/>
        <w:ind w:right="136"/>
      </w:pPr>
      <w:r w:rsidRPr="00AC53CD">
        <w:t xml:space="preserve">Figure </w:t>
      </w:r>
      <w:r w:rsidR="00CB2132" w:rsidRPr="00AC53CD">
        <w:t>1</w:t>
      </w:r>
      <w:r w:rsidRPr="00AC53CD">
        <w:t xml:space="preserve"> </w:t>
      </w:r>
      <w:r w:rsidR="00413DB4">
        <w:t xml:space="preserve">schematically </w:t>
      </w:r>
      <w:r w:rsidRPr="00AC53CD">
        <w:t xml:space="preserve">describes the </w:t>
      </w:r>
      <w:r w:rsidRPr="00CE10E5">
        <w:t>legislative</w:t>
      </w:r>
      <w:r w:rsidRPr="00AC53CD">
        <w:t xml:space="preserve"> relationships and accountabilities</w:t>
      </w:r>
      <w:r w:rsidR="00C668E9" w:rsidRPr="00AC53CD">
        <w:t xml:space="preserve"> of the Board as </w:t>
      </w:r>
      <w:proofErr w:type="gramStart"/>
      <w:r w:rsidR="00413DB4">
        <w:t>at</w:t>
      </w:r>
      <w:proofErr w:type="gramEnd"/>
      <w:r w:rsidR="00C668E9" w:rsidRPr="00AC53CD">
        <w:t xml:space="preserve"> 30</w:t>
      </w:r>
      <w:r w:rsidR="00413DB4">
        <w:t> </w:t>
      </w:r>
      <w:r w:rsidR="00C668E9" w:rsidRPr="00AC53CD">
        <w:t>June 20</w:t>
      </w:r>
      <w:r w:rsidR="009C53C6">
        <w:t>2</w:t>
      </w:r>
      <w:r w:rsidR="004549A7">
        <w:t>2</w:t>
      </w:r>
      <w:r w:rsidRPr="00AC53CD">
        <w:t xml:space="preserve">. </w:t>
      </w:r>
    </w:p>
    <w:p w14:paraId="2F2DCED2" w14:textId="77777777" w:rsidR="00D71D18" w:rsidRPr="003D3D41" w:rsidRDefault="00CB2132" w:rsidP="00FC737C">
      <w:pPr>
        <w:pStyle w:val="Figuretitle"/>
      </w:pPr>
      <w:r w:rsidRPr="003D3D41">
        <w:t xml:space="preserve">Figure 1 </w:t>
      </w:r>
      <w:r w:rsidR="00B91EB0" w:rsidRPr="003D3D41">
        <w:t xml:space="preserve">Organisational </w:t>
      </w:r>
      <w:r w:rsidR="00A2476D" w:rsidRPr="003D3D41">
        <w:t>c</w:t>
      </w:r>
      <w:r w:rsidR="00B91EB0" w:rsidRPr="003D3D41">
        <w:t>hart</w:t>
      </w:r>
    </w:p>
    <w:p w14:paraId="0B642489" w14:textId="6F8484BC" w:rsidR="00CB2132" w:rsidRPr="00B91EB0" w:rsidRDefault="00CE10E5" w:rsidP="00FC737C">
      <w:pPr>
        <w:pStyle w:val="Figuretitle"/>
      </w:pPr>
      <w:r>
        <w:rPr>
          <w:noProof/>
          <w:lang w:eastAsia="en-AU"/>
        </w:rPr>
        <w:drawing>
          <wp:inline distT="0" distB="0" distL="0" distR="0" wp14:anchorId="49E516D5" wp14:editId="6A6080C2">
            <wp:extent cx="5759450" cy="1879600"/>
            <wp:effectExtent l="0" t="0" r="0" b="6350"/>
            <wp:docPr id="905" name="Picture 905"/>
            <wp:cNvGraphicFramePr/>
            <a:graphic xmlns:a="http://schemas.openxmlformats.org/drawingml/2006/main">
              <a:graphicData uri="http://schemas.openxmlformats.org/drawingml/2006/picture">
                <pic:pic xmlns:pic="http://schemas.openxmlformats.org/drawingml/2006/picture">
                  <pic:nvPicPr>
                    <pic:cNvPr id="905" name="Picture 905"/>
                    <pic:cNvPicPr/>
                  </pic:nvPicPr>
                  <pic:blipFill>
                    <a:blip r:embed="rId19">
                      <a:extLst>
                        <a:ext uri="{28A0092B-C50C-407E-A947-70E740481C1C}">
                          <a14:useLocalDpi xmlns:a14="http://schemas.microsoft.com/office/drawing/2010/main" val="0"/>
                        </a:ext>
                      </a:extLst>
                    </a:blip>
                    <a:stretch>
                      <a:fillRect/>
                    </a:stretch>
                  </pic:blipFill>
                  <pic:spPr>
                    <a:xfrm>
                      <a:off x="0" y="0"/>
                      <a:ext cx="5759450" cy="1879600"/>
                    </a:xfrm>
                    <a:prstGeom prst="rect">
                      <a:avLst/>
                    </a:prstGeom>
                  </pic:spPr>
                </pic:pic>
              </a:graphicData>
            </a:graphic>
          </wp:inline>
        </w:drawing>
      </w:r>
    </w:p>
    <w:p w14:paraId="1BDA51DF" w14:textId="09E97FF1" w:rsidR="00B91EB0" w:rsidRPr="00F60666" w:rsidRDefault="00DD5C00" w:rsidP="00C717EC">
      <w:pPr>
        <w:pStyle w:val="Heading3"/>
        <w:rPr>
          <w:noProof/>
        </w:rPr>
      </w:pPr>
      <w:bookmarkStart w:id="145" w:name="_Toc518381511"/>
      <w:bookmarkStart w:id="146" w:name="_Toc519018721"/>
      <w:bookmarkStart w:id="147" w:name="_Toc115956479"/>
      <w:r w:rsidRPr="00F60666">
        <w:rPr>
          <w:noProof/>
        </w:rPr>
        <w:t xml:space="preserve">Occupational </w:t>
      </w:r>
      <w:r w:rsidR="00B91EB0">
        <w:rPr>
          <w:noProof/>
        </w:rPr>
        <w:t>h</w:t>
      </w:r>
      <w:r w:rsidRPr="00F60666">
        <w:rPr>
          <w:noProof/>
        </w:rPr>
        <w:t xml:space="preserve">ealth and </w:t>
      </w:r>
      <w:r w:rsidR="00B91EB0">
        <w:rPr>
          <w:noProof/>
        </w:rPr>
        <w:t>s</w:t>
      </w:r>
      <w:r w:rsidRPr="00F60666">
        <w:rPr>
          <w:noProof/>
        </w:rPr>
        <w:t>afety</w:t>
      </w:r>
      <w:bookmarkEnd w:id="145"/>
      <w:bookmarkEnd w:id="146"/>
      <w:r w:rsidR="00B91EB0">
        <w:rPr>
          <w:noProof/>
        </w:rPr>
        <w:t>, i</w:t>
      </w:r>
      <w:r w:rsidR="00B91EB0" w:rsidRPr="00F60666">
        <w:rPr>
          <w:noProof/>
        </w:rPr>
        <w:t xml:space="preserve">ncident </w:t>
      </w:r>
      <w:r w:rsidR="00B91EB0">
        <w:rPr>
          <w:noProof/>
        </w:rPr>
        <w:t>m</w:t>
      </w:r>
      <w:r w:rsidR="00B91EB0" w:rsidRPr="00F60666">
        <w:rPr>
          <w:noProof/>
        </w:rPr>
        <w:t>anagement</w:t>
      </w:r>
      <w:r w:rsidR="008809E5">
        <w:rPr>
          <w:noProof/>
        </w:rPr>
        <w:t>,</w:t>
      </w:r>
      <w:r w:rsidR="00B91EB0">
        <w:rPr>
          <w:noProof/>
        </w:rPr>
        <w:t xml:space="preserve"> and e</w:t>
      </w:r>
      <w:r w:rsidR="00B91EB0" w:rsidRPr="00F60666">
        <w:rPr>
          <w:noProof/>
        </w:rPr>
        <w:t xml:space="preserve">mployment and </w:t>
      </w:r>
      <w:r w:rsidR="00B91EB0">
        <w:rPr>
          <w:noProof/>
        </w:rPr>
        <w:t>c</w:t>
      </w:r>
      <w:r w:rsidR="00B91EB0" w:rsidRPr="00F60666">
        <w:rPr>
          <w:noProof/>
        </w:rPr>
        <w:t xml:space="preserve">onduct </w:t>
      </w:r>
      <w:r w:rsidR="00B91EB0">
        <w:rPr>
          <w:noProof/>
        </w:rPr>
        <w:t>p</w:t>
      </w:r>
      <w:r w:rsidR="00B91EB0" w:rsidRPr="00F60666">
        <w:rPr>
          <w:noProof/>
        </w:rPr>
        <w:t>rinciples</w:t>
      </w:r>
      <w:bookmarkEnd w:id="147"/>
    </w:p>
    <w:p w14:paraId="78193ACD" w14:textId="146024C7" w:rsidR="0068266E" w:rsidRPr="00EE5D99" w:rsidRDefault="0068266E" w:rsidP="00741733">
      <w:pPr>
        <w:pStyle w:val="BodyText"/>
      </w:pPr>
      <w:r w:rsidRPr="00896BFB">
        <w:t>Th</w:t>
      </w:r>
      <w:r w:rsidRPr="00EE5D99">
        <w:t xml:space="preserve">e </w:t>
      </w:r>
      <w:r w:rsidR="003D0A96">
        <w:t>d</w:t>
      </w:r>
      <w:r w:rsidRPr="00EE5D99">
        <w:t>epartment manages</w:t>
      </w:r>
      <w:r w:rsidR="00741733">
        <w:t xml:space="preserve"> matters relat</w:t>
      </w:r>
      <w:r w:rsidR="00413DB4">
        <w:t>ed</w:t>
      </w:r>
      <w:r w:rsidR="00741733">
        <w:t xml:space="preserve"> to </w:t>
      </w:r>
      <w:r w:rsidRPr="00EE5D99">
        <w:t>staffing</w:t>
      </w:r>
      <w:r w:rsidR="00741733">
        <w:t xml:space="preserve">, </w:t>
      </w:r>
      <w:r w:rsidRPr="00EE5D99">
        <w:t>workforce data</w:t>
      </w:r>
      <w:r w:rsidR="00741733">
        <w:t xml:space="preserve">, </w:t>
      </w:r>
      <w:r w:rsidRPr="00EE5D99">
        <w:t>the application of merit and equity principles</w:t>
      </w:r>
      <w:r w:rsidR="00741733">
        <w:t xml:space="preserve">, </w:t>
      </w:r>
      <w:r w:rsidR="00DA4663">
        <w:t>i</w:t>
      </w:r>
      <w:r w:rsidRPr="00EE5D99">
        <w:t>ncident management</w:t>
      </w:r>
      <w:r w:rsidR="00741733">
        <w:t xml:space="preserve"> and </w:t>
      </w:r>
      <w:r w:rsidRPr="00EE5D99">
        <w:t xml:space="preserve">occupational health and safety (see the </w:t>
      </w:r>
      <w:r w:rsidR="00E1753F">
        <w:t>d</w:t>
      </w:r>
      <w:r w:rsidRPr="00EE5D99">
        <w:t>epartment’s Annual Report</w:t>
      </w:r>
      <w:r w:rsidR="00F24CEE">
        <w:t xml:space="preserve"> 2021–22</w:t>
      </w:r>
      <w:r w:rsidRPr="00EE5D99">
        <w:t>).</w:t>
      </w:r>
    </w:p>
    <w:p w14:paraId="7AF1C2E1" w14:textId="780229A7" w:rsidR="0068266E" w:rsidRPr="00EE5D99" w:rsidRDefault="0068266E" w:rsidP="00D62BEC">
      <w:pPr>
        <w:pStyle w:val="Heading2"/>
      </w:pPr>
      <w:bookmarkStart w:id="148" w:name="INDEX_Workforce"/>
      <w:bookmarkStart w:id="149" w:name="_Toc477967496"/>
      <w:bookmarkStart w:id="150" w:name="Report_Section3"/>
      <w:bookmarkStart w:id="151" w:name="_Toc518381513"/>
      <w:bookmarkStart w:id="152" w:name="_Toc519018724"/>
      <w:bookmarkStart w:id="153" w:name="_Toc524349942"/>
      <w:bookmarkStart w:id="154" w:name="_Toc19025243"/>
      <w:bookmarkStart w:id="155" w:name="_Toc19025840"/>
      <w:bookmarkStart w:id="156" w:name="_Toc115956480"/>
      <w:r w:rsidRPr="00EE5D99">
        <w:lastRenderedPageBreak/>
        <w:t xml:space="preserve">Workforce </w:t>
      </w:r>
      <w:bookmarkEnd w:id="148"/>
      <w:r w:rsidRPr="00EE5D99">
        <w:t>data</w:t>
      </w:r>
      <w:bookmarkEnd w:id="149"/>
      <w:bookmarkEnd w:id="150"/>
      <w:bookmarkEnd w:id="151"/>
      <w:bookmarkEnd w:id="152"/>
      <w:bookmarkEnd w:id="153"/>
      <w:bookmarkEnd w:id="154"/>
      <w:bookmarkEnd w:id="155"/>
      <w:bookmarkEnd w:id="156"/>
    </w:p>
    <w:p w14:paraId="27CE2E0C" w14:textId="5322DB7B" w:rsidR="0068266E" w:rsidRPr="00B91EB0" w:rsidRDefault="006779E0" w:rsidP="00C717EC">
      <w:pPr>
        <w:pStyle w:val="Heading3"/>
      </w:pPr>
      <w:bookmarkStart w:id="157" w:name="_Toc518381515"/>
      <w:bookmarkStart w:id="158" w:name="_Toc519018725"/>
      <w:bookmarkStart w:id="159" w:name="_Toc524349943"/>
      <w:bookmarkStart w:id="160" w:name="_Toc115956481"/>
      <w:r>
        <w:t>P</w:t>
      </w:r>
      <w:r w:rsidR="0068266E" w:rsidRPr="00EE5D99">
        <w:t xml:space="preserve">ublic sector and </w:t>
      </w:r>
      <w:r w:rsidR="0068266E" w:rsidRPr="00B91EB0">
        <w:t>employment principles</w:t>
      </w:r>
      <w:bookmarkEnd w:id="157"/>
      <w:bookmarkEnd w:id="158"/>
      <w:r w:rsidR="00150671">
        <w:t>, workforce data, workforce inclusion polic</w:t>
      </w:r>
      <w:r w:rsidR="00413DB4">
        <w:t>ies</w:t>
      </w:r>
      <w:r w:rsidR="00150671">
        <w:t xml:space="preserve"> and </w:t>
      </w:r>
      <w:r w:rsidR="008179F8">
        <w:t>e</w:t>
      </w:r>
      <w:r w:rsidR="00150671">
        <w:t xml:space="preserve">xecutive </w:t>
      </w:r>
      <w:r w:rsidR="008179F8">
        <w:t>o</w:t>
      </w:r>
      <w:r w:rsidR="00150671">
        <w:t>fficer data</w:t>
      </w:r>
      <w:bookmarkEnd w:id="159"/>
      <w:bookmarkEnd w:id="160"/>
    </w:p>
    <w:p w14:paraId="5DEDF3A7" w14:textId="73B42232" w:rsidR="0068266E" w:rsidRPr="0017421B" w:rsidRDefault="00150671" w:rsidP="003930E5">
      <w:pPr>
        <w:pStyle w:val="BodyText"/>
      </w:pPr>
      <w:r>
        <w:t xml:space="preserve">The Board employs no staff. </w:t>
      </w:r>
      <w:r w:rsidR="0068266E" w:rsidRPr="00EE5D99">
        <w:t xml:space="preserve">The </w:t>
      </w:r>
      <w:r w:rsidR="00DC781C">
        <w:t>d</w:t>
      </w:r>
      <w:r w:rsidR="0068266E" w:rsidRPr="00EE5D99">
        <w:t>epartment</w:t>
      </w:r>
      <w:r w:rsidR="007F16FC">
        <w:t xml:space="preserve"> </w:t>
      </w:r>
      <w:r w:rsidR="0068266E" w:rsidRPr="00EE5D99">
        <w:t>manages</w:t>
      </w:r>
      <w:r w:rsidR="003930E5">
        <w:t xml:space="preserve"> </w:t>
      </w:r>
      <w:r w:rsidR="0068266E" w:rsidRPr="00EE5D99">
        <w:t>matters relating to staffing</w:t>
      </w:r>
      <w:r w:rsidR="003930E5">
        <w:t xml:space="preserve">, </w:t>
      </w:r>
      <w:r w:rsidR="0068266E" w:rsidRPr="00EE5D99">
        <w:t>workforce data</w:t>
      </w:r>
      <w:r w:rsidR="003930E5">
        <w:t xml:space="preserve">, </w:t>
      </w:r>
      <w:r w:rsidR="00413DB4">
        <w:t xml:space="preserve">workforce inclusion policies and executive officer data </w:t>
      </w:r>
      <w:r w:rsidR="0068266E" w:rsidRPr="0017421B">
        <w:t xml:space="preserve">(see the </w:t>
      </w:r>
      <w:r w:rsidR="00D137C3">
        <w:t>d</w:t>
      </w:r>
      <w:r w:rsidR="0068266E" w:rsidRPr="0017421B">
        <w:t>epartment’s Annual Report</w:t>
      </w:r>
      <w:r w:rsidR="00F24CEE">
        <w:t xml:space="preserve"> 2021–22</w:t>
      </w:r>
      <w:r w:rsidR="0068266E" w:rsidRPr="0017421B">
        <w:t>).</w:t>
      </w:r>
    </w:p>
    <w:p w14:paraId="0CA94555" w14:textId="3626A22A" w:rsidR="0068266E" w:rsidRPr="00FB18A7" w:rsidRDefault="0068266E" w:rsidP="00D62BEC">
      <w:pPr>
        <w:pStyle w:val="Heading2"/>
      </w:pPr>
      <w:bookmarkStart w:id="161" w:name="Report_Section4"/>
      <w:bookmarkStart w:id="162" w:name="_Toc518381519"/>
      <w:bookmarkStart w:id="163" w:name="_Toc519018729"/>
      <w:bookmarkStart w:id="164" w:name="_Toc524349944"/>
      <w:bookmarkStart w:id="165" w:name="_Toc19025244"/>
      <w:bookmarkStart w:id="166" w:name="_Toc19025841"/>
      <w:bookmarkStart w:id="167" w:name="_Toc115956482"/>
      <w:r w:rsidRPr="00FB18A7">
        <w:t xml:space="preserve">Other </w:t>
      </w:r>
      <w:r w:rsidR="00924393">
        <w:t>d</w:t>
      </w:r>
      <w:r w:rsidRPr="00FB18A7">
        <w:t>isclosures</w:t>
      </w:r>
      <w:bookmarkEnd w:id="161"/>
      <w:bookmarkEnd w:id="162"/>
      <w:bookmarkEnd w:id="163"/>
      <w:bookmarkEnd w:id="164"/>
      <w:bookmarkEnd w:id="165"/>
      <w:bookmarkEnd w:id="166"/>
      <w:bookmarkEnd w:id="167"/>
    </w:p>
    <w:p w14:paraId="54D5846D" w14:textId="62294233" w:rsidR="00B10509" w:rsidRPr="00C352C7" w:rsidRDefault="00B10509" w:rsidP="00C717EC">
      <w:pPr>
        <w:pStyle w:val="Heading3"/>
      </w:pPr>
      <w:bookmarkStart w:id="168" w:name="_Toc519018730"/>
      <w:bookmarkStart w:id="169" w:name="_Toc524349945"/>
      <w:bookmarkStart w:id="170" w:name="_Toc115956483"/>
      <w:r w:rsidRPr="00C352C7">
        <w:t>Government advertising expenditure</w:t>
      </w:r>
      <w:bookmarkEnd w:id="168"/>
      <w:bookmarkEnd w:id="169"/>
      <w:bookmarkEnd w:id="170"/>
    </w:p>
    <w:p w14:paraId="1E462C6E" w14:textId="5CAEDF44" w:rsidR="00DA70C0" w:rsidRDefault="003E6CCD" w:rsidP="00813736">
      <w:pPr>
        <w:pStyle w:val="BodyText"/>
      </w:pPr>
      <w:r w:rsidRPr="00DE01B8">
        <w:t>Nil reports.</w:t>
      </w:r>
    </w:p>
    <w:p w14:paraId="7D5DF878" w14:textId="77777777" w:rsidR="00D238CE" w:rsidRPr="001B5113" w:rsidRDefault="00D238CE" w:rsidP="00C717EC">
      <w:pPr>
        <w:pStyle w:val="Heading3"/>
      </w:pPr>
      <w:bookmarkStart w:id="171" w:name="_Toc115956484"/>
      <w:r w:rsidRPr="001B5113">
        <w:t>Disclosure of major contracts</w:t>
      </w:r>
      <w:bookmarkEnd w:id="171"/>
    </w:p>
    <w:p w14:paraId="19120CD5" w14:textId="77777777" w:rsidR="00D238CE" w:rsidRPr="003C2712" w:rsidRDefault="00D238CE" w:rsidP="00D238CE">
      <w:pPr>
        <w:pStyle w:val="BodyText"/>
      </w:pPr>
      <w:r w:rsidRPr="00DE01B8">
        <w:t>Nil reports.</w:t>
      </w:r>
    </w:p>
    <w:p w14:paraId="052341D8" w14:textId="24FC2A32" w:rsidR="00B10509" w:rsidRPr="001B5113" w:rsidRDefault="00B10509" w:rsidP="00C717EC">
      <w:pPr>
        <w:pStyle w:val="Heading3"/>
      </w:pPr>
      <w:bookmarkStart w:id="172" w:name="_Toc519018731"/>
      <w:bookmarkStart w:id="173" w:name="_Toc524349946"/>
      <w:bookmarkStart w:id="174" w:name="_Toc115956485"/>
      <w:r w:rsidRPr="001B5113">
        <w:t>Consultancy expenditure</w:t>
      </w:r>
      <w:bookmarkEnd w:id="172"/>
      <w:bookmarkEnd w:id="173"/>
      <w:bookmarkEnd w:id="174"/>
    </w:p>
    <w:p w14:paraId="34A1B2B1" w14:textId="6FF49D56" w:rsidR="003E6CCD" w:rsidRPr="003D06C2" w:rsidRDefault="003E6CCD" w:rsidP="00D62BEC">
      <w:pPr>
        <w:pStyle w:val="Heading4"/>
      </w:pPr>
      <w:bookmarkStart w:id="175" w:name="_Hlk83055155"/>
      <w:r w:rsidRPr="003D06C2">
        <w:t xml:space="preserve">Details of consultancies </w:t>
      </w:r>
      <w:r w:rsidR="00D25717" w:rsidRPr="003D06C2">
        <w:t>of</w:t>
      </w:r>
      <w:r w:rsidRPr="003D06C2">
        <w:t xml:space="preserve"> $10,000 or greate</w:t>
      </w:r>
      <w:r w:rsidR="00413DB4" w:rsidRPr="003D06C2">
        <w:t>r</w:t>
      </w:r>
    </w:p>
    <w:p w14:paraId="513E416A" w14:textId="67280D00" w:rsidR="00EC45B0" w:rsidRPr="003D06C2" w:rsidRDefault="003E6CCD" w:rsidP="00813736">
      <w:pPr>
        <w:pStyle w:val="BodyText"/>
      </w:pPr>
      <w:r w:rsidRPr="003D06C2">
        <w:t xml:space="preserve">In </w:t>
      </w:r>
      <w:r w:rsidR="00BF2FAF" w:rsidRPr="003D06C2">
        <w:t>20</w:t>
      </w:r>
      <w:r w:rsidR="002438C7" w:rsidRPr="003D06C2">
        <w:t>2</w:t>
      </w:r>
      <w:r w:rsidR="004549A7">
        <w:t>1</w:t>
      </w:r>
      <w:r w:rsidR="00BF2FAF" w:rsidRPr="003D06C2">
        <w:t>–</w:t>
      </w:r>
      <w:r w:rsidR="009C53C6" w:rsidRPr="003D06C2">
        <w:t>2</w:t>
      </w:r>
      <w:r w:rsidR="004549A7">
        <w:t>2</w:t>
      </w:r>
      <w:r w:rsidRPr="003D06C2">
        <w:t xml:space="preserve">, there </w:t>
      </w:r>
      <w:r w:rsidR="00B24BF1" w:rsidRPr="003D06C2">
        <w:t>w</w:t>
      </w:r>
      <w:r w:rsidR="005B5E3A" w:rsidRPr="003D06C2">
        <w:t>ere</w:t>
      </w:r>
      <w:r w:rsidR="00DE01B8" w:rsidRPr="003D06C2">
        <w:t xml:space="preserve"> </w:t>
      </w:r>
      <w:r w:rsidR="006774A7">
        <w:t>6</w:t>
      </w:r>
      <w:r w:rsidR="005B5E3A" w:rsidRPr="003D06C2">
        <w:t xml:space="preserve"> </w:t>
      </w:r>
      <w:r w:rsidRPr="003D06C2">
        <w:t>consultanc</w:t>
      </w:r>
      <w:r w:rsidR="005B5E3A" w:rsidRPr="003D06C2">
        <w:t>ies</w:t>
      </w:r>
      <w:r w:rsidRPr="003D06C2">
        <w:t xml:space="preserve"> </w:t>
      </w:r>
      <w:r w:rsidR="00140D6D" w:rsidRPr="003D06C2">
        <w:t>with</w:t>
      </w:r>
      <w:r w:rsidRPr="003D06C2">
        <w:t xml:space="preserve"> total fees payable </w:t>
      </w:r>
      <w:r w:rsidR="000A58D4" w:rsidRPr="003D06C2">
        <w:t>of</w:t>
      </w:r>
      <w:r w:rsidRPr="003D06C2">
        <w:t xml:space="preserve"> $10,000 </w:t>
      </w:r>
      <w:r w:rsidR="005D2732" w:rsidRPr="003D06C2">
        <w:t xml:space="preserve">or greater. </w:t>
      </w:r>
      <w:r w:rsidR="00140D6D" w:rsidRPr="003D06C2">
        <w:t>T</w:t>
      </w:r>
      <w:r w:rsidR="005D2732" w:rsidRPr="003D06C2">
        <w:t>otal expenditur</w:t>
      </w:r>
      <w:r w:rsidRPr="003D06C2">
        <w:t xml:space="preserve">e </w:t>
      </w:r>
      <w:r w:rsidRPr="003D06C2">
        <w:rPr>
          <w:noProof/>
        </w:rPr>
        <w:t>in relation to</w:t>
      </w:r>
      <w:r w:rsidRPr="003D06C2">
        <w:t xml:space="preserve"> th</w:t>
      </w:r>
      <w:r w:rsidR="00DE01B8" w:rsidRPr="003D06C2">
        <w:t>is</w:t>
      </w:r>
      <w:r w:rsidRPr="003D06C2">
        <w:t xml:space="preserve"> was </w:t>
      </w:r>
      <w:r w:rsidR="004510C9">
        <w:t>$602,132</w:t>
      </w:r>
      <w:r w:rsidR="007522D1" w:rsidRPr="003D06C2">
        <w:t xml:space="preserve"> (excluding </w:t>
      </w:r>
      <w:r w:rsidR="00413DB4" w:rsidRPr="003D06C2">
        <w:t>goods and services tax (</w:t>
      </w:r>
      <w:r w:rsidR="007522D1" w:rsidRPr="003D06C2">
        <w:t>GST</w:t>
      </w:r>
      <w:r w:rsidR="00413DB4" w:rsidRPr="003D06C2">
        <w:t>)</w:t>
      </w:r>
      <w:r w:rsidR="00907416">
        <w:t>)</w:t>
      </w:r>
      <w:r w:rsidR="007522D1" w:rsidRPr="003D06C2">
        <w:t>.</w:t>
      </w:r>
      <w:r w:rsidR="00D3096B" w:rsidRPr="003D06C2">
        <w:t xml:space="preserve"> Details of individual consultancies are outline</w:t>
      </w:r>
      <w:r w:rsidR="00D25717" w:rsidRPr="003D06C2">
        <w:t>d</w:t>
      </w:r>
      <w:r w:rsidR="00D3096B" w:rsidRPr="003D06C2">
        <w:t xml:space="preserve"> below.</w:t>
      </w:r>
    </w:p>
    <w:tbl>
      <w:tblPr>
        <w:tblW w:w="5000" w:type="pct"/>
        <w:tblCellMar>
          <w:left w:w="0" w:type="dxa"/>
          <w:bottom w:w="57" w:type="dxa"/>
          <w:right w:w="57" w:type="dxa"/>
        </w:tblCellMar>
        <w:tblLook w:val="04A0" w:firstRow="1" w:lastRow="0" w:firstColumn="1" w:lastColumn="0" w:noHBand="0" w:noVBand="1"/>
        <w:tblDescription w:val=" "/>
      </w:tblPr>
      <w:tblGrid>
        <w:gridCol w:w="2405"/>
        <w:gridCol w:w="2712"/>
        <w:gridCol w:w="1505"/>
        <w:gridCol w:w="1505"/>
        <w:gridCol w:w="1505"/>
      </w:tblGrid>
      <w:tr w:rsidR="00DE7306" w:rsidRPr="003D06C2" w14:paraId="559CDCA9" w14:textId="77777777" w:rsidTr="00DE01B8">
        <w:trPr>
          <w:cantSplit/>
          <w:trHeight w:val="343"/>
        </w:trPr>
        <w:tc>
          <w:tcPr>
            <w:tcW w:w="1248" w:type="pct"/>
            <w:shd w:val="clear" w:color="auto" w:fill="000000" w:themeFill="text1"/>
            <w:tcMar>
              <w:top w:w="0" w:type="dxa"/>
              <w:left w:w="108" w:type="dxa"/>
              <w:bottom w:w="0" w:type="dxa"/>
              <w:right w:w="108" w:type="dxa"/>
            </w:tcMar>
            <w:vAlign w:val="bottom"/>
          </w:tcPr>
          <w:p w14:paraId="5C606077" w14:textId="77777777" w:rsidR="00DE7306" w:rsidRPr="003D06C2" w:rsidRDefault="00DE7306" w:rsidP="00313F46">
            <w:pPr>
              <w:pStyle w:val="TableRowHeaderWhite"/>
            </w:pPr>
            <w:r w:rsidRPr="003D06C2">
              <w:t>Consultant</w:t>
            </w:r>
          </w:p>
        </w:tc>
        <w:tc>
          <w:tcPr>
            <w:tcW w:w="1408" w:type="pct"/>
            <w:shd w:val="clear" w:color="auto" w:fill="000000" w:themeFill="text1"/>
            <w:tcMar>
              <w:top w:w="0" w:type="dxa"/>
              <w:left w:w="108" w:type="dxa"/>
              <w:bottom w:w="0" w:type="dxa"/>
              <w:right w:w="108" w:type="dxa"/>
            </w:tcMar>
            <w:vAlign w:val="bottom"/>
          </w:tcPr>
          <w:p w14:paraId="786190B7" w14:textId="77777777" w:rsidR="00DE7306" w:rsidRPr="003D06C2" w:rsidRDefault="00DE7306" w:rsidP="00313F46">
            <w:pPr>
              <w:pStyle w:val="TableRowHeaderWhite"/>
            </w:pPr>
            <w:r w:rsidRPr="003D06C2">
              <w:t>Purpose of consultancy</w:t>
            </w:r>
          </w:p>
        </w:tc>
        <w:tc>
          <w:tcPr>
            <w:tcW w:w="781" w:type="pct"/>
            <w:shd w:val="clear" w:color="auto" w:fill="000000" w:themeFill="text1"/>
            <w:tcMar>
              <w:top w:w="0" w:type="dxa"/>
              <w:left w:w="108" w:type="dxa"/>
              <w:bottom w:w="0" w:type="dxa"/>
              <w:right w:w="108" w:type="dxa"/>
            </w:tcMar>
            <w:vAlign w:val="bottom"/>
          </w:tcPr>
          <w:p w14:paraId="51F9B45D" w14:textId="0AFA1AB8" w:rsidR="00DE7306" w:rsidRPr="003D06C2" w:rsidRDefault="00DE7306" w:rsidP="00313F46">
            <w:pPr>
              <w:pStyle w:val="TableRowHeaderWhite"/>
              <w:jc w:val="right"/>
            </w:pPr>
            <w:r w:rsidRPr="003D06C2">
              <w:t>Total approved project fee (ex</w:t>
            </w:r>
            <w:r w:rsidR="00413DB4" w:rsidRPr="003D06C2">
              <w:t>cl.</w:t>
            </w:r>
            <w:r w:rsidRPr="003D06C2">
              <w:t> GST)</w:t>
            </w:r>
            <w:r w:rsidR="00A73DCF" w:rsidRPr="003D06C2">
              <w:br/>
              <w:t>$’000</w:t>
            </w:r>
          </w:p>
        </w:tc>
        <w:tc>
          <w:tcPr>
            <w:tcW w:w="781" w:type="pct"/>
            <w:shd w:val="clear" w:color="auto" w:fill="000000" w:themeFill="text1"/>
            <w:tcMar>
              <w:top w:w="0" w:type="dxa"/>
              <w:left w:w="108" w:type="dxa"/>
              <w:bottom w:w="0" w:type="dxa"/>
              <w:right w:w="108" w:type="dxa"/>
            </w:tcMar>
            <w:vAlign w:val="bottom"/>
          </w:tcPr>
          <w:p w14:paraId="73894599" w14:textId="45BCADCE" w:rsidR="00DE7306" w:rsidRPr="003D06C2" w:rsidRDefault="00DE7306" w:rsidP="00313F46">
            <w:pPr>
              <w:pStyle w:val="TableRowHeaderWhite"/>
              <w:jc w:val="right"/>
            </w:pPr>
            <w:r w:rsidRPr="003D06C2">
              <w:t>Expenditure 20</w:t>
            </w:r>
            <w:r w:rsidR="002438C7" w:rsidRPr="003D06C2">
              <w:t>2</w:t>
            </w:r>
            <w:r w:rsidR="004510C9">
              <w:t>1</w:t>
            </w:r>
            <w:r w:rsidRPr="003D06C2">
              <w:t>–</w:t>
            </w:r>
            <w:r w:rsidR="009C53C6" w:rsidRPr="003D06C2">
              <w:t>2</w:t>
            </w:r>
            <w:r w:rsidR="004510C9">
              <w:t>2</w:t>
            </w:r>
            <w:r w:rsidRPr="003D06C2">
              <w:t xml:space="preserve"> (ex</w:t>
            </w:r>
            <w:r w:rsidR="00413DB4" w:rsidRPr="003D06C2">
              <w:t>cl.</w:t>
            </w:r>
            <w:r w:rsidRPr="003D06C2">
              <w:t> GST)</w:t>
            </w:r>
            <w:r w:rsidR="00A73DCF" w:rsidRPr="003D06C2">
              <w:br/>
              <w:t>$’000</w:t>
            </w:r>
          </w:p>
        </w:tc>
        <w:tc>
          <w:tcPr>
            <w:tcW w:w="781" w:type="pct"/>
            <w:shd w:val="clear" w:color="auto" w:fill="000000" w:themeFill="text1"/>
            <w:tcMar>
              <w:top w:w="0" w:type="dxa"/>
              <w:left w:w="108" w:type="dxa"/>
              <w:bottom w:w="0" w:type="dxa"/>
              <w:right w:w="108" w:type="dxa"/>
            </w:tcMar>
            <w:vAlign w:val="bottom"/>
          </w:tcPr>
          <w:p w14:paraId="743FFB69" w14:textId="482D1614" w:rsidR="00A73DCF" w:rsidRPr="003D06C2" w:rsidRDefault="00DE7306" w:rsidP="00313F46">
            <w:pPr>
              <w:pStyle w:val="TableRowHeaderWhite"/>
              <w:jc w:val="right"/>
            </w:pPr>
            <w:r w:rsidRPr="003D06C2">
              <w:t>Future expenditure (ex</w:t>
            </w:r>
            <w:r w:rsidR="00413DB4" w:rsidRPr="003D06C2">
              <w:t>cl.</w:t>
            </w:r>
            <w:r w:rsidRPr="003D06C2">
              <w:t> GST)</w:t>
            </w:r>
            <w:r w:rsidR="00A73DCF" w:rsidRPr="003D06C2">
              <w:br/>
              <w:t>$’000</w:t>
            </w:r>
          </w:p>
        </w:tc>
      </w:tr>
      <w:tr w:rsidR="004510C9" w:rsidRPr="009A55D2" w14:paraId="08C8AE53" w14:textId="77777777" w:rsidTr="00115BB7">
        <w:trPr>
          <w:cantSplit/>
          <w:trHeight w:val="367"/>
        </w:trPr>
        <w:tc>
          <w:tcPr>
            <w:tcW w:w="1248" w:type="pct"/>
            <w:tcBorders>
              <w:right w:val="single" w:sz="4" w:space="0" w:color="D9D9D9" w:themeColor="background1" w:themeShade="D9"/>
            </w:tcBorders>
            <w:tcMar>
              <w:top w:w="0" w:type="dxa"/>
              <w:left w:w="108" w:type="dxa"/>
              <w:bottom w:w="0" w:type="dxa"/>
              <w:right w:w="108" w:type="dxa"/>
            </w:tcMar>
          </w:tcPr>
          <w:p w14:paraId="4A45FCAC" w14:textId="0AA990A6" w:rsidR="004510C9" w:rsidRPr="004510C9" w:rsidRDefault="004510C9" w:rsidP="004510C9">
            <w:pPr>
              <w:pStyle w:val="TableBodyText"/>
              <w:jc w:val="left"/>
            </w:pPr>
            <w:r w:rsidRPr="004510C9">
              <w:t>KPMG Australia</w:t>
            </w:r>
          </w:p>
        </w:tc>
        <w:tc>
          <w:tcPr>
            <w:tcW w:w="1408" w:type="pct"/>
            <w:tcBorders>
              <w:left w:val="single" w:sz="4" w:space="0" w:color="D9D9D9" w:themeColor="background1" w:themeShade="D9"/>
              <w:right w:val="single" w:sz="4" w:space="0" w:color="D9D9D9" w:themeColor="background1" w:themeShade="D9"/>
            </w:tcBorders>
            <w:tcMar>
              <w:top w:w="0" w:type="dxa"/>
              <w:left w:w="108" w:type="dxa"/>
              <w:bottom w:w="0" w:type="dxa"/>
              <w:right w:w="108" w:type="dxa"/>
            </w:tcMar>
          </w:tcPr>
          <w:p w14:paraId="79FB21C1" w14:textId="75633DDA" w:rsidR="004510C9" w:rsidRPr="004510C9" w:rsidRDefault="004510C9" w:rsidP="004510C9">
            <w:pPr>
              <w:pStyle w:val="TableBodyText"/>
              <w:jc w:val="left"/>
            </w:pPr>
            <w:r w:rsidRPr="00DA73A6">
              <w:t>Brand Recognition Baseline Measurement project</w:t>
            </w:r>
          </w:p>
        </w:tc>
        <w:tc>
          <w:tcPr>
            <w:tcW w:w="781" w:type="pct"/>
            <w:tcBorders>
              <w:left w:val="single" w:sz="4" w:space="0" w:color="D9D9D9" w:themeColor="background1" w:themeShade="D9"/>
              <w:right w:val="single" w:sz="4" w:space="0" w:color="D9D9D9" w:themeColor="background1" w:themeShade="D9"/>
            </w:tcBorders>
            <w:shd w:val="clear" w:color="auto" w:fill="FFFFFF" w:themeFill="background1"/>
            <w:tcMar>
              <w:top w:w="0" w:type="dxa"/>
              <w:left w:w="108" w:type="dxa"/>
              <w:bottom w:w="0" w:type="dxa"/>
              <w:right w:w="108" w:type="dxa"/>
            </w:tcMar>
            <w:vAlign w:val="bottom"/>
          </w:tcPr>
          <w:p w14:paraId="324AF00F" w14:textId="21CC653D" w:rsidR="004510C9" w:rsidRPr="004510C9" w:rsidRDefault="004510C9" w:rsidP="004510C9">
            <w:pPr>
              <w:pStyle w:val="TableBodyText"/>
              <w:jc w:val="right"/>
            </w:pPr>
            <w:r w:rsidRPr="004510C9">
              <w:t>22</w:t>
            </w:r>
            <w:r w:rsidR="00907416">
              <w:t>5</w:t>
            </w:r>
          </w:p>
        </w:tc>
        <w:tc>
          <w:tcPr>
            <w:tcW w:w="781" w:type="pct"/>
            <w:tcBorders>
              <w:left w:val="single" w:sz="4" w:space="0" w:color="D9D9D9" w:themeColor="background1" w:themeShade="D9"/>
              <w:right w:val="single" w:sz="4" w:space="0" w:color="D9D9D9" w:themeColor="background1" w:themeShade="D9"/>
            </w:tcBorders>
            <w:tcMar>
              <w:top w:w="0" w:type="dxa"/>
              <w:left w:w="108" w:type="dxa"/>
              <w:bottom w:w="0" w:type="dxa"/>
              <w:right w:w="108" w:type="dxa"/>
            </w:tcMar>
            <w:vAlign w:val="bottom"/>
          </w:tcPr>
          <w:p w14:paraId="7FE84E88" w14:textId="45113610" w:rsidR="004510C9" w:rsidRPr="004510C9" w:rsidRDefault="004510C9" w:rsidP="004510C9">
            <w:pPr>
              <w:pStyle w:val="TableBodyText"/>
              <w:jc w:val="right"/>
            </w:pPr>
            <w:r w:rsidRPr="004510C9">
              <w:t>11</w:t>
            </w:r>
            <w:r w:rsidR="00907416">
              <w:t>3</w:t>
            </w:r>
          </w:p>
        </w:tc>
        <w:tc>
          <w:tcPr>
            <w:tcW w:w="781" w:type="pct"/>
            <w:tcBorders>
              <w:left w:val="single" w:sz="4" w:space="0" w:color="D9D9D9" w:themeColor="background1" w:themeShade="D9"/>
              <w:right w:val="single" w:sz="4" w:space="0" w:color="D9D9D9" w:themeColor="background1" w:themeShade="D9"/>
            </w:tcBorders>
            <w:tcMar>
              <w:top w:w="0" w:type="dxa"/>
              <w:left w:w="108" w:type="dxa"/>
              <w:bottom w:w="0" w:type="dxa"/>
              <w:right w:w="108" w:type="dxa"/>
            </w:tcMar>
            <w:vAlign w:val="bottom"/>
          </w:tcPr>
          <w:p w14:paraId="0E19A481" w14:textId="03A49A83" w:rsidR="004510C9" w:rsidRPr="004510C9" w:rsidRDefault="004510C9" w:rsidP="004510C9">
            <w:pPr>
              <w:pStyle w:val="TableBodyText"/>
              <w:jc w:val="right"/>
            </w:pPr>
            <w:r w:rsidRPr="004510C9">
              <w:t>35</w:t>
            </w:r>
          </w:p>
        </w:tc>
      </w:tr>
      <w:tr w:rsidR="004510C9" w:rsidRPr="009A55D2" w14:paraId="7BA760B3" w14:textId="77777777" w:rsidTr="00115BB7">
        <w:trPr>
          <w:cantSplit/>
          <w:trHeight w:val="375"/>
        </w:trPr>
        <w:tc>
          <w:tcPr>
            <w:tcW w:w="1248" w:type="pct"/>
            <w:tcBorders>
              <w:right w:val="single" w:sz="4" w:space="0" w:color="D9D9D9" w:themeColor="background1" w:themeShade="D9"/>
            </w:tcBorders>
            <w:shd w:val="clear" w:color="auto" w:fill="F2F2F2" w:themeFill="background1" w:themeFillShade="F2"/>
            <w:tcMar>
              <w:top w:w="0" w:type="dxa"/>
              <w:left w:w="108" w:type="dxa"/>
              <w:bottom w:w="0" w:type="dxa"/>
              <w:right w:w="108" w:type="dxa"/>
            </w:tcMar>
          </w:tcPr>
          <w:p w14:paraId="557841EB" w14:textId="5229C5BE" w:rsidR="004510C9" w:rsidRPr="004510C9" w:rsidRDefault="004510C9" w:rsidP="004510C9">
            <w:pPr>
              <w:pStyle w:val="TableBodyText"/>
              <w:jc w:val="left"/>
            </w:pPr>
            <w:proofErr w:type="spellStart"/>
            <w:r w:rsidRPr="004510C9">
              <w:t>JOST</w:t>
            </w:r>
            <w:proofErr w:type="spellEnd"/>
            <w:r w:rsidRPr="004510C9">
              <w:t xml:space="preserve"> </w:t>
            </w:r>
            <w:r w:rsidR="00907416">
              <w:t>&amp;</w:t>
            </w:r>
            <w:r w:rsidRPr="004510C9">
              <w:t xml:space="preserve"> Co</w:t>
            </w:r>
          </w:p>
        </w:tc>
        <w:tc>
          <w:tcPr>
            <w:tcW w:w="1408" w:type="pct"/>
            <w:tcBorders>
              <w:left w:val="single" w:sz="4" w:space="0" w:color="D9D9D9" w:themeColor="background1" w:themeShade="D9"/>
              <w:right w:val="single" w:sz="4" w:space="0" w:color="D9D9D9" w:themeColor="background1" w:themeShade="D9"/>
            </w:tcBorders>
            <w:shd w:val="clear" w:color="auto" w:fill="F2F2F2" w:themeFill="background1" w:themeFillShade="F2"/>
            <w:tcMar>
              <w:top w:w="0" w:type="dxa"/>
              <w:left w:w="108" w:type="dxa"/>
              <w:bottom w:w="0" w:type="dxa"/>
              <w:right w:w="108" w:type="dxa"/>
            </w:tcMar>
          </w:tcPr>
          <w:p w14:paraId="0185BF39" w14:textId="7B48B992" w:rsidR="004510C9" w:rsidRPr="004510C9" w:rsidRDefault="004510C9" w:rsidP="004510C9">
            <w:pPr>
              <w:pStyle w:val="TableBodyText"/>
              <w:jc w:val="left"/>
            </w:pPr>
            <w:r w:rsidRPr="00DA73A6">
              <w:t>ACFE System Governance Guidelines</w:t>
            </w:r>
          </w:p>
        </w:tc>
        <w:tc>
          <w:tcPr>
            <w:tcW w:w="781" w:type="pct"/>
            <w:tcBorders>
              <w:left w:val="single" w:sz="4" w:space="0" w:color="D9D9D9" w:themeColor="background1" w:themeShade="D9"/>
              <w:right w:val="single" w:sz="4" w:space="0" w:color="D9D9D9" w:themeColor="background1" w:themeShade="D9"/>
            </w:tcBorders>
            <w:shd w:val="clear" w:color="auto" w:fill="F2F2F2" w:themeFill="background1" w:themeFillShade="F2"/>
            <w:tcMar>
              <w:top w:w="0" w:type="dxa"/>
              <w:left w:w="108" w:type="dxa"/>
              <w:bottom w:w="0" w:type="dxa"/>
              <w:right w:w="108" w:type="dxa"/>
            </w:tcMar>
            <w:vAlign w:val="bottom"/>
          </w:tcPr>
          <w:p w14:paraId="0305A1F0" w14:textId="5C22B3EA" w:rsidR="004510C9" w:rsidRPr="004510C9" w:rsidRDefault="00907416" w:rsidP="004510C9">
            <w:pPr>
              <w:pStyle w:val="TableBodyText"/>
              <w:jc w:val="right"/>
            </w:pPr>
            <w:r>
              <w:t>65</w:t>
            </w:r>
          </w:p>
        </w:tc>
        <w:tc>
          <w:tcPr>
            <w:tcW w:w="781" w:type="pct"/>
            <w:tcBorders>
              <w:left w:val="single" w:sz="4" w:space="0" w:color="D9D9D9" w:themeColor="background1" w:themeShade="D9"/>
              <w:right w:val="single" w:sz="4" w:space="0" w:color="D9D9D9" w:themeColor="background1" w:themeShade="D9"/>
            </w:tcBorders>
            <w:shd w:val="clear" w:color="auto" w:fill="F2F2F2" w:themeFill="background1" w:themeFillShade="F2"/>
            <w:tcMar>
              <w:top w:w="0" w:type="dxa"/>
              <w:left w:w="108" w:type="dxa"/>
              <w:bottom w:w="0" w:type="dxa"/>
              <w:right w:w="108" w:type="dxa"/>
            </w:tcMar>
            <w:vAlign w:val="bottom"/>
          </w:tcPr>
          <w:p w14:paraId="0A221875" w14:textId="20893E7A" w:rsidR="004510C9" w:rsidRPr="004510C9" w:rsidRDefault="004510C9" w:rsidP="004510C9">
            <w:pPr>
              <w:pStyle w:val="TableBodyText"/>
              <w:jc w:val="right"/>
            </w:pPr>
            <w:r w:rsidRPr="004510C9">
              <w:t>65</w:t>
            </w:r>
          </w:p>
        </w:tc>
        <w:tc>
          <w:tcPr>
            <w:tcW w:w="781" w:type="pct"/>
            <w:tcBorders>
              <w:left w:val="single" w:sz="4" w:space="0" w:color="D9D9D9" w:themeColor="background1" w:themeShade="D9"/>
              <w:right w:val="single" w:sz="4" w:space="0" w:color="D9D9D9" w:themeColor="background1" w:themeShade="D9"/>
            </w:tcBorders>
            <w:shd w:val="clear" w:color="auto" w:fill="F2F2F2" w:themeFill="background1" w:themeFillShade="F2"/>
            <w:tcMar>
              <w:top w:w="0" w:type="dxa"/>
              <w:left w:w="108" w:type="dxa"/>
              <w:bottom w:w="0" w:type="dxa"/>
              <w:right w:w="108" w:type="dxa"/>
            </w:tcMar>
            <w:vAlign w:val="bottom"/>
          </w:tcPr>
          <w:p w14:paraId="5910FC2E" w14:textId="7808D7B5" w:rsidR="004510C9" w:rsidRPr="004510C9" w:rsidRDefault="00907416" w:rsidP="004510C9">
            <w:pPr>
              <w:pStyle w:val="TableBodyText"/>
              <w:jc w:val="right"/>
            </w:pPr>
            <w:r>
              <w:t>–</w:t>
            </w:r>
          </w:p>
        </w:tc>
      </w:tr>
      <w:tr w:rsidR="004510C9" w:rsidRPr="009A55D2" w14:paraId="2358CF58" w14:textId="77777777" w:rsidTr="00115BB7">
        <w:trPr>
          <w:cantSplit/>
          <w:trHeight w:val="375"/>
        </w:trPr>
        <w:tc>
          <w:tcPr>
            <w:tcW w:w="1248" w:type="pct"/>
            <w:tcBorders>
              <w:right w:val="single" w:sz="4" w:space="0" w:color="D9D9D9" w:themeColor="background1" w:themeShade="D9"/>
            </w:tcBorders>
            <w:shd w:val="clear" w:color="auto" w:fill="auto"/>
            <w:tcMar>
              <w:top w:w="0" w:type="dxa"/>
              <w:left w:w="108" w:type="dxa"/>
              <w:bottom w:w="0" w:type="dxa"/>
              <w:right w:w="108" w:type="dxa"/>
            </w:tcMar>
          </w:tcPr>
          <w:p w14:paraId="65147E19" w14:textId="2793FBFE" w:rsidR="004510C9" w:rsidRPr="004510C9" w:rsidRDefault="004510C9" w:rsidP="004510C9">
            <w:pPr>
              <w:pStyle w:val="TableBodyText"/>
              <w:jc w:val="left"/>
            </w:pPr>
            <w:r w:rsidRPr="004510C9">
              <w:t>Deloitte Access Economics</w:t>
            </w:r>
          </w:p>
        </w:tc>
        <w:tc>
          <w:tcPr>
            <w:tcW w:w="1408" w:type="pct"/>
            <w:tcBorders>
              <w:left w:val="single" w:sz="4" w:space="0" w:color="D9D9D9" w:themeColor="background1" w:themeShade="D9"/>
              <w:right w:val="single" w:sz="4" w:space="0" w:color="D9D9D9" w:themeColor="background1" w:themeShade="D9"/>
            </w:tcBorders>
            <w:shd w:val="clear" w:color="auto" w:fill="auto"/>
            <w:tcMar>
              <w:top w:w="0" w:type="dxa"/>
              <w:left w:w="108" w:type="dxa"/>
              <w:bottom w:w="0" w:type="dxa"/>
              <w:right w:w="108" w:type="dxa"/>
            </w:tcMar>
          </w:tcPr>
          <w:p w14:paraId="5E3679BE" w14:textId="30040D1A" w:rsidR="004510C9" w:rsidRPr="004510C9" w:rsidRDefault="004510C9" w:rsidP="004510C9">
            <w:pPr>
              <w:pStyle w:val="TableBodyText"/>
              <w:jc w:val="left"/>
            </w:pPr>
            <w:r w:rsidRPr="00DA73A6">
              <w:t>Scaling Up Pre-Accredited Training</w:t>
            </w:r>
          </w:p>
        </w:tc>
        <w:tc>
          <w:tcPr>
            <w:tcW w:w="781" w:type="pct"/>
            <w:tcBorders>
              <w:left w:val="single" w:sz="4" w:space="0" w:color="D9D9D9" w:themeColor="background1" w:themeShade="D9"/>
              <w:right w:val="single" w:sz="4" w:space="0" w:color="D9D9D9" w:themeColor="background1" w:themeShade="D9"/>
            </w:tcBorders>
            <w:shd w:val="clear" w:color="auto" w:fill="auto"/>
            <w:tcMar>
              <w:top w:w="0" w:type="dxa"/>
              <w:left w:w="108" w:type="dxa"/>
              <w:bottom w:w="0" w:type="dxa"/>
              <w:right w:w="108" w:type="dxa"/>
            </w:tcMar>
            <w:vAlign w:val="bottom"/>
          </w:tcPr>
          <w:p w14:paraId="6AE9671B" w14:textId="4EC91418" w:rsidR="004510C9" w:rsidRPr="004510C9" w:rsidRDefault="004510C9" w:rsidP="004510C9">
            <w:pPr>
              <w:pStyle w:val="TableBodyText"/>
              <w:jc w:val="right"/>
            </w:pPr>
            <w:r w:rsidRPr="004510C9">
              <w:t>135</w:t>
            </w:r>
          </w:p>
        </w:tc>
        <w:tc>
          <w:tcPr>
            <w:tcW w:w="781" w:type="pct"/>
            <w:tcBorders>
              <w:left w:val="single" w:sz="4" w:space="0" w:color="D9D9D9" w:themeColor="background1" w:themeShade="D9"/>
              <w:right w:val="single" w:sz="4" w:space="0" w:color="D9D9D9" w:themeColor="background1" w:themeShade="D9"/>
            </w:tcBorders>
            <w:shd w:val="clear" w:color="auto" w:fill="auto"/>
            <w:tcMar>
              <w:top w:w="0" w:type="dxa"/>
              <w:left w:w="108" w:type="dxa"/>
              <w:bottom w:w="0" w:type="dxa"/>
              <w:right w:w="108" w:type="dxa"/>
            </w:tcMar>
            <w:vAlign w:val="bottom"/>
          </w:tcPr>
          <w:p w14:paraId="17256508" w14:textId="14DDF2A2" w:rsidR="004510C9" w:rsidRPr="004510C9" w:rsidRDefault="004510C9" w:rsidP="004510C9">
            <w:pPr>
              <w:pStyle w:val="TableBodyText"/>
              <w:jc w:val="right"/>
            </w:pPr>
            <w:r w:rsidRPr="004510C9">
              <w:t>134</w:t>
            </w:r>
          </w:p>
        </w:tc>
        <w:tc>
          <w:tcPr>
            <w:tcW w:w="781" w:type="pct"/>
            <w:tcBorders>
              <w:left w:val="single" w:sz="4" w:space="0" w:color="D9D9D9" w:themeColor="background1" w:themeShade="D9"/>
              <w:right w:val="single" w:sz="4" w:space="0" w:color="D9D9D9" w:themeColor="background1" w:themeShade="D9"/>
            </w:tcBorders>
            <w:shd w:val="clear" w:color="auto" w:fill="auto"/>
            <w:tcMar>
              <w:top w:w="0" w:type="dxa"/>
              <w:left w:w="108" w:type="dxa"/>
              <w:bottom w:w="0" w:type="dxa"/>
              <w:right w:w="108" w:type="dxa"/>
            </w:tcMar>
            <w:vAlign w:val="bottom"/>
          </w:tcPr>
          <w:p w14:paraId="10A19EE1" w14:textId="6CA93A1A" w:rsidR="004510C9" w:rsidRPr="004510C9" w:rsidRDefault="00907416" w:rsidP="004510C9">
            <w:pPr>
              <w:pStyle w:val="TableBodyText"/>
              <w:jc w:val="right"/>
            </w:pPr>
            <w:r>
              <w:t>–</w:t>
            </w:r>
          </w:p>
        </w:tc>
      </w:tr>
      <w:tr w:rsidR="004510C9" w:rsidRPr="009A55D2" w14:paraId="5D6149E4" w14:textId="77777777" w:rsidTr="00115BB7">
        <w:trPr>
          <w:cantSplit/>
          <w:trHeight w:val="375"/>
        </w:trPr>
        <w:tc>
          <w:tcPr>
            <w:tcW w:w="1248" w:type="pct"/>
            <w:tcBorders>
              <w:right w:val="single" w:sz="4" w:space="0" w:color="D9D9D9" w:themeColor="background1" w:themeShade="D9"/>
            </w:tcBorders>
            <w:shd w:val="clear" w:color="auto" w:fill="F2F2F2" w:themeFill="background1" w:themeFillShade="F2"/>
            <w:tcMar>
              <w:top w:w="0" w:type="dxa"/>
              <w:left w:w="108" w:type="dxa"/>
              <w:bottom w:w="0" w:type="dxa"/>
              <w:right w:w="108" w:type="dxa"/>
            </w:tcMar>
          </w:tcPr>
          <w:p w14:paraId="2292A3D9" w14:textId="38F3F46E" w:rsidR="004510C9" w:rsidRPr="004510C9" w:rsidRDefault="004510C9" w:rsidP="004510C9">
            <w:pPr>
              <w:pStyle w:val="TableBodyText"/>
              <w:jc w:val="left"/>
            </w:pPr>
            <w:r w:rsidRPr="004510C9">
              <w:t>Australian Council For Educational Research</w:t>
            </w:r>
          </w:p>
        </w:tc>
        <w:tc>
          <w:tcPr>
            <w:tcW w:w="1408" w:type="pct"/>
            <w:tcBorders>
              <w:left w:val="single" w:sz="4" w:space="0" w:color="D9D9D9" w:themeColor="background1" w:themeShade="D9"/>
              <w:right w:val="single" w:sz="4" w:space="0" w:color="D9D9D9" w:themeColor="background1" w:themeShade="D9"/>
            </w:tcBorders>
            <w:shd w:val="clear" w:color="auto" w:fill="F2F2F2" w:themeFill="background1" w:themeFillShade="F2"/>
            <w:tcMar>
              <w:top w:w="0" w:type="dxa"/>
              <w:left w:w="108" w:type="dxa"/>
              <w:bottom w:w="0" w:type="dxa"/>
              <w:right w:w="108" w:type="dxa"/>
            </w:tcMar>
          </w:tcPr>
          <w:p w14:paraId="6EA48602" w14:textId="3286443B" w:rsidR="004510C9" w:rsidRPr="004510C9" w:rsidRDefault="004510C9" w:rsidP="004510C9">
            <w:pPr>
              <w:pStyle w:val="TableBodyText"/>
              <w:jc w:val="left"/>
            </w:pPr>
            <w:r w:rsidRPr="00DA73A6">
              <w:t xml:space="preserve">Evaluation of the Adult Literacy </w:t>
            </w:r>
            <w:r w:rsidR="00907416">
              <w:t xml:space="preserve">and </w:t>
            </w:r>
            <w:r w:rsidRPr="00DA73A6">
              <w:t>Numeracy Practitioners Program</w:t>
            </w:r>
          </w:p>
        </w:tc>
        <w:tc>
          <w:tcPr>
            <w:tcW w:w="781" w:type="pct"/>
            <w:tcBorders>
              <w:left w:val="single" w:sz="4" w:space="0" w:color="D9D9D9" w:themeColor="background1" w:themeShade="D9"/>
              <w:right w:val="single" w:sz="4" w:space="0" w:color="D9D9D9" w:themeColor="background1" w:themeShade="D9"/>
            </w:tcBorders>
            <w:shd w:val="clear" w:color="auto" w:fill="F2F2F2" w:themeFill="background1" w:themeFillShade="F2"/>
            <w:tcMar>
              <w:top w:w="0" w:type="dxa"/>
              <w:left w:w="108" w:type="dxa"/>
              <w:bottom w:w="0" w:type="dxa"/>
              <w:right w:w="108" w:type="dxa"/>
            </w:tcMar>
            <w:vAlign w:val="bottom"/>
          </w:tcPr>
          <w:p w14:paraId="38B5F430" w14:textId="1EF3688E" w:rsidR="004510C9" w:rsidRPr="004510C9" w:rsidRDefault="004510C9" w:rsidP="004510C9">
            <w:pPr>
              <w:pStyle w:val="TableBodyText"/>
              <w:jc w:val="right"/>
            </w:pPr>
            <w:r w:rsidRPr="004510C9">
              <w:t>85</w:t>
            </w:r>
          </w:p>
        </w:tc>
        <w:tc>
          <w:tcPr>
            <w:tcW w:w="781" w:type="pct"/>
            <w:tcBorders>
              <w:left w:val="single" w:sz="4" w:space="0" w:color="D9D9D9" w:themeColor="background1" w:themeShade="D9"/>
              <w:right w:val="single" w:sz="4" w:space="0" w:color="D9D9D9" w:themeColor="background1" w:themeShade="D9"/>
            </w:tcBorders>
            <w:shd w:val="clear" w:color="auto" w:fill="F2F2F2" w:themeFill="background1" w:themeFillShade="F2"/>
            <w:tcMar>
              <w:top w:w="0" w:type="dxa"/>
              <w:left w:w="108" w:type="dxa"/>
              <w:bottom w:w="0" w:type="dxa"/>
              <w:right w:w="108" w:type="dxa"/>
            </w:tcMar>
            <w:vAlign w:val="bottom"/>
          </w:tcPr>
          <w:p w14:paraId="376599D9" w14:textId="28FE0E96" w:rsidR="004510C9" w:rsidRPr="004510C9" w:rsidRDefault="004510C9" w:rsidP="004510C9">
            <w:pPr>
              <w:pStyle w:val="TableBodyText"/>
              <w:jc w:val="right"/>
            </w:pPr>
            <w:r w:rsidRPr="004510C9">
              <w:t>8</w:t>
            </w:r>
            <w:r w:rsidR="00907416">
              <w:t>2</w:t>
            </w:r>
          </w:p>
        </w:tc>
        <w:tc>
          <w:tcPr>
            <w:tcW w:w="781" w:type="pct"/>
            <w:tcBorders>
              <w:left w:val="single" w:sz="4" w:space="0" w:color="D9D9D9" w:themeColor="background1" w:themeShade="D9"/>
              <w:right w:val="single" w:sz="4" w:space="0" w:color="D9D9D9" w:themeColor="background1" w:themeShade="D9"/>
            </w:tcBorders>
            <w:shd w:val="clear" w:color="auto" w:fill="F2F2F2" w:themeFill="background1" w:themeFillShade="F2"/>
            <w:tcMar>
              <w:top w:w="0" w:type="dxa"/>
              <w:left w:w="108" w:type="dxa"/>
              <w:bottom w:w="0" w:type="dxa"/>
              <w:right w:w="108" w:type="dxa"/>
            </w:tcMar>
            <w:vAlign w:val="bottom"/>
          </w:tcPr>
          <w:p w14:paraId="4FCBED74" w14:textId="2B360E24" w:rsidR="004510C9" w:rsidRPr="004510C9" w:rsidRDefault="00907416" w:rsidP="004510C9">
            <w:pPr>
              <w:pStyle w:val="TableBodyText"/>
              <w:jc w:val="right"/>
            </w:pPr>
            <w:r>
              <w:t>–</w:t>
            </w:r>
          </w:p>
        </w:tc>
      </w:tr>
      <w:tr w:rsidR="004510C9" w:rsidRPr="009A55D2" w14:paraId="329FD801" w14:textId="77777777" w:rsidTr="00115BB7">
        <w:trPr>
          <w:cantSplit/>
          <w:trHeight w:val="375"/>
        </w:trPr>
        <w:tc>
          <w:tcPr>
            <w:tcW w:w="1248" w:type="pct"/>
            <w:tcBorders>
              <w:right w:val="single" w:sz="4" w:space="0" w:color="D9D9D9" w:themeColor="background1" w:themeShade="D9"/>
            </w:tcBorders>
            <w:shd w:val="clear" w:color="auto" w:fill="auto"/>
            <w:tcMar>
              <w:top w:w="0" w:type="dxa"/>
              <w:left w:w="108" w:type="dxa"/>
              <w:bottom w:w="0" w:type="dxa"/>
              <w:right w:w="108" w:type="dxa"/>
            </w:tcMar>
          </w:tcPr>
          <w:p w14:paraId="4045A05D" w14:textId="01F4E0C7" w:rsidR="004510C9" w:rsidRPr="004510C9" w:rsidRDefault="004510C9" w:rsidP="004510C9">
            <w:pPr>
              <w:pStyle w:val="TableBodyText"/>
              <w:jc w:val="left"/>
            </w:pPr>
            <w:r w:rsidRPr="004510C9">
              <w:t>Deakin University</w:t>
            </w:r>
          </w:p>
        </w:tc>
        <w:tc>
          <w:tcPr>
            <w:tcW w:w="1408" w:type="pct"/>
            <w:tcBorders>
              <w:left w:val="single" w:sz="4" w:space="0" w:color="D9D9D9" w:themeColor="background1" w:themeShade="D9"/>
              <w:right w:val="single" w:sz="4" w:space="0" w:color="D9D9D9" w:themeColor="background1" w:themeShade="D9"/>
            </w:tcBorders>
            <w:shd w:val="clear" w:color="auto" w:fill="auto"/>
            <w:tcMar>
              <w:top w:w="0" w:type="dxa"/>
              <w:left w:w="108" w:type="dxa"/>
              <w:bottom w:w="0" w:type="dxa"/>
              <w:right w:w="108" w:type="dxa"/>
            </w:tcMar>
          </w:tcPr>
          <w:p w14:paraId="4A25E8F3" w14:textId="4E2C32C3" w:rsidR="004510C9" w:rsidRPr="004510C9" w:rsidRDefault="004510C9" w:rsidP="004510C9">
            <w:pPr>
              <w:pStyle w:val="TableBodyText"/>
              <w:jc w:val="left"/>
            </w:pPr>
            <w:r w:rsidRPr="00DA73A6">
              <w:t>Contemporary Pre-accredited Quality Framework</w:t>
            </w:r>
          </w:p>
        </w:tc>
        <w:tc>
          <w:tcPr>
            <w:tcW w:w="781" w:type="pct"/>
            <w:tcBorders>
              <w:left w:val="single" w:sz="4" w:space="0" w:color="D9D9D9" w:themeColor="background1" w:themeShade="D9"/>
              <w:right w:val="single" w:sz="4" w:space="0" w:color="D9D9D9" w:themeColor="background1" w:themeShade="D9"/>
            </w:tcBorders>
            <w:shd w:val="clear" w:color="auto" w:fill="auto"/>
            <w:tcMar>
              <w:top w:w="0" w:type="dxa"/>
              <w:left w:w="108" w:type="dxa"/>
              <w:bottom w:w="0" w:type="dxa"/>
              <w:right w:w="108" w:type="dxa"/>
            </w:tcMar>
            <w:vAlign w:val="bottom"/>
          </w:tcPr>
          <w:p w14:paraId="2B6691F6" w14:textId="5198C5ED" w:rsidR="004510C9" w:rsidRPr="004510C9" w:rsidRDefault="004510C9" w:rsidP="004510C9">
            <w:pPr>
              <w:pStyle w:val="TableBodyText"/>
              <w:jc w:val="right"/>
            </w:pPr>
            <w:r w:rsidRPr="004510C9">
              <w:t>115</w:t>
            </w:r>
          </w:p>
        </w:tc>
        <w:tc>
          <w:tcPr>
            <w:tcW w:w="781" w:type="pct"/>
            <w:tcBorders>
              <w:left w:val="single" w:sz="4" w:space="0" w:color="D9D9D9" w:themeColor="background1" w:themeShade="D9"/>
              <w:right w:val="single" w:sz="4" w:space="0" w:color="D9D9D9" w:themeColor="background1" w:themeShade="D9"/>
            </w:tcBorders>
            <w:shd w:val="clear" w:color="auto" w:fill="auto"/>
            <w:tcMar>
              <w:top w:w="0" w:type="dxa"/>
              <w:left w:w="108" w:type="dxa"/>
              <w:bottom w:w="0" w:type="dxa"/>
              <w:right w:w="108" w:type="dxa"/>
            </w:tcMar>
            <w:vAlign w:val="bottom"/>
          </w:tcPr>
          <w:p w14:paraId="18FA627C" w14:textId="7668D8F8" w:rsidR="004510C9" w:rsidRPr="004510C9" w:rsidRDefault="004510C9" w:rsidP="004510C9">
            <w:pPr>
              <w:pStyle w:val="TableBodyText"/>
              <w:jc w:val="right"/>
            </w:pPr>
            <w:r w:rsidRPr="004510C9">
              <w:t>78</w:t>
            </w:r>
          </w:p>
        </w:tc>
        <w:tc>
          <w:tcPr>
            <w:tcW w:w="781" w:type="pct"/>
            <w:tcBorders>
              <w:left w:val="single" w:sz="4" w:space="0" w:color="D9D9D9" w:themeColor="background1" w:themeShade="D9"/>
              <w:right w:val="single" w:sz="4" w:space="0" w:color="D9D9D9" w:themeColor="background1" w:themeShade="D9"/>
            </w:tcBorders>
            <w:shd w:val="clear" w:color="auto" w:fill="auto"/>
            <w:tcMar>
              <w:top w:w="0" w:type="dxa"/>
              <w:left w:w="108" w:type="dxa"/>
              <w:bottom w:w="0" w:type="dxa"/>
              <w:right w:w="108" w:type="dxa"/>
            </w:tcMar>
            <w:vAlign w:val="bottom"/>
          </w:tcPr>
          <w:p w14:paraId="58A0F9E6" w14:textId="4C45F0F3" w:rsidR="004510C9" w:rsidRPr="004510C9" w:rsidRDefault="004510C9" w:rsidP="004510C9">
            <w:pPr>
              <w:pStyle w:val="TableBodyText"/>
              <w:jc w:val="right"/>
            </w:pPr>
            <w:r w:rsidRPr="004510C9">
              <w:t>3</w:t>
            </w:r>
            <w:r w:rsidR="00907416">
              <w:t>7</w:t>
            </w:r>
          </w:p>
        </w:tc>
      </w:tr>
      <w:tr w:rsidR="004510C9" w:rsidRPr="009A55D2" w14:paraId="3EC5C746" w14:textId="77777777" w:rsidTr="00115BB7">
        <w:trPr>
          <w:cantSplit/>
          <w:trHeight w:val="375"/>
        </w:trPr>
        <w:tc>
          <w:tcPr>
            <w:tcW w:w="1248" w:type="pct"/>
            <w:tcBorders>
              <w:right w:val="single" w:sz="4" w:space="0" w:color="D9D9D9" w:themeColor="background1" w:themeShade="D9"/>
            </w:tcBorders>
            <w:shd w:val="clear" w:color="auto" w:fill="F2F2F2" w:themeFill="background1" w:themeFillShade="F2"/>
            <w:tcMar>
              <w:top w:w="0" w:type="dxa"/>
              <w:left w:w="108" w:type="dxa"/>
              <w:bottom w:w="0" w:type="dxa"/>
              <w:right w:w="108" w:type="dxa"/>
            </w:tcMar>
          </w:tcPr>
          <w:p w14:paraId="4A0862D4" w14:textId="2A5FEA57" w:rsidR="004510C9" w:rsidRPr="004510C9" w:rsidRDefault="004510C9" w:rsidP="004510C9">
            <w:pPr>
              <w:pStyle w:val="TableBodyText"/>
              <w:jc w:val="left"/>
            </w:pPr>
            <w:r w:rsidRPr="004510C9">
              <w:t>KPMG Australia</w:t>
            </w:r>
          </w:p>
        </w:tc>
        <w:tc>
          <w:tcPr>
            <w:tcW w:w="1408" w:type="pct"/>
            <w:tcBorders>
              <w:left w:val="single" w:sz="4" w:space="0" w:color="D9D9D9" w:themeColor="background1" w:themeShade="D9"/>
              <w:right w:val="single" w:sz="4" w:space="0" w:color="D9D9D9" w:themeColor="background1" w:themeShade="D9"/>
            </w:tcBorders>
            <w:shd w:val="clear" w:color="auto" w:fill="F2F2F2" w:themeFill="background1" w:themeFillShade="F2"/>
            <w:tcMar>
              <w:top w:w="0" w:type="dxa"/>
              <w:left w:w="108" w:type="dxa"/>
              <w:bottom w:w="0" w:type="dxa"/>
              <w:right w:w="108" w:type="dxa"/>
            </w:tcMar>
          </w:tcPr>
          <w:p w14:paraId="3EC44CB6" w14:textId="10A44BF8" w:rsidR="004510C9" w:rsidRPr="004510C9" w:rsidRDefault="004510C9" w:rsidP="004510C9">
            <w:pPr>
              <w:pStyle w:val="TableBodyText"/>
              <w:jc w:val="left"/>
            </w:pPr>
            <w:r w:rsidRPr="00DA73A6">
              <w:t>Future of Software Licensing</w:t>
            </w:r>
          </w:p>
        </w:tc>
        <w:tc>
          <w:tcPr>
            <w:tcW w:w="781" w:type="pct"/>
            <w:tcBorders>
              <w:left w:val="single" w:sz="4" w:space="0" w:color="D9D9D9" w:themeColor="background1" w:themeShade="D9"/>
              <w:right w:val="single" w:sz="4" w:space="0" w:color="D9D9D9" w:themeColor="background1" w:themeShade="D9"/>
            </w:tcBorders>
            <w:shd w:val="clear" w:color="auto" w:fill="F2F2F2" w:themeFill="background1" w:themeFillShade="F2"/>
            <w:tcMar>
              <w:top w:w="0" w:type="dxa"/>
              <w:left w:w="108" w:type="dxa"/>
              <w:bottom w:w="0" w:type="dxa"/>
              <w:right w:w="108" w:type="dxa"/>
            </w:tcMar>
            <w:vAlign w:val="bottom"/>
          </w:tcPr>
          <w:p w14:paraId="0BBFB8F6" w14:textId="3AADF962" w:rsidR="004510C9" w:rsidRPr="004510C9" w:rsidRDefault="004510C9" w:rsidP="004510C9">
            <w:pPr>
              <w:pStyle w:val="TableBodyText"/>
              <w:jc w:val="right"/>
            </w:pPr>
            <w:r w:rsidRPr="004510C9">
              <w:t>130</w:t>
            </w:r>
          </w:p>
        </w:tc>
        <w:tc>
          <w:tcPr>
            <w:tcW w:w="781" w:type="pct"/>
            <w:tcBorders>
              <w:left w:val="single" w:sz="4" w:space="0" w:color="D9D9D9" w:themeColor="background1" w:themeShade="D9"/>
              <w:right w:val="single" w:sz="4" w:space="0" w:color="D9D9D9" w:themeColor="background1" w:themeShade="D9"/>
            </w:tcBorders>
            <w:shd w:val="clear" w:color="auto" w:fill="F2F2F2" w:themeFill="background1" w:themeFillShade="F2"/>
            <w:tcMar>
              <w:top w:w="0" w:type="dxa"/>
              <w:left w:w="108" w:type="dxa"/>
              <w:bottom w:w="0" w:type="dxa"/>
              <w:right w:w="108" w:type="dxa"/>
            </w:tcMar>
            <w:vAlign w:val="bottom"/>
          </w:tcPr>
          <w:p w14:paraId="55277CD9" w14:textId="36CAC57E" w:rsidR="004510C9" w:rsidRPr="004510C9" w:rsidRDefault="004510C9" w:rsidP="004510C9">
            <w:pPr>
              <w:pStyle w:val="TableBodyText"/>
              <w:jc w:val="right"/>
            </w:pPr>
            <w:r w:rsidRPr="004510C9">
              <w:t>130</w:t>
            </w:r>
          </w:p>
        </w:tc>
        <w:tc>
          <w:tcPr>
            <w:tcW w:w="781" w:type="pct"/>
            <w:tcBorders>
              <w:left w:val="single" w:sz="4" w:space="0" w:color="D9D9D9" w:themeColor="background1" w:themeShade="D9"/>
              <w:right w:val="single" w:sz="4" w:space="0" w:color="D9D9D9" w:themeColor="background1" w:themeShade="D9"/>
            </w:tcBorders>
            <w:shd w:val="clear" w:color="auto" w:fill="F2F2F2" w:themeFill="background1" w:themeFillShade="F2"/>
            <w:tcMar>
              <w:top w:w="0" w:type="dxa"/>
              <w:left w:w="108" w:type="dxa"/>
              <w:bottom w:w="0" w:type="dxa"/>
              <w:right w:w="108" w:type="dxa"/>
            </w:tcMar>
            <w:vAlign w:val="bottom"/>
          </w:tcPr>
          <w:p w14:paraId="66ED759C" w14:textId="6028A014" w:rsidR="004510C9" w:rsidRPr="004510C9" w:rsidRDefault="00907416" w:rsidP="004510C9">
            <w:pPr>
              <w:pStyle w:val="TableBodyText"/>
              <w:jc w:val="right"/>
            </w:pPr>
            <w:r>
              <w:t>–</w:t>
            </w:r>
          </w:p>
        </w:tc>
      </w:tr>
    </w:tbl>
    <w:bookmarkEnd w:id="175"/>
    <w:p w14:paraId="6797C640" w14:textId="77777777" w:rsidR="003E6CCD" w:rsidRPr="005B5E3A" w:rsidRDefault="003E6CCD" w:rsidP="00D62BEC">
      <w:pPr>
        <w:pStyle w:val="Heading4"/>
      </w:pPr>
      <w:r w:rsidRPr="005B5E3A">
        <w:t>Details of consultancies under $10,000</w:t>
      </w:r>
    </w:p>
    <w:p w14:paraId="449D68FB" w14:textId="5458DD88" w:rsidR="003E6CCD" w:rsidRPr="00B24BF1" w:rsidRDefault="003E6CCD" w:rsidP="00813736">
      <w:pPr>
        <w:pStyle w:val="BodyText"/>
      </w:pPr>
      <w:r w:rsidRPr="005B5E3A">
        <w:t xml:space="preserve">In </w:t>
      </w:r>
      <w:r w:rsidR="00BF2FAF" w:rsidRPr="005B5E3A">
        <w:t>20</w:t>
      </w:r>
      <w:r w:rsidR="002438C7" w:rsidRPr="005B5E3A">
        <w:t>2</w:t>
      </w:r>
      <w:r w:rsidR="004549A7">
        <w:t>1</w:t>
      </w:r>
      <w:r w:rsidR="00BF2FAF" w:rsidRPr="005B5E3A">
        <w:t>–</w:t>
      </w:r>
      <w:r w:rsidR="009C53C6" w:rsidRPr="005B5E3A">
        <w:t>2</w:t>
      </w:r>
      <w:r w:rsidR="004549A7">
        <w:t>2</w:t>
      </w:r>
      <w:r w:rsidRPr="005B5E3A">
        <w:t>, ther</w:t>
      </w:r>
      <w:r w:rsidRPr="003732BD">
        <w:t xml:space="preserve">e were </w:t>
      </w:r>
      <w:r w:rsidR="004549A7" w:rsidRPr="003732BD">
        <w:t>no</w:t>
      </w:r>
      <w:r w:rsidR="00EC45B0" w:rsidRPr="003732BD">
        <w:t xml:space="preserve"> </w:t>
      </w:r>
      <w:r w:rsidRPr="003732BD">
        <w:t xml:space="preserve">consultancies </w:t>
      </w:r>
      <w:r w:rsidR="00413DB4" w:rsidRPr="003732BD">
        <w:t xml:space="preserve">for which </w:t>
      </w:r>
      <w:r w:rsidRPr="003732BD">
        <w:t xml:space="preserve">the total fees payable to </w:t>
      </w:r>
      <w:r w:rsidR="00413DB4" w:rsidRPr="003732BD">
        <w:t>an</w:t>
      </w:r>
      <w:r w:rsidRPr="003732BD">
        <w:t xml:space="preserve"> individual consultant were less than $10,000.</w:t>
      </w:r>
      <w:r w:rsidR="00881427" w:rsidRPr="003732BD">
        <w:t xml:space="preserve"> </w:t>
      </w:r>
      <w:r w:rsidR="008E21CC" w:rsidRPr="003732BD">
        <w:t>The total expenditure incurred during 20</w:t>
      </w:r>
      <w:r w:rsidR="002438C7" w:rsidRPr="003732BD">
        <w:t>2</w:t>
      </w:r>
      <w:r w:rsidR="004549A7" w:rsidRPr="003732BD">
        <w:t>1</w:t>
      </w:r>
      <w:r w:rsidR="008E21CC" w:rsidRPr="003732BD">
        <w:t>–2</w:t>
      </w:r>
      <w:r w:rsidR="004549A7" w:rsidRPr="003732BD">
        <w:t>2</w:t>
      </w:r>
      <w:r w:rsidR="008E21CC" w:rsidRPr="003732BD">
        <w:t xml:space="preserve"> was </w:t>
      </w:r>
      <w:r w:rsidR="00DE01B8" w:rsidRPr="003732BD">
        <w:t>nil</w:t>
      </w:r>
      <w:r w:rsidR="008E21CC" w:rsidRPr="003732BD">
        <w:t>.</w:t>
      </w:r>
    </w:p>
    <w:p w14:paraId="77603E2E" w14:textId="3C77AC37" w:rsidR="00B10509" w:rsidRPr="001B5113" w:rsidRDefault="00B10509" w:rsidP="00C717EC">
      <w:pPr>
        <w:pStyle w:val="Heading3"/>
      </w:pPr>
      <w:bookmarkStart w:id="176" w:name="_Toc519018732"/>
      <w:bookmarkStart w:id="177" w:name="_Toc524349947"/>
      <w:bookmarkStart w:id="178" w:name="_Toc115956486"/>
      <w:r w:rsidRPr="00B24BF1">
        <w:lastRenderedPageBreak/>
        <w:t>Information and communication</w:t>
      </w:r>
      <w:r w:rsidR="00F23C2B">
        <w:t>s</w:t>
      </w:r>
      <w:r w:rsidRPr="00B24BF1">
        <w:t xml:space="preserve"> technology expenditure</w:t>
      </w:r>
      <w:bookmarkEnd w:id="176"/>
      <w:bookmarkEnd w:id="177"/>
      <w:bookmarkEnd w:id="178"/>
    </w:p>
    <w:p w14:paraId="423E60F3" w14:textId="63F46B0A" w:rsidR="0079375B" w:rsidRDefault="0079375B" w:rsidP="00813736">
      <w:pPr>
        <w:pStyle w:val="BodyText"/>
      </w:pPr>
      <w:bookmarkStart w:id="179" w:name="_Hlk72842002"/>
      <w:r w:rsidRPr="00C1138E">
        <w:t xml:space="preserve">For </w:t>
      </w:r>
      <w:r w:rsidR="00BF2FAF" w:rsidRPr="00C1138E">
        <w:t>20</w:t>
      </w:r>
      <w:r w:rsidR="002438C7">
        <w:t>2</w:t>
      </w:r>
      <w:r w:rsidR="004549A7">
        <w:t>1</w:t>
      </w:r>
      <w:r w:rsidR="00BF2FAF" w:rsidRPr="00C1138E">
        <w:t>–</w:t>
      </w:r>
      <w:r w:rsidR="009C53C6">
        <w:t>2</w:t>
      </w:r>
      <w:r w:rsidR="004549A7">
        <w:t>2</w:t>
      </w:r>
      <w:r w:rsidRPr="00C1138E">
        <w:t xml:space="preserve">, the Board </w:t>
      </w:r>
      <w:r w:rsidR="00413DB4">
        <w:t>expended</w:t>
      </w:r>
      <w:r w:rsidRPr="00C1138E">
        <w:t xml:space="preserve"> a </w:t>
      </w:r>
      <w:r w:rsidRPr="00DE01B8">
        <w:t>total</w:t>
      </w:r>
      <w:r w:rsidR="00413DB4" w:rsidRPr="00DE01B8">
        <w:t xml:space="preserve"> of </w:t>
      </w:r>
      <w:r w:rsidR="008E21CC" w:rsidRPr="00DE01B8">
        <w:t>$</w:t>
      </w:r>
      <w:r w:rsidR="007E638A">
        <w:t>827,000</w:t>
      </w:r>
      <w:r w:rsidR="00413DB4">
        <w:t xml:space="preserve"> on</w:t>
      </w:r>
      <w:r w:rsidRPr="00C1138E">
        <w:t xml:space="preserve"> information and communication</w:t>
      </w:r>
      <w:r w:rsidR="00413DB4">
        <w:t>s</w:t>
      </w:r>
      <w:r w:rsidRPr="00C1138E">
        <w:t xml:space="preserve"> technology</w:t>
      </w:r>
      <w:r w:rsidR="00F23C2B">
        <w:t xml:space="preserve"> (ICT)</w:t>
      </w:r>
      <w:r w:rsidR="00D25717">
        <w:t>,</w:t>
      </w:r>
      <w:r w:rsidRPr="00C1138E">
        <w:t xml:space="preserve"> </w:t>
      </w:r>
      <w:r w:rsidR="007D6B8E">
        <w:t>as</w:t>
      </w:r>
      <w:r w:rsidRPr="00C1138E">
        <w:t xml:space="preserve"> detail</w:t>
      </w:r>
      <w:r w:rsidR="007D6B8E">
        <w:t>ed</w:t>
      </w:r>
      <w:r w:rsidRPr="00C1138E">
        <w:t xml:space="preserve"> below.</w:t>
      </w:r>
    </w:p>
    <w:tbl>
      <w:tblPr>
        <w:tblW w:w="5034" w:type="pct"/>
        <w:tblLook w:val="04A0" w:firstRow="1" w:lastRow="0" w:firstColumn="1" w:lastColumn="0" w:noHBand="0" w:noVBand="1"/>
      </w:tblPr>
      <w:tblGrid>
        <w:gridCol w:w="2102"/>
        <w:gridCol w:w="4238"/>
        <w:gridCol w:w="1740"/>
        <w:gridCol w:w="1617"/>
      </w:tblGrid>
      <w:tr w:rsidR="00DE7306" w:rsidRPr="0016485E" w14:paraId="21B14B23" w14:textId="77777777" w:rsidTr="004156EF">
        <w:trPr>
          <w:trHeight w:val="300"/>
        </w:trPr>
        <w:tc>
          <w:tcPr>
            <w:tcW w:w="1084" w:type="pct"/>
            <w:shd w:val="clear" w:color="auto" w:fill="000000" w:themeFill="text1"/>
            <w:vAlign w:val="bottom"/>
            <w:hideMark/>
          </w:tcPr>
          <w:p w14:paraId="6E1A1607" w14:textId="756D897C" w:rsidR="00DE7306" w:rsidRPr="00A7463F" w:rsidRDefault="00DE7306" w:rsidP="00313F46">
            <w:pPr>
              <w:pStyle w:val="TableRowHeaderWhite"/>
            </w:pPr>
            <w:bookmarkStart w:id="180" w:name="_Toc519018733"/>
            <w:bookmarkStart w:id="181" w:name="_Toc524349948"/>
            <w:r w:rsidRPr="00A7463F">
              <w:t xml:space="preserve">All operational ICT </w:t>
            </w:r>
            <w:r w:rsidR="00D25717">
              <w:t>e</w:t>
            </w:r>
            <w:r w:rsidRPr="00A7463F">
              <w:t>xpenditure</w:t>
            </w:r>
          </w:p>
        </w:tc>
        <w:tc>
          <w:tcPr>
            <w:tcW w:w="3916" w:type="pct"/>
            <w:gridSpan w:val="3"/>
            <w:shd w:val="clear" w:color="auto" w:fill="000000" w:themeFill="text1"/>
            <w:noWrap/>
            <w:vAlign w:val="bottom"/>
            <w:hideMark/>
          </w:tcPr>
          <w:p w14:paraId="79CBFCE1" w14:textId="77777777" w:rsidR="00DE7306" w:rsidRPr="00A7463F" w:rsidRDefault="00DE7306" w:rsidP="00313F46">
            <w:pPr>
              <w:pStyle w:val="TableRowHeaderWhite"/>
            </w:pPr>
            <w:r w:rsidRPr="00A7463F">
              <w:t>ICT expenditure related to projects to create or enhance ICT capabilities</w:t>
            </w:r>
          </w:p>
        </w:tc>
      </w:tr>
      <w:tr w:rsidR="00DE7306" w:rsidRPr="0016485E" w14:paraId="4824C581" w14:textId="77777777" w:rsidTr="00D25717">
        <w:trPr>
          <w:trHeight w:val="600"/>
        </w:trPr>
        <w:tc>
          <w:tcPr>
            <w:tcW w:w="1084" w:type="pct"/>
            <w:shd w:val="clear" w:color="auto" w:fill="D9D9D9" w:themeFill="background1" w:themeFillShade="D9"/>
            <w:vAlign w:val="bottom"/>
            <w:hideMark/>
          </w:tcPr>
          <w:p w14:paraId="299C39E2" w14:textId="759CAB4A" w:rsidR="00DE7306" w:rsidRPr="004156EF" w:rsidRDefault="00DE7306" w:rsidP="00313F46">
            <w:pPr>
              <w:pStyle w:val="TableBodytextBold"/>
              <w:jc w:val="right"/>
              <w:rPr>
                <w:color w:val="000000" w:themeColor="text1"/>
                <w:sz w:val="17"/>
                <w:szCs w:val="17"/>
              </w:rPr>
            </w:pPr>
            <w:r w:rsidRPr="004156EF">
              <w:rPr>
                <w:color w:val="000000" w:themeColor="text1"/>
                <w:sz w:val="17"/>
                <w:szCs w:val="17"/>
              </w:rPr>
              <w:t xml:space="preserve">Business </w:t>
            </w:r>
            <w:r w:rsidR="000A58D4">
              <w:rPr>
                <w:color w:val="000000" w:themeColor="text1"/>
                <w:sz w:val="17"/>
                <w:szCs w:val="17"/>
              </w:rPr>
              <w:t>a</w:t>
            </w:r>
            <w:r w:rsidRPr="004156EF">
              <w:rPr>
                <w:color w:val="000000" w:themeColor="text1"/>
                <w:sz w:val="17"/>
                <w:szCs w:val="17"/>
              </w:rPr>
              <w:t xml:space="preserve">s </w:t>
            </w:r>
            <w:r w:rsidR="00413DB4">
              <w:rPr>
                <w:color w:val="000000" w:themeColor="text1"/>
                <w:sz w:val="17"/>
                <w:szCs w:val="17"/>
              </w:rPr>
              <w:t>u</w:t>
            </w:r>
            <w:r w:rsidRPr="004156EF">
              <w:rPr>
                <w:color w:val="000000" w:themeColor="text1"/>
                <w:sz w:val="17"/>
                <w:szCs w:val="17"/>
              </w:rPr>
              <w:t>sual (</w:t>
            </w:r>
            <w:proofErr w:type="spellStart"/>
            <w:r w:rsidRPr="004156EF">
              <w:rPr>
                <w:color w:val="000000" w:themeColor="text1"/>
                <w:sz w:val="17"/>
                <w:szCs w:val="17"/>
              </w:rPr>
              <w:t>BAU</w:t>
            </w:r>
            <w:proofErr w:type="spellEnd"/>
            <w:r w:rsidRPr="004156EF">
              <w:rPr>
                <w:color w:val="000000" w:themeColor="text1"/>
                <w:sz w:val="17"/>
                <w:szCs w:val="17"/>
              </w:rPr>
              <w:t xml:space="preserve">) ICT </w:t>
            </w:r>
            <w:r w:rsidR="006F1E89">
              <w:rPr>
                <w:color w:val="000000" w:themeColor="text1"/>
                <w:sz w:val="17"/>
                <w:szCs w:val="17"/>
              </w:rPr>
              <w:t>e</w:t>
            </w:r>
            <w:r w:rsidRPr="004156EF">
              <w:rPr>
                <w:color w:val="000000" w:themeColor="text1"/>
                <w:sz w:val="17"/>
                <w:szCs w:val="17"/>
              </w:rPr>
              <w:t>xpenditure</w:t>
            </w:r>
          </w:p>
        </w:tc>
        <w:tc>
          <w:tcPr>
            <w:tcW w:w="2185" w:type="pct"/>
            <w:shd w:val="clear" w:color="auto" w:fill="BFBFBF" w:themeFill="background1" w:themeFillShade="BF"/>
            <w:vAlign w:val="bottom"/>
            <w:hideMark/>
          </w:tcPr>
          <w:p w14:paraId="69656778" w14:textId="7E0C3D2E" w:rsidR="00DE7306" w:rsidRPr="004156EF" w:rsidRDefault="00DE7306" w:rsidP="00313F46">
            <w:pPr>
              <w:pStyle w:val="TableBodytextBold"/>
              <w:jc w:val="right"/>
              <w:rPr>
                <w:color w:val="000000" w:themeColor="text1"/>
                <w:sz w:val="17"/>
                <w:szCs w:val="17"/>
              </w:rPr>
            </w:pPr>
            <w:r w:rsidRPr="004156EF">
              <w:rPr>
                <w:color w:val="000000" w:themeColor="text1"/>
                <w:sz w:val="17"/>
                <w:szCs w:val="17"/>
              </w:rPr>
              <w:t>Non</w:t>
            </w:r>
            <w:r w:rsidR="0073616F">
              <w:rPr>
                <w:color w:val="000000" w:themeColor="text1"/>
                <w:sz w:val="17"/>
                <w:szCs w:val="17"/>
              </w:rPr>
              <w:t>-</w:t>
            </w:r>
            <w:r w:rsidR="00413DB4">
              <w:rPr>
                <w:color w:val="000000" w:themeColor="text1"/>
                <w:sz w:val="17"/>
                <w:szCs w:val="17"/>
              </w:rPr>
              <w:t>b</w:t>
            </w:r>
            <w:r w:rsidRPr="004156EF">
              <w:rPr>
                <w:color w:val="000000" w:themeColor="text1"/>
                <w:sz w:val="17"/>
                <w:szCs w:val="17"/>
              </w:rPr>
              <w:t xml:space="preserve">usiness </w:t>
            </w:r>
            <w:r w:rsidR="000A58D4">
              <w:rPr>
                <w:color w:val="000000" w:themeColor="text1"/>
                <w:sz w:val="17"/>
                <w:szCs w:val="17"/>
              </w:rPr>
              <w:t>a</w:t>
            </w:r>
            <w:r w:rsidRPr="004156EF">
              <w:rPr>
                <w:color w:val="000000" w:themeColor="text1"/>
                <w:sz w:val="17"/>
                <w:szCs w:val="17"/>
              </w:rPr>
              <w:t xml:space="preserve">s </w:t>
            </w:r>
            <w:r w:rsidR="00413DB4">
              <w:rPr>
                <w:color w:val="000000" w:themeColor="text1"/>
                <w:sz w:val="17"/>
                <w:szCs w:val="17"/>
              </w:rPr>
              <w:t>u</w:t>
            </w:r>
            <w:r w:rsidRPr="004156EF">
              <w:rPr>
                <w:color w:val="000000" w:themeColor="text1"/>
                <w:sz w:val="17"/>
                <w:szCs w:val="17"/>
              </w:rPr>
              <w:t>sual (</w:t>
            </w:r>
            <w:r w:rsidR="00F23C2B">
              <w:rPr>
                <w:color w:val="000000" w:themeColor="text1"/>
                <w:sz w:val="17"/>
                <w:szCs w:val="17"/>
              </w:rPr>
              <w:t>n</w:t>
            </w:r>
            <w:r w:rsidRPr="004156EF">
              <w:rPr>
                <w:color w:val="000000" w:themeColor="text1"/>
                <w:sz w:val="17"/>
                <w:szCs w:val="17"/>
              </w:rPr>
              <w:t>on</w:t>
            </w:r>
            <w:r w:rsidR="0073616F">
              <w:rPr>
                <w:color w:val="000000" w:themeColor="text1"/>
                <w:sz w:val="17"/>
                <w:szCs w:val="17"/>
              </w:rPr>
              <w:t>-</w:t>
            </w:r>
            <w:proofErr w:type="spellStart"/>
            <w:r w:rsidRPr="004156EF">
              <w:rPr>
                <w:color w:val="000000" w:themeColor="text1"/>
                <w:sz w:val="17"/>
                <w:szCs w:val="17"/>
              </w:rPr>
              <w:t>BAU</w:t>
            </w:r>
            <w:proofErr w:type="spellEnd"/>
            <w:r w:rsidRPr="004156EF">
              <w:rPr>
                <w:color w:val="000000" w:themeColor="text1"/>
                <w:sz w:val="17"/>
                <w:szCs w:val="17"/>
              </w:rPr>
              <w:t xml:space="preserve">) ICT </w:t>
            </w:r>
            <w:r w:rsidR="00413DB4">
              <w:rPr>
                <w:color w:val="000000" w:themeColor="text1"/>
                <w:sz w:val="17"/>
                <w:szCs w:val="17"/>
              </w:rPr>
              <w:t>e</w:t>
            </w:r>
            <w:r w:rsidRPr="004156EF">
              <w:rPr>
                <w:color w:val="000000" w:themeColor="text1"/>
                <w:sz w:val="17"/>
                <w:szCs w:val="17"/>
              </w:rPr>
              <w:t xml:space="preserve">xpenditure (Total = </w:t>
            </w:r>
            <w:r w:rsidR="00413DB4">
              <w:rPr>
                <w:color w:val="000000" w:themeColor="text1"/>
                <w:sz w:val="17"/>
                <w:szCs w:val="17"/>
              </w:rPr>
              <w:t>O</w:t>
            </w:r>
            <w:r w:rsidRPr="004156EF">
              <w:rPr>
                <w:color w:val="000000" w:themeColor="text1"/>
                <w:sz w:val="17"/>
                <w:szCs w:val="17"/>
              </w:rPr>
              <w:t xml:space="preserve">perational expenditure </w:t>
            </w:r>
            <w:r w:rsidR="00413DB4">
              <w:rPr>
                <w:color w:val="000000" w:themeColor="text1"/>
                <w:sz w:val="17"/>
                <w:szCs w:val="17"/>
              </w:rPr>
              <w:t>+ C</w:t>
            </w:r>
            <w:r w:rsidRPr="004156EF">
              <w:rPr>
                <w:color w:val="000000" w:themeColor="text1"/>
                <w:sz w:val="17"/>
                <w:szCs w:val="17"/>
              </w:rPr>
              <w:t>apital expenditure)</w:t>
            </w:r>
          </w:p>
        </w:tc>
        <w:tc>
          <w:tcPr>
            <w:tcW w:w="897" w:type="pct"/>
            <w:shd w:val="clear" w:color="auto" w:fill="BFBFBF" w:themeFill="background1" w:themeFillShade="BF"/>
            <w:vAlign w:val="bottom"/>
            <w:hideMark/>
          </w:tcPr>
          <w:p w14:paraId="723F54A9" w14:textId="4C0D651D" w:rsidR="00DE7306" w:rsidRPr="004156EF" w:rsidRDefault="00DE7306" w:rsidP="00313F46">
            <w:pPr>
              <w:pStyle w:val="TableBodytextBold"/>
              <w:jc w:val="right"/>
              <w:rPr>
                <w:color w:val="000000" w:themeColor="text1"/>
                <w:sz w:val="17"/>
                <w:szCs w:val="17"/>
              </w:rPr>
            </w:pPr>
            <w:r w:rsidRPr="004156EF">
              <w:rPr>
                <w:color w:val="000000" w:themeColor="text1"/>
                <w:sz w:val="17"/>
                <w:szCs w:val="17"/>
              </w:rPr>
              <w:t xml:space="preserve">Operational </w:t>
            </w:r>
            <w:r w:rsidR="000A58D4">
              <w:rPr>
                <w:color w:val="000000" w:themeColor="text1"/>
                <w:sz w:val="17"/>
                <w:szCs w:val="17"/>
              </w:rPr>
              <w:t>e</w:t>
            </w:r>
            <w:r w:rsidRPr="004156EF">
              <w:rPr>
                <w:color w:val="000000" w:themeColor="text1"/>
                <w:sz w:val="17"/>
                <w:szCs w:val="17"/>
              </w:rPr>
              <w:t>xpenditure</w:t>
            </w:r>
          </w:p>
        </w:tc>
        <w:tc>
          <w:tcPr>
            <w:tcW w:w="834" w:type="pct"/>
            <w:shd w:val="clear" w:color="auto" w:fill="BFBFBF" w:themeFill="background1" w:themeFillShade="BF"/>
            <w:vAlign w:val="bottom"/>
            <w:hideMark/>
          </w:tcPr>
          <w:p w14:paraId="029FD115" w14:textId="61AB247C" w:rsidR="00DE7306" w:rsidRPr="004156EF" w:rsidRDefault="00DE7306" w:rsidP="00313F46">
            <w:pPr>
              <w:pStyle w:val="TableBodytextBold"/>
              <w:jc w:val="right"/>
              <w:rPr>
                <w:color w:val="000000" w:themeColor="text1"/>
                <w:sz w:val="17"/>
                <w:szCs w:val="17"/>
              </w:rPr>
            </w:pPr>
            <w:r w:rsidRPr="004156EF">
              <w:rPr>
                <w:color w:val="000000" w:themeColor="text1"/>
                <w:sz w:val="17"/>
                <w:szCs w:val="17"/>
              </w:rPr>
              <w:t xml:space="preserve">Capital </w:t>
            </w:r>
            <w:r w:rsidR="000A58D4">
              <w:rPr>
                <w:color w:val="000000" w:themeColor="text1"/>
                <w:sz w:val="17"/>
                <w:szCs w:val="17"/>
              </w:rPr>
              <w:t>e</w:t>
            </w:r>
            <w:r w:rsidRPr="004156EF">
              <w:rPr>
                <w:color w:val="000000" w:themeColor="text1"/>
                <w:sz w:val="17"/>
                <w:szCs w:val="17"/>
              </w:rPr>
              <w:t>xpenditure</w:t>
            </w:r>
          </w:p>
        </w:tc>
      </w:tr>
      <w:tr w:rsidR="00A73DCF" w:rsidRPr="0016485E" w14:paraId="439B87F5" w14:textId="77777777" w:rsidTr="00A73DCF">
        <w:trPr>
          <w:trHeight w:val="80"/>
        </w:trPr>
        <w:tc>
          <w:tcPr>
            <w:tcW w:w="1084" w:type="pct"/>
            <w:shd w:val="clear" w:color="auto" w:fill="D9D9D9" w:themeFill="background1" w:themeFillShade="D9"/>
            <w:vAlign w:val="bottom"/>
          </w:tcPr>
          <w:p w14:paraId="35188F6C" w14:textId="5B3F4A6D" w:rsidR="00A73DCF" w:rsidRPr="004156EF" w:rsidRDefault="00A73DCF" w:rsidP="00313F46">
            <w:pPr>
              <w:pStyle w:val="TableBodytextBold"/>
              <w:jc w:val="right"/>
              <w:rPr>
                <w:color w:val="000000" w:themeColor="text1"/>
                <w:sz w:val="17"/>
                <w:szCs w:val="17"/>
              </w:rPr>
            </w:pPr>
            <w:r>
              <w:rPr>
                <w:color w:val="000000" w:themeColor="text1"/>
                <w:sz w:val="17"/>
                <w:szCs w:val="17"/>
              </w:rPr>
              <w:t>$'000</w:t>
            </w:r>
          </w:p>
        </w:tc>
        <w:tc>
          <w:tcPr>
            <w:tcW w:w="2185" w:type="pct"/>
            <w:shd w:val="clear" w:color="auto" w:fill="BFBFBF" w:themeFill="background1" w:themeFillShade="BF"/>
            <w:vAlign w:val="bottom"/>
          </w:tcPr>
          <w:p w14:paraId="0A42FFAD" w14:textId="26172286" w:rsidR="00A73DCF" w:rsidRPr="004156EF" w:rsidRDefault="00A73DCF" w:rsidP="00313F46">
            <w:pPr>
              <w:pStyle w:val="TableBodytextBold"/>
              <w:jc w:val="right"/>
              <w:rPr>
                <w:color w:val="000000" w:themeColor="text1"/>
                <w:sz w:val="17"/>
                <w:szCs w:val="17"/>
              </w:rPr>
            </w:pPr>
            <w:r>
              <w:rPr>
                <w:color w:val="000000" w:themeColor="text1"/>
                <w:sz w:val="17"/>
                <w:szCs w:val="17"/>
              </w:rPr>
              <w:t>$'000</w:t>
            </w:r>
          </w:p>
        </w:tc>
        <w:tc>
          <w:tcPr>
            <w:tcW w:w="897" w:type="pct"/>
            <w:shd w:val="clear" w:color="auto" w:fill="BFBFBF" w:themeFill="background1" w:themeFillShade="BF"/>
            <w:vAlign w:val="bottom"/>
          </w:tcPr>
          <w:p w14:paraId="47573BDE" w14:textId="609429DF" w:rsidR="00A73DCF" w:rsidRPr="004156EF" w:rsidRDefault="00A73DCF" w:rsidP="00313F46">
            <w:pPr>
              <w:pStyle w:val="TableBodytextBold"/>
              <w:jc w:val="right"/>
              <w:rPr>
                <w:color w:val="000000" w:themeColor="text1"/>
                <w:sz w:val="17"/>
                <w:szCs w:val="17"/>
              </w:rPr>
            </w:pPr>
            <w:r>
              <w:rPr>
                <w:color w:val="000000" w:themeColor="text1"/>
                <w:sz w:val="17"/>
                <w:szCs w:val="17"/>
              </w:rPr>
              <w:t>$'000</w:t>
            </w:r>
          </w:p>
        </w:tc>
        <w:tc>
          <w:tcPr>
            <w:tcW w:w="834" w:type="pct"/>
            <w:shd w:val="clear" w:color="auto" w:fill="BFBFBF" w:themeFill="background1" w:themeFillShade="BF"/>
            <w:vAlign w:val="bottom"/>
          </w:tcPr>
          <w:p w14:paraId="78A095B0" w14:textId="2F173CE2" w:rsidR="00A73DCF" w:rsidRPr="004156EF" w:rsidRDefault="00A73DCF" w:rsidP="00313F46">
            <w:pPr>
              <w:pStyle w:val="TableBodytextBold"/>
              <w:jc w:val="right"/>
              <w:rPr>
                <w:color w:val="000000" w:themeColor="text1"/>
                <w:sz w:val="17"/>
                <w:szCs w:val="17"/>
              </w:rPr>
            </w:pPr>
            <w:r>
              <w:rPr>
                <w:color w:val="000000" w:themeColor="text1"/>
                <w:sz w:val="17"/>
                <w:szCs w:val="17"/>
              </w:rPr>
              <w:t>$'000</w:t>
            </w:r>
          </w:p>
        </w:tc>
      </w:tr>
      <w:tr w:rsidR="00DE01B8" w:rsidRPr="0016485E" w14:paraId="57657E9B" w14:textId="77777777" w:rsidTr="00D25717">
        <w:trPr>
          <w:trHeight w:val="300"/>
        </w:trPr>
        <w:tc>
          <w:tcPr>
            <w:tcW w:w="1084" w:type="pct"/>
            <w:tcBorders>
              <w:bottom w:val="single" w:sz="4" w:space="0" w:color="auto"/>
              <w:right w:val="single" w:sz="4" w:space="0" w:color="D9D9D9" w:themeColor="background1" w:themeShade="D9"/>
            </w:tcBorders>
            <w:shd w:val="clear" w:color="auto" w:fill="auto"/>
            <w:noWrap/>
            <w:vAlign w:val="bottom"/>
          </w:tcPr>
          <w:p w14:paraId="22A955AC" w14:textId="19B437DC" w:rsidR="00DE01B8" w:rsidRPr="006F36DE" w:rsidRDefault="006F36DE" w:rsidP="00DE01B8">
            <w:pPr>
              <w:pStyle w:val="TableBodyText"/>
              <w:jc w:val="right"/>
            </w:pPr>
            <w:r w:rsidRPr="006F36DE">
              <w:t>812</w:t>
            </w:r>
          </w:p>
        </w:tc>
        <w:tc>
          <w:tcPr>
            <w:tcW w:w="2185" w:type="pct"/>
            <w:tcBorders>
              <w:left w:val="single" w:sz="4" w:space="0" w:color="D9D9D9" w:themeColor="background1" w:themeShade="D9"/>
              <w:bottom w:val="single" w:sz="4" w:space="0" w:color="auto"/>
              <w:right w:val="single" w:sz="4" w:space="0" w:color="D9D9D9" w:themeColor="background1" w:themeShade="D9"/>
            </w:tcBorders>
            <w:shd w:val="clear" w:color="auto" w:fill="auto"/>
            <w:noWrap/>
            <w:vAlign w:val="bottom"/>
          </w:tcPr>
          <w:p w14:paraId="55486B4B" w14:textId="09F53D47" w:rsidR="00DE01B8" w:rsidRPr="006F36DE" w:rsidRDefault="006F36DE" w:rsidP="00DE01B8">
            <w:pPr>
              <w:pStyle w:val="TableBodyText"/>
              <w:jc w:val="right"/>
            </w:pPr>
            <w:r w:rsidRPr="006F36DE">
              <w:t>15</w:t>
            </w:r>
          </w:p>
        </w:tc>
        <w:tc>
          <w:tcPr>
            <w:tcW w:w="897" w:type="pct"/>
            <w:tcBorders>
              <w:left w:val="single" w:sz="4" w:space="0" w:color="D9D9D9" w:themeColor="background1" w:themeShade="D9"/>
              <w:bottom w:val="single" w:sz="4" w:space="0" w:color="auto"/>
              <w:right w:val="single" w:sz="4" w:space="0" w:color="D9D9D9" w:themeColor="background1" w:themeShade="D9"/>
            </w:tcBorders>
            <w:shd w:val="clear" w:color="auto" w:fill="auto"/>
            <w:noWrap/>
            <w:vAlign w:val="bottom"/>
          </w:tcPr>
          <w:p w14:paraId="564904D8" w14:textId="4B766FB9" w:rsidR="00DE01B8" w:rsidRPr="006F36DE" w:rsidRDefault="006F36DE" w:rsidP="00DE01B8">
            <w:pPr>
              <w:pStyle w:val="TableBodyText"/>
              <w:jc w:val="right"/>
            </w:pPr>
            <w:r w:rsidRPr="006F36DE">
              <w:t>15</w:t>
            </w:r>
          </w:p>
        </w:tc>
        <w:tc>
          <w:tcPr>
            <w:tcW w:w="834" w:type="pct"/>
            <w:tcBorders>
              <w:left w:val="single" w:sz="4" w:space="0" w:color="D9D9D9" w:themeColor="background1" w:themeShade="D9"/>
              <w:bottom w:val="single" w:sz="4" w:space="0" w:color="auto"/>
            </w:tcBorders>
            <w:shd w:val="clear" w:color="auto" w:fill="auto"/>
            <w:noWrap/>
            <w:vAlign w:val="bottom"/>
          </w:tcPr>
          <w:p w14:paraId="4A4BC230" w14:textId="57E4986A" w:rsidR="00DE01B8" w:rsidRPr="006F36DE" w:rsidRDefault="00907416" w:rsidP="00DE01B8">
            <w:pPr>
              <w:pStyle w:val="TableBodyText"/>
              <w:jc w:val="right"/>
            </w:pPr>
            <w:r>
              <w:t>–</w:t>
            </w:r>
          </w:p>
        </w:tc>
      </w:tr>
    </w:tbl>
    <w:p w14:paraId="63456BF0" w14:textId="70B409A0" w:rsidR="0068266E" w:rsidRPr="00896BFB" w:rsidRDefault="006779E0" w:rsidP="00C717EC">
      <w:pPr>
        <w:pStyle w:val="Heading3"/>
      </w:pPr>
      <w:bookmarkStart w:id="182" w:name="_Toc518381521"/>
      <w:bookmarkStart w:id="183" w:name="_Toc519018734"/>
      <w:bookmarkStart w:id="184" w:name="_Toc524349949"/>
      <w:bookmarkStart w:id="185" w:name="_Toc115956487"/>
      <w:bookmarkEnd w:id="179"/>
      <w:bookmarkEnd w:id="180"/>
      <w:bookmarkEnd w:id="181"/>
      <w:r w:rsidRPr="001B5113">
        <w:t>F</w:t>
      </w:r>
      <w:r w:rsidR="0068266E" w:rsidRPr="001B5113">
        <w:t>reedom</w:t>
      </w:r>
      <w:r w:rsidR="0068266E" w:rsidRPr="00896BFB">
        <w:t xml:space="preserve"> of information</w:t>
      </w:r>
      <w:bookmarkEnd w:id="182"/>
      <w:bookmarkEnd w:id="183"/>
      <w:bookmarkEnd w:id="184"/>
      <w:bookmarkEnd w:id="185"/>
    </w:p>
    <w:p w14:paraId="794ACED2" w14:textId="321B8655" w:rsidR="00DD5C00" w:rsidRPr="00AF51A6" w:rsidRDefault="00DD5C00" w:rsidP="00813736">
      <w:pPr>
        <w:pStyle w:val="BodyText"/>
      </w:pPr>
      <w:r w:rsidRPr="00AF51A6">
        <w:t xml:space="preserve">The </w:t>
      </w:r>
      <w:r w:rsidRPr="00AF51A6">
        <w:rPr>
          <w:i/>
        </w:rPr>
        <w:t xml:space="preserve">Freedom of Information Act </w:t>
      </w:r>
      <w:r w:rsidRPr="001B1BB2">
        <w:rPr>
          <w:i/>
        </w:rPr>
        <w:t>1982</w:t>
      </w:r>
      <w:r w:rsidRPr="003D3D41">
        <w:rPr>
          <w:iCs/>
        </w:rPr>
        <w:t xml:space="preserve"> </w:t>
      </w:r>
      <w:r w:rsidR="003D3D41" w:rsidRPr="003D3D41">
        <w:rPr>
          <w:iCs/>
        </w:rPr>
        <w:t>(the FOI Act)</w:t>
      </w:r>
      <w:r w:rsidR="003D3D41">
        <w:rPr>
          <w:i/>
        </w:rPr>
        <w:t xml:space="preserve"> </w:t>
      </w:r>
      <w:r w:rsidRPr="00AF51A6">
        <w:t xml:space="preserve">allows the public </w:t>
      </w:r>
      <w:r w:rsidR="003D3D41">
        <w:t>a</w:t>
      </w:r>
      <w:r w:rsidRPr="00AF51A6">
        <w:t xml:space="preserve"> right of access to documents held by the Board</w:t>
      </w:r>
      <w:r w:rsidR="003D3D41">
        <w:t xml:space="preserve">, including </w:t>
      </w:r>
      <w:r w:rsidRPr="00AF51A6">
        <w:t xml:space="preserve">documents </w:t>
      </w:r>
      <w:r w:rsidRPr="00AF51A6">
        <w:rPr>
          <w:noProof/>
        </w:rPr>
        <w:t>created</w:t>
      </w:r>
      <w:r w:rsidRPr="00AF51A6">
        <w:t xml:space="preserve"> during work done for the Board and documents supplied to the Board by an external organisation or individual.</w:t>
      </w:r>
    </w:p>
    <w:p w14:paraId="45ED3910" w14:textId="58EA0328" w:rsidR="00DD5C00" w:rsidRPr="00AF51A6" w:rsidRDefault="00DD5C00" w:rsidP="00813736">
      <w:pPr>
        <w:pStyle w:val="BodyText"/>
      </w:pPr>
      <w:r w:rsidRPr="00AF51A6">
        <w:t xml:space="preserve">The </w:t>
      </w:r>
      <w:r w:rsidR="003D3D41">
        <w:t xml:space="preserve">FOI </w:t>
      </w:r>
      <w:r w:rsidRPr="00AF51A6">
        <w:t>Act</w:t>
      </w:r>
      <w:r w:rsidR="003D3D41">
        <w:t xml:space="preserve"> </w:t>
      </w:r>
      <w:r w:rsidR="00D25717">
        <w:t>give</w:t>
      </w:r>
      <w:r w:rsidR="003D3D41">
        <w:t>s members of the public the</w:t>
      </w:r>
      <w:r w:rsidRPr="00AF51A6">
        <w:t xml:space="preserve"> right to access information held by government departments, local councils, </w:t>
      </w:r>
      <w:proofErr w:type="gramStart"/>
      <w:r w:rsidRPr="00AF51A6">
        <w:t>ministers</w:t>
      </w:r>
      <w:proofErr w:type="gramEnd"/>
      <w:r w:rsidRPr="00AF51A6">
        <w:t xml:space="preserve"> and other bodies subject to the </w:t>
      </w:r>
      <w:r w:rsidR="003D3D41">
        <w:t xml:space="preserve">FOI </w:t>
      </w:r>
      <w:r w:rsidRPr="00AF51A6">
        <w:t>Act.</w:t>
      </w:r>
    </w:p>
    <w:p w14:paraId="38B2EE82" w14:textId="7769000E" w:rsidR="007D6B8E" w:rsidRDefault="00DD5C00" w:rsidP="001F2D7B">
      <w:pPr>
        <w:pStyle w:val="BodyText"/>
        <w:ind w:right="136"/>
      </w:pPr>
      <w:r w:rsidRPr="00AF51A6">
        <w:t>The</w:t>
      </w:r>
      <w:r w:rsidR="003D3D41">
        <w:t xml:space="preserve"> FOI</w:t>
      </w:r>
      <w:r w:rsidRPr="00AF51A6">
        <w:t xml:space="preserve"> Act allows the Board</w:t>
      </w:r>
      <w:r w:rsidR="003D3D41">
        <w:t xml:space="preserve"> to</w:t>
      </w:r>
      <w:r w:rsidRPr="00AF51A6">
        <w:t xml:space="preserve"> refuse access, either fully or partially, to certain documents or information</w:t>
      </w:r>
      <w:r w:rsidR="00D25717">
        <w:t>,</w:t>
      </w:r>
      <w:r w:rsidR="007D6B8E">
        <w:t xml:space="preserve"> such as</w:t>
      </w:r>
      <w:r w:rsidR="00071B4D">
        <w:t>:</w:t>
      </w:r>
      <w:r w:rsidR="007D6B8E">
        <w:t xml:space="preserve"> </w:t>
      </w:r>
    </w:p>
    <w:p w14:paraId="4374C6F2" w14:textId="58E2E100" w:rsidR="007D6B8E" w:rsidRDefault="00071B4D" w:rsidP="00313F46">
      <w:pPr>
        <w:pStyle w:val="Bullets"/>
      </w:pPr>
      <w:r>
        <w:t>C</w:t>
      </w:r>
      <w:r w:rsidR="00DD5C00" w:rsidRPr="00AF51A6">
        <w:t>abinet documents</w:t>
      </w:r>
    </w:p>
    <w:p w14:paraId="720103F5" w14:textId="585DEFB3" w:rsidR="007D6B8E" w:rsidRDefault="00DD5C00" w:rsidP="00313F46">
      <w:pPr>
        <w:pStyle w:val="Bullets"/>
      </w:pPr>
      <w:r w:rsidRPr="00AF51A6">
        <w:t>some internal working documents</w:t>
      </w:r>
    </w:p>
    <w:p w14:paraId="2C01CA3D" w14:textId="7A68D4E5" w:rsidR="007D6B8E" w:rsidRDefault="007D6B8E" w:rsidP="00313F46">
      <w:pPr>
        <w:pStyle w:val="Bullets"/>
      </w:pPr>
      <w:r>
        <w:t>l</w:t>
      </w:r>
      <w:r w:rsidR="00DD5C00" w:rsidRPr="00AF51A6">
        <w:t>aw enforcement documents</w:t>
      </w:r>
    </w:p>
    <w:p w14:paraId="5BB83FEE" w14:textId="684435B9" w:rsidR="007D6B8E" w:rsidRDefault="00DD5C00" w:rsidP="00313F46">
      <w:pPr>
        <w:pStyle w:val="Bullets"/>
      </w:pPr>
      <w:r w:rsidRPr="00AF51A6">
        <w:t>documents covered by legal professional privilege</w:t>
      </w:r>
      <w:r w:rsidR="003D3D41">
        <w:t xml:space="preserve"> (</w:t>
      </w:r>
      <w:r w:rsidR="00C72187">
        <w:t>for example,</w:t>
      </w:r>
      <w:r w:rsidRPr="00AF51A6">
        <w:t xml:space="preserve"> legal advice</w:t>
      </w:r>
      <w:r w:rsidR="003D3D41">
        <w:t>)</w:t>
      </w:r>
    </w:p>
    <w:p w14:paraId="46796906" w14:textId="4F76AEAA" w:rsidR="007D6B8E" w:rsidRDefault="00DD5C00" w:rsidP="00313F46">
      <w:pPr>
        <w:pStyle w:val="Bullets"/>
      </w:pPr>
      <w:r w:rsidRPr="00AF51A6">
        <w:t>personal information about other people</w:t>
      </w:r>
    </w:p>
    <w:p w14:paraId="3ABEE3AC" w14:textId="729E6A5B" w:rsidR="00DD5C00" w:rsidRPr="00AF51A6" w:rsidRDefault="00DD5C00" w:rsidP="00313F46">
      <w:pPr>
        <w:pStyle w:val="Bullets"/>
      </w:pPr>
      <w:r w:rsidRPr="00AF51A6">
        <w:t>infor</w:t>
      </w:r>
      <w:r w:rsidR="00B70A10" w:rsidRPr="00AF51A6">
        <w:t>mation provided to the Board in</w:t>
      </w:r>
      <w:r w:rsidR="00D25717">
        <w:t xml:space="preserve"> </w:t>
      </w:r>
      <w:r w:rsidRPr="00AF51A6">
        <w:t>confidence.</w:t>
      </w:r>
    </w:p>
    <w:p w14:paraId="6294F90C" w14:textId="77777777" w:rsidR="0068266E" w:rsidRPr="00AF51A6" w:rsidRDefault="0068266E" w:rsidP="00D62BEC">
      <w:pPr>
        <w:pStyle w:val="Heading4"/>
      </w:pPr>
      <w:bookmarkStart w:id="186" w:name="_Toc518381522"/>
      <w:bookmarkStart w:id="187" w:name="_Toc519018735"/>
      <w:r w:rsidRPr="00AF51A6">
        <w:t xml:space="preserve">Making a </w:t>
      </w:r>
      <w:r w:rsidR="00150671" w:rsidRPr="00AF51A6">
        <w:t>r</w:t>
      </w:r>
      <w:r w:rsidRPr="00AF51A6">
        <w:t>equest</w:t>
      </w:r>
      <w:bookmarkEnd w:id="186"/>
      <w:bookmarkEnd w:id="187"/>
    </w:p>
    <w:p w14:paraId="08232624" w14:textId="73439DDE" w:rsidR="00DD5C00" w:rsidRDefault="0050737E" w:rsidP="00813736">
      <w:pPr>
        <w:pStyle w:val="BodyText"/>
      </w:pPr>
      <w:r>
        <w:t>F</w:t>
      </w:r>
      <w:r w:rsidR="00C352C7" w:rsidRPr="00AF51A6">
        <w:t xml:space="preserve">reedom of </w:t>
      </w:r>
      <w:r w:rsidR="00C806CC">
        <w:t>i</w:t>
      </w:r>
      <w:r w:rsidR="00C352C7" w:rsidRPr="00AF51A6">
        <w:t>nformation</w:t>
      </w:r>
      <w:r w:rsidR="00DD5C00" w:rsidRPr="00AF51A6">
        <w:t xml:space="preserve"> requests</w:t>
      </w:r>
      <w:r>
        <w:t xml:space="preserve"> may be submitted to</w:t>
      </w:r>
      <w:r w:rsidR="0018446B">
        <w:t xml:space="preserve"> the Board via the</w:t>
      </w:r>
      <w:r w:rsidR="00E06769">
        <w:t xml:space="preserve"> freedom of information form on the</w:t>
      </w:r>
      <w:r w:rsidR="00A8274D" w:rsidRPr="00A8274D">
        <w:t xml:space="preserve"> </w:t>
      </w:r>
      <w:r w:rsidR="00907416">
        <w:t xml:space="preserve">website of the </w:t>
      </w:r>
      <w:hyperlink r:id="rId20" w:history="1">
        <w:r w:rsidR="00D50FEC" w:rsidRPr="00907416">
          <w:rPr>
            <w:rStyle w:val="Hyperlink"/>
          </w:rPr>
          <w:t xml:space="preserve">Office of the Victorian </w:t>
        </w:r>
        <w:r w:rsidR="000B0D84">
          <w:rPr>
            <w:rStyle w:val="Hyperlink"/>
          </w:rPr>
          <w:t xml:space="preserve">Information </w:t>
        </w:r>
        <w:r w:rsidR="00D50FEC" w:rsidRPr="00907416">
          <w:rPr>
            <w:rStyle w:val="Hyperlink"/>
          </w:rPr>
          <w:t>Commissioner</w:t>
        </w:r>
      </w:hyperlink>
      <w:r w:rsidR="00133667">
        <w:t xml:space="preserve"> &lt;</w:t>
      </w:r>
      <w:r w:rsidR="00133667" w:rsidRPr="00133667">
        <w:t>https://ovic.vic.gov.au/freedom-of-information/make-a-freedom-of-information-request</w:t>
      </w:r>
      <w:r w:rsidR="00133667">
        <w:t>&gt;.</w:t>
      </w:r>
      <w:r w:rsidR="00B70A10" w:rsidRPr="00AF51A6">
        <w:t xml:space="preserve"> </w:t>
      </w:r>
      <w:r w:rsidR="0018446B">
        <w:t>Search and access charges may apply.</w:t>
      </w:r>
    </w:p>
    <w:p w14:paraId="42F0570F" w14:textId="4D0F2684" w:rsidR="0062684F" w:rsidRPr="007B2854" w:rsidRDefault="0018446B" w:rsidP="0062684F">
      <w:pPr>
        <w:pStyle w:val="BodyText"/>
      </w:pPr>
      <w:r>
        <w:t>A</w:t>
      </w:r>
      <w:r w:rsidRPr="00AF51A6">
        <w:t xml:space="preserve"> </w:t>
      </w:r>
      <w:r w:rsidR="00C806CC">
        <w:t>f</w:t>
      </w:r>
      <w:r w:rsidRPr="00AF51A6">
        <w:t xml:space="preserve">reedom of </w:t>
      </w:r>
      <w:r w:rsidR="00C806CC">
        <w:t>i</w:t>
      </w:r>
      <w:r w:rsidRPr="00AF51A6">
        <w:t xml:space="preserve">nformation request </w:t>
      </w:r>
      <w:r>
        <w:t>must</w:t>
      </w:r>
      <w:r w:rsidRPr="00AF51A6">
        <w:t xml:space="preserve"> </w:t>
      </w:r>
      <w:r>
        <w:t>be</w:t>
      </w:r>
      <w:r w:rsidRPr="00AF51A6">
        <w:t xml:space="preserve"> in writing and </w:t>
      </w:r>
      <w:r w:rsidRPr="00AF51A6">
        <w:rPr>
          <w:noProof/>
        </w:rPr>
        <w:t>clearly</w:t>
      </w:r>
      <w:r w:rsidRPr="00AF51A6">
        <w:t xml:space="preserve"> identify </w:t>
      </w:r>
      <w:r>
        <w:t>the</w:t>
      </w:r>
      <w:r w:rsidRPr="00AF51A6">
        <w:t xml:space="preserve"> types of material </w:t>
      </w:r>
      <w:r w:rsidRPr="00AF51A6">
        <w:rPr>
          <w:noProof/>
        </w:rPr>
        <w:t>sought</w:t>
      </w:r>
      <w:r>
        <w:rPr>
          <w:noProof/>
        </w:rPr>
        <w:t>.</w:t>
      </w:r>
      <w:r w:rsidR="0062684F">
        <w:rPr>
          <w:noProof/>
        </w:rPr>
        <w:t xml:space="preserve"> </w:t>
      </w:r>
      <w:r w:rsidR="00EA2AD9">
        <w:t>It</w:t>
      </w:r>
      <w:r w:rsidR="0062684F" w:rsidRPr="007B2854">
        <w:t xml:space="preserve"> may be made directly to:</w:t>
      </w:r>
    </w:p>
    <w:p w14:paraId="7489DC34" w14:textId="3895EFA8" w:rsidR="0068266E" w:rsidRDefault="0068266E" w:rsidP="00813736">
      <w:pPr>
        <w:pStyle w:val="BodyText"/>
      </w:pPr>
      <w:r w:rsidRPr="00AF51A6">
        <w:rPr>
          <w:b/>
        </w:rPr>
        <w:t>Freedom of Information Manager</w:t>
      </w:r>
      <w:r w:rsidRPr="00AF51A6">
        <w:t xml:space="preserve"> </w:t>
      </w:r>
      <w:r w:rsidR="00150671" w:rsidRPr="00AF51A6">
        <w:br/>
      </w:r>
      <w:r w:rsidRPr="00AF51A6">
        <w:t xml:space="preserve">Adult, Community and Further Education Board </w:t>
      </w:r>
      <w:r w:rsidR="00150671" w:rsidRPr="00AF51A6">
        <w:br/>
      </w:r>
      <w:r w:rsidRPr="00AF51A6">
        <w:t xml:space="preserve">Department of Education and Training </w:t>
      </w:r>
      <w:r w:rsidR="00150671" w:rsidRPr="00AF51A6">
        <w:br/>
      </w:r>
      <w:r w:rsidRPr="00AF51A6">
        <w:t>GPO Box 4367</w:t>
      </w:r>
      <w:r w:rsidR="00150671" w:rsidRPr="00AF51A6">
        <w:br/>
      </w:r>
      <w:r w:rsidRPr="00AF51A6">
        <w:t>Melbourne VIC 3001</w:t>
      </w:r>
    </w:p>
    <w:p w14:paraId="774933CF" w14:textId="4B453F4D" w:rsidR="0018446B" w:rsidRPr="00AF51A6" w:rsidRDefault="0018446B" w:rsidP="0018446B">
      <w:pPr>
        <w:pStyle w:val="BodyText"/>
      </w:pPr>
      <w:r>
        <w:t xml:space="preserve">Processing time for </w:t>
      </w:r>
      <w:r w:rsidR="00CC3D71">
        <w:t>f</w:t>
      </w:r>
      <w:r w:rsidRPr="00AF51A6">
        <w:t xml:space="preserve">reedom of </w:t>
      </w:r>
      <w:r w:rsidR="00CC3D71">
        <w:t>i</w:t>
      </w:r>
      <w:r w:rsidRPr="00AF51A6">
        <w:t xml:space="preserve">nformation </w:t>
      </w:r>
      <w:r w:rsidR="00A8274D">
        <w:t>r</w:t>
      </w:r>
      <w:r w:rsidRPr="00AF51A6">
        <w:t xml:space="preserve">equests </w:t>
      </w:r>
      <w:r>
        <w:t>is</w:t>
      </w:r>
      <w:r w:rsidRPr="00AF51A6">
        <w:t xml:space="preserve"> 30</w:t>
      </w:r>
      <w:r>
        <w:t xml:space="preserve"> days</w:t>
      </w:r>
      <w:r w:rsidRPr="00AF51A6">
        <w:t xml:space="preserve">. </w:t>
      </w:r>
      <w:r>
        <w:t>In certain circumstances, t</w:t>
      </w:r>
      <w:r w:rsidRPr="00AF51A6">
        <w:t xml:space="preserve">his </w:t>
      </w:r>
      <w:r>
        <w:t xml:space="preserve">can </w:t>
      </w:r>
      <w:r w:rsidRPr="00AF51A6">
        <w:rPr>
          <w:noProof/>
        </w:rPr>
        <w:t>be extended</w:t>
      </w:r>
      <w:r>
        <w:t>.</w:t>
      </w:r>
    </w:p>
    <w:p w14:paraId="4E558475" w14:textId="69F1B2D9" w:rsidR="0018446B" w:rsidRPr="00AF51A6" w:rsidRDefault="0018446B" w:rsidP="0018446B">
      <w:pPr>
        <w:pStyle w:val="BodyText"/>
      </w:pPr>
      <w:r>
        <w:lastRenderedPageBreak/>
        <w:t xml:space="preserve">Applicants </w:t>
      </w:r>
      <w:r w:rsidR="00650130">
        <w:t xml:space="preserve">who are </w:t>
      </w:r>
      <w:r>
        <w:t>di</w:t>
      </w:r>
      <w:r w:rsidRPr="00AF51A6">
        <w:t>s</w:t>
      </w:r>
      <w:r>
        <w:t>s</w:t>
      </w:r>
      <w:r w:rsidRPr="00AF51A6">
        <w:t xml:space="preserve">atisfied by a Board decision </w:t>
      </w:r>
      <w:r>
        <w:t>under the FOI Act may</w:t>
      </w:r>
      <w:r w:rsidR="00A8274D">
        <w:t xml:space="preserve"> </w:t>
      </w:r>
      <w:r w:rsidRPr="00AF51A6">
        <w:t xml:space="preserve">seek a review by the Office of the Victorian Information Commissioner within 28 days of receiving </w:t>
      </w:r>
      <w:r>
        <w:t>the</w:t>
      </w:r>
      <w:r w:rsidRPr="00AF51A6">
        <w:t xml:space="preserve"> decision letter.</w:t>
      </w:r>
    </w:p>
    <w:p w14:paraId="67D1BF8F" w14:textId="22406900" w:rsidR="00AF51A6" w:rsidRPr="00AF51A6" w:rsidRDefault="00AF51A6" w:rsidP="00D62BEC">
      <w:pPr>
        <w:pStyle w:val="Heading4"/>
      </w:pPr>
      <w:r w:rsidRPr="00AF51A6">
        <w:t xml:space="preserve">Freedom of </w:t>
      </w:r>
      <w:r w:rsidR="00CC3D71">
        <w:t>i</w:t>
      </w:r>
      <w:r w:rsidRPr="00AF51A6">
        <w:t>nformation statistics</w:t>
      </w:r>
    </w:p>
    <w:p w14:paraId="74AEB6C6" w14:textId="4F1A137B" w:rsidR="00AF51A6" w:rsidRPr="00AF51A6" w:rsidRDefault="00AF51A6" w:rsidP="00AF51A6">
      <w:pPr>
        <w:pStyle w:val="BodyText"/>
      </w:pPr>
      <w:r w:rsidRPr="00AF51A6">
        <w:t>For the 12 months ending 30 June 20</w:t>
      </w:r>
      <w:r w:rsidR="009C53C6">
        <w:t>2</w:t>
      </w:r>
      <w:r w:rsidR="004549A7">
        <w:t>2</w:t>
      </w:r>
      <w:r w:rsidRPr="00AF51A6">
        <w:t>, the Board received no new</w:t>
      </w:r>
      <w:r w:rsidR="0050737E">
        <w:t xml:space="preserve"> </w:t>
      </w:r>
      <w:r w:rsidR="008E7082">
        <w:t>f</w:t>
      </w:r>
      <w:r w:rsidR="0050737E">
        <w:t xml:space="preserve">reedom of </w:t>
      </w:r>
      <w:r w:rsidR="008E7082">
        <w:t>i</w:t>
      </w:r>
      <w:r w:rsidR="0050737E">
        <w:t>nformation</w:t>
      </w:r>
      <w:r w:rsidRPr="00AF51A6">
        <w:t xml:space="preserve"> applications.</w:t>
      </w:r>
    </w:p>
    <w:p w14:paraId="6DA6C45C" w14:textId="77777777" w:rsidR="0068266E" w:rsidRPr="00F60666" w:rsidRDefault="0068266E" w:rsidP="00D62BEC">
      <w:pPr>
        <w:pStyle w:val="Heading4"/>
      </w:pPr>
      <w:bookmarkStart w:id="188" w:name="_Toc518381523"/>
      <w:bookmarkStart w:id="189" w:name="_Toc519018736"/>
      <w:r w:rsidRPr="00F60666">
        <w:t xml:space="preserve">Further </w:t>
      </w:r>
      <w:r w:rsidR="00150671">
        <w:t>i</w:t>
      </w:r>
      <w:r w:rsidRPr="00F60666">
        <w:t>nformation</w:t>
      </w:r>
      <w:bookmarkEnd w:id="188"/>
      <w:bookmarkEnd w:id="189"/>
    </w:p>
    <w:p w14:paraId="31C7F622" w14:textId="7734D134" w:rsidR="0068266E" w:rsidRPr="00896BFB" w:rsidRDefault="0068266E" w:rsidP="00813736">
      <w:pPr>
        <w:pStyle w:val="BodyText"/>
      </w:pPr>
      <w:r w:rsidRPr="00896BFB">
        <w:t xml:space="preserve">Further information regarding </w:t>
      </w:r>
      <w:r w:rsidR="0050737E">
        <w:t>f</w:t>
      </w:r>
      <w:r w:rsidRPr="00896BFB">
        <w:t xml:space="preserve">reedom of </w:t>
      </w:r>
      <w:r w:rsidR="0050737E">
        <w:t>i</w:t>
      </w:r>
      <w:r w:rsidRPr="00896BFB">
        <w:t xml:space="preserve">nformation can </w:t>
      </w:r>
      <w:r w:rsidRPr="006B4906">
        <w:rPr>
          <w:noProof/>
        </w:rPr>
        <w:t>be found</w:t>
      </w:r>
      <w:r w:rsidRPr="00896BFB">
        <w:t xml:space="preserve"> </w:t>
      </w:r>
      <w:r w:rsidR="00AF51A6">
        <w:t>in the</w:t>
      </w:r>
      <w:r w:rsidR="0050737E">
        <w:t xml:space="preserve"> FOI</w:t>
      </w:r>
      <w:r w:rsidR="00AF51A6">
        <w:t xml:space="preserve"> Act,</w:t>
      </w:r>
      <w:r w:rsidR="0050737E">
        <w:t xml:space="preserve"> its associated</w:t>
      </w:r>
      <w:r w:rsidR="00AF51A6">
        <w:t xml:space="preserve"> regulation</w:t>
      </w:r>
      <w:r w:rsidR="00A8274D">
        <w:t>s,</w:t>
      </w:r>
      <w:r w:rsidR="00F23C2B">
        <w:t xml:space="preserve"> </w:t>
      </w:r>
      <w:r w:rsidR="00AF51A6">
        <w:t>or</w:t>
      </w:r>
      <w:r w:rsidRPr="00896BFB">
        <w:t xml:space="preserve"> online at</w:t>
      </w:r>
      <w:r w:rsidR="00F23C2B">
        <w:t xml:space="preserve"> the</w:t>
      </w:r>
      <w:r w:rsidR="00907416">
        <w:t xml:space="preserve"> website of the</w:t>
      </w:r>
      <w:r w:rsidRPr="00896BFB">
        <w:t xml:space="preserve"> </w:t>
      </w:r>
      <w:hyperlink r:id="rId21" w:history="1">
        <w:r w:rsidR="00A8274D" w:rsidRPr="00A8274D">
          <w:rPr>
            <w:rStyle w:val="Hyperlink"/>
          </w:rPr>
          <w:t>Office of the Victorian Information Commissioner</w:t>
        </w:r>
      </w:hyperlink>
      <w:r w:rsidR="008E2686">
        <w:t xml:space="preserve"> &lt;</w:t>
      </w:r>
      <w:r w:rsidR="008E2686" w:rsidRPr="008E2686">
        <w:t>https://ovic.vic.gov.au/freedom-of-information/for-the-public</w:t>
      </w:r>
      <w:r w:rsidR="008E2686">
        <w:t>&gt;</w:t>
      </w:r>
      <w:r w:rsidR="0092326E">
        <w:t>.</w:t>
      </w:r>
    </w:p>
    <w:p w14:paraId="5A0C7297" w14:textId="77777777" w:rsidR="00B16EA7" w:rsidRDefault="00B16EA7" w:rsidP="00C717EC">
      <w:pPr>
        <w:pStyle w:val="Heading3"/>
      </w:pPr>
      <w:bookmarkStart w:id="190" w:name="_Toc115956488"/>
      <w:bookmarkStart w:id="191" w:name="_Toc519018738"/>
      <w:bookmarkStart w:id="192" w:name="_Toc524349951"/>
      <w:bookmarkStart w:id="193" w:name="_Toc518381525"/>
      <w:r>
        <w:t>Compliance with the</w:t>
      </w:r>
      <w:r w:rsidRPr="00B16EA7">
        <w:rPr>
          <w:i/>
          <w:iCs/>
        </w:rPr>
        <w:t xml:space="preserve"> Building Act 1993</w:t>
      </w:r>
      <w:bookmarkEnd w:id="190"/>
    </w:p>
    <w:p w14:paraId="2A94F46E" w14:textId="2EF1039D" w:rsidR="00B16EA7" w:rsidRDefault="00B16EA7" w:rsidP="00B16EA7">
      <w:pPr>
        <w:pStyle w:val="BodyText"/>
      </w:pPr>
      <w:r w:rsidRPr="008D2897">
        <w:t xml:space="preserve">The </w:t>
      </w:r>
      <w:r>
        <w:t xml:space="preserve">Board </w:t>
      </w:r>
      <w:r w:rsidRPr="008D2897">
        <w:t>does not own or control any government buildings</w:t>
      </w:r>
      <w:r w:rsidR="00CF357F">
        <w:t>.</w:t>
      </w:r>
      <w:r w:rsidRPr="008D2897">
        <w:t xml:space="preserve"> </w:t>
      </w:r>
      <w:r w:rsidR="00CF357F">
        <w:t>C</w:t>
      </w:r>
      <w:r w:rsidRPr="008D2897">
        <w:t>onsequently</w:t>
      </w:r>
      <w:r w:rsidR="00052DD3">
        <w:t>,</w:t>
      </w:r>
      <w:r w:rsidRPr="008D2897">
        <w:t xml:space="preserve"> </w:t>
      </w:r>
      <w:r w:rsidR="00CF357F">
        <w:t xml:space="preserve">it </w:t>
      </w:r>
      <w:r w:rsidRPr="008D2897">
        <w:t xml:space="preserve">is exempt from notifying its compliance with the building and maintenance provisions of the </w:t>
      </w:r>
      <w:r w:rsidRPr="00D50FEC">
        <w:t>Building Act</w:t>
      </w:r>
      <w:r>
        <w:rPr>
          <w:i/>
          <w:iCs/>
        </w:rPr>
        <w:t>.</w:t>
      </w:r>
    </w:p>
    <w:p w14:paraId="1178E031" w14:textId="347EEBBA" w:rsidR="00173A7D" w:rsidRPr="00EE5D99" w:rsidRDefault="00173A7D" w:rsidP="00C717EC">
      <w:pPr>
        <w:pStyle w:val="Heading3"/>
      </w:pPr>
      <w:bookmarkStart w:id="194" w:name="_Toc115956489"/>
      <w:r w:rsidRPr="001B5113">
        <w:t>Competitive</w:t>
      </w:r>
      <w:r>
        <w:t xml:space="preserve"> </w:t>
      </w:r>
      <w:r w:rsidR="00F23C2B">
        <w:t>n</w:t>
      </w:r>
      <w:r>
        <w:t xml:space="preserve">eutrality </w:t>
      </w:r>
      <w:r w:rsidR="00F23C2B">
        <w:t>p</w:t>
      </w:r>
      <w:r>
        <w:t>olicy</w:t>
      </w:r>
      <w:bookmarkEnd w:id="191"/>
      <w:bookmarkEnd w:id="192"/>
      <w:bookmarkEnd w:id="194"/>
    </w:p>
    <w:p w14:paraId="653D82E1" w14:textId="522B0EE0" w:rsidR="00173A7D" w:rsidRPr="00F06BC3" w:rsidRDefault="00173A7D" w:rsidP="00813736">
      <w:pPr>
        <w:pStyle w:val="BodyText"/>
      </w:pPr>
      <w:r w:rsidRPr="00F06BC3">
        <w:t xml:space="preserve">Competitive neutrality requires </w:t>
      </w:r>
      <w:r w:rsidR="00A33009">
        <w:t xml:space="preserve">that, </w:t>
      </w:r>
      <w:r w:rsidRPr="00F06BC3">
        <w:t>where services</w:t>
      </w:r>
      <w:r w:rsidR="00A33009">
        <w:t xml:space="preserve"> of government business</w:t>
      </w:r>
      <w:r w:rsidRPr="00F06BC3">
        <w:t xml:space="preserve"> compete</w:t>
      </w:r>
      <w:r w:rsidR="00A33009">
        <w:t xml:space="preserve"> </w:t>
      </w:r>
      <w:r w:rsidRPr="00F06BC3">
        <w:t xml:space="preserve">or potentially compete with </w:t>
      </w:r>
      <w:r w:rsidR="00A33009">
        <w:t xml:space="preserve">those of </w:t>
      </w:r>
      <w:r w:rsidRPr="00F06BC3">
        <w:t xml:space="preserve">the private sector, any advantage arising solely from government ownership </w:t>
      </w:r>
      <w:r w:rsidRPr="00F06BC3">
        <w:rPr>
          <w:noProof/>
        </w:rPr>
        <w:t>be removed</w:t>
      </w:r>
      <w:r w:rsidRPr="00F06BC3">
        <w:t xml:space="preserve"> if it is not in the public interest. Government businesses are required to cost and price these services as if they </w:t>
      </w:r>
      <w:r w:rsidRPr="00F06BC3">
        <w:rPr>
          <w:noProof/>
        </w:rPr>
        <w:t>were privately owned</w:t>
      </w:r>
      <w:r w:rsidRPr="00F06BC3">
        <w:t xml:space="preserve">. Competitive neutrality policy supports fair competition between public and private businesses and provides government businesses with a tool to enhance decisions on resource allocation. This policy does not override other policy objectives of government and focuses on efficiency in the provision of service. </w:t>
      </w:r>
    </w:p>
    <w:p w14:paraId="03D2CBBB" w14:textId="0ED87335" w:rsidR="00173A7D" w:rsidRPr="00896BFB" w:rsidRDefault="00173A7D" w:rsidP="00813736">
      <w:pPr>
        <w:pStyle w:val="BodyText"/>
      </w:pPr>
      <w:r w:rsidRPr="00F06BC3">
        <w:t xml:space="preserve">The Board does not operate </w:t>
      </w:r>
      <w:r w:rsidRPr="00F06BC3">
        <w:rPr>
          <w:noProof/>
        </w:rPr>
        <w:t>as</w:t>
      </w:r>
      <w:r w:rsidRPr="00F06BC3">
        <w:t xml:space="preserve"> a business wh</w:t>
      </w:r>
      <w:r w:rsidR="00A33009">
        <w:t>ose</w:t>
      </w:r>
      <w:r w:rsidRPr="00F06BC3">
        <w:t xml:space="preserve"> services </w:t>
      </w:r>
      <w:r w:rsidRPr="00F06BC3">
        <w:rPr>
          <w:noProof/>
        </w:rPr>
        <w:t>compete,</w:t>
      </w:r>
      <w:r w:rsidRPr="00F06BC3">
        <w:t xml:space="preserve"> or potentially compete</w:t>
      </w:r>
      <w:r w:rsidR="00A33009">
        <w:t>,</w:t>
      </w:r>
      <w:r w:rsidRPr="00F06BC3">
        <w:t xml:space="preserve"> with the private sector</w:t>
      </w:r>
      <w:r w:rsidR="00DE531A">
        <w:t>,</w:t>
      </w:r>
      <w:r w:rsidRPr="00F06BC3">
        <w:t xml:space="preserve"> the</w:t>
      </w:r>
      <w:r w:rsidR="00A33009">
        <w:t>refore the</w:t>
      </w:r>
      <w:r w:rsidRPr="00F06BC3">
        <w:t xml:space="preserve"> National Competition </w:t>
      </w:r>
      <w:r w:rsidR="00907416">
        <w:t>P</w:t>
      </w:r>
      <w:r w:rsidRPr="00F06BC3">
        <w:t>olicy is not applicable to the Board.</w:t>
      </w:r>
    </w:p>
    <w:p w14:paraId="48DE7E2E" w14:textId="308B1755" w:rsidR="0068266E" w:rsidRPr="003121F5" w:rsidRDefault="006779E0" w:rsidP="00C717EC">
      <w:pPr>
        <w:pStyle w:val="Heading3"/>
      </w:pPr>
      <w:bookmarkStart w:id="195" w:name="_Toc519018739"/>
      <w:bookmarkStart w:id="196" w:name="_Toc524349952"/>
      <w:bookmarkStart w:id="197" w:name="_Toc115956490"/>
      <w:r w:rsidRPr="003121F5">
        <w:t xml:space="preserve">Compliance with the </w:t>
      </w:r>
      <w:r w:rsidR="00FC000A" w:rsidRPr="007C0703">
        <w:t>Public Interest Disclosures Act</w:t>
      </w:r>
      <w:r w:rsidR="00FC000A" w:rsidRPr="007C0703" w:rsidDel="00FC000A">
        <w:t xml:space="preserve"> </w:t>
      </w:r>
      <w:r w:rsidR="0068266E" w:rsidRPr="007C0703">
        <w:t>2012</w:t>
      </w:r>
      <w:bookmarkEnd w:id="193"/>
      <w:bookmarkEnd w:id="195"/>
      <w:bookmarkEnd w:id="196"/>
      <w:bookmarkEnd w:id="197"/>
    </w:p>
    <w:p w14:paraId="1A9B7BDC" w14:textId="4DD0F167" w:rsidR="00DD5C00" w:rsidRPr="007B2854" w:rsidRDefault="00DD5C00" w:rsidP="00813736">
      <w:pPr>
        <w:pStyle w:val="BodyText"/>
      </w:pPr>
      <w:r w:rsidRPr="007B2854">
        <w:t>The P</w:t>
      </w:r>
      <w:r w:rsidR="006634F7">
        <w:t>ublic Interest</w:t>
      </w:r>
      <w:r w:rsidRPr="007B2854">
        <w:t xml:space="preserve"> Disclosure</w:t>
      </w:r>
      <w:r w:rsidR="006C0EBE" w:rsidRPr="007B2854">
        <w:t>s</w:t>
      </w:r>
      <w:r w:rsidRPr="007B2854">
        <w:t xml:space="preserve"> Act</w:t>
      </w:r>
      <w:r w:rsidRPr="007B2854">
        <w:rPr>
          <w:i/>
        </w:rPr>
        <w:t xml:space="preserve"> </w:t>
      </w:r>
      <w:r w:rsidRPr="007B2854">
        <w:t>encourages and assists people</w:t>
      </w:r>
      <w:r w:rsidR="009E10E3">
        <w:t xml:space="preserve"> with</w:t>
      </w:r>
      <w:r w:rsidRPr="007B2854">
        <w:t xml:space="preserve"> making disclosures of improper conduct by public officers and public bodies. The Act pro</w:t>
      </w:r>
      <w:r w:rsidR="00D742FF" w:rsidRPr="007B2854">
        <w:t>tects</w:t>
      </w:r>
      <w:r w:rsidRPr="007B2854">
        <w:t xml:space="preserve"> people who make disclosures </w:t>
      </w:r>
      <w:r w:rsidRPr="007B2854">
        <w:rPr>
          <w:noProof/>
        </w:rPr>
        <w:t>in accordance with</w:t>
      </w:r>
      <w:r w:rsidRPr="007B2854">
        <w:t xml:space="preserve"> the </w:t>
      </w:r>
      <w:proofErr w:type="gramStart"/>
      <w:r w:rsidRPr="007B2854">
        <w:t>Act</w:t>
      </w:r>
      <w:r w:rsidR="004A2B9C">
        <w:t>,</w:t>
      </w:r>
      <w:r w:rsidRPr="007B2854">
        <w:t xml:space="preserve"> and</w:t>
      </w:r>
      <w:proofErr w:type="gramEnd"/>
      <w:r w:rsidRPr="007B2854">
        <w:t xml:space="preserve"> establishes a system</w:t>
      </w:r>
      <w:r w:rsidR="009E10E3">
        <w:t xml:space="preserve"> to investigate and take rectifying action on the</w:t>
      </w:r>
      <w:r w:rsidRPr="007B2854">
        <w:t xml:space="preserve"> matters that have been disclosed.</w:t>
      </w:r>
    </w:p>
    <w:p w14:paraId="59EB75E5" w14:textId="51C71A45" w:rsidR="00BF0086" w:rsidRPr="007B2854" w:rsidRDefault="00DD5C00" w:rsidP="00813736">
      <w:pPr>
        <w:pStyle w:val="BodyText"/>
      </w:pPr>
      <w:r w:rsidRPr="007B2854">
        <w:t xml:space="preserve">The Board does not tolerate improper conduct or reprisals against those who </w:t>
      </w:r>
      <w:r w:rsidR="009E10E3">
        <w:t xml:space="preserve">have </w:t>
      </w:r>
      <w:r w:rsidRPr="007B2854">
        <w:t>come forward to disclose such conduct.</w:t>
      </w:r>
      <w:r w:rsidR="009E10E3">
        <w:t xml:space="preserve"> The Board</w:t>
      </w:r>
      <w:r w:rsidRPr="007B2854">
        <w:t xml:space="preserve"> is committed to ensuring transparency and accountability in its administrative and management practices</w:t>
      </w:r>
      <w:r w:rsidR="004A2B9C">
        <w:t>.</w:t>
      </w:r>
      <w:r w:rsidRPr="007B2854">
        <w:t xml:space="preserve"> </w:t>
      </w:r>
      <w:r w:rsidR="004A2B9C">
        <w:t>It</w:t>
      </w:r>
      <w:r w:rsidRPr="007B2854">
        <w:t xml:space="preserve"> supports the making of disclosures that reveal corrupt conduct, conduct involving substantial mismanagement of public resources, or conduct involving a substantial risk to public health, </w:t>
      </w:r>
      <w:proofErr w:type="gramStart"/>
      <w:r w:rsidRPr="007B2854">
        <w:t>safet</w:t>
      </w:r>
      <w:r w:rsidR="009E10E3">
        <w:t>y</w:t>
      </w:r>
      <w:proofErr w:type="gramEnd"/>
      <w:r w:rsidRPr="007B2854">
        <w:t xml:space="preserve"> or the environment.</w:t>
      </w:r>
    </w:p>
    <w:p w14:paraId="3916BD44" w14:textId="63112773" w:rsidR="00C80023" w:rsidRDefault="00DD5C00" w:rsidP="00813736">
      <w:pPr>
        <w:pStyle w:val="BodyText"/>
      </w:pPr>
      <w:r w:rsidRPr="007B2854">
        <w:t xml:space="preserve">The Board will take all reasonable steps to protect people who make such disclosures from any detrimental action </w:t>
      </w:r>
      <w:r w:rsidR="009E10E3">
        <w:t>as</w:t>
      </w:r>
      <w:r w:rsidRPr="007B2854">
        <w:t xml:space="preserve"> reprisal for making the disclosure</w:t>
      </w:r>
      <w:r w:rsidR="00D333D4" w:rsidRPr="007B2854">
        <w:t>.</w:t>
      </w:r>
      <w:r w:rsidRPr="007B2854">
        <w:t xml:space="preserve"> It will also afford justice to the person who is the subject of the disclosure to the extent </w:t>
      </w:r>
      <w:r w:rsidR="009E10E3">
        <w:t>l</w:t>
      </w:r>
      <w:r w:rsidRPr="007B2854">
        <w:t>egally possible.</w:t>
      </w:r>
    </w:p>
    <w:p w14:paraId="13FAF427" w14:textId="45B5E867" w:rsidR="00DD5C00" w:rsidRPr="00C80023" w:rsidRDefault="00C80023" w:rsidP="00DD288E">
      <w:r>
        <w:br w:type="page"/>
      </w:r>
    </w:p>
    <w:p w14:paraId="3867A2D5" w14:textId="77777777" w:rsidR="0068266E" w:rsidRPr="007B2854" w:rsidRDefault="0068266E" w:rsidP="00D62BEC">
      <w:pPr>
        <w:pStyle w:val="Heading4"/>
      </w:pPr>
      <w:bookmarkStart w:id="198" w:name="_Toc518381526"/>
      <w:bookmarkStart w:id="199" w:name="_Toc519018740"/>
      <w:r w:rsidRPr="007B2854">
        <w:lastRenderedPageBreak/>
        <w:t xml:space="preserve">Reporting </w:t>
      </w:r>
      <w:r w:rsidR="00150671" w:rsidRPr="007B2854">
        <w:t>p</w:t>
      </w:r>
      <w:r w:rsidRPr="007B2854">
        <w:t>rocedures</w:t>
      </w:r>
      <w:bookmarkEnd w:id="198"/>
      <w:bookmarkEnd w:id="199"/>
    </w:p>
    <w:p w14:paraId="148F7840" w14:textId="4C7092DF" w:rsidR="00C21CAC" w:rsidRPr="007B2854" w:rsidRDefault="006C0EBE" w:rsidP="00813736">
      <w:pPr>
        <w:pStyle w:val="BodyText"/>
      </w:pPr>
      <w:r w:rsidRPr="007B2854">
        <w:t>D</w:t>
      </w:r>
      <w:r w:rsidR="0068266E" w:rsidRPr="007B2854">
        <w:t xml:space="preserve">isclosures of improper conduct or detrimental action by the Board </w:t>
      </w:r>
      <w:r w:rsidR="000C6385" w:rsidRPr="007B2854">
        <w:t>or</w:t>
      </w:r>
      <w:r w:rsidR="0068266E" w:rsidRPr="007B2854">
        <w:t xml:space="preserve"> its officers may be made directly to</w:t>
      </w:r>
      <w:r w:rsidR="00C21CAC" w:rsidRPr="007B2854">
        <w:t>:</w:t>
      </w:r>
    </w:p>
    <w:p w14:paraId="5F04F4A2" w14:textId="3F5AFCAB" w:rsidR="00AF5928" w:rsidRPr="007B2854" w:rsidRDefault="0068266E" w:rsidP="00813736">
      <w:pPr>
        <w:pStyle w:val="BodyText"/>
      </w:pPr>
      <w:r w:rsidRPr="007B2854">
        <w:rPr>
          <w:b/>
        </w:rPr>
        <w:t>Independent Broad-based Anti-</w:t>
      </w:r>
      <w:r w:rsidR="000D6169" w:rsidRPr="007B2854">
        <w:rPr>
          <w:b/>
        </w:rPr>
        <w:t>c</w:t>
      </w:r>
      <w:r w:rsidRPr="007B2854">
        <w:rPr>
          <w:b/>
        </w:rPr>
        <w:t>orruption Commission</w:t>
      </w:r>
      <w:r w:rsidR="00150671" w:rsidRPr="007B2854">
        <w:br/>
      </w:r>
      <w:r w:rsidRPr="007B2854">
        <w:t>Level 1, North Tower</w:t>
      </w:r>
      <w:r w:rsidR="00D25717">
        <w:br/>
      </w:r>
      <w:r w:rsidRPr="007B2854">
        <w:t>459 Collins Street</w:t>
      </w:r>
      <w:r w:rsidR="00150671" w:rsidRPr="007B2854">
        <w:br/>
      </w:r>
      <w:r w:rsidRPr="007B2854">
        <w:t>Melbourne</w:t>
      </w:r>
      <w:r w:rsidR="007B2854" w:rsidRPr="007B2854">
        <w:t xml:space="preserve"> </w:t>
      </w:r>
      <w:r w:rsidRPr="007B2854">
        <w:t>VIC 3000</w:t>
      </w:r>
      <w:r w:rsidR="00150671" w:rsidRPr="007B2854">
        <w:br/>
      </w:r>
      <w:r w:rsidR="00D25717">
        <w:t>Telep</w:t>
      </w:r>
      <w:r w:rsidRPr="007B2854">
        <w:t>hone: 1300 735 135</w:t>
      </w:r>
      <w:r w:rsidR="00150671" w:rsidRPr="007B2854">
        <w:br/>
      </w:r>
      <w:r w:rsidRPr="007B2854">
        <w:t>Internet:</w:t>
      </w:r>
      <w:r w:rsidR="00907416">
        <w:t xml:space="preserve"> website of the </w:t>
      </w:r>
      <w:hyperlink r:id="rId22" w:history="1">
        <w:r w:rsidR="00907416" w:rsidRPr="00907416">
          <w:rPr>
            <w:rStyle w:val="Hyperlink"/>
          </w:rPr>
          <w:t xml:space="preserve">Independent Broad-based Anti-corruption Commission </w:t>
        </w:r>
      </w:hyperlink>
      <w:r w:rsidR="00AB18BE">
        <w:t>&lt;</w:t>
      </w:r>
      <w:r w:rsidR="007E77B2" w:rsidRPr="007E77B2">
        <w:t>https://www.ibac.vic.gov.au</w:t>
      </w:r>
      <w:r w:rsidR="00AB18BE">
        <w:t>&gt;</w:t>
      </w:r>
      <w:r w:rsidR="00AB18BE">
        <w:br/>
      </w:r>
      <w:r w:rsidR="00AF5928" w:rsidRPr="007B2854">
        <w:t xml:space="preserve">Email: See the website for a secure email disclosure process </w:t>
      </w:r>
      <w:r w:rsidR="00640DCF">
        <w:t>that</w:t>
      </w:r>
      <w:r w:rsidR="009E10E3">
        <w:t xml:space="preserve"> ensures</w:t>
      </w:r>
      <w:r w:rsidR="00AF5928" w:rsidRPr="007B2854">
        <w:t xml:space="preserve"> anonymity.</w:t>
      </w:r>
    </w:p>
    <w:p w14:paraId="5C29CC55" w14:textId="77777777" w:rsidR="0068266E" w:rsidRPr="007B2854" w:rsidRDefault="0068266E" w:rsidP="00D62BEC">
      <w:pPr>
        <w:pStyle w:val="Heading4"/>
      </w:pPr>
      <w:bookmarkStart w:id="200" w:name="_Toc518381527"/>
      <w:bookmarkStart w:id="201" w:name="_Toc519018741"/>
      <w:r w:rsidRPr="007B2854">
        <w:t xml:space="preserve">Further </w:t>
      </w:r>
      <w:r w:rsidR="00150671" w:rsidRPr="007B2854">
        <w:t>i</w:t>
      </w:r>
      <w:r w:rsidRPr="007B2854">
        <w:t>nformation</w:t>
      </w:r>
      <w:bookmarkEnd w:id="200"/>
      <w:bookmarkEnd w:id="201"/>
    </w:p>
    <w:p w14:paraId="4A90BEC8" w14:textId="209BFFAB" w:rsidR="00CA7E77" w:rsidRPr="007B2854" w:rsidRDefault="009E10E3" w:rsidP="00CA7E77">
      <w:pPr>
        <w:pStyle w:val="BodyText"/>
      </w:pPr>
      <w:r>
        <w:t>Information</w:t>
      </w:r>
      <w:r w:rsidR="00D25717">
        <w:t xml:space="preserve"> on</w:t>
      </w:r>
      <w:r>
        <w:t xml:space="preserve"> </w:t>
      </w:r>
      <w:r w:rsidR="006634F7">
        <w:t>public interest</w:t>
      </w:r>
      <w:r w:rsidR="00CA7E77" w:rsidRPr="007B2854">
        <w:t xml:space="preserve"> </w:t>
      </w:r>
      <w:r>
        <w:t>d</w:t>
      </w:r>
      <w:r w:rsidR="00CA7E77" w:rsidRPr="007B2854">
        <w:t xml:space="preserve">isclosure </w:t>
      </w:r>
      <w:r w:rsidR="006C0EBE" w:rsidRPr="007B2854">
        <w:t>p</w:t>
      </w:r>
      <w:r w:rsidR="00CA7E77" w:rsidRPr="007B2854">
        <w:t>rocedures, which outline</w:t>
      </w:r>
      <w:r>
        <w:t>s</w:t>
      </w:r>
      <w:r w:rsidR="00CA7E77" w:rsidRPr="007B2854">
        <w:t xml:space="preserve"> the system for reporting disclosures of improper conduct or detrimental action, </w:t>
      </w:r>
      <w:r>
        <w:t>is</w:t>
      </w:r>
      <w:r w:rsidR="00CA7E77" w:rsidRPr="007B2854">
        <w:t xml:space="preserve"> available</w:t>
      </w:r>
      <w:r w:rsidR="006C0EBE" w:rsidRPr="007B2854">
        <w:t xml:space="preserve"> </w:t>
      </w:r>
      <w:r w:rsidR="007952D0" w:rsidRPr="007B2854">
        <w:t>from the P</w:t>
      </w:r>
      <w:r w:rsidR="006634F7">
        <w:t>ublic Interest</w:t>
      </w:r>
      <w:r w:rsidR="007952D0" w:rsidRPr="007B2854">
        <w:t xml:space="preserve"> Disclosures Officer</w:t>
      </w:r>
      <w:r w:rsidR="00D25717">
        <w:t>:</w:t>
      </w:r>
    </w:p>
    <w:p w14:paraId="43C4C0EF" w14:textId="23147B8A" w:rsidR="007B2854" w:rsidRPr="007B2854" w:rsidRDefault="007952D0" w:rsidP="00907416">
      <w:pPr>
        <w:pStyle w:val="BodyText"/>
        <w:keepNext/>
        <w:ind w:right="136"/>
      </w:pPr>
      <w:r w:rsidRPr="007B2854">
        <w:rPr>
          <w:b/>
        </w:rPr>
        <w:t>P</w:t>
      </w:r>
      <w:r w:rsidR="006634F7">
        <w:rPr>
          <w:b/>
        </w:rPr>
        <w:t>ublic Interest</w:t>
      </w:r>
      <w:r w:rsidRPr="007B2854">
        <w:rPr>
          <w:b/>
        </w:rPr>
        <w:t xml:space="preserve"> Disclosures Officer</w:t>
      </w:r>
      <w:r w:rsidR="00907416">
        <w:rPr>
          <w:b/>
        </w:rPr>
        <w:br/>
      </w:r>
      <w:r w:rsidRPr="007B2854">
        <w:t>Adult, Community and Further Education Board</w:t>
      </w:r>
      <w:r w:rsidR="00D25717">
        <w:br/>
      </w:r>
      <w:r w:rsidRPr="007B2854">
        <w:t>Department of Education and Training</w:t>
      </w:r>
      <w:r w:rsidR="00D25717">
        <w:br/>
      </w:r>
      <w:r w:rsidRPr="007B2854">
        <w:t>GPO Box 4367</w:t>
      </w:r>
      <w:r w:rsidR="00D25717">
        <w:br/>
      </w:r>
      <w:r w:rsidRPr="007B2854">
        <w:t>Melbourne V</w:t>
      </w:r>
      <w:r w:rsidR="00640DCF">
        <w:t>IC</w:t>
      </w:r>
      <w:r w:rsidRPr="007B2854">
        <w:t xml:space="preserve"> 300</w:t>
      </w:r>
      <w:r w:rsidR="00640DCF">
        <w:t>1</w:t>
      </w:r>
      <w:r w:rsidR="00D25717">
        <w:br/>
      </w:r>
      <w:hyperlink r:id="rId23" w:history="1">
        <w:r w:rsidR="007B2854" w:rsidRPr="006316E6">
          <w:rPr>
            <w:rStyle w:val="Hyperlink"/>
          </w:rPr>
          <w:t>Email</w:t>
        </w:r>
      </w:hyperlink>
      <w:r w:rsidR="007B2854" w:rsidRPr="007B2854">
        <w:t xml:space="preserve"> </w:t>
      </w:r>
      <w:r w:rsidR="006316E6">
        <w:t>&lt;</w:t>
      </w:r>
      <w:r w:rsidR="007B2854" w:rsidRPr="007B2854">
        <w:t>acfe@education.vic.gov.au</w:t>
      </w:r>
      <w:r w:rsidR="006316E6">
        <w:t>&gt;</w:t>
      </w:r>
    </w:p>
    <w:p w14:paraId="68653DA8" w14:textId="29945D5F" w:rsidR="0068266E" w:rsidRPr="00C352C7" w:rsidRDefault="006779E0" w:rsidP="00C717EC">
      <w:pPr>
        <w:pStyle w:val="Heading3"/>
      </w:pPr>
      <w:bookmarkStart w:id="202" w:name="_Toc518381529"/>
      <w:bookmarkStart w:id="203" w:name="_Toc519018742"/>
      <w:bookmarkStart w:id="204" w:name="_Toc524349953"/>
      <w:bookmarkStart w:id="205" w:name="_Toc115956491"/>
      <w:r>
        <w:t>Compliance with the</w:t>
      </w:r>
      <w:r w:rsidR="00B10509" w:rsidRPr="00C352C7">
        <w:t xml:space="preserve"> </w:t>
      </w:r>
      <w:r w:rsidRPr="00C21CAC">
        <w:rPr>
          <w:i/>
        </w:rPr>
        <w:t>D</w:t>
      </w:r>
      <w:r w:rsidR="0068266E" w:rsidRPr="00C21CAC">
        <w:rPr>
          <w:i/>
        </w:rPr>
        <w:t xml:space="preserve">isability </w:t>
      </w:r>
      <w:r w:rsidRPr="00C21CAC">
        <w:rPr>
          <w:i/>
        </w:rPr>
        <w:t>A</w:t>
      </w:r>
      <w:r w:rsidR="0068266E" w:rsidRPr="00C21CAC">
        <w:rPr>
          <w:i/>
        </w:rPr>
        <w:t>ct 2006</w:t>
      </w:r>
      <w:bookmarkEnd w:id="202"/>
      <w:bookmarkEnd w:id="203"/>
      <w:bookmarkEnd w:id="204"/>
      <w:bookmarkEnd w:id="205"/>
    </w:p>
    <w:p w14:paraId="0EFB4FA5" w14:textId="07BD96A2" w:rsidR="00C352C7" w:rsidRPr="00360A3C" w:rsidRDefault="00C352C7" w:rsidP="00813736">
      <w:pPr>
        <w:pStyle w:val="BodyText"/>
      </w:pPr>
      <w:bookmarkStart w:id="206" w:name="_Toc518381530"/>
      <w:r w:rsidRPr="00F60666">
        <w:t xml:space="preserve">The </w:t>
      </w:r>
      <w:r w:rsidRPr="00150671">
        <w:t xml:space="preserve">Disability Act </w:t>
      </w:r>
      <w:r w:rsidRPr="00F60666">
        <w:t xml:space="preserve">reaffirms and strengthens the rights and responsibilities of persons with </w:t>
      </w:r>
      <w:proofErr w:type="gramStart"/>
      <w:r w:rsidRPr="00F60666">
        <w:t>disability</w:t>
      </w:r>
      <w:r w:rsidR="00263418">
        <w:t>,</w:t>
      </w:r>
      <w:r w:rsidR="009E10E3">
        <w:t xml:space="preserve"> </w:t>
      </w:r>
      <w:r w:rsidRPr="00F60666">
        <w:t>and</w:t>
      </w:r>
      <w:proofErr w:type="gramEnd"/>
      <w:r w:rsidRPr="00F60666">
        <w:t xml:space="preserve"> recogn</w:t>
      </w:r>
      <w:r w:rsidR="009E10E3">
        <w:t>ises</w:t>
      </w:r>
      <w:r w:rsidRPr="00F60666">
        <w:t xml:space="preserve"> that</w:t>
      </w:r>
      <w:r w:rsidR="009E10E3">
        <w:t xml:space="preserve"> doing so</w:t>
      </w:r>
      <w:r w:rsidRPr="00F60666">
        <w:t xml:space="preserve"> requires support across the government sector and</w:t>
      </w:r>
      <w:r w:rsidR="00D25717">
        <w:t xml:space="preserve"> </w:t>
      </w:r>
      <w:r w:rsidRPr="00F60666">
        <w:t>in the</w:t>
      </w:r>
      <w:r w:rsidR="00AD7CF7">
        <w:t xml:space="preserve"> </w:t>
      </w:r>
      <w:r w:rsidRPr="00F60666">
        <w:t>community.</w:t>
      </w:r>
      <w:r w:rsidR="00C66D48">
        <w:t xml:space="preserve"> </w:t>
      </w:r>
      <w:r w:rsidRPr="00F60666">
        <w:t xml:space="preserve">The </w:t>
      </w:r>
      <w:r w:rsidR="00263418">
        <w:t>d</w:t>
      </w:r>
      <w:r w:rsidRPr="00F60666">
        <w:t xml:space="preserve">epartment manages </w:t>
      </w:r>
      <w:r w:rsidR="00191715">
        <w:t xml:space="preserve">the </w:t>
      </w:r>
      <w:r w:rsidRPr="00191715">
        <w:t>implementation</w:t>
      </w:r>
      <w:r w:rsidRPr="00F60666">
        <w:t xml:space="preserve"> of a disability plan relat</w:t>
      </w:r>
      <w:r w:rsidR="009E10E3">
        <w:t>ed</w:t>
      </w:r>
      <w:r w:rsidRPr="00F60666">
        <w:t xml:space="preserve"> to </w:t>
      </w:r>
      <w:r w:rsidR="00191715">
        <w:t xml:space="preserve">the </w:t>
      </w:r>
      <w:r w:rsidRPr="00191715">
        <w:t>employment</w:t>
      </w:r>
      <w:r w:rsidRPr="00F60666">
        <w:t xml:space="preserve"> of staff</w:t>
      </w:r>
      <w:r w:rsidR="00907416">
        <w:t>.</w:t>
      </w:r>
      <w:r w:rsidRPr="00F60666">
        <w:t xml:space="preserve"> (</w:t>
      </w:r>
      <w:r w:rsidR="00907416">
        <w:t>S</w:t>
      </w:r>
      <w:r w:rsidRPr="00F60666">
        <w:t xml:space="preserve">ee the </w:t>
      </w:r>
      <w:r w:rsidR="00997613">
        <w:t>d</w:t>
      </w:r>
      <w:r w:rsidRPr="00360A3C">
        <w:t>epartment’s Annual Report</w:t>
      </w:r>
      <w:r w:rsidR="00997613">
        <w:t xml:space="preserve"> </w:t>
      </w:r>
      <w:r w:rsidR="00997613" w:rsidRPr="00360A3C">
        <w:t>202</w:t>
      </w:r>
      <w:r w:rsidR="00997613">
        <w:t>1</w:t>
      </w:r>
      <w:r w:rsidR="00997613" w:rsidRPr="00360A3C">
        <w:t>–2</w:t>
      </w:r>
      <w:r w:rsidR="00997613">
        <w:t>2</w:t>
      </w:r>
      <w:r w:rsidR="004B45D4">
        <w:t>.</w:t>
      </w:r>
      <w:r w:rsidRPr="00360A3C">
        <w:t>)</w:t>
      </w:r>
    </w:p>
    <w:p w14:paraId="5A2B18D9" w14:textId="77B3AFBF" w:rsidR="00C352C7" w:rsidRDefault="009E10E3" w:rsidP="00813736">
      <w:pPr>
        <w:pStyle w:val="BodyText"/>
      </w:pPr>
      <w:r w:rsidRPr="00360A3C">
        <w:t>Through the Board, t</w:t>
      </w:r>
      <w:r w:rsidR="00C352C7" w:rsidRPr="00360A3C">
        <w:t xml:space="preserve">he Victorian Government </w:t>
      </w:r>
      <w:r w:rsidRPr="00360A3C">
        <w:t>f</w:t>
      </w:r>
      <w:r w:rsidR="00C352C7" w:rsidRPr="00360A3C">
        <w:t>und</w:t>
      </w:r>
      <w:r w:rsidRPr="00360A3C">
        <w:t>s</w:t>
      </w:r>
      <w:r w:rsidR="00C352C7" w:rsidRPr="00360A3C">
        <w:t xml:space="preserve"> Learn Local providers</w:t>
      </w:r>
      <w:r w:rsidRPr="00360A3C">
        <w:t xml:space="preserve"> to </w:t>
      </w:r>
      <w:r w:rsidR="00C352C7" w:rsidRPr="00360A3C">
        <w:t>provi</w:t>
      </w:r>
      <w:r w:rsidRPr="00360A3C">
        <w:t xml:space="preserve">de </w:t>
      </w:r>
      <w:r w:rsidR="00C352C7" w:rsidRPr="00360A3C">
        <w:t>pre-accredited training to people whose current or past life circumstances present barriers to educational achievement.</w:t>
      </w:r>
      <w:r w:rsidR="00C66D48" w:rsidRPr="00360A3C">
        <w:t xml:space="preserve"> </w:t>
      </w:r>
      <w:r w:rsidR="00C352C7" w:rsidRPr="00360A3C">
        <w:t>The Board specifically targets funding to</w:t>
      </w:r>
      <w:r w:rsidRPr="00360A3C">
        <w:t>wards</w:t>
      </w:r>
      <w:r w:rsidR="00C352C7" w:rsidRPr="00360A3C">
        <w:t xml:space="preserve"> </w:t>
      </w:r>
      <w:r w:rsidR="00A87ED8" w:rsidRPr="00360A3C">
        <w:t>vulnerable learners</w:t>
      </w:r>
      <w:r w:rsidR="009047AC" w:rsidRPr="00360A3C">
        <w:t>,</w:t>
      </w:r>
      <w:r w:rsidR="00C352C7" w:rsidRPr="00360A3C">
        <w:t xml:space="preserve"> including people with disability.</w:t>
      </w:r>
      <w:r w:rsidR="00C352C7" w:rsidRPr="00F60666">
        <w:t xml:space="preserve"> </w:t>
      </w:r>
    </w:p>
    <w:p w14:paraId="3E2E23B3" w14:textId="285F08AF" w:rsidR="003121F5" w:rsidRDefault="003121F5" w:rsidP="00C717EC">
      <w:pPr>
        <w:pStyle w:val="Heading3"/>
      </w:pPr>
      <w:bookmarkStart w:id="207" w:name="_Toc115956492"/>
      <w:r>
        <w:t>Compliance with the Social Procurement Framework</w:t>
      </w:r>
      <w:bookmarkEnd w:id="207"/>
    </w:p>
    <w:p w14:paraId="79327A44" w14:textId="292C2AB0" w:rsidR="003121F5" w:rsidRPr="006A256D" w:rsidRDefault="009E10E3" w:rsidP="003121F5">
      <w:pPr>
        <w:pStyle w:val="BodyText"/>
      </w:pPr>
      <w:bookmarkStart w:id="208" w:name="_Hlk46478788"/>
      <w:r>
        <w:t>The Victorian Government’s</w:t>
      </w:r>
      <w:r w:rsidR="003121F5" w:rsidRPr="006A256D">
        <w:t xml:space="preserve"> Social Procurement Framework</w:t>
      </w:r>
      <w:r>
        <w:t xml:space="preserve"> (the </w:t>
      </w:r>
      <w:r w:rsidR="0073616F">
        <w:t>f</w:t>
      </w:r>
      <w:r>
        <w:t>ramework)</w:t>
      </w:r>
      <w:r w:rsidR="003121F5" w:rsidRPr="006A256D">
        <w:t xml:space="preserve"> clearly defines social and sustainable procurement as a key value</w:t>
      </w:r>
      <w:r w:rsidR="003121F5" w:rsidRPr="006A256D">
        <w:noBreakHyphen/>
        <w:t>for</w:t>
      </w:r>
      <w:r w:rsidR="002A196E">
        <w:t>-</w:t>
      </w:r>
      <w:r w:rsidR="003121F5" w:rsidRPr="006A256D">
        <w:t>money component</w:t>
      </w:r>
      <w:r w:rsidR="002438C7">
        <w:t>,</w:t>
      </w:r>
      <w:r w:rsidR="003121F5" w:rsidRPr="006A256D">
        <w:t xml:space="preserve"> and </w:t>
      </w:r>
      <w:r w:rsidR="0050435A">
        <w:t xml:space="preserve">outlines </w:t>
      </w:r>
      <w:r w:rsidR="003121F5" w:rsidRPr="006A256D">
        <w:t xml:space="preserve">how it can make a difference to Victorian communities. For buyers, the </w:t>
      </w:r>
      <w:r w:rsidR="006B0D4B">
        <w:t>f</w:t>
      </w:r>
      <w:r w:rsidR="003121F5" w:rsidRPr="006A256D">
        <w:t xml:space="preserve">ramework </w:t>
      </w:r>
      <w:r w:rsidR="0050435A">
        <w:t>is</w:t>
      </w:r>
      <w:r w:rsidR="003121F5" w:rsidRPr="006A256D">
        <w:t xml:space="preserve"> guidance </w:t>
      </w:r>
      <w:r w:rsidR="0050435A">
        <w:t>for</w:t>
      </w:r>
      <w:r w:rsidR="003121F5" w:rsidRPr="006A256D">
        <w:t xml:space="preserve"> embed</w:t>
      </w:r>
      <w:r w:rsidR="0050435A">
        <w:t>ding</w:t>
      </w:r>
      <w:r w:rsidR="003121F5" w:rsidRPr="006A256D">
        <w:t xml:space="preserve"> social and sustainable procurement into existing processes. </w:t>
      </w:r>
      <w:r w:rsidR="0050435A">
        <w:t>F</w:t>
      </w:r>
      <w:r w:rsidR="003121F5" w:rsidRPr="006A256D">
        <w:t xml:space="preserve">or suppliers, the </w:t>
      </w:r>
      <w:r w:rsidR="0073616F">
        <w:t>f</w:t>
      </w:r>
      <w:r w:rsidR="003121F5" w:rsidRPr="006A256D">
        <w:t>ramework</w:t>
      </w:r>
      <w:r w:rsidR="0050435A">
        <w:t xml:space="preserve"> points to</w:t>
      </w:r>
      <w:r w:rsidR="003121F5" w:rsidRPr="006A256D">
        <w:t xml:space="preserve"> methods to deliver </w:t>
      </w:r>
      <w:r w:rsidR="0050435A">
        <w:t>g</w:t>
      </w:r>
      <w:r w:rsidR="003121F5" w:rsidRPr="006A256D">
        <w:t>overnment objectives</w:t>
      </w:r>
      <w:r w:rsidR="006B0D4B">
        <w:t>,</w:t>
      </w:r>
      <w:r w:rsidR="003121F5" w:rsidRPr="006A256D">
        <w:t xml:space="preserve"> while continuing to participat</w:t>
      </w:r>
      <w:r w:rsidR="0050435A">
        <w:t>e</w:t>
      </w:r>
      <w:r w:rsidR="003121F5" w:rsidRPr="006A256D">
        <w:t xml:space="preserve"> in government procurement</w:t>
      </w:r>
      <w:r w:rsidR="0050435A">
        <w:t xml:space="preserve"> and grow their business</w:t>
      </w:r>
      <w:r w:rsidR="003121F5" w:rsidRPr="006A256D">
        <w:t>.</w:t>
      </w:r>
    </w:p>
    <w:p w14:paraId="44968665" w14:textId="4CEFD4EA" w:rsidR="003121F5" w:rsidRPr="006A256D" w:rsidRDefault="003121F5" w:rsidP="003121F5">
      <w:pPr>
        <w:pStyle w:val="BodyText"/>
      </w:pPr>
      <w:r w:rsidRPr="006A256D">
        <w:t xml:space="preserve">The </w:t>
      </w:r>
      <w:r w:rsidR="0073616F">
        <w:t>f</w:t>
      </w:r>
      <w:r w:rsidRPr="006A256D">
        <w:t>ramework applies to all Victoria</w:t>
      </w:r>
      <w:r w:rsidR="0050435A">
        <w:t xml:space="preserve">n </w:t>
      </w:r>
      <w:r w:rsidR="00640DCF">
        <w:t>G</w:t>
      </w:r>
      <w:r w:rsidR="0050435A">
        <w:t xml:space="preserve">overnment </w:t>
      </w:r>
      <w:r w:rsidRPr="006A256D">
        <w:t xml:space="preserve">procurement </w:t>
      </w:r>
      <w:r w:rsidR="0050435A">
        <w:t>relating to</w:t>
      </w:r>
      <w:r w:rsidRPr="006A256D">
        <w:t xml:space="preserve"> goods, </w:t>
      </w:r>
      <w:proofErr w:type="gramStart"/>
      <w:r w:rsidRPr="006A256D">
        <w:t>services</w:t>
      </w:r>
      <w:proofErr w:type="gramEnd"/>
      <w:r w:rsidRPr="006A256D">
        <w:t xml:space="preserve"> and construction.</w:t>
      </w:r>
    </w:p>
    <w:p w14:paraId="2B821960" w14:textId="0F6FD4F2" w:rsidR="00FB7F43" w:rsidRPr="006A256D" w:rsidRDefault="00FB7F43" w:rsidP="00FB7F43">
      <w:pPr>
        <w:pStyle w:val="BodyText"/>
      </w:pPr>
      <w:r w:rsidRPr="006A256D">
        <w:t>In 2019, t</w:t>
      </w:r>
      <w:r w:rsidR="003121F5" w:rsidRPr="006A256D">
        <w:t xml:space="preserve">he Board </w:t>
      </w:r>
      <w:r w:rsidRPr="006A256D">
        <w:t>received an exemption from developing its own Social Procurement Strategy.</w:t>
      </w:r>
      <w:r w:rsidR="00DC2F97" w:rsidRPr="006A256D">
        <w:t xml:space="preserve"> </w:t>
      </w:r>
      <w:r w:rsidR="0050435A">
        <w:t>Instead</w:t>
      </w:r>
      <w:r w:rsidR="00D25717">
        <w:t>,</w:t>
      </w:r>
      <w:r w:rsidR="0050435A">
        <w:t xml:space="preserve"> it </w:t>
      </w:r>
      <w:r w:rsidR="00F1443C" w:rsidRPr="006A256D">
        <w:t xml:space="preserve">has </w:t>
      </w:r>
      <w:r w:rsidR="003121F5" w:rsidRPr="006A256D">
        <w:t xml:space="preserve">adopted the </w:t>
      </w:r>
      <w:r w:rsidR="005C6461">
        <w:t>d</w:t>
      </w:r>
      <w:r w:rsidR="003121F5" w:rsidRPr="006A256D">
        <w:t>epartment</w:t>
      </w:r>
      <w:r w:rsidRPr="006A256D">
        <w:t xml:space="preserve">’s </w:t>
      </w:r>
      <w:r w:rsidR="003121F5" w:rsidRPr="006A256D">
        <w:t>Social Procurement Strategy</w:t>
      </w:r>
      <w:r w:rsidR="008C5804">
        <w:t>,</w:t>
      </w:r>
      <w:r w:rsidRPr="006A256D">
        <w:t xml:space="preserve"> and </w:t>
      </w:r>
      <w:r w:rsidR="0050435A">
        <w:t xml:space="preserve">has </w:t>
      </w:r>
      <w:r w:rsidRPr="006A256D">
        <w:t>agree</w:t>
      </w:r>
      <w:r w:rsidR="0050435A">
        <w:t>d</w:t>
      </w:r>
      <w:r w:rsidRPr="006A256D">
        <w:t xml:space="preserve"> to comply with all</w:t>
      </w:r>
      <w:r w:rsidR="00F1443C" w:rsidRPr="006A256D">
        <w:t xml:space="preserve"> associated poli</w:t>
      </w:r>
      <w:r w:rsidR="00D25717">
        <w:t>cies</w:t>
      </w:r>
      <w:r w:rsidR="00F1443C" w:rsidRPr="006A256D">
        <w:t xml:space="preserve"> and procedures related to implementi</w:t>
      </w:r>
      <w:r w:rsidR="0050435A">
        <w:t>ng</w:t>
      </w:r>
      <w:r w:rsidR="00F1443C" w:rsidRPr="006A256D">
        <w:t xml:space="preserve"> the </w:t>
      </w:r>
      <w:r w:rsidR="0073616F">
        <w:t>f</w:t>
      </w:r>
      <w:r w:rsidR="00F1443C" w:rsidRPr="006A256D">
        <w:t xml:space="preserve">ramework. </w:t>
      </w:r>
    </w:p>
    <w:p w14:paraId="072215EF" w14:textId="34F65E5B" w:rsidR="00856E32" w:rsidRPr="006A256D" w:rsidRDefault="00856E32" w:rsidP="00FB7F43">
      <w:pPr>
        <w:pStyle w:val="BodyText"/>
      </w:pPr>
      <w:bookmarkStart w:id="209" w:name="_Hlk46480098"/>
      <w:r w:rsidRPr="006A256D">
        <w:t xml:space="preserve">The </w:t>
      </w:r>
      <w:r w:rsidR="00C810E4">
        <w:t>f</w:t>
      </w:r>
      <w:r w:rsidR="00B13A79" w:rsidRPr="006A256D">
        <w:t xml:space="preserve">ramework objectives </w:t>
      </w:r>
      <w:r w:rsidR="00C810E4">
        <w:t xml:space="preserve">that </w:t>
      </w:r>
      <w:r w:rsidR="00B13A79" w:rsidRPr="006A256D">
        <w:t>were prioritised during 20</w:t>
      </w:r>
      <w:r w:rsidR="002438C7">
        <w:t>2</w:t>
      </w:r>
      <w:r w:rsidR="008C0A8A">
        <w:t>1</w:t>
      </w:r>
      <w:r w:rsidR="00B13A79" w:rsidRPr="006A256D">
        <w:t>–2</w:t>
      </w:r>
      <w:r w:rsidR="008C0A8A">
        <w:t>2</w:t>
      </w:r>
      <w:r w:rsidR="00C810E4">
        <w:t xml:space="preserve"> include</w:t>
      </w:r>
      <w:r w:rsidR="00B13A79" w:rsidRPr="006A256D">
        <w:t>:</w:t>
      </w:r>
    </w:p>
    <w:p w14:paraId="38CC0482" w14:textId="3AEF395D" w:rsidR="00B13A79" w:rsidRPr="004A3707" w:rsidRDefault="0050435A" w:rsidP="00B13A79">
      <w:pPr>
        <w:pStyle w:val="Bullets"/>
        <w:rPr>
          <w:noProof/>
        </w:rPr>
      </w:pPr>
      <w:r w:rsidRPr="004A3707">
        <w:rPr>
          <w:noProof/>
        </w:rPr>
        <w:t>o</w:t>
      </w:r>
      <w:r w:rsidR="00B13A79" w:rsidRPr="004A3707">
        <w:rPr>
          <w:noProof/>
        </w:rPr>
        <w:t>pportunities for Victorian Aboriginal people</w:t>
      </w:r>
    </w:p>
    <w:p w14:paraId="1D4C8F65" w14:textId="044F7FB5" w:rsidR="00B13A79" w:rsidRPr="004A3707" w:rsidRDefault="0050435A" w:rsidP="00B13A79">
      <w:pPr>
        <w:pStyle w:val="Bullets"/>
        <w:rPr>
          <w:noProof/>
        </w:rPr>
      </w:pPr>
      <w:r w:rsidRPr="004A3707">
        <w:rPr>
          <w:noProof/>
        </w:rPr>
        <w:lastRenderedPageBreak/>
        <w:t>w</w:t>
      </w:r>
      <w:r w:rsidR="00B13A79" w:rsidRPr="004A3707">
        <w:rPr>
          <w:noProof/>
        </w:rPr>
        <w:t>omen</w:t>
      </w:r>
      <w:r w:rsidR="00640DCF" w:rsidRPr="004A3707">
        <w:rPr>
          <w:noProof/>
        </w:rPr>
        <w:t>’</w:t>
      </w:r>
      <w:r w:rsidR="00B13A79" w:rsidRPr="004A3707">
        <w:rPr>
          <w:noProof/>
        </w:rPr>
        <w:t>s equality and safety</w:t>
      </w:r>
    </w:p>
    <w:bookmarkEnd w:id="208"/>
    <w:p w14:paraId="2B5952BE" w14:textId="1322DED4" w:rsidR="003121F5" w:rsidRPr="004A3707" w:rsidRDefault="0050435A" w:rsidP="00B13A79">
      <w:pPr>
        <w:pStyle w:val="Bullets"/>
        <w:rPr>
          <w:noProof/>
        </w:rPr>
      </w:pPr>
      <w:r w:rsidRPr="004A3707">
        <w:rPr>
          <w:noProof/>
        </w:rPr>
        <w:t>o</w:t>
      </w:r>
      <w:r w:rsidR="00B13A79" w:rsidRPr="004A3707">
        <w:rPr>
          <w:noProof/>
        </w:rPr>
        <w:t>pportunities for disadvantaged Victorians</w:t>
      </w:r>
    </w:p>
    <w:p w14:paraId="618FCD0F" w14:textId="388F4F59" w:rsidR="00B13A79" w:rsidRPr="004A3707" w:rsidRDefault="0050435A" w:rsidP="00B13A79">
      <w:pPr>
        <w:pStyle w:val="Bullets"/>
        <w:rPr>
          <w:noProof/>
        </w:rPr>
      </w:pPr>
      <w:r w:rsidRPr="004A3707">
        <w:rPr>
          <w:noProof/>
        </w:rPr>
        <w:t>s</w:t>
      </w:r>
      <w:r w:rsidR="00B13A79" w:rsidRPr="004A3707">
        <w:rPr>
          <w:noProof/>
        </w:rPr>
        <w:t>upporting safe and fair workplaces</w:t>
      </w:r>
    </w:p>
    <w:p w14:paraId="41031C04" w14:textId="3452DC0A" w:rsidR="00B13A79" w:rsidRPr="004A3707" w:rsidRDefault="0050435A" w:rsidP="00B13A79">
      <w:pPr>
        <w:pStyle w:val="Bullets"/>
        <w:rPr>
          <w:noProof/>
        </w:rPr>
      </w:pPr>
      <w:r w:rsidRPr="004A3707">
        <w:rPr>
          <w:noProof/>
        </w:rPr>
        <w:t>e</w:t>
      </w:r>
      <w:r w:rsidR="00B13A79" w:rsidRPr="004A3707">
        <w:rPr>
          <w:noProof/>
        </w:rPr>
        <w:t>nvironmentally sustainable outputs</w:t>
      </w:r>
      <w:r w:rsidRPr="004A3707">
        <w:rPr>
          <w:noProof/>
        </w:rPr>
        <w:t>.</w:t>
      </w:r>
    </w:p>
    <w:p w14:paraId="191ED622" w14:textId="4E5789AE" w:rsidR="0061143D" w:rsidRPr="006A256D" w:rsidRDefault="00B13A79" w:rsidP="0061143D">
      <w:pPr>
        <w:pStyle w:val="BodyText"/>
      </w:pPr>
      <w:bookmarkStart w:id="210" w:name="_Hlk46481041"/>
      <w:bookmarkEnd w:id="209"/>
      <w:r w:rsidRPr="006A256D">
        <w:t xml:space="preserve">The </w:t>
      </w:r>
      <w:r w:rsidR="008C5804">
        <w:t>d</w:t>
      </w:r>
      <w:r w:rsidRPr="006A256D">
        <w:t>e</w:t>
      </w:r>
      <w:r w:rsidR="0061143D" w:rsidRPr="006A256D">
        <w:t xml:space="preserve">partment has provided advice to </w:t>
      </w:r>
      <w:r w:rsidR="0050435A">
        <w:t xml:space="preserve">its </w:t>
      </w:r>
      <w:r w:rsidR="0061143D" w:rsidRPr="006A256D">
        <w:t>staff undertaking procurement activity on behalf of the Board</w:t>
      </w:r>
      <w:r w:rsidR="008C5804">
        <w:t>,</w:t>
      </w:r>
      <w:r w:rsidR="0061143D" w:rsidRPr="006A256D">
        <w:t xml:space="preserve"> on how to implement</w:t>
      </w:r>
      <w:r w:rsidR="0050435A">
        <w:t xml:space="preserve"> the </w:t>
      </w:r>
      <w:r w:rsidR="008C5804">
        <w:t>f</w:t>
      </w:r>
      <w:r w:rsidR="0050435A">
        <w:t>ramework</w:t>
      </w:r>
      <w:r w:rsidR="00EF7B52" w:rsidRPr="006A256D">
        <w:t>.</w:t>
      </w:r>
    </w:p>
    <w:p w14:paraId="13393EBA" w14:textId="1EC33043" w:rsidR="00EF7B52" w:rsidRDefault="00EF7B52" w:rsidP="00EF7B52">
      <w:pPr>
        <w:spacing w:after="120"/>
        <w:rPr>
          <w:rFonts w:ascii="Calibri" w:eastAsiaTheme="minorHAnsi" w:hAnsi="Calibri" w:cs="Calibri"/>
          <w:lang w:bidi="ar-SA"/>
        </w:rPr>
      </w:pPr>
      <w:bookmarkStart w:id="211" w:name="_Toc519018743"/>
      <w:bookmarkStart w:id="212" w:name="_Toc524349954"/>
      <w:bookmarkEnd w:id="210"/>
      <w:r>
        <w:t>In 20</w:t>
      </w:r>
      <w:r w:rsidR="002438C7">
        <w:t>2</w:t>
      </w:r>
      <w:r w:rsidR="008C0A8A">
        <w:t>1</w:t>
      </w:r>
      <w:r w:rsidR="0050435A">
        <w:t>–</w:t>
      </w:r>
      <w:r>
        <w:t>2</w:t>
      </w:r>
      <w:r w:rsidR="008C0A8A">
        <w:t>2</w:t>
      </w:r>
      <w:r>
        <w:t xml:space="preserve">, the Board </w:t>
      </w:r>
      <w:r w:rsidR="00B06393">
        <w:t>directly</w:t>
      </w:r>
      <w:r>
        <w:t xml:space="preserve"> </w:t>
      </w:r>
      <w:r w:rsidRPr="007D5847">
        <w:t>engage</w:t>
      </w:r>
      <w:r w:rsidR="00B06393" w:rsidRPr="007D5847">
        <w:t>d</w:t>
      </w:r>
      <w:r w:rsidRPr="007D5847">
        <w:t xml:space="preserve"> </w:t>
      </w:r>
      <w:r w:rsidR="00F34F3D">
        <w:t>two</w:t>
      </w:r>
      <w:r w:rsidR="008C0A8A">
        <w:t xml:space="preserve"> </w:t>
      </w:r>
      <w:r w:rsidRPr="007D5847">
        <w:t>verified social benefit suppliers.</w:t>
      </w:r>
      <w:r>
        <w:t xml:space="preserve"> </w:t>
      </w:r>
    </w:p>
    <w:p w14:paraId="678B02FE" w14:textId="77777777" w:rsidR="003121F5" w:rsidRPr="00C352C7" w:rsidRDefault="003121F5" w:rsidP="00C717EC">
      <w:pPr>
        <w:pStyle w:val="Heading3"/>
      </w:pPr>
      <w:bookmarkStart w:id="213" w:name="_Toc115956493"/>
      <w:r>
        <w:t>O</w:t>
      </w:r>
      <w:r w:rsidRPr="00C352C7">
        <w:t>ffice-based environmental impacts</w:t>
      </w:r>
      <w:bookmarkEnd w:id="211"/>
      <w:bookmarkEnd w:id="212"/>
      <w:bookmarkEnd w:id="213"/>
    </w:p>
    <w:p w14:paraId="28AFF837" w14:textId="47BE219A" w:rsidR="00F34F3D" w:rsidRDefault="00F34F3D" w:rsidP="00F34F3D">
      <w:pPr>
        <w:pStyle w:val="BodyText"/>
        <w:rPr>
          <w:rFonts w:ascii="Calibri" w:eastAsiaTheme="minorHAnsi" w:hAnsi="Calibri" w:cs="Calibri"/>
        </w:rPr>
      </w:pPr>
      <w:r>
        <w:t xml:space="preserve">The Board’s operations are administered by the </w:t>
      </w:r>
      <w:r w:rsidR="0016637B">
        <w:t>d</w:t>
      </w:r>
      <w:r>
        <w:t>epartment</w:t>
      </w:r>
      <w:r w:rsidR="0016637B">
        <w:t>,</w:t>
      </w:r>
      <w:r>
        <w:t xml:space="preserve"> including the provision of department employees, facilities, office accommodation</w:t>
      </w:r>
      <w:r w:rsidR="00FB362C">
        <w:t xml:space="preserve"> and</w:t>
      </w:r>
      <w:r>
        <w:t xml:space="preserve"> fleet services required to support the Board</w:t>
      </w:r>
      <w:r w:rsidR="00FB362C">
        <w:t>’</w:t>
      </w:r>
      <w:r>
        <w:t xml:space="preserve">s activities. The </w:t>
      </w:r>
      <w:r w:rsidR="00FB362C">
        <w:t>d</w:t>
      </w:r>
      <w:r>
        <w:t xml:space="preserve">epartment’s Annual Report </w:t>
      </w:r>
      <w:r w:rsidR="00FB362C">
        <w:t xml:space="preserve">2021–22 </w:t>
      </w:r>
      <w:r>
        <w:t>disclosure includes the environmental impacts of the Board</w:t>
      </w:r>
      <w:r w:rsidR="00FB362C">
        <w:t>’</w:t>
      </w:r>
      <w:r>
        <w:t>s operations.</w:t>
      </w:r>
    </w:p>
    <w:p w14:paraId="396DD136" w14:textId="47E66DB9" w:rsidR="0068266E" w:rsidRPr="00D27DFC" w:rsidRDefault="00416F64" w:rsidP="00C717EC">
      <w:pPr>
        <w:pStyle w:val="Heading3"/>
      </w:pPr>
      <w:bookmarkStart w:id="214" w:name="_Toc518381531"/>
      <w:bookmarkStart w:id="215" w:name="_Toc519018744"/>
      <w:bookmarkStart w:id="216" w:name="_Toc524349955"/>
      <w:bookmarkStart w:id="217" w:name="_Toc115956494"/>
      <w:bookmarkEnd w:id="206"/>
      <w:r>
        <w:t>A</w:t>
      </w:r>
      <w:r w:rsidR="0068266E" w:rsidRPr="00D27DFC">
        <w:t>dditional information available on request</w:t>
      </w:r>
      <w:bookmarkEnd w:id="214"/>
      <w:bookmarkEnd w:id="215"/>
      <w:bookmarkEnd w:id="216"/>
      <w:bookmarkEnd w:id="217"/>
    </w:p>
    <w:p w14:paraId="44FFDAC9" w14:textId="297AC8C0" w:rsidR="0068266E" w:rsidRPr="00C352C7" w:rsidRDefault="0068266E" w:rsidP="00813736">
      <w:pPr>
        <w:pStyle w:val="BodyText"/>
      </w:pPr>
      <w:r w:rsidRPr="00D27DFC">
        <w:t xml:space="preserve">Consistent with the requirements of the </w:t>
      </w:r>
      <w:r w:rsidRPr="00D27DFC">
        <w:rPr>
          <w:i/>
        </w:rPr>
        <w:t>Financial Management Act 1994</w:t>
      </w:r>
      <w:r w:rsidRPr="00A1361F">
        <w:t xml:space="preserve">, the </w:t>
      </w:r>
      <w:r w:rsidRPr="00DF5D7E">
        <w:t>Board has prepared material on the topic</w:t>
      </w:r>
      <w:r w:rsidRPr="00896BFB">
        <w:t xml:space="preserve">s listed below. Details of this material </w:t>
      </w:r>
      <w:r w:rsidRPr="006B4906">
        <w:rPr>
          <w:noProof/>
        </w:rPr>
        <w:t>are held</w:t>
      </w:r>
      <w:r w:rsidRPr="00896BFB">
        <w:t xml:space="preserve"> by the Executive Director of the </w:t>
      </w:r>
      <w:r w:rsidR="00986764">
        <w:t>d</w:t>
      </w:r>
      <w:r w:rsidR="0050435A">
        <w:t xml:space="preserve">epartment’s </w:t>
      </w:r>
      <w:r w:rsidR="00F04CA1">
        <w:t>ACFE</w:t>
      </w:r>
      <w:r w:rsidRPr="00C352C7">
        <w:t xml:space="preserve"> Division and are available to the public on request, subject to the </w:t>
      </w:r>
      <w:r w:rsidR="0050435A">
        <w:t>FOI</w:t>
      </w:r>
      <w:r w:rsidRPr="002B17CF">
        <w:t xml:space="preserve"> Act.</w:t>
      </w:r>
    </w:p>
    <w:p w14:paraId="26792684" w14:textId="255BF0A7" w:rsidR="0068266E" w:rsidRPr="00C352C7" w:rsidRDefault="0050435A" w:rsidP="002341FE">
      <w:pPr>
        <w:pStyle w:val="BodyText"/>
        <w:keepNext/>
        <w:ind w:right="136"/>
      </w:pPr>
      <w:r>
        <w:t>The i</w:t>
      </w:r>
      <w:r w:rsidR="0068266E" w:rsidRPr="00C352C7">
        <w:t>nformation retained by the Board includes details (where applicable) of any:</w:t>
      </w:r>
    </w:p>
    <w:p w14:paraId="10C75319" w14:textId="65D492BC" w:rsidR="00AF5928" w:rsidRPr="00D27DFC" w:rsidRDefault="001532D2" w:rsidP="00813736">
      <w:pPr>
        <w:pStyle w:val="Bullets"/>
      </w:pPr>
      <w:r>
        <w:rPr>
          <w:noProof/>
        </w:rPr>
        <w:t>s</w:t>
      </w:r>
      <w:r w:rsidR="00AF5928" w:rsidRPr="006B4906">
        <w:rPr>
          <w:noProof/>
        </w:rPr>
        <w:t>tatement</w:t>
      </w:r>
      <w:r w:rsidR="00AF5928" w:rsidRPr="00D27DFC">
        <w:t xml:space="preserve"> that </w:t>
      </w:r>
      <w:r w:rsidR="00AF5928" w:rsidRPr="006B4906">
        <w:rPr>
          <w:noProof/>
        </w:rPr>
        <w:t>declarations of pecuniary interests have been duly completed by all relevant officers</w:t>
      </w:r>
    </w:p>
    <w:p w14:paraId="49CBA1F3" w14:textId="42DF2E76" w:rsidR="00AF5928" w:rsidRPr="00F94729" w:rsidRDefault="001532D2" w:rsidP="00813736">
      <w:pPr>
        <w:pStyle w:val="Bullets"/>
      </w:pPr>
      <w:r>
        <w:t>s</w:t>
      </w:r>
      <w:r w:rsidR="00AF5928" w:rsidRPr="00F94729">
        <w:t xml:space="preserve">hares held by a senior officer as </w:t>
      </w:r>
      <w:r w:rsidR="00AF5928" w:rsidRPr="006B4906">
        <w:rPr>
          <w:noProof/>
        </w:rPr>
        <w:t>nominee</w:t>
      </w:r>
      <w:r w:rsidR="00AF5928" w:rsidRPr="00F94729">
        <w:t xml:space="preserve"> or held beneficially in a statutory authority or subsidiary</w:t>
      </w:r>
    </w:p>
    <w:p w14:paraId="2410C623" w14:textId="47F5E409" w:rsidR="00AF5928" w:rsidRPr="00F94729" w:rsidRDefault="001532D2" w:rsidP="00813736">
      <w:pPr>
        <w:pStyle w:val="Bullets"/>
      </w:pPr>
      <w:r>
        <w:t>p</w:t>
      </w:r>
      <w:r w:rsidR="00AF5928" w:rsidRPr="00F94729">
        <w:t xml:space="preserve">ublications produced by the </w:t>
      </w:r>
      <w:r w:rsidR="0050435A">
        <w:t>Board</w:t>
      </w:r>
      <w:r w:rsidR="00AF5928" w:rsidRPr="00F94729">
        <w:t xml:space="preserve"> about itself</w:t>
      </w:r>
      <w:r w:rsidR="00D25717">
        <w:t>,</w:t>
      </w:r>
      <w:r w:rsidR="00AF5928" w:rsidRPr="00F94729">
        <w:t xml:space="preserve"> and details </w:t>
      </w:r>
      <w:r w:rsidR="0050435A">
        <w:t>on</w:t>
      </w:r>
      <w:r w:rsidR="00AF5928" w:rsidRPr="00F94729">
        <w:t xml:space="preserve"> how these can </w:t>
      </w:r>
      <w:r w:rsidR="00AF5928" w:rsidRPr="006B4906">
        <w:rPr>
          <w:noProof/>
        </w:rPr>
        <w:t>be obtained</w:t>
      </w:r>
    </w:p>
    <w:p w14:paraId="328E04E8" w14:textId="3F3A0CE1" w:rsidR="00AF5928" w:rsidRPr="00F94729" w:rsidRDefault="001532D2" w:rsidP="00813736">
      <w:pPr>
        <w:pStyle w:val="Bullets"/>
      </w:pPr>
      <w:r>
        <w:t>c</w:t>
      </w:r>
      <w:r w:rsidR="00AF5928" w:rsidRPr="00F94729">
        <w:t xml:space="preserve">hanges in prices, fees, charges, </w:t>
      </w:r>
      <w:proofErr w:type="gramStart"/>
      <w:r w:rsidR="00AF5928" w:rsidRPr="00F94729">
        <w:t>rates</w:t>
      </w:r>
      <w:proofErr w:type="gramEnd"/>
      <w:r w:rsidR="00AF5928" w:rsidRPr="00F94729">
        <w:t xml:space="preserve"> and levies charged by the </w:t>
      </w:r>
      <w:r w:rsidR="0050435A">
        <w:t>Board</w:t>
      </w:r>
    </w:p>
    <w:p w14:paraId="0D5F0A1B" w14:textId="1CF07BB0" w:rsidR="00AF5928" w:rsidRPr="00F94729" w:rsidRDefault="001532D2" w:rsidP="00813736">
      <w:pPr>
        <w:pStyle w:val="Bullets"/>
      </w:pPr>
      <w:r>
        <w:t>m</w:t>
      </w:r>
      <w:r w:rsidR="00AF5928" w:rsidRPr="00F94729">
        <w:t xml:space="preserve">ajor external reviews carried out on the </w:t>
      </w:r>
      <w:r w:rsidR="0050435A">
        <w:t>Board</w:t>
      </w:r>
    </w:p>
    <w:p w14:paraId="12136EC6" w14:textId="6DE3C3DE" w:rsidR="00AF5928" w:rsidRPr="00F94729" w:rsidRDefault="001532D2" w:rsidP="00813736">
      <w:pPr>
        <w:pStyle w:val="Bullets"/>
      </w:pPr>
      <w:r>
        <w:t>m</w:t>
      </w:r>
      <w:r w:rsidR="00AF5928" w:rsidRPr="00F94729">
        <w:t xml:space="preserve">ajor research and development activities </w:t>
      </w:r>
      <w:r w:rsidR="00AF5928" w:rsidRPr="006B4906">
        <w:rPr>
          <w:noProof/>
        </w:rPr>
        <w:t>undertaken</w:t>
      </w:r>
      <w:r w:rsidR="00AF5928" w:rsidRPr="00F94729">
        <w:t xml:space="preserve"> by the </w:t>
      </w:r>
      <w:r w:rsidR="0050435A">
        <w:t>Board</w:t>
      </w:r>
    </w:p>
    <w:p w14:paraId="0E8D67EB" w14:textId="60512BF6" w:rsidR="00AF5928" w:rsidRPr="00F94729" w:rsidRDefault="001532D2" w:rsidP="00813736">
      <w:pPr>
        <w:pStyle w:val="Bullets"/>
      </w:pPr>
      <w:r>
        <w:t>o</w:t>
      </w:r>
      <w:r w:rsidR="00AF5928" w:rsidRPr="00F94729">
        <w:t xml:space="preserve">verseas visits </w:t>
      </w:r>
      <w:r w:rsidR="00AF5928" w:rsidRPr="006B4906">
        <w:rPr>
          <w:noProof/>
        </w:rPr>
        <w:t>undertaken</w:t>
      </w:r>
      <w:r w:rsidR="00AF5928" w:rsidRPr="00F94729">
        <w:t>, including a summary of the objectives and outcomes of each visit</w:t>
      </w:r>
    </w:p>
    <w:p w14:paraId="61D84882" w14:textId="310CE4E3" w:rsidR="00AF5928" w:rsidRPr="00F94729" w:rsidRDefault="001532D2" w:rsidP="00813736">
      <w:pPr>
        <w:pStyle w:val="Bullets"/>
      </w:pPr>
      <w:r>
        <w:t>m</w:t>
      </w:r>
      <w:r w:rsidR="00AF5928" w:rsidRPr="00F94729">
        <w:t xml:space="preserve">ajor promotional, public relations and marketing activities </w:t>
      </w:r>
      <w:r w:rsidR="00AF5928" w:rsidRPr="006B4906">
        <w:rPr>
          <w:noProof/>
        </w:rPr>
        <w:t>undertaken</w:t>
      </w:r>
      <w:r w:rsidR="00AF5928" w:rsidRPr="00F94729">
        <w:t xml:space="preserve"> by the </w:t>
      </w:r>
      <w:r w:rsidR="0050435A">
        <w:t>Board</w:t>
      </w:r>
      <w:r w:rsidR="00AF5928" w:rsidRPr="00F94729">
        <w:t xml:space="preserve"> to develop community awareness of the entity and its services</w:t>
      </w:r>
    </w:p>
    <w:p w14:paraId="41628E86" w14:textId="308F3625" w:rsidR="00AF5928" w:rsidRPr="00F94729" w:rsidRDefault="001532D2" w:rsidP="00813736">
      <w:pPr>
        <w:pStyle w:val="Bullets"/>
      </w:pPr>
      <w:r>
        <w:t>a</w:t>
      </w:r>
      <w:r w:rsidR="00AF5928" w:rsidRPr="00F94729">
        <w:t xml:space="preserve">ssessments and measures </w:t>
      </w:r>
      <w:r w:rsidR="00AF5928" w:rsidRPr="006B4906">
        <w:rPr>
          <w:noProof/>
        </w:rPr>
        <w:t>undertaken</w:t>
      </w:r>
      <w:r w:rsidR="00AF5928" w:rsidRPr="00F94729">
        <w:t xml:space="preserve"> to improve the occupational health and safety of employees</w:t>
      </w:r>
    </w:p>
    <w:p w14:paraId="7D0288B6" w14:textId="43E6EE83" w:rsidR="00AF5928" w:rsidRPr="00F94729" w:rsidRDefault="001532D2" w:rsidP="00A04BB2">
      <w:pPr>
        <w:pStyle w:val="Bullets"/>
        <w:ind w:left="641" w:right="136" w:hanging="357"/>
      </w:pPr>
      <w:r>
        <w:rPr>
          <w:noProof/>
        </w:rPr>
        <w:t>g</w:t>
      </w:r>
      <w:r w:rsidR="00AF5928" w:rsidRPr="006B4906">
        <w:rPr>
          <w:noProof/>
        </w:rPr>
        <w:t>eneral</w:t>
      </w:r>
      <w:r w:rsidR="00AF5928" w:rsidRPr="00F94729">
        <w:t xml:space="preserve"> statement about industrial relations within the </w:t>
      </w:r>
      <w:r w:rsidR="0050435A">
        <w:t>Board</w:t>
      </w:r>
      <w:r w:rsidR="00667BA2">
        <w:t>,</w:t>
      </w:r>
      <w:r w:rsidR="00AF5928" w:rsidRPr="00F94729">
        <w:t xml:space="preserve"> and details of time lost through industrial accidents and disputes</w:t>
      </w:r>
    </w:p>
    <w:p w14:paraId="6543ACBE" w14:textId="61E2B80A" w:rsidR="00AF5928" w:rsidRPr="00F94729" w:rsidRDefault="001532D2" w:rsidP="00813736">
      <w:pPr>
        <w:pStyle w:val="Bullets"/>
      </w:pPr>
      <w:r>
        <w:t>l</w:t>
      </w:r>
      <w:r w:rsidR="00AF5928" w:rsidRPr="00F94729">
        <w:t xml:space="preserve">ist of major committees sponsored by the </w:t>
      </w:r>
      <w:r w:rsidR="0050435A">
        <w:t>Board</w:t>
      </w:r>
      <w:r w:rsidR="00AF5928" w:rsidRPr="00F94729">
        <w:t xml:space="preserve">, the purposes of each committee and the extent to which the purposes have </w:t>
      </w:r>
      <w:r w:rsidR="00AF5928" w:rsidRPr="006B4906">
        <w:rPr>
          <w:noProof/>
        </w:rPr>
        <w:t>been achieved</w:t>
      </w:r>
    </w:p>
    <w:p w14:paraId="7046F453" w14:textId="277127F9" w:rsidR="00AF5928" w:rsidRPr="00896BFB" w:rsidRDefault="001532D2" w:rsidP="000A183A">
      <w:pPr>
        <w:pStyle w:val="Bullets"/>
      </w:pPr>
      <w:r>
        <w:t>c</w:t>
      </w:r>
      <w:r w:rsidR="00AF5928" w:rsidRPr="00F94729">
        <w:t>onsultancies and</w:t>
      </w:r>
      <w:r w:rsidR="00AF5928" w:rsidRPr="00896BFB">
        <w:t xml:space="preserve"> contractors</w:t>
      </w:r>
      <w:r w:rsidR="00D25717">
        <w:t>,</w:t>
      </w:r>
      <w:r w:rsidR="00AF5928" w:rsidRPr="00896BFB">
        <w:t xml:space="preserve"> including</w:t>
      </w:r>
      <w:r w:rsidR="00D25717">
        <w:t>:</w:t>
      </w:r>
    </w:p>
    <w:p w14:paraId="6D18054B" w14:textId="003BE82E" w:rsidR="00AF5928" w:rsidRPr="00F94729" w:rsidRDefault="0050435A" w:rsidP="00A04BB2">
      <w:pPr>
        <w:pStyle w:val="Bullet2"/>
        <w:spacing w:before="120" w:line="280" w:lineRule="exact"/>
        <w:ind w:left="992" w:hanging="357"/>
      </w:pPr>
      <w:r>
        <w:t xml:space="preserve">the </w:t>
      </w:r>
      <w:r w:rsidR="001532D2">
        <w:t>c</w:t>
      </w:r>
      <w:r w:rsidR="00AF5928" w:rsidRPr="00F94729">
        <w:t>onsultants</w:t>
      </w:r>
      <w:r w:rsidR="0073616F">
        <w:t xml:space="preserve"> or </w:t>
      </w:r>
      <w:r w:rsidR="00AF5928" w:rsidRPr="00F94729">
        <w:t>contractors engaged</w:t>
      </w:r>
    </w:p>
    <w:p w14:paraId="4D8FF2E0" w14:textId="3412ED76" w:rsidR="00AF5928" w:rsidRPr="00F94729" w:rsidRDefault="0050435A" w:rsidP="00A04BB2">
      <w:pPr>
        <w:pStyle w:val="Bullet2"/>
        <w:spacing w:before="120" w:line="280" w:lineRule="exact"/>
        <w:ind w:left="992" w:hanging="357"/>
      </w:pPr>
      <w:r>
        <w:t xml:space="preserve">the </w:t>
      </w:r>
      <w:r w:rsidR="001532D2">
        <w:t>s</w:t>
      </w:r>
      <w:r w:rsidR="00AF5928" w:rsidRPr="00F94729">
        <w:t>ervices provided</w:t>
      </w:r>
    </w:p>
    <w:p w14:paraId="2665531E" w14:textId="675D1854" w:rsidR="00AF5928" w:rsidRPr="00896BFB" w:rsidRDefault="001532D2" w:rsidP="00C21CAC">
      <w:pPr>
        <w:pStyle w:val="Bullet2"/>
        <w:spacing w:after="360"/>
        <w:ind w:left="992" w:hanging="357"/>
      </w:pPr>
      <w:r>
        <w:t>e</w:t>
      </w:r>
      <w:r w:rsidR="00AF5928" w:rsidRPr="00F94729">
        <w:t>xpenditure</w:t>
      </w:r>
      <w:r w:rsidR="00AF5928" w:rsidRPr="00896BFB">
        <w:t xml:space="preserve"> committed for each engagement.</w:t>
      </w:r>
    </w:p>
    <w:p w14:paraId="18327447" w14:textId="77777777" w:rsidR="0068266E" w:rsidRPr="00896BFB" w:rsidRDefault="0068266E" w:rsidP="003121F5">
      <w:pPr>
        <w:pStyle w:val="BodyText"/>
        <w:ind w:right="136"/>
      </w:pPr>
      <w:r w:rsidRPr="00896BFB">
        <w:lastRenderedPageBreak/>
        <w:t xml:space="preserve">Enquiries regarding details of this information should </w:t>
      </w:r>
      <w:r w:rsidRPr="006B4906">
        <w:rPr>
          <w:noProof/>
        </w:rPr>
        <w:t>be made</w:t>
      </w:r>
      <w:r w:rsidRPr="00896BFB">
        <w:t xml:space="preserve"> to:</w:t>
      </w:r>
    </w:p>
    <w:p w14:paraId="62A37B1E" w14:textId="5C96ADF6" w:rsidR="0068266E" w:rsidRPr="00896BFB" w:rsidRDefault="0068266E" w:rsidP="00813736">
      <w:pPr>
        <w:pStyle w:val="BodyText"/>
      </w:pPr>
      <w:r w:rsidRPr="00813736">
        <w:rPr>
          <w:b/>
        </w:rPr>
        <w:t xml:space="preserve">Executive Director, </w:t>
      </w:r>
      <w:r w:rsidR="00B16EA7">
        <w:rPr>
          <w:b/>
        </w:rPr>
        <w:t>Adult, Community and Further Education</w:t>
      </w:r>
      <w:r w:rsidR="00EF3040">
        <w:br/>
      </w:r>
      <w:r w:rsidRPr="00896BFB">
        <w:t xml:space="preserve">Higher Education and Skills </w:t>
      </w:r>
      <w:r w:rsidR="00EF3040">
        <w:br/>
      </w:r>
      <w:r w:rsidRPr="00896BFB">
        <w:t>Department of Education and Training</w:t>
      </w:r>
      <w:r w:rsidR="00EF3040">
        <w:br/>
      </w:r>
      <w:r w:rsidRPr="00896BFB">
        <w:t>GPO Box 4367</w:t>
      </w:r>
      <w:r w:rsidR="00EF3040">
        <w:br/>
      </w:r>
      <w:r w:rsidRPr="00896BFB">
        <w:t>Melbourne VIC 3001</w:t>
      </w:r>
      <w:r w:rsidR="00EF3040">
        <w:br/>
      </w:r>
      <w:r w:rsidRPr="00896BFB">
        <w:t xml:space="preserve">Telephone: </w:t>
      </w:r>
      <w:r w:rsidR="00D25717">
        <w:t>(</w:t>
      </w:r>
      <w:r w:rsidR="002C008A" w:rsidRPr="002C008A">
        <w:t>03</w:t>
      </w:r>
      <w:r w:rsidR="00D25717">
        <w:t>)</w:t>
      </w:r>
      <w:r w:rsidR="002C008A" w:rsidRPr="002C008A">
        <w:t xml:space="preserve"> </w:t>
      </w:r>
      <w:r w:rsidR="001610F3" w:rsidRPr="001610F3">
        <w:t>8468 9223</w:t>
      </w:r>
    </w:p>
    <w:p w14:paraId="34B717FF" w14:textId="793D60DD" w:rsidR="0068266E" w:rsidRPr="00896BFB" w:rsidRDefault="00A04BB2" w:rsidP="00C717EC">
      <w:pPr>
        <w:pStyle w:val="Heading3"/>
      </w:pPr>
      <w:bookmarkStart w:id="218" w:name="_Toc518381532"/>
      <w:bookmarkStart w:id="219" w:name="_Toc519018745"/>
      <w:bookmarkStart w:id="220" w:name="_Toc524349956"/>
      <w:bookmarkStart w:id="221" w:name="_Toc115956495"/>
      <w:r>
        <w:t>Attestation for financial m</w:t>
      </w:r>
      <w:r w:rsidR="0068266E" w:rsidRPr="00896BFB">
        <w:t>anagement compliance</w:t>
      </w:r>
      <w:r>
        <w:t xml:space="preserve"> with Standing D</w:t>
      </w:r>
      <w:r w:rsidR="0068266E" w:rsidRPr="00896BFB">
        <w:t>irection 5.1.4</w:t>
      </w:r>
      <w:bookmarkEnd w:id="218"/>
      <w:bookmarkEnd w:id="219"/>
      <w:bookmarkEnd w:id="220"/>
      <w:bookmarkEnd w:id="221"/>
    </w:p>
    <w:p w14:paraId="6F207344" w14:textId="44324C61" w:rsidR="0068266E" w:rsidRDefault="0068266E" w:rsidP="00813736">
      <w:pPr>
        <w:pStyle w:val="BodyText"/>
      </w:pPr>
      <w:r w:rsidRPr="002341FE">
        <w:t xml:space="preserve">I, </w:t>
      </w:r>
      <w:r w:rsidR="00C668E9" w:rsidRPr="002341FE">
        <w:t>Ms Maria Peters</w:t>
      </w:r>
      <w:r w:rsidR="00366F94" w:rsidRPr="002341FE">
        <w:t>,</w:t>
      </w:r>
      <w:r w:rsidRPr="002341FE">
        <w:t xml:space="preserve"> on behalf of the Responsible Body, certify that the Adult, Community and Further Education Boar</w:t>
      </w:r>
      <w:r w:rsidRPr="005B4083">
        <w:t xml:space="preserve">d has </w:t>
      </w:r>
      <w:r w:rsidR="002761A0" w:rsidRPr="005B4083">
        <w:t>no Material Deficiency with resp</w:t>
      </w:r>
      <w:r w:rsidR="002761A0" w:rsidRPr="002341FE">
        <w:t>ect to the</w:t>
      </w:r>
      <w:r w:rsidRPr="002341FE">
        <w:t xml:space="preserve"> applicable Standing Directions</w:t>
      </w:r>
      <w:r w:rsidR="00A04BB2" w:rsidRPr="002341FE">
        <w:t xml:space="preserve"> under</w:t>
      </w:r>
      <w:r w:rsidRPr="002341FE">
        <w:t xml:space="preserve"> the </w:t>
      </w:r>
      <w:r w:rsidRPr="002341FE">
        <w:rPr>
          <w:i/>
        </w:rPr>
        <w:t>Financial Management Act</w:t>
      </w:r>
      <w:r w:rsidR="00197A81" w:rsidRPr="002341FE">
        <w:rPr>
          <w:i/>
        </w:rPr>
        <w:t xml:space="preserve"> 1994</w:t>
      </w:r>
      <w:r w:rsidRPr="002341FE">
        <w:t xml:space="preserve"> and Instructions.</w:t>
      </w:r>
    </w:p>
    <w:p w14:paraId="58A8FF27" w14:textId="0A4F80B9" w:rsidR="00DD2BC9" w:rsidRDefault="00DD2BC9" w:rsidP="00C717EC">
      <w:pPr>
        <w:pStyle w:val="Heading3"/>
      </w:pPr>
      <w:bookmarkStart w:id="222" w:name="_Toc115956496"/>
      <w:r>
        <w:t>Asset Management Accountability Framework (</w:t>
      </w:r>
      <w:proofErr w:type="spellStart"/>
      <w:r>
        <w:t>AMAF</w:t>
      </w:r>
      <w:proofErr w:type="spellEnd"/>
      <w:r>
        <w:t>) maturity assessment</w:t>
      </w:r>
      <w:bookmarkEnd w:id="222"/>
    </w:p>
    <w:bookmarkEnd w:id="8"/>
    <w:p w14:paraId="31FA2A14" w14:textId="46126A3A" w:rsidR="00DD2BC9" w:rsidRPr="002341FE" w:rsidRDefault="002341FE" w:rsidP="002341FE">
      <w:pPr>
        <w:pStyle w:val="BodyText"/>
      </w:pPr>
      <w:r w:rsidRPr="002341FE">
        <w:t xml:space="preserve">The Adult, Community and Further Education Board does not have any assets for the purposes of the </w:t>
      </w:r>
      <w:proofErr w:type="spellStart"/>
      <w:r w:rsidRPr="002341FE">
        <w:t>A</w:t>
      </w:r>
      <w:r w:rsidR="003F5761">
        <w:t>MAF</w:t>
      </w:r>
      <w:proofErr w:type="spellEnd"/>
      <w:r w:rsidRPr="002341FE">
        <w:t>.</w:t>
      </w:r>
    </w:p>
    <w:p w14:paraId="2772A0D1" w14:textId="6D14646C" w:rsidR="005709A8" w:rsidRDefault="005709A8" w:rsidP="00D62BEC">
      <w:pPr>
        <w:pStyle w:val="ReportSection"/>
      </w:pPr>
      <w:bookmarkStart w:id="223" w:name="_Toc115956497"/>
      <w:r w:rsidRPr="00896BFB">
        <w:lastRenderedPageBreak/>
        <w:t>F</w:t>
      </w:r>
      <w:r>
        <w:t xml:space="preserve">inancial </w:t>
      </w:r>
      <w:r w:rsidR="0073616F">
        <w:t>s</w:t>
      </w:r>
      <w:r>
        <w:t>tatements</w:t>
      </w:r>
      <w:bookmarkEnd w:id="223"/>
    </w:p>
    <w:p w14:paraId="03F0114D" w14:textId="5D6A0934" w:rsidR="00D2769F" w:rsidRDefault="00196129">
      <w:pPr>
        <w:pStyle w:val="TOC2"/>
        <w:rPr>
          <w:rFonts w:asciiTheme="minorHAnsi" w:eastAsiaTheme="minorEastAsia" w:hAnsiTheme="minorHAnsi" w:cstheme="minorBidi"/>
          <w:b w:val="0"/>
          <w:sz w:val="22"/>
          <w:szCs w:val="22"/>
          <w:lang w:eastAsia="en-AU" w:bidi="ar-SA"/>
        </w:rPr>
      </w:pPr>
      <w:r>
        <w:fldChar w:fldCharType="begin"/>
      </w:r>
      <w:r>
        <w:instrText xml:space="preserve"> TOC \b a \* MERGEFORMAT </w:instrText>
      </w:r>
      <w:r>
        <w:fldChar w:fldCharType="separate"/>
      </w:r>
      <w:r w:rsidR="00D2769F">
        <w:t>Declaration in the financial statements</w:t>
      </w:r>
      <w:r w:rsidR="00D2769F">
        <w:tab/>
      </w:r>
      <w:r w:rsidR="00D2769F">
        <w:fldChar w:fldCharType="begin"/>
      </w:r>
      <w:r w:rsidR="00D2769F">
        <w:instrText xml:space="preserve"> PAGEREF _Toc115956526 \h </w:instrText>
      </w:r>
      <w:r w:rsidR="00D2769F">
        <w:fldChar w:fldCharType="separate"/>
      </w:r>
      <w:r w:rsidR="00F829B2">
        <w:t>40</w:t>
      </w:r>
      <w:r w:rsidR="00D2769F">
        <w:fldChar w:fldCharType="end"/>
      </w:r>
    </w:p>
    <w:p w14:paraId="2BD47564" w14:textId="5EA945C5" w:rsidR="00D2769F" w:rsidRDefault="00D2769F">
      <w:pPr>
        <w:pStyle w:val="TOC2"/>
        <w:rPr>
          <w:rFonts w:asciiTheme="minorHAnsi" w:eastAsiaTheme="minorEastAsia" w:hAnsiTheme="minorHAnsi" w:cstheme="minorBidi"/>
          <w:b w:val="0"/>
          <w:sz w:val="22"/>
          <w:szCs w:val="22"/>
          <w:lang w:eastAsia="en-AU" w:bidi="ar-SA"/>
        </w:rPr>
      </w:pPr>
      <w:r>
        <w:t>VAGO independent auditor’s report</w:t>
      </w:r>
      <w:r>
        <w:tab/>
      </w:r>
      <w:r>
        <w:fldChar w:fldCharType="begin"/>
      </w:r>
      <w:r>
        <w:instrText xml:space="preserve"> PAGEREF _Toc115956527 \h </w:instrText>
      </w:r>
      <w:r>
        <w:fldChar w:fldCharType="separate"/>
      </w:r>
      <w:r w:rsidR="00F829B2">
        <w:t>41</w:t>
      </w:r>
      <w:r>
        <w:fldChar w:fldCharType="end"/>
      </w:r>
    </w:p>
    <w:p w14:paraId="10A83C92" w14:textId="0BFCBA3B" w:rsidR="00D2769F" w:rsidRDefault="00D2769F">
      <w:pPr>
        <w:pStyle w:val="TOC2"/>
        <w:rPr>
          <w:rFonts w:asciiTheme="minorHAnsi" w:eastAsiaTheme="minorEastAsia" w:hAnsiTheme="minorHAnsi" w:cstheme="minorBidi"/>
          <w:b w:val="0"/>
          <w:sz w:val="22"/>
          <w:szCs w:val="22"/>
          <w:lang w:eastAsia="en-AU" w:bidi="ar-SA"/>
        </w:rPr>
      </w:pPr>
      <w:r>
        <w:t>Comprehensive operating statement</w:t>
      </w:r>
      <w:r>
        <w:tab/>
      </w:r>
      <w:r>
        <w:fldChar w:fldCharType="begin"/>
      </w:r>
      <w:r>
        <w:instrText xml:space="preserve"> PAGEREF _Toc115956528 \h </w:instrText>
      </w:r>
      <w:r>
        <w:fldChar w:fldCharType="separate"/>
      </w:r>
      <w:r w:rsidR="00F829B2">
        <w:t>43</w:t>
      </w:r>
      <w:r>
        <w:fldChar w:fldCharType="end"/>
      </w:r>
    </w:p>
    <w:p w14:paraId="21286C35" w14:textId="67957B74" w:rsidR="00D2769F" w:rsidRDefault="00D2769F">
      <w:pPr>
        <w:pStyle w:val="TOC2"/>
        <w:rPr>
          <w:rFonts w:asciiTheme="minorHAnsi" w:eastAsiaTheme="minorEastAsia" w:hAnsiTheme="minorHAnsi" w:cstheme="minorBidi"/>
          <w:b w:val="0"/>
          <w:sz w:val="22"/>
          <w:szCs w:val="22"/>
          <w:lang w:eastAsia="en-AU" w:bidi="ar-SA"/>
        </w:rPr>
      </w:pPr>
      <w:r>
        <w:t>Balance sheet</w:t>
      </w:r>
      <w:r>
        <w:tab/>
      </w:r>
      <w:r>
        <w:fldChar w:fldCharType="begin"/>
      </w:r>
      <w:r>
        <w:instrText xml:space="preserve"> PAGEREF _Toc115956529 \h </w:instrText>
      </w:r>
      <w:r>
        <w:fldChar w:fldCharType="separate"/>
      </w:r>
      <w:r w:rsidR="00F829B2">
        <w:t>44</w:t>
      </w:r>
      <w:r>
        <w:fldChar w:fldCharType="end"/>
      </w:r>
    </w:p>
    <w:p w14:paraId="26CBE574" w14:textId="6C3B35E1" w:rsidR="00D2769F" w:rsidRDefault="00D2769F">
      <w:pPr>
        <w:pStyle w:val="TOC2"/>
        <w:rPr>
          <w:rFonts w:asciiTheme="minorHAnsi" w:eastAsiaTheme="minorEastAsia" w:hAnsiTheme="minorHAnsi" w:cstheme="minorBidi"/>
          <w:b w:val="0"/>
          <w:sz w:val="22"/>
          <w:szCs w:val="22"/>
          <w:lang w:eastAsia="en-AU" w:bidi="ar-SA"/>
        </w:rPr>
      </w:pPr>
      <w:r>
        <w:t>Statement of changes in equity</w:t>
      </w:r>
      <w:r>
        <w:tab/>
      </w:r>
      <w:r>
        <w:fldChar w:fldCharType="begin"/>
      </w:r>
      <w:r>
        <w:instrText xml:space="preserve"> PAGEREF _Toc115956530 \h </w:instrText>
      </w:r>
      <w:r>
        <w:fldChar w:fldCharType="separate"/>
      </w:r>
      <w:r w:rsidR="00F829B2">
        <w:t>44</w:t>
      </w:r>
      <w:r>
        <w:fldChar w:fldCharType="end"/>
      </w:r>
    </w:p>
    <w:p w14:paraId="772E4F74" w14:textId="25FC86C8" w:rsidR="00D2769F" w:rsidRDefault="00D2769F">
      <w:pPr>
        <w:pStyle w:val="TOC2"/>
        <w:rPr>
          <w:rFonts w:asciiTheme="minorHAnsi" w:eastAsiaTheme="minorEastAsia" w:hAnsiTheme="minorHAnsi" w:cstheme="minorBidi"/>
          <w:b w:val="0"/>
          <w:sz w:val="22"/>
          <w:szCs w:val="22"/>
          <w:lang w:eastAsia="en-AU" w:bidi="ar-SA"/>
        </w:rPr>
      </w:pPr>
      <w:r>
        <w:t>Cash flow statement</w:t>
      </w:r>
      <w:r>
        <w:tab/>
      </w:r>
      <w:r>
        <w:fldChar w:fldCharType="begin"/>
      </w:r>
      <w:r>
        <w:instrText xml:space="preserve"> PAGEREF _Toc115956531 \h </w:instrText>
      </w:r>
      <w:r>
        <w:fldChar w:fldCharType="separate"/>
      </w:r>
      <w:r w:rsidR="00F829B2">
        <w:t>45</w:t>
      </w:r>
      <w:r>
        <w:fldChar w:fldCharType="end"/>
      </w:r>
    </w:p>
    <w:p w14:paraId="46AB1DCF" w14:textId="0F8F0B03" w:rsidR="00D2769F" w:rsidRDefault="00D2769F">
      <w:pPr>
        <w:pStyle w:val="TOC2"/>
        <w:rPr>
          <w:rFonts w:asciiTheme="minorHAnsi" w:eastAsiaTheme="minorEastAsia" w:hAnsiTheme="minorHAnsi" w:cstheme="minorBidi"/>
          <w:b w:val="0"/>
          <w:sz w:val="22"/>
          <w:szCs w:val="22"/>
          <w:lang w:eastAsia="en-AU" w:bidi="ar-SA"/>
        </w:rPr>
      </w:pPr>
      <w:r>
        <w:t>Notes to and forming part of the financial statements</w:t>
      </w:r>
      <w:r>
        <w:tab/>
      </w:r>
      <w:r>
        <w:fldChar w:fldCharType="begin"/>
      </w:r>
      <w:r>
        <w:instrText xml:space="preserve"> PAGEREF _Toc115956532 \h </w:instrText>
      </w:r>
      <w:r>
        <w:fldChar w:fldCharType="separate"/>
      </w:r>
      <w:r w:rsidR="00F829B2">
        <w:t>46</w:t>
      </w:r>
      <w:r>
        <w:fldChar w:fldCharType="end"/>
      </w:r>
    </w:p>
    <w:p w14:paraId="70C0F61F" w14:textId="2DA37407" w:rsidR="008661A4" w:rsidRDefault="00196129" w:rsidP="00196129">
      <w:r>
        <w:fldChar w:fldCharType="end"/>
      </w:r>
    </w:p>
    <w:p w14:paraId="6E3E5740" w14:textId="77777777" w:rsidR="008661A4" w:rsidRDefault="008661A4">
      <w:r>
        <w:br w:type="page"/>
      </w:r>
    </w:p>
    <w:p w14:paraId="0195E6F9" w14:textId="68DE0AD0" w:rsidR="00112AD6" w:rsidRDefault="005E18C7" w:rsidP="00D62BEC">
      <w:pPr>
        <w:pStyle w:val="Heading2"/>
      </w:pPr>
      <w:bookmarkStart w:id="224" w:name="_Toc519018747"/>
      <w:bookmarkStart w:id="225" w:name="_Toc524349958"/>
      <w:bookmarkStart w:id="226" w:name="_Toc19025245"/>
      <w:bookmarkStart w:id="227" w:name="_Toc19025842"/>
      <w:bookmarkStart w:id="228" w:name="_Toc115956498"/>
      <w:bookmarkStart w:id="229" w:name="_Toc115956526"/>
      <w:bookmarkStart w:id="230" w:name="a"/>
      <w:bookmarkStart w:id="231" w:name="financial_state"/>
      <w:bookmarkEnd w:id="1"/>
      <w:r w:rsidRPr="005E18C7">
        <w:lastRenderedPageBreak/>
        <w:t>Declaration in the financial statements</w:t>
      </w:r>
      <w:bookmarkEnd w:id="224"/>
      <w:bookmarkEnd w:id="225"/>
      <w:bookmarkEnd w:id="226"/>
      <w:bookmarkEnd w:id="227"/>
      <w:bookmarkEnd w:id="228"/>
      <w:bookmarkEnd w:id="229"/>
    </w:p>
    <w:p w14:paraId="263F8C80" w14:textId="77777777" w:rsidR="008B341C" w:rsidRDefault="008B341C" w:rsidP="008B341C">
      <w:pPr>
        <w:widowControl/>
        <w:autoSpaceDE/>
        <w:autoSpaceDN/>
        <w:spacing w:after="200" w:line="276" w:lineRule="auto"/>
        <w:rPr>
          <w:rFonts w:ascii="Calibri" w:eastAsia="Calibri" w:hAnsi="Calibri" w:cs="Times New Roman"/>
          <w:b/>
          <w:sz w:val="22"/>
          <w:lang w:bidi="ar-SA"/>
        </w:rPr>
      </w:pPr>
    </w:p>
    <w:p w14:paraId="25A69E5F" w14:textId="77777777" w:rsidR="008B341C" w:rsidRPr="008B341C" w:rsidRDefault="008B341C" w:rsidP="008B341C">
      <w:pPr>
        <w:widowControl/>
        <w:autoSpaceDE/>
        <w:autoSpaceDN/>
        <w:spacing w:after="200" w:line="276" w:lineRule="auto"/>
        <w:rPr>
          <w:rFonts w:ascii="Calibri" w:eastAsia="Calibri" w:hAnsi="Calibri" w:cs="Times New Roman"/>
          <w:sz w:val="22"/>
          <w:lang w:bidi="ar-SA"/>
        </w:rPr>
      </w:pPr>
      <w:r w:rsidRPr="008B341C">
        <w:rPr>
          <w:rFonts w:ascii="Calibri" w:eastAsia="Calibri" w:hAnsi="Calibri" w:cs="Times New Roman"/>
          <w:sz w:val="22"/>
          <w:lang w:bidi="ar-SA"/>
        </w:rPr>
        <w:t xml:space="preserve">The attached financial statements for the Adult, Community and Further Education Board have been prepared in accordance with Direction 5.2 of the Standing Directions of the Assistant Treasurer under the </w:t>
      </w:r>
      <w:r w:rsidRPr="008B341C">
        <w:rPr>
          <w:rFonts w:ascii="Calibri" w:eastAsia="Calibri" w:hAnsi="Calibri" w:cs="Times New Roman"/>
          <w:i/>
          <w:sz w:val="22"/>
          <w:lang w:bidi="ar-SA"/>
        </w:rPr>
        <w:t xml:space="preserve">Financial Management Act 1994, </w:t>
      </w:r>
      <w:r w:rsidRPr="008B341C">
        <w:rPr>
          <w:rFonts w:ascii="Calibri" w:eastAsia="Calibri" w:hAnsi="Calibri" w:cs="Times New Roman"/>
          <w:sz w:val="22"/>
          <w:lang w:bidi="ar-SA"/>
        </w:rPr>
        <w:t>applicable Financial Reporting Directions, Australian Accounting Standards including Interpretations, and other mandatory professional reporting requirements.</w:t>
      </w:r>
    </w:p>
    <w:p w14:paraId="04166EF1" w14:textId="77777777" w:rsidR="008B341C" w:rsidRPr="008B341C" w:rsidRDefault="008B341C" w:rsidP="008B341C">
      <w:pPr>
        <w:widowControl/>
        <w:autoSpaceDE/>
        <w:autoSpaceDN/>
        <w:spacing w:after="200" w:line="276" w:lineRule="auto"/>
        <w:rPr>
          <w:rFonts w:ascii="Calibri" w:eastAsia="Calibri" w:hAnsi="Calibri" w:cs="Times New Roman"/>
          <w:sz w:val="22"/>
          <w:lang w:bidi="ar-SA"/>
        </w:rPr>
      </w:pPr>
      <w:r w:rsidRPr="008B341C">
        <w:rPr>
          <w:rFonts w:ascii="Calibri" w:eastAsia="Calibri" w:hAnsi="Calibri" w:cs="Times New Roman"/>
          <w:sz w:val="22"/>
          <w:lang w:bidi="ar-SA"/>
        </w:rPr>
        <w:t xml:space="preserve">We further state that, in our opinion, the information set out in the comprehensive operating statement, balance sheet, statement of changes in equity, cash flow statement and accompanying notes, presents fairly the financial transactions during the year ended 30 June 2022 and financial position of the Board </w:t>
      </w:r>
      <w:proofErr w:type="gramStart"/>
      <w:r w:rsidRPr="008B341C">
        <w:rPr>
          <w:rFonts w:ascii="Calibri" w:eastAsia="Calibri" w:hAnsi="Calibri" w:cs="Times New Roman"/>
          <w:sz w:val="22"/>
          <w:lang w:bidi="ar-SA"/>
        </w:rPr>
        <w:t>at</w:t>
      </w:r>
      <w:proofErr w:type="gramEnd"/>
      <w:r w:rsidRPr="008B341C">
        <w:rPr>
          <w:rFonts w:ascii="Calibri" w:eastAsia="Calibri" w:hAnsi="Calibri" w:cs="Times New Roman"/>
          <w:sz w:val="22"/>
          <w:lang w:bidi="ar-SA"/>
        </w:rPr>
        <w:t xml:space="preserve"> 30 June 2022.</w:t>
      </w:r>
    </w:p>
    <w:p w14:paraId="6BAAD184" w14:textId="77777777" w:rsidR="008B341C" w:rsidRPr="008B341C" w:rsidRDefault="008B341C" w:rsidP="008B341C">
      <w:pPr>
        <w:widowControl/>
        <w:autoSpaceDE/>
        <w:autoSpaceDN/>
        <w:spacing w:after="200" w:line="276" w:lineRule="auto"/>
        <w:rPr>
          <w:rFonts w:ascii="Calibri" w:eastAsia="Calibri" w:hAnsi="Calibri" w:cs="Times New Roman"/>
          <w:sz w:val="22"/>
          <w:lang w:bidi="ar-SA"/>
        </w:rPr>
      </w:pPr>
      <w:r w:rsidRPr="008B341C">
        <w:rPr>
          <w:rFonts w:ascii="Calibri" w:eastAsia="Calibri" w:hAnsi="Calibri" w:cs="Times New Roman"/>
          <w:sz w:val="22"/>
          <w:lang w:bidi="ar-SA"/>
        </w:rPr>
        <w:t>At the time of signing, we are not aware of any circumstance which would render any particulars included in the financial statements to be misleading or inaccurate.</w:t>
      </w:r>
    </w:p>
    <w:p w14:paraId="1334971D" w14:textId="77777777" w:rsidR="008B341C" w:rsidRPr="008B341C" w:rsidRDefault="008B341C" w:rsidP="008B341C">
      <w:pPr>
        <w:widowControl/>
        <w:autoSpaceDE/>
        <w:autoSpaceDN/>
        <w:spacing w:after="200" w:line="276" w:lineRule="auto"/>
        <w:rPr>
          <w:rFonts w:ascii="Calibri" w:eastAsia="Calibri" w:hAnsi="Calibri" w:cs="Times New Roman"/>
          <w:sz w:val="22"/>
          <w:lang w:bidi="ar-SA"/>
        </w:rPr>
      </w:pPr>
      <w:r w:rsidRPr="008B341C">
        <w:rPr>
          <w:rFonts w:ascii="Calibri" w:eastAsia="Calibri" w:hAnsi="Calibri" w:cs="Times New Roman"/>
          <w:sz w:val="22"/>
          <w:lang w:bidi="ar-SA"/>
        </w:rPr>
        <w:t>We authorise the attached financial statements for issue on 29 September 2022.</w:t>
      </w:r>
    </w:p>
    <w:p w14:paraId="6395E536" w14:textId="77777777" w:rsidR="008B341C" w:rsidRPr="008B341C" w:rsidRDefault="008B341C" w:rsidP="008B341C">
      <w:pPr>
        <w:widowControl/>
        <w:autoSpaceDE/>
        <w:autoSpaceDN/>
        <w:spacing w:after="200" w:line="276" w:lineRule="auto"/>
        <w:rPr>
          <w:rFonts w:ascii="Calibri" w:eastAsia="Calibri" w:hAnsi="Calibri" w:cs="Times New Roman"/>
          <w:sz w:val="22"/>
          <w:lang w:bidi="ar-SA"/>
        </w:rPr>
      </w:pPr>
      <w:r w:rsidRPr="008B341C">
        <w:rPr>
          <w:rFonts w:ascii="Calibri" w:eastAsia="Calibri" w:hAnsi="Calibri" w:cs="Times New Roman"/>
          <w:noProof/>
          <w:sz w:val="22"/>
          <w:lang w:bidi="ar-SA"/>
        </w:rPr>
        <w:drawing>
          <wp:anchor distT="0" distB="0" distL="114300" distR="114300" simplePos="0" relativeHeight="251658241" behindDoc="1" locked="0" layoutInCell="1" allowOverlap="1" wp14:anchorId="6E910A29" wp14:editId="4D3FBDBB">
            <wp:simplePos x="0" y="0"/>
            <wp:positionH relativeFrom="column">
              <wp:posOffset>3074950</wp:posOffset>
            </wp:positionH>
            <wp:positionV relativeFrom="paragraph">
              <wp:posOffset>143510</wp:posOffset>
            </wp:positionV>
            <wp:extent cx="1362075" cy="80962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362075" cy="809625"/>
                    </a:xfrm>
                    <a:prstGeom prst="rect">
                      <a:avLst/>
                    </a:prstGeom>
                  </pic:spPr>
                </pic:pic>
              </a:graphicData>
            </a:graphic>
            <wp14:sizeRelH relativeFrom="page">
              <wp14:pctWidth>0</wp14:pctWidth>
            </wp14:sizeRelH>
            <wp14:sizeRelV relativeFrom="page">
              <wp14:pctHeight>0</wp14:pctHeight>
            </wp14:sizeRelV>
          </wp:anchor>
        </w:drawing>
      </w:r>
    </w:p>
    <w:p w14:paraId="088732DF" w14:textId="77777777" w:rsidR="008B341C" w:rsidRPr="008B341C" w:rsidRDefault="008B341C" w:rsidP="008B341C">
      <w:pPr>
        <w:widowControl/>
        <w:autoSpaceDE/>
        <w:autoSpaceDN/>
        <w:spacing w:after="200" w:line="276" w:lineRule="auto"/>
        <w:rPr>
          <w:rFonts w:ascii="Calibri" w:eastAsia="Calibri" w:hAnsi="Calibri" w:cs="Times New Roman"/>
          <w:sz w:val="22"/>
          <w:lang w:bidi="ar-SA"/>
        </w:rPr>
      </w:pPr>
      <w:r w:rsidRPr="008B341C">
        <w:rPr>
          <w:rFonts w:ascii="Calibri" w:eastAsia="Calibri" w:hAnsi="Calibri" w:cs="Times New Roman"/>
          <w:noProof/>
          <w:sz w:val="22"/>
          <w:lang w:bidi="ar-SA"/>
        </w:rPr>
        <w:drawing>
          <wp:inline distT="0" distB="0" distL="0" distR="0" wp14:anchorId="215E8C12" wp14:editId="43305FE9">
            <wp:extent cx="2105025" cy="447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5025" cy="447675"/>
                    </a:xfrm>
                    <a:prstGeom prst="rect">
                      <a:avLst/>
                    </a:prstGeom>
                    <a:noFill/>
                    <a:ln>
                      <a:noFill/>
                    </a:ln>
                  </pic:spPr>
                </pic:pic>
              </a:graphicData>
            </a:graphic>
          </wp:inline>
        </w:drawing>
      </w:r>
    </w:p>
    <w:p w14:paraId="45B737DA" w14:textId="77777777" w:rsidR="008B341C" w:rsidRPr="008B341C" w:rsidRDefault="008B341C" w:rsidP="008B341C">
      <w:pPr>
        <w:widowControl/>
        <w:autoSpaceDE/>
        <w:autoSpaceDN/>
        <w:spacing w:after="200" w:line="276" w:lineRule="auto"/>
        <w:rPr>
          <w:rFonts w:ascii="Calibri" w:eastAsia="Calibri" w:hAnsi="Calibri" w:cs="Times New Roman"/>
          <w:sz w:val="22"/>
          <w:lang w:bidi="ar-SA"/>
        </w:rPr>
      </w:pPr>
      <w:r w:rsidRPr="008B341C">
        <w:rPr>
          <w:rFonts w:ascii="Calibri" w:eastAsia="Calibri" w:hAnsi="Calibri" w:cs="Times New Roman"/>
          <w:sz w:val="22"/>
          <w:lang w:bidi="ar-SA"/>
        </w:rPr>
        <w:t xml:space="preserve">Ms Jeanette Nagorcka </w:t>
      </w:r>
      <w:r w:rsidRPr="008B341C">
        <w:rPr>
          <w:rFonts w:ascii="Calibri" w:eastAsia="Calibri" w:hAnsi="Calibri" w:cs="Times New Roman"/>
          <w:sz w:val="22"/>
          <w:lang w:bidi="ar-SA"/>
        </w:rPr>
        <w:tab/>
      </w:r>
      <w:r w:rsidRPr="008B341C">
        <w:rPr>
          <w:rFonts w:ascii="Calibri" w:eastAsia="Calibri" w:hAnsi="Calibri" w:cs="Times New Roman"/>
          <w:sz w:val="22"/>
          <w:lang w:bidi="ar-SA"/>
        </w:rPr>
        <w:tab/>
      </w:r>
      <w:r w:rsidRPr="008B341C">
        <w:rPr>
          <w:rFonts w:ascii="Calibri" w:eastAsia="Calibri" w:hAnsi="Calibri" w:cs="Times New Roman"/>
          <w:sz w:val="22"/>
          <w:lang w:bidi="ar-SA"/>
        </w:rPr>
        <w:tab/>
      </w:r>
      <w:r w:rsidRPr="008B341C">
        <w:rPr>
          <w:rFonts w:ascii="Calibri" w:eastAsia="Calibri" w:hAnsi="Calibri" w:cs="Times New Roman"/>
          <w:sz w:val="22"/>
          <w:lang w:bidi="ar-SA"/>
        </w:rPr>
        <w:tab/>
      </w:r>
      <w:r w:rsidRPr="008B341C">
        <w:rPr>
          <w:rFonts w:ascii="Calibri" w:eastAsia="Calibri" w:hAnsi="Calibri" w:cs="Times New Roman"/>
          <w:sz w:val="22"/>
          <w:lang w:bidi="ar-SA"/>
        </w:rPr>
        <w:tab/>
        <w:t>Ms Tonella Costa</w:t>
      </w:r>
      <w:r w:rsidRPr="008B341C">
        <w:rPr>
          <w:rFonts w:ascii="Calibri" w:eastAsia="Calibri" w:hAnsi="Calibri" w:cs="Times New Roman"/>
          <w:sz w:val="22"/>
          <w:lang w:bidi="ar-SA"/>
        </w:rPr>
        <w:br/>
        <w:t>Accountable Officer</w:t>
      </w:r>
      <w:r w:rsidRPr="008B341C">
        <w:rPr>
          <w:rFonts w:ascii="Calibri" w:eastAsia="Calibri" w:hAnsi="Calibri" w:cs="Times New Roman"/>
          <w:sz w:val="22"/>
          <w:lang w:bidi="ar-SA"/>
        </w:rPr>
        <w:tab/>
      </w:r>
      <w:r w:rsidRPr="008B341C">
        <w:rPr>
          <w:rFonts w:ascii="Calibri" w:eastAsia="Calibri" w:hAnsi="Calibri" w:cs="Times New Roman"/>
          <w:sz w:val="22"/>
          <w:lang w:bidi="ar-SA"/>
        </w:rPr>
        <w:tab/>
      </w:r>
      <w:r w:rsidRPr="008B341C">
        <w:rPr>
          <w:rFonts w:ascii="Calibri" w:eastAsia="Calibri" w:hAnsi="Calibri" w:cs="Times New Roman"/>
          <w:sz w:val="22"/>
          <w:lang w:bidi="ar-SA"/>
        </w:rPr>
        <w:tab/>
      </w:r>
      <w:r w:rsidRPr="008B341C">
        <w:rPr>
          <w:rFonts w:ascii="Calibri" w:eastAsia="Calibri" w:hAnsi="Calibri" w:cs="Times New Roman"/>
          <w:sz w:val="22"/>
          <w:lang w:bidi="ar-SA"/>
        </w:rPr>
        <w:tab/>
      </w:r>
      <w:r w:rsidRPr="008B341C">
        <w:rPr>
          <w:rFonts w:ascii="Calibri" w:eastAsia="Calibri" w:hAnsi="Calibri" w:cs="Times New Roman"/>
          <w:sz w:val="22"/>
          <w:lang w:bidi="ar-SA"/>
        </w:rPr>
        <w:tab/>
        <w:t>Chief Finance Officer</w:t>
      </w:r>
      <w:r w:rsidRPr="008B341C">
        <w:rPr>
          <w:rFonts w:ascii="Calibri" w:eastAsia="Calibri" w:hAnsi="Calibri" w:cs="Times New Roman"/>
          <w:sz w:val="22"/>
          <w:lang w:bidi="ar-SA"/>
        </w:rPr>
        <w:br/>
        <w:t>Adult, Community and Further Education Board</w:t>
      </w:r>
      <w:r w:rsidRPr="008B341C">
        <w:rPr>
          <w:rFonts w:ascii="Calibri" w:eastAsia="Calibri" w:hAnsi="Calibri" w:cs="Times New Roman"/>
          <w:sz w:val="22"/>
          <w:lang w:bidi="ar-SA"/>
        </w:rPr>
        <w:tab/>
      </w:r>
      <w:r w:rsidRPr="008B341C">
        <w:rPr>
          <w:rFonts w:ascii="Calibri" w:eastAsia="Calibri" w:hAnsi="Calibri" w:cs="Times New Roman"/>
          <w:sz w:val="22"/>
          <w:lang w:bidi="ar-SA"/>
        </w:rPr>
        <w:tab/>
        <w:t>Adult, Community and Further Education Board</w:t>
      </w:r>
    </w:p>
    <w:p w14:paraId="20E691CB" w14:textId="77777777" w:rsidR="008B341C" w:rsidRPr="008B341C" w:rsidRDefault="008B341C" w:rsidP="008B341C">
      <w:pPr>
        <w:widowControl/>
        <w:autoSpaceDE/>
        <w:autoSpaceDN/>
        <w:spacing w:after="200" w:line="276" w:lineRule="auto"/>
        <w:rPr>
          <w:rFonts w:ascii="Calibri" w:eastAsia="Calibri" w:hAnsi="Calibri" w:cs="Times New Roman"/>
          <w:sz w:val="22"/>
          <w:lang w:bidi="ar-SA"/>
        </w:rPr>
      </w:pPr>
      <w:r w:rsidRPr="008B341C">
        <w:rPr>
          <w:rFonts w:ascii="Calibri" w:eastAsia="Calibri" w:hAnsi="Calibri" w:cs="Times New Roman"/>
          <w:sz w:val="22"/>
          <w:lang w:bidi="ar-SA"/>
        </w:rPr>
        <w:t>29 September 2022</w:t>
      </w:r>
      <w:r w:rsidRPr="008B341C">
        <w:rPr>
          <w:rFonts w:ascii="Calibri" w:eastAsia="Calibri" w:hAnsi="Calibri" w:cs="Times New Roman"/>
          <w:sz w:val="22"/>
          <w:lang w:bidi="ar-SA"/>
        </w:rPr>
        <w:tab/>
      </w:r>
      <w:r w:rsidRPr="008B341C">
        <w:rPr>
          <w:rFonts w:ascii="Calibri" w:eastAsia="Calibri" w:hAnsi="Calibri" w:cs="Times New Roman"/>
          <w:sz w:val="22"/>
          <w:lang w:bidi="ar-SA"/>
        </w:rPr>
        <w:tab/>
      </w:r>
      <w:r w:rsidRPr="008B341C">
        <w:rPr>
          <w:rFonts w:ascii="Calibri" w:eastAsia="Calibri" w:hAnsi="Calibri" w:cs="Times New Roman"/>
          <w:sz w:val="22"/>
          <w:lang w:bidi="ar-SA"/>
        </w:rPr>
        <w:tab/>
      </w:r>
      <w:r w:rsidRPr="008B341C">
        <w:rPr>
          <w:rFonts w:ascii="Calibri" w:eastAsia="Calibri" w:hAnsi="Calibri" w:cs="Times New Roman"/>
          <w:sz w:val="22"/>
          <w:lang w:bidi="ar-SA"/>
        </w:rPr>
        <w:tab/>
      </w:r>
      <w:r w:rsidRPr="008B341C">
        <w:rPr>
          <w:rFonts w:ascii="Calibri" w:eastAsia="Calibri" w:hAnsi="Calibri" w:cs="Times New Roman"/>
          <w:sz w:val="22"/>
          <w:lang w:bidi="ar-SA"/>
        </w:rPr>
        <w:tab/>
        <w:t>29 September 2022</w:t>
      </w:r>
    </w:p>
    <w:p w14:paraId="4873EC4A" w14:textId="77777777" w:rsidR="008B341C" w:rsidRPr="008B341C" w:rsidRDefault="008B341C" w:rsidP="008B341C">
      <w:pPr>
        <w:widowControl/>
        <w:autoSpaceDE/>
        <w:autoSpaceDN/>
        <w:spacing w:after="200" w:line="276" w:lineRule="auto"/>
        <w:rPr>
          <w:rFonts w:ascii="Calibri" w:eastAsia="Calibri" w:hAnsi="Calibri" w:cs="Times New Roman"/>
          <w:sz w:val="22"/>
          <w:lang w:bidi="ar-SA"/>
        </w:rPr>
      </w:pPr>
      <w:r w:rsidRPr="008B341C">
        <w:rPr>
          <w:rFonts w:ascii="Calibri" w:eastAsia="Calibri" w:hAnsi="Calibri" w:cs="Times New Roman"/>
          <w:noProof/>
          <w:sz w:val="22"/>
          <w:lang w:bidi="ar-SA"/>
        </w:rPr>
        <w:drawing>
          <wp:inline distT="0" distB="0" distL="0" distR="0" wp14:anchorId="31DC5186" wp14:editId="6C306063">
            <wp:extent cx="2101850" cy="571500"/>
            <wp:effectExtent l="0" t="0" r="12700" b="0"/>
            <wp:docPr id="1" name="Picture 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con&#10;&#10;Description automatically generated"/>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101850" cy="571500"/>
                    </a:xfrm>
                    <a:prstGeom prst="rect">
                      <a:avLst/>
                    </a:prstGeom>
                    <a:noFill/>
                    <a:ln>
                      <a:noFill/>
                    </a:ln>
                  </pic:spPr>
                </pic:pic>
              </a:graphicData>
            </a:graphic>
          </wp:inline>
        </w:drawing>
      </w:r>
    </w:p>
    <w:p w14:paraId="223CC108" w14:textId="77777777" w:rsidR="008B341C" w:rsidRPr="008B341C" w:rsidRDefault="008B341C" w:rsidP="008B341C">
      <w:pPr>
        <w:widowControl/>
        <w:autoSpaceDE/>
        <w:autoSpaceDN/>
        <w:spacing w:line="276" w:lineRule="auto"/>
        <w:rPr>
          <w:rFonts w:ascii="Calibri" w:eastAsia="Calibri" w:hAnsi="Calibri" w:cs="Times New Roman"/>
          <w:sz w:val="22"/>
          <w:lang w:bidi="ar-SA"/>
        </w:rPr>
      </w:pPr>
      <w:r w:rsidRPr="008B341C">
        <w:rPr>
          <w:rFonts w:ascii="Calibri" w:eastAsia="Calibri" w:hAnsi="Calibri" w:cs="Times New Roman"/>
          <w:sz w:val="22"/>
          <w:lang w:bidi="ar-SA"/>
        </w:rPr>
        <w:t>Ms Maria Peters</w:t>
      </w:r>
    </w:p>
    <w:p w14:paraId="0FC603D6" w14:textId="77777777" w:rsidR="008B341C" w:rsidRPr="008B341C" w:rsidRDefault="008B341C" w:rsidP="008B341C">
      <w:pPr>
        <w:widowControl/>
        <w:autoSpaceDE/>
        <w:autoSpaceDN/>
        <w:spacing w:line="276" w:lineRule="auto"/>
        <w:rPr>
          <w:rFonts w:ascii="Calibri" w:eastAsia="Calibri" w:hAnsi="Calibri" w:cs="Times New Roman"/>
          <w:sz w:val="22"/>
          <w:lang w:bidi="ar-SA"/>
        </w:rPr>
      </w:pPr>
      <w:r w:rsidRPr="008B341C">
        <w:rPr>
          <w:rFonts w:ascii="Calibri" w:eastAsia="Calibri" w:hAnsi="Calibri" w:cs="Times New Roman"/>
          <w:sz w:val="22"/>
          <w:lang w:bidi="ar-SA"/>
        </w:rPr>
        <w:t>Chairperson</w:t>
      </w:r>
      <w:r w:rsidRPr="008B341C">
        <w:rPr>
          <w:rFonts w:ascii="Calibri" w:eastAsia="Calibri" w:hAnsi="Calibri" w:cs="Times New Roman"/>
          <w:sz w:val="22"/>
          <w:lang w:bidi="ar-SA"/>
        </w:rPr>
        <w:br/>
        <w:t>Adult, Community and Further Education Board</w:t>
      </w:r>
    </w:p>
    <w:p w14:paraId="3A8DD780" w14:textId="77777777" w:rsidR="008B341C" w:rsidRPr="008B341C" w:rsidRDefault="008B341C" w:rsidP="008B341C">
      <w:pPr>
        <w:widowControl/>
        <w:autoSpaceDE/>
        <w:autoSpaceDN/>
        <w:spacing w:after="200" w:line="276" w:lineRule="auto"/>
        <w:rPr>
          <w:rFonts w:ascii="Calibri" w:eastAsia="Calibri" w:hAnsi="Calibri" w:cs="Times New Roman"/>
          <w:sz w:val="22"/>
          <w:lang w:bidi="ar-SA"/>
        </w:rPr>
      </w:pPr>
      <w:r w:rsidRPr="008B341C">
        <w:rPr>
          <w:rFonts w:ascii="Calibri" w:eastAsia="Calibri" w:hAnsi="Calibri" w:cs="Times New Roman"/>
          <w:sz w:val="22"/>
          <w:lang w:bidi="ar-SA"/>
        </w:rPr>
        <w:t>29 September 2022</w:t>
      </w:r>
    </w:p>
    <w:p w14:paraId="0C209EB1" w14:textId="77777777" w:rsidR="00F829B2" w:rsidRDefault="00F829B2" w:rsidP="00F829B2">
      <w:pPr>
        <w:widowControl/>
        <w:autoSpaceDE/>
        <w:autoSpaceDN/>
        <w:spacing w:after="200" w:line="276" w:lineRule="auto"/>
        <w:rPr>
          <w:rFonts w:ascii="Calibri" w:eastAsia="Calibri" w:hAnsi="Calibri" w:cs="Times New Roman"/>
          <w:b/>
          <w:sz w:val="22"/>
          <w:lang w:bidi="ar-SA"/>
        </w:rPr>
      </w:pPr>
    </w:p>
    <w:p w14:paraId="341DDBA2" w14:textId="745D6A74" w:rsidR="008661A4" w:rsidRDefault="008661A4">
      <w:pPr>
        <w:rPr>
          <w:rFonts w:eastAsia="VIC SemiBold" w:cs="Arial"/>
          <w:sz w:val="32"/>
          <w:szCs w:val="32"/>
        </w:rPr>
      </w:pPr>
      <w:r>
        <w:br w:type="page"/>
      </w:r>
    </w:p>
    <w:p w14:paraId="21E6100A" w14:textId="4B4FBB51" w:rsidR="005709A8" w:rsidRDefault="005E0BBD" w:rsidP="00D62BEC">
      <w:pPr>
        <w:pStyle w:val="Heading2"/>
      </w:pPr>
      <w:bookmarkStart w:id="232" w:name="_Toc519018748"/>
      <w:bookmarkStart w:id="233" w:name="_Toc524349959"/>
      <w:bookmarkStart w:id="234" w:name="_Toc19025246"/>
      <w:bookmarkStart w:id="235" w:name="_Toc19025843"/>
      <w:bookmarkStart w:id="236" w:name="_Toc115956499"/>
      <w:bookmarkStart w:id="237" w:name="_Toc115956527"/>
      <w:r>
        <w:rPr>
          <w:noProof/>
        </w:rPr>
        <w:lastRenderedPageBreak/>
        <w:drawing>
          <wp:anchor distT="0" distB="0" distL="114300" distR="114300" simplePos="0" relativeHeight="251658242" behindDoc="1" locked="0" layoutInCell="1" allowOverlap="1" wp14:anchorId="60C607F9" wp14:editId="78BBEBFA">
            <wp:simplePos x="0" y="0"/>
            <wp:positionH relativeFrom="column">
              <wp:posOffset>3175</wp:posOffset>
            </wp:positionH>
            <wp:positionV relativeFrom="paragraph">
              <wp:posOffset>146476</wp:posOffset>
            </wp:positionV>
            <wp:extent cx="6075045" cy="8442960"/>
            <wp:effectExtent l="0" t="0" r="1905" b="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075045" cy="8442960"/>
                    </a:xfrm>
                    <a:prstGeom prst="rect">
                      <a:avLst/>
                    </a:prstGeom>
                  </pic:spPr>
                </pic:pic>
              </a:graphicData>
            </a:graphic>
            <wp14:sizeRelH relativeFrom="page">
              <wp14:pctWidth>0</wp14:pctWidth>
            </wp14:sizeRelH>
            <wp14:sizeRelV relativeFrom="page">
              <wp14:pctHeight>0</wp14:pctHeight>
            </wp14:sizeRelV>
          </wp:anchor>
        </w:drawing>
      </w:r>
      <w:proofErr w:type="spellStart"/>
      <w:r w:rsidR="00DB4348" w:rsidRPr="00896BFB">
        <w:t>VAGO</w:t>
      </w:r>
      <w:proofErr w:type="spellEnd"/>
      <w:r w:rsidR="00DB4348" w:rsidRPr="00896BFB">
        <w:t xml:space="preserve"> </w:t>
      </w:r>
      <w:r w:rsidR="0073616F">
        <w:t>i</w:t>
      </w:r>
      <w:r w:rsidR="00DB4348" w:rsidRPr="00896BFB">
        <w:t xml:space="preserve">ndependent </w:t>
      </w:r>
      <w:r w:rsidR="0073616F">
        <w:t>a</w:t>
      </w:r>
      <w:r w:rsidR="00DB4348" w:rsidRPr="00896BFB">
        <w:t>uditor</w:t>
      </w:r>
      <w:r w:rsidR="00DB4348">
        <w:t>’</w:t>
      </w:r>
      <w:r w:rsidR="00DB4348" w:rsidRPr="00896BFB">
        <w:t xml:space="preserve">s </w:t>
      </w:r>
      <w:r w:rsidR="0007282E">
        <w:t>r</w:t>
      </w:r>
      <w:r w:rsidR="00DB4348" w:rsidRPr="00896BFB">
        <w:t>eport</w:t>
      </w:r>
      <w:bookmarkEnd w:id="232"/>
      <w:bookmarkEnd w:id="233"/>
      <w:bookmarkEnd w:id="234"/>
      <w:bookmarkEnd w:id="235"/>
      <w:bookmarkEnd w:id="236"/>
      <w:bookmarkEnd w:id="237"/>
    </w:p>
    <w:p w14:paraId="1A7D01D1" w14:textId="56851A53" w:rsidR="008661A4" w:rsidRDefault="008661A4">
      <w:pPr>
        <w:rPr>
          <w:rFonts w:eastAsia="VIC SemiBold" w:cs="Arial"/>
          <w:sz w:val="32"/>
          <w:szCs w:val="32"/>
        </w:rPr>
      </w:pPr>
      <w:r>
        <w:br w:type="page"/>
      </w:r>
    </w:p>
    <w:p w14:paraId="2B3E1BF7" w14:textId="510E43B4" w:rsidR="008C0A8A" w:rsidRDefault="005E0BBD" w:rsidP="005E0BBD">
      <w:pPr>
        <w:pStyle w:val="Heading2"/>
        <w:rPr>
          <w:noProof/>
        </w:rPr>
      </w:pPr>
      <w:r>
        <w:rPr>
          <w:noProof/>
        </w:rPr>
        <w:lastRenderedPageBreak/>
        <w:drawing>
          <wp:inline distT="0" distB="0" distL="0" distR="0" wp14:anchorId="1E1FC44C" wp14:editId="43BA55E0">
            <wp:extent cx="6012815" cy="8442960"/>
            <wp:effectExtent l="0" t="0" r="6985"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29"/>
                    <a:stretch>
                      <a:fillRect/>
                    </a:stretch>
                  </pic:blipFill>
                  <pic:spPr>
                    <a:xfrm>
                      <a:off x="0" y="0"/>
                      <a:ext cx="6012815" cy="8442960"/>
                    </a:xfrm>
                    <a:prstGeom prst="rect">
                      <a:avLst/>
                    </a:prstGeom>
                  </pic:spPr>
                </pic:pic>
              </a:graphicData>
            </a:graphic>
          </wp:inline>
        </w:drawing>
      </w:r>
      <w:r w:rsidR="008C0A8A">
        <w:rPr>
          <w:noProof/>
        </w:rPr>
        <w:br w:type="page"/>
      </w:r>
    </w:p>
    <w:p w14:paraId="2FB83FCE" w14:textId="60D3D4D8" w:rsidR="005709A8" w:rsidRDefault="005709A8" w:rsidP="00D62BEC">
      <w:pPr>
        <w:pStyle w:val="Heading2"/>
      </w:pPr>
      <w:bookmarkStart w:id="238" w:name="_Toc524349960"/>
      <w:bookmarkStart w:id="239" w:name="_Toc19025247"/>
      <w:bookmarkStart w:id="240" w:name="_Toc19025844"/>
      <w:bookmarkStart w:id="241" w:name="_Toc115956500"/>
      <w:bookmarkStart w:id="242" w:name="_Toc115956528"/>
      <w:r w:rsidRPr="00914873">
        <w:lastRenderedPageBreak/>
        <w:t>Comprehensive operating statement</w:t>
      </w:r>
      <w:bookmarkEnd w:id="238"/>
      <w:bookmarkEnd w:id="239"/>
      <w:bookmarkEnd w:id="240"/>
      <w:bookmarkEnd w:id="241"/>
      <w:bookmarkEnd w:id="242"/>
      <w:r w:rsidRPr="00914873">
        <w:t xml:space="preserve"> </w:t>
      </w:r>
    </w:p>
    <w:p w14:paraId="6363483A" w14:textId="6D334531" w:rsidR="0078595D" w:rsidRPr="00914873" w:rsidRDefault="00A54B60" w:rsidP="00FC737C">
      <w:pPr>
        <w:pStyle w:val="Figuretitle"/>
      </w:pPr>
      <w:r>
        <w:t>For the</w:t>
      </w:r>
      <w:r w:rsidR="001275B1" w:rsidRPr="00914873">
        <w:t xml:space="preserve"> </w:t>
      </w:r>
      <w:r w:rsidR="00283B14">
        <w:t xml:space="preserve">financial </w:t>
      </w:r>
      <w:r w:rsidR="001275B1" w:rsidRPr="00914873">
        <w:t>year ended 30 June 20</w:t>
      </w:r>
      <w:r w:rsidR="009C53C6">
        <w:t>2</w:t>
      </w:r>
      <w:r w:rsidR="008C0A8A">
        <w:t>2</w:t>
      </w:r>
      <w:r w:rsidR="0078595D">
        <w:t xml:space="preserve"> </w:t>
      </w:r>
    </w:p>
    <w:tbl>
      <w:tblPr>
        <w:tblStyle w:val="TableGrid"/>
        <w:tblW w:w="9639" w:type="dxa"/>
        <w:tblLayout w:type="fixed"/>
        <w:tblLook w:val="0020" w:firstRow="1" w:lastRow="0" w:firstColumn="0" w:lastColumn="0" w:noHBand="0" w:noVBand="0"/>
      </w:tblPr>
      <w:tblGrid>
        <w:gridCol w:w="5250"/>
        <w:gridCol w:w="1413"/>
        <w:gridCol w:w="1515"/>
        <w:gridCol w:w="1461"/>
      </w:tblGrid>
      <w:tr w:rsidR="001A5BE0" w:rsidRPr="00914873" w14:paraId="55BCED2C" w14:textId="77777777" w:rsidTr="001A5BE0">
        <w:trPr>
          <w:trHeight w:val="20"/>
          <w:tblHeader/>
        </w:trPr>
        <w:tc>
          <w:tcPr>
            <w:tcW w:w="2723" w:type="pct"/>
            <w:tcBorders>
              <w:top w:val="nil"/>
              <w:left w:val="nil"/>
              <w:bottom w:val="nil"/>
              <w:right w:val="nil"/>
            </w:tcBorders>
            <w:shd w:val="clear" w:color="auto" w:fill="000000" w:themeFill="text1"/>
            <w:vAlign w:val="bottom"/>
          </w:tcPr>
          <w:p w14:paraId="4666497E" w14:textId="77777777" w:rsidR="001A5BE0" w:rsidRPr="00E072B4" w:rsidRDefault="001A5BE0" w:rsidP="00D50FEC">
            <w:pPr>
              <w:pStyle w:val="TableRowHeaderWhite"/>
            </w:pPr>
          </w:p>
        </w:tc>
        <w:tc>
          <w:tcPr>
            <w:tcW w:w="733" w:type="pct"/>
            <w:tcBorders>
              <w:top w:val="nil"/>
              <w:left w:val="nil"/>
              <w:bottom w:val="nil"/>
              <w:right w:val="nil"/>
            </w:tcBorders>
            <w:shd w:val="clear" w:color="auto" w:fill="000000" w:themeFill="text1"/>
            <w:vAlign w:val="bottom"/>
          </w:tcPr>
          <w:p w14:paraId="5D1E48EE" w14:textId="77777777" w:rsidR="001A5BE0" w:rsidRPr="00E072B4" w:rsidRDefault="001A5BE0" w:rsidP="00D50FEC">
            <w:pPr>
              <w:pStyle w:val="TableRowHeaderWhite"/>
              <w:jc w:val="center"/>
            </w:pPr>
            <w:r w:rsidRPr="00E072B4">
              <w:t>Note</w:t>
            </w:r>
            <w:r>
              <w:t>s</w:t>
            </w:r>
          </w:p>
        </w:tc>
        <w:tc>
          <w:tcPr>
            <w:tcW w:w="786" w:type="pct"/>
            <w:tcBorders>
              <w:top w:val="nil"/>
              <w:left w:val="nil"/>
              <w:bottom w:val="nil"/>
              <w:right w:val="nil"/>
            </w:tcBorders>
            <w:shd w:val="clear" w:color="auto" w:fill="000000" w:themeFill="text1"/>
            <w:vAlign w:val="bottom"/>
          </w:tcPr>
          <w:p w14:paraId="6DE0AA59" w14:textId="07AAA903" w:rsidR="001A5BE0" w:rsidRPr="00E072B4" w:rsidRDefault="001A5BE0" w:rsidP="00D50FEC">
            <w:pPr>
              <w:pStyle w:val="TableRowHeaderWhite"/>
              <w:jc w:val="right"/>
            </w:pPr>
            <w:r>
              <w:t xml:space="preserve">30 June </w:t>
            </w:r>
            <w:r>
              <w:br/>
              <w:t>202</w:t>
            </w:r>
            <w:r w:rsidR="008C0A8A">
              <w:t>2</w:t>
            </w:r>
            <w:r w:rsidRPr="00E072B4">
              <w:br/>
              <w:t>$’000</w:t>
            </w:r>
          </w:p>
        </w:tc>
        <w:tc>
          <w:tcPr>
            <w:tcW w:w="758" w:type="pct"/>
            <w:tcBorders>
              <w:top w:val="nil"/>
              <w:left w:val="nil"/>
              <w:bottom w:val="nil"/>
              <w:right w:val="nil"/>
            </w:tcBorders>
            <w:shd w:val="clear" w:color="auto" w:fill="000000" w:themeFill="text1"/>
            <w:vAlign w:val="bottom"/>
          </w:tcPr>
          <w:p w14:paraId="5EF41B01" w14:textId="7D9EA7DA" w:rsidR="001A5BE0" w:rsidRPr="00E072B4" w:rsidRDefault="001A5BE0" w:rsidP="00D50FEC">
            <w:pPr>
              <w:pStyle w:val="TableRowHeaderWhite"/>
              <w:jc w:val="right"/>
            </w:pPr>
            <w:r>
              <w:t xml:space="preserve">30 June </w:t>
            </w:r>
            <w:r>
              <w:br/>
              <w:t>20</w:t>
            </w:r>
            <w:r w:rsidR="00957F99">
              <w:t>2</w:t>
            </w:r>
            <w:r w:rsidR="008C0A8A">
              <w:t>1</w:t>
            </w:r>
            <w:r w:rsidRPr="00E072B4">
              <w:br/>
              <w:t>$’000</w:t>
            </w:r>
          </w:p>
        </w:tc>
      </w:tr>
      <w:tr w:rsidR="001A5BE0" w:rsidRPr="00914873" w14:paraId="0E7282BA" w14:textId="77777777" w:rsidTr="001A5BE0">
        <w:trPr>
          <w:trHeight w:val="20"/>
        </w:trPr>
        <w:tc>
          <w:tcPr>
            <w:tcW w:w="2723" w:type="pct"/>
            <w:tcBorders>
              <w:top w:val="nil"/>
              <w:left w:val="nil"/>
              <w:bottom w:val="nil"/>
              <w:right w:val="nil"/>
            </w:tcBorders>
            <w:shd w:val="clear" w:color="auto" w:fill="F2F2F2"/>
          </w:tcPr>
          <w:p w14:paraId="4BE39BD5" w14:textId="77777777" w:rsidR="001A5BE0" w:rsidRPr="004E64CC" w:rsidRDefault="001A5BE0" w:rsidP="001A5BE0">
            <w:pPr>
              <w:pStyle w:val="TableBodytextBold"/>
            </w:pPr>
            <w:r w:rsidRPr="004E64CC">
              <w:t>Income from transactions</w:t>
            </w:r>
          </w:p>
        </w:tc>
        <w:tc>
          <w:tcPr>
            <w:tcW w:w="733" w:type="pct"/>
            <w:tcBorders>
              <w:top w:val="nil"/>
              <w:left w:val="nil"/>
              <w:bottom w:val="nil"/>
              <w:right w:val="nil"/>
            </w:tcBorders>
            <w:shd w:val="clear" w:color="auto" w:fill="F2F2F2"/>
          </w:tcPr>
          <w:p w14:paraId="75DE14F7" w14:textId="77777777" w:rsidR="001A5BE0" w:rsidRPr="00FD1D7D" w:rsidRDefault="001A5BE0" w:rsidP="001A5BE0">
            <w:pPr>
              <w:pStyle w:val="TableBodyText"/>
            </w:pPr>
          </w:p>
        </w:tc>
        <w:tc>
          <w:tcPr>
            <w:tcW w:w="786" w:type="pct"/>
            <w:tcBorders>
              <w:top w:val="nil"/>
              <w:left w:val="nil"/>
              <w:bottom w:val="nil"/>
              <w:right w:val="nil"/>
            </w:tcBorders>
            <w:shd w:val="clear" w:color="auto" w:fill="F2F2F2"/>
          </w:tcPr>
          <w:p w14:paraId="63D738B8" w14:textId="77777777" w:rsidR="001A5BE0" w:rsidRPr="00FD1D7D" w:rsidRDefault="001A5BE0" w:rsidP="001A5BE0">
            <w:pPr>
              <w:pStyle w:val="TableBodyText"/>
            </w:pPr>
          </w:p>
        </w:tc>
        <w:tc>
          <w:tcPr>
            <w:tcW w:w="758" w:type="pct"/>
            <w:tcBorders>
              <w:top w:val="nil"/>
              <w:left w:val="nil"/>
              <w:bottom w:val="nil"/>
              <w:right w:val="nil"/>
            </w:tcBorders>
            <w:shd w:val="clear" w:color="auto" w:fill="F2F2F2"/>
          </w:tcPr>
          <w:p w14:paraId="52A7E7C0" w14:textId="77777777" w:rsidR="001A5BE0" w:rsidRPr="00FD1D7D" w:rsidRDefault="001A5BE0" w:rsidP="001A5BE0">
            <w:pPr>
              <w:pStyle w:val="TableBodyText"/>
            </w:pPr>
          </w:p>
        </w:tc>
      </w:tr>
      <w:tr w:rsidR="008A36AD" w:rsidRPr="00914873" w14:paraId="32DDB59F" w14:textId="77777777" w:rsidTr="00970567">
        <w:trPr>
          <w:trHeight w:val="20"/>
        </w:trPr>
        <w:tc>
          <w:tcPr>
            <w:tcW w:w="2723" w:type="pct"/>
            <w:tcBorders>
              <w:top w:val="nil"/>
              <w:left w:val="nil"/>
              <w:bottom w:val="nil"/>
              <w:right w:val="single" w:sz="4" w:space="0" w:color="BFBFBF" w:themeColor="background1" w:themeShade="BF"/>
            </w:tcBorders>
          </w:tcPr>
          <w:p w14:paraId="5A0DC21B" w14:textId="77777777" w:rsidR="008A36AD" w:rsidRPr="00914873" w:rsidRDefault="008A36AD" w:rsidP="008A36AD">
            <w:pPr>
              <w:pStyle w:val="TableBodyText"/>
              <w:jc w:val="left"/>
            </w:pPr>
            <w:r>
              <w:t>Grants</w:t>
            </w:r>
          </w:p>
        </w:tc>
        <w:tc>
          <w:tcPr>
            <w:tcW w:w="733" w:type="pct"/>
            <w:tcBorders>
              <w:top w:val="nil"/>
              <w:left w:val="single" w:sz="4" w:space="0" w:color="BFBFBF" w:themeColor="background1" w:themeShade="BF"/>
              <w:bottom w:val="nil"/>
              <w:right w:val="single" w:sz="4" w:space="0" w:color="BFBFBF" w:themeColor="background1" w:themeShade="BF"/>
            </w:tcBorders>
          </w:tcPr>
          <w:p w14:paraId="5CDC69E9" w14:textId="195928EF" w:rsidR="008A36AD" w:rsidRPr="00FD1D7D" w:rsidRDefault="008A36AD" w:rsidP="008A36AD">
            <w:pPr>
              <w:pStyle w:val="TableBodyText"/>
            </w:pPr>
            <w:r w:rsidRPr="00FD1D7D">
              <w:t>2</w:t>
            </w: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0ED80343" w14:textId="03E627FC" w:rsidR="008A36AD" w:rsidRPr="00FD1D7D" w:rsidRDefault="008A36AD" w:rsidP="008A36AD">
            <w:pPr>
              <w:pStyle w:val="TableBodyText"/>
              <w:jc w:val="right"/>
              <w:rPr>
                <w:highlight w:val="yellow"/>
              </w:rPr>
            </w:pPr>
            <w:r w:rsidRPr="00D310CF">
              <w:t>32,089</w:t>
            </w:r>
          </w:p>
        </w:tc>
        <w:tc>
          <w:tcPr>
            <w:tcW w:w="758" w:type="pct"/>
            <w:tcBorders>
              <w:top w:val="nil"/>
              <w:left w:val="single" w:sz="4" w:space="0" w:color="BFBFBF" w:themeColor="background1" w:themeShade="BF"/>
              <w:bottom w:val="nil"/>
              <w:right w:val="nil"/>
            </w:tcBorders>
          </w:tcPr>
          <w:p w14:paraId="1001DF3C" w14:textId="2F9897E9" w:rsidR="008A36AD" w:rsidRPr="00FD1D7D" w:rsidRDefault="008A36AD" w:rsidP="008A36AD">
            <w:pPr>
              <w:pStyle w:val="TableBodyText"/>
              <w:jc w:val="right"/>
              <w:rPr>
                <w:highlight w:val="yellow"/>
              </w:rPr>
            </w:pPr>
            <w:r w:rsidRPr="000321A9">
              <w:t>31,228</w:t>
            </w:r>
          </w:p>
        </w:tc>
      </w:tr>
      <w:tr w:rsidR="008A36AD" w:rsidRPr="00914873" w14:paraId="180A6005" w14:textId="77777777" w:rsidTr="00970567">
        <w:trPr>
          <w:trHeight w:val="20"/>
        </w:trPr>
        <w:tc>
          <w:tcPr>
            <w:tcW w:w="2723" w:type="pct"/>
            <w:tcBorders>
              <w:top w:val="nil"/>
              <w:left w:val="nil"/>
              <w:bottom w:val="nil"/>
              <w:right w:val="single" w:sz="4" w:space="0" w:color="BFBFBF" w:themeColor="background1" w:themeShade="BF"/>
            </w:tcBorders>
          </w:tcPr>
          <w:p w14:paraId="7E8D70C5" w14:textId="77777777" w:rsidR="008A36AD" w:rsidRPr="00914873" w:rsidRDefault="008A36AD" w:rsidP="008A36AD">
            <w:pPr>
              <w:pStyle w:val="TableBodyText"/>
              <w:jc w:val="left"/>
            </w:pPr>
            <w:r w:rsidRPr="00914873">
              <w:t>Services received free of charge</w:t>
            </w:r>
          </w:p>
        </w:tc>
        <w:tc>
          <w:tcPr>
            <w:tcW w:w="733" w:type="pct"/>
            <w:tcBorders>
              <w:top w:val="nil"/>
              <w:left w:val="single" w:sz="4" w:space="0" w:color="BFBFBF" w:themeColor="background1" w:themeShade="BF"/>
              <w:bottom w:val="nil"/>
              <w:right w:val="single" w:sz="4" w:space="0" w:color="BFBFBF" w:themeColor="background1" w:themeShade="BF"/>
            </w:tcBorders>
          </w:tcPr>
          <w:p w14:paraId="132C37DF" w14:textId="33DA142A" w:rsidR="008A36AD" w:rsidRPr="00FD1D7D" w:rsidRDefault="008A36AD" w:rsidP="008A36AD">
            <w:pPr>
              <w:pStyle w:val="TableBodyText"/>
            </w:pPr>
            <w:r w:rsidRPr="00FD1D7D">
              <w:t>2</w:t>
            </w: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226814B2" w14:textId="0C088350" w:rsidR="008A36AD" w:rsidRPr="00FD1D7D" w:rsidRDefault="008A36AD" w:rsidP="008A36AD">
            <w:pPr>
              <w:pStyle w:val="TableBodyText"/>
              <w:jc w:val="right"/>
              <w:rPr>
                <w:highlight w:val="yellow"/>
              </w:rPr>
            </w:pPr>
            <w:r w:rsidRPr="00D310CF">
              <w:t>5,963</w:t>
            </w:r>
          </w:p>
        </w:tc>
        <w:tc>
          <w:tcPr>
            <w:tcW w:w="758" w:type="pct"/>
            <w:tcBorders>
              <w:top w:val="nil"/>
              <w:left w:val="single" w:sz="4" w:space="0" w:color="BFBFBF" w:themeColor="background1" w:themeShade="BF"/>
              <w:bottom w:val="nil"/>
              <w:right w:val="nil"/>
            </w:tcBorders>
          </w:tcPr>
          <w:p w14:paraId="0DEEAA5D" w14:textId="3DA25A59" w:rsidR="008A36AD" w:rsidRPr="00FD1D7D" w:rsidRDefault="008A36AD" w:rsidP="008A36AD">
            <w:pPr>
              <w:pStyle w:val="TableBodyText"/>
              <w:jc w:val="right"/>
              <w:rPr>
                <w:highlight w:val="yellow"/>
              </w:rPr>
            </w:pPr>
            <w:r w:rsidRPr="00A943E0">
              <w:t>5,641</w:t>
            </w:r>
          </w:p>
        </w:tc>
      </w:tr>
      <w:tr w:rsidR="008A36AD" w:rsidRPr="00914873" w14:paraId="4BEC9C95" w14:textId="77777777" w:rsidTr="00970567">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61125610" w14:textId="77777777" w:rsidR="008A36AD" w:rsidRPr="003A4A9B" w:rsidRDefault="008A36AD" w:rsidP="008A36AD">
            <w:pPr>
              <w:pStyle w:val="TableBodytextBold"/>
            </w:pPr>
            <w:r w:rsidRPr="003A4A9B">
              <w:t>Total income from transactions</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177C9123" w14:textId="77777777" w:rsidR="008A36AD" w:rsidRPr="00FD1D7D" w:rsidRDefault="008A36AD" w:rsidP="008A36AD">
            <w:pPr>
              <w:pStyle w:val="TableBodyText"/>
              <w:rPr>
                <w:b/>
              </w:rPr>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20D89FB8" w14:textId="1870CA59" w:rsidR="008A36AD" w:rsidRPr="00FD1D7D" w:rsidRDefault="008A36AD" w:rsidP="008A36AD">
            <w:pPr>
              <w:pStyle w:val="TableBodyText"/>
              <w:jc w:val="right"/>
              <w:rPr>
                <w:b/>
                <w:highlight w:val="yellow"/>
              </w:rPr>
            </w:pPr>
            <w:r w:rsidRPr="001371FB">
              <w:rPr>
                <w:b/>
                <w:bCs/>
              </w:rPr>
              <w:t>38,052</w:t>
            </w:r>
          </w:p>
        </w:tc>
        <w:tc>
          <w:tcPr>
            <w:tcW w:w="758" w:type="pct"/>
            <w:tcBorders>
              <w:top w:val="nil"/>
              <w:left w:val="single" w:sz="4" w:space="0" w:color="BFBFBF" w:themeColor="background1" w:themeShade="BF"/>
              <w:bottom w:val="nil"/>
              <w:right w:val="nil"/>
            </w:tcBorders>
            <w:shd w:val="clear" w:color="auto" w:fill="FFFFFF" w:themeFill="background1"/>
          </w:tcPr>
          <w:p w14:paraId="31740B92" w14:textId="3A0F6CC8" w:rsidR="008A36AD" w:rsidRPr="00FD1D7D" w:rsidRDefault="008A36AD" w:rsidP="008A36AD">
            <w:pPr>
              <w:pStyle w:val="TableBodyText"/>
              <w:jc w:val="right"/>
              <w:rPr>
                <w:b/>
                <w:bCs/>
                <w:highlight w:val="yellow"/>
              </w:rPr>
            </w:pPr>
            <w:r>
              <w:rPr>
                <w:b/>
                <w:bCs/>
              </w:rPr>
              <w:t>36,869</w:t>
            </w:r>
          </w:p>
        </w:tc>
      </w:tr>
      <w:tr w:rsidR="008A36AD" w:rsidRPr="00914873" w14:paraId="63C315E3" w14:textId="77777777" w:rsidTr="001A5BE0">
        <w:trPr>
          <w:trHeight w:val="20"/>
        </w:trPr>
        <w:tc>
          <w:tcPr>
            <w:tcW w:w="2723" w:type="pct"/>
            <w:tcBorders>
              <w:top w:val="nil"/>
              <w:left w:val="nil"/>
              <w:bottom w:val="nil"/>
              <w:right w:val="single" w:sz="4" w:space="0" w:color="BFBFBF" w:themeColor="background1" w:themeShade="BF"/>
            </w:tcBorders>
            <w:shd w:val="clear" w:color="auto" w:fill="F2F2F2"/>
          </w:tcPr>
          <w:p w14:paraId="4F3FD0FA" w14:textId="77777777" w:rsidR="008A36AD" w:rsidRPr="00E072B4" w:rsidRDefault="008A36AD" w:rsidP="008A36AD">
            <w:pPr>
              <w:pStyle w:val="TableBodytextBold"/>
            </w:pPr>
            <w:r w:rsidRPr="00E072B4">
              <w:t>Expenses from transactions</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2F2F2"/>
          </w:tcPr>
          <w:p w14:paraId="5E40E048" w14:textId="77777777" w:rsidR="008A36AD" w:rsidRPr="00FD1D7D" w:rsidRDefault="008A36AD" w:rsidP="008A36AD">
            <w:pPr>
              <w:pStyle w:val="TableBodyText"/>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F2F2F2"/>
          </w:tcPr>
          <w:p w14:paraId="79E925B6" w14:textId="77777777" w:rsidR="008A36AD" w:rsidRPr="00FD1D7D" w:rsidRDefault="008A36AD" w:rsidP="008A36AD">
            <w:pPr>
              <w:pStyle w:val="TableBodyText"/>
              <w:jc w:val="right"/>
              <w:rPr>
                <w:highlight w:val="yellow"/>
              </w:rPr>
            </w:pPr>
          </w:p>
        </w:tc>
        <w:tc>
          <w:tcPr>
            <w:tcW w:w="758" w:type="pct"/>
            <w:tcBorders>
              <w:top w:val="nil"/>
              <w:left w:val="single" w:sz="4" w:space="0" w:color="BFBFBF" w:themeColor="background1" w:themeShade="BF"/>
              <w:bottom w:val="nil"/>
              <w:right w:val="nil"/>
            </w:tcBorders>
            <w:shd w:val="clear" w:color="auto" w:fill="F2F2F2"/>
          </w:tcPr>
          <w:p w14:paraId="0058A51E" w14:textId="77777777" w:rsidR="008A36AD" w:rsidRPr="00FD1D7D" w:rsidRDefault="008A36AD" w:rsidP="008A36AD">
            <w:pPr>
              <w:pStyle w:val="TableBodyText"/>
              <w:jc w:val="right"/>
              <w:rPr>
                <w:highlight w:val="yellow"/>
              </w:rPr>
            </w:pPr>
          </w:p>
        </w:tc>
      </w:tr>
      <w:tr w:rsidR="008A36AD" w:rsidRPr="00914873" w14:paraId="58D2B170" w14:textId="77777777" w:rsidTr="00912FE8">
        <w:trPr>
          <w:trHeight w:val="20"/>
        </w:trPr>
        <w:tc>
          <w:tcPr>
            <w:tcW w:w="2723" w:type="pct"/>
            <w:tcBorders>
              <w:top w:val="nil"/>
              <w:left w:val="nil"/>
              <w:bottom w:val="nil"/>
              <w:right w:val="single" w:sz="4" w:space="0" w:color="BFBFBF" w:themeColor="background1" w:themeShade="BF"/>
            </w:tcBorders>
          </w:tcPr>
          <w:p w14:paraId="4589E7AA" w14:textId="3B0AA05E" w:rsidR="008A36AD" w:rsidRPr="00914873" w:rsidRDefault="008A36AD" w:rsidP="008A36AD">
            <w:pPr>
              <w:pStyle w:val="TableBodyText"/>
              <w:jc w:val="left"/>
            </w:pPr>
            <w:r w:rsidRPr="00914873">
              <w:t xml:space="preserve">Grants and </w:t>
            </w:r>
            <w:r>
              <w:t>transfer payments</w:t>
            </w:r>
          </w:p>
        </w:tc>
        <w:tc>
          <w:tcPr>
            <w:tcW w:w="733" w:type="pct"/>
            <w:tcBorders>
              <w:top w:val="nil"/>
              <w:left w:val="single" w:sz="4" w:space="0" w:color="BFBFBF" w:themeColor="background1" w:themeShade="BF"/>
              <w:bottom w:val="nil"/>
              <w:right w:val="single" w:sz="4" w:space="0" w:color="BFBFBF" w:themeColor="background1" w:themeShade="BF"/>
            </w:tcBorders>
          </w:tcPr>
          <w:p w14:paraId="56894C28" w14:textId="67E97B77" w:rsidR="008A36AD" w:rsidRPr="00FD1D7D" w:rsidRDefault="008A36AD" w:rsidP="008A36AD">
            <w:pPr>
              <w:pStyle w:val="TableBodyText"/>
            </w:pPr>
            <w:r w:rsidRPr="00FD1D7D">
              <w:t>3</w:t>
            </w: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6C3B8DD8" w14:textId="08192BBB" w:rsidR="008A36AD" w:rsidRPr="00FD1D7D" w:rsidRDefault="008A36AD" w:rsidP="008A36AD">
            <w:pPr>
              <w:pStyle w:val="TableBodyText"/>
              <w:jc w:val="right"/>
              <w:rPr>
                <w:highlight w:val="yellow"/>
              </w:rPr>
            </w:pPr>
            <w:r w:rsidRPr="00D46B5C">
              <w:t>(29,431)</w:t>
            </w:r>
          </w:p>
        </w:tc>
        <w:tc>
          <w:tcPr>
            <w:tcW w:w="758" w:type="pct"/>
            <w:tcBorders>
              <w:top w:val="nil"/>
              <w:left w:val="single" w:sz="4" w:space="0" w:color="BFBFBF" w:themeColor="background1" w:themeShade="BF"/>
              <w:bottom w:val="nil"/>
              <w:right w:val="nil"/>
            </w:tcBorders>
            <w:vAlign w:val="bottom"/>
          </w:tcPr>
          <w:p w14:paraId="43BD8636" w14:textId="48AF527D" w:rsidR="008A36AD" w:rsidRPr="00FD1D7D" w:rsidRDefault="008A36AD" w:rsidP="008A36AD">
            <w:pPr>
              <w:pStyle w:val="TableBodyText"/>
              <w:jc w:val="right"/>
              <w:rPr>
                <w:highlight w:val="yellow"/>
              </w:rPr>
            </w:pPr>
            <w:r w:rsidRPr="000321A9">
              <w:rPr>
                <w:color w:val="000000"/>
              </w:rPr>
              <w:t>(25,753)</w:t>
            </w:r>
          </w:p>
        </w:tc>
      </w:tr>
      <w:tr w:rsidR="008A36AD" w:rsidRPr="00914873" w14:paraId="3BD839DE" w14:textId="77777777" w:rsidTr="00912FE8">
        <w:trPr>
          <w:trHeight w:val="343"/>
        </w:trPr>
        <w:tc>
          <w:tcPr>
            <w:tcW w:w="2723" w:type="pct"/>
            <w:tcBorders>
              <w:top w:val="nil"/>
              <w:left w:val="nil"/>
              <w:bottom w:val="nil"/>
              <w:right w:val="single" w:sz="4" w:space="0" w:color="BFBFBF" w:themeColor="background1" w:themeShade="BF"/>
            </w:tcBorders>
          </w:tcPr>
          <w:p w14:paraId="25EDFE24" w14:textId="77777777" w:rsidR="008A36AD" w:rsidRPr="00914873" w:rsidDel="00A92BCC" w:rsidRDefault="008A36AD" w:rsidP="008A36AD">
            <w:pPr>
              <w:pStyle w:val="TableBodyText"/>
              <w:jc w:val="left"/>
            </w:pPr>
            <w:r>
              <w:t>Operating expenses</w:t>
            </w:r>
          </w:p>
        </w:tc>
        <w:tc>
          <w:tcPr>
            <w:tcW w:w="733" w:type="pct"/>
            <w:tcBorders>
              <w:top w:val="nil"/>
              <w:left w:val="single" w:sz="4" w:space="0" w:color="BFBFBF" w:themeColor="background1" w:themeShade="BF"/>
              <w:bottom w:val="nil"/>
              <w:right w:val="single" w:sz="4" w:space="0" w:color="BFBFBF" w:themeColor="background1" w:themeShade="BF"/>
            </w:tcBorders>
          </w:tcPr>
          <w:p w14:paraId="363B667F" w14:textId="17AD7F80" w:rsidR="008A36AD" w:rsidRPr="00FD1D7D" w:rsidRDefault="008A36AD" w:rsidP="008A36AD">
            <w:pPr>
              <w:pStyle w:val="TableBodyText"/>
            </w:pPr>
            <w:r w:rsidRPr="00FD1D7D">
              <w:t>4</w:t>
            </w: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1FD7F18D" w14:textId="08FC7009" w:rsidR="008A36AD" w:rsidRPr="00FD1D7D" w:rsidRDefault="008A36AD" w:rsidP="008A36AD">
            <w:pPr>
              <w:pStyle w:val="TableBodyText"/>
              <w:jc w:val="right"/>
              <w:rPr>
                <w:highlight w:val="yellow"/>
              </w:rPr>
            </w:pPr>
            <w:r w:rsidRPr="00D46B5C">
              <w:t>(2,357)</w:t>
            </w:r>
          </w:p>
        </w:tc>
        <w:tc>
          <w:tcPr>
            <w:tcW w:w="758" w:type="pct"/>
            <w:tcBorders>
              <w:top w:val="nil"/>
              <w:left w:val="single" w:sz="4" w:space="0" w:color="BFBFBF" w:themeColor="background1" w:themeShade="BF"/>
              <w:bottom w:val="nil"/>
              <w:right w:val="nil"/>
            </w:tcBorders>
            <w:vAlign w:val="bottom"/>
          </w:tcPr>
          <w:p w14:paraId="3A5A78C7" w14:textId="5762CEF4" w:rsidR="008A36AD" w:rsidRPr="00FD1D7D" w:rsidRDefault="008A36AD" w:rsidP="008A36AD">
            <w:pPr>
              <w:pStyle w:val="TableBodyText"/>
              <w:jc w:val="right"/>
              <w:rPr>
                <w:highlight w:val="yellow"/>
              </w:rPr>
            </w:pPr>
            <w:r w:rsidRPr="000321A9">
              <w:rPr>
                <w:color w:val="000000"/>
              </w:rPr>
              <w:t>(1,920)</w:t>
            </w:r>
          </w:p>
        </w:tc>
      </w:tr>
      <w:tr w:rsidR="008A36AD" w:rsidRPr="00914873" w14:paraId="4901123F" w14:textId="77777777" w:rsidTr="001E0922">
        <w:trPr>
          <w:trHeight w:val="20"/>
        </w:trPr>
        <w:tc>
          <w:tcPr>
            <w:tcW w:w="2723" w:type="pct"/>
            <w:tcBorders>
              <w:top w:val="nil"/>
              <w:left w:val="nil"/>
              <w:bottom w:val="nil"/>
              <w:right w:val="single" w:sz="4" w:space="0" w:color="BFBFBF" w:themeColor="background1" w:themeShade="BF"/>
            </w:tcBorders>
          </w:tcPr>
          <w:p w14:paraId="7130CFBD" w14:textId="77777777" w:rsidR="008A36AD" w:rsidRPr="00914873" w:rsidRDefault="008A36AD" w:rsidP="008A36AD">
            <w:pPr>
              <w:pStyle w:val="TableBodyText"/>
              <w:jc w:val="left"/>
            </w:pPr>
            <w:r>
              <w:t>Services provided free of charge</w:t>
            </w:r>
          </w:p>
        </w:tc>
        <w:tc>
          <w:tcPr>
            <w:tcW w:w="733" w:type="pct"/>
            <w:tcBorders>
              <w:top w:val="nil"/>
              <w:left w:val="single" w:sz="4" w:space="0" w:color="BFBFBF" w:themeColor="background1" w:themeShade="BF"/>
              <w:bottom w:val="nil"/>
              <w:right w:val="single" w:sz="4" w:space="0" w:color="BFBFBF" w:themeColor="background1" w:themeShade="BF"/>
            </w:tcBorders>
          </w:tcPr>
          <w:p w14:paraId="789E7A8C" w14:textId="657A2D38" w:rsidR="008A36AD" w:rsidRPr="00FD1D7D" w:rsidRDefault="008A36AD" w:rsidP="008A36AD">
            <w:pPr>
              <w:pStyle w:val="TableBodyText"/>
            </w:pPr>
            <w:r w:rsidRPr="00FD1D7D">
              <w:t>4</w:t>
            </w: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72D0347C" w14:textId="04AA3DA3" w:rsidR="008A36AD" w:rsidRPr="00FD1D7D" w:rsidRDefault="008A36AD" w:rsidP="008A36AD">
            <w:pPr>
              <w:pStyle w:val="TableBodyText"/>
              <w:jc w:val="right"/>
              <w:rPr>
                <w:highlight w:val="yellow"/>
              </w:rPr>
            </w:pPr>
            <w:r w:rsidRPr="00D46B5C">
              <w:t>(5,963)</w:t>
            </w:r>
          </w:p>
        </w:tc>
        <w:tc>
          <w:tcPr>
            <w:tcW w:w="758" w:type="pct"/>
            <w:tcBorders>
              <w:top w:val="nil"/>
              <w:left w:val="single" w:sz="4" w:space="0" w:color="BFBFBF" w:themeColor="background1" w:themeShade="BF"/>
              <w:bottom w:val="nil"/>
              <w:right w:val="nil"/>
            </w:tcBorders>
          </w:tcPr>
          <w:p w14:paraId="387A5AFB" w14:textId="120B4546" w:rsidR="008A36AD" w:rsidRPr="00FD1D7D" w:rsidRDefault="008A36AD" w:rsidP="008A36AD">
            <w:pPr>
              <w:pStyle w:val="TableBodyText"/>
              <w:jc w:val="right"/>
              <w:rPr>
                <w:highlight w:val="yellow"/>
              </w:rPr>
            </w:pPr>
            <w:r w:rsidRPr="00A74FFF">
              <w:t>(5,641)</w:t>
            </w:r>
          </w:p>
        </w:tc>
      </w:tr>
      <w:tr w:rsidR="008A36AD" w:rsidRPr="00914873" w14:paraId="3C33E400" w14:textId="77777777" w:rsidTr="001E0922">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4925C42B" w14:textId="77777777" w:rsidR="008A36AD" w:rsidRPr="00E072B4" w:rsidRDefault="008A36AD" w:rsidP="008A36AD">
            <w:pPr>
              <w:pStyle w:val="TableBodytextBold"/>
            </w:pPr>
            <w:r w:rsidRPr="00E072B4">
              <w:t>Total expenses from transactions</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48E371D3" w14:textId="77777777" w:rsidR="008A36AD" w:rsidRPr="00FD1D7D" w:rsidRDefault="008A36AD" w:rsidP="008A36AD">
            <w:pPr>
              <w:pStyle w:val="TableBodyText"/>
              <w:rPr>
                <w:b/>
              </w:rPr>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58927B13" w14:textId="556D449A" w:rsidR="008A36AD" w:rsidRPr="00FD1D7D" w:rsidRDefault="008A36AD" w:rsidP="008A36AD">
            <w:pPr>
              <w:pStyle w:val="TableBodyText"/>
              <w:jc w:val="right"/>
              <w:rPr>
                <w:b/>
                <w:highlight w:val="yellow"/>
              </w:rPr>
            </w:pPr>
            <w:r w:rsidRPr="001371FB">
              <w:rPr>
                <w:b/>
                <w:bCs/>
              </w:rPr>
              <w:t>(37,751)</w:t>
            </w:r>
          </w:p>
        </w:tc>
        <w:tc>
          <w:tcPr>
            <w:tcW w:w="758" w:type="pct"/>
            <w:tcBorders>
              <w:top w:val="nil"/>
              <w:left w:val="single" w:sz="4" w:space="0" w:color="BFBFBF" w:themeColor="background1" w:themeShade="BF"/>
              <w:bottom w:val="nil"/>
              <w:right w:val="nil"/>
            </w:tcBorders>
            <w:shd w:val="clear" w:color="auto" w:fill="FFFFFF" w:themeFill="background1"/>
          </w:tcPr>
          <w:p w14:paraId="0688766D" w14:textId="5BEDAE4C" w:rsidR="008A36AD" w:rsidRPr="00FD1D7D" w:rsidRDefault="008A36AD" w:rsidP="008A36AD">
            <w:pPr>
              <w:pStyle w:val="TableBodyText"/>
              <w:jc w:val="right"/>
              <w:rPr>
                <w:b/>
                <w:bCs/>
                <w:highlight w:val="yellow"/>
              </w:rPr>
            </w:pPr>
            <w:r w:rsidRPr="00A943E0">
              <w:rPr>
                <w:b/>
                <w:bCs/>
              </w:rPr>
              <w:t>(33,314)</w:t>
            </w:r>
          </w:p>
        </w:tc>
      </w:tr>
      <w:tr w:rsidR="008A36AD" w:rsidRPr="00914873" w14:paraId="00A41E6F" w14:textId="77777777" w:rsidTr="00912FE8">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2DBEBAE1" w14:textId="77777777" w:rsidR="008A36AD" w:rsidRPr="00E072B4" w:rsidRDefault="008A36AD" w:rsidP="008A36AD">
            <w:pPr>
              <w:pStyle w:val="TableBodytextBold"/>
            </w:pPr>
            <w:r w:rsidRPr="00E072B4">
              <w:t>Net result from transactions (net operating balance)</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09140C47" w14:textId="77777777" w:rsidR="008A36AD" w:rsidRPr="00FD1D7D" w:rsidRDefault="008A36AD" w:rsidP="008A36AD">
            <w:pPr>
              <w:pStyle w:val="TableBodyText"/>
              <w:rPr>
                <w:b/>
              </w:rPr>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6127BEA8" w14:textId="48447818" w:rsidR="008A36AD" w:rsidRPr="00FD1D7D" w:rsidRDefault="008A36AD" w:rsidP="008A36AD">
            <w:pPr>
              <w:pStyle w:val="TableBodyText"/>
              <w:jc w:val="right"/>
              <w:rPr>
                <w:b/>
                <w:highlight w:val="yellow"/>
              </w:rPr>
            </w:pPr>
            <w:r w:rsidRPr="001371FB">
              <w:rPr>
                <w:b/>
                <w:bCs/>
              </w:rPr>
              <w:t>301</w:t>
            </w:r>
          </w:p>
        </w:tc>
        <w:tc>
          <w:tcPr>
            <w:tcW w:w="758" w:type="pct"/>
            <w:tcBorders>
              <w:top w:val="nil"/>
              <w:left w:val="single" w:sz="4" w:space="0" w:color="BFBFBF" w:themeColor="background1" w:themeShade="BF"/>
              <w:bottom w:val="nil"/>
              <w:right w:val="nil"/>
            </w:tcBorders>
            <w:shd w:val="clear" w:color="auto" w:fill="FFFFFF" w:themeFill="background1"/>
            <w:vAlign w:val="bottom"/>
          </w:tcPr>
          <w:p w14:paraId="4CCA1C15" w14:textId="05C00C6F" w:rsidR="008A36AD" w:rsidRPr="00FD1D7D" w:rsidRDefault="008A36AD" w:rsidP="008A36AD">
            <w:pPr>
              <w:pStyle w:val="TableBodyText"/>
              <w:jc w:val="right"/>
              <w:rPr>
                <w:b/>
                <w:bCs/>
                <w:highlight w:val="yellow"/>
              </w:rPr>
            </w:pPr>
            <w:r w:rsidRPr="000321A9">
              <w:rPr>
                <w:b/>
                <w:bCs/>
                <w:color w:val="000000"/>
              </w:rPr>
              <w:t>3,555</w:t>
            </w:r>
          </w:p>
        </w:tc>
      </w:tr>
      <w:tr w:rsidR="008A36AD" w:rsidRPr="00914873" w14:paraId="7289E7A8" w14:textId="77777777" w:rsidTr="001A5BE0">
        <w:trPr>
          <w:trHeight w:val="20"/>
        </w:trPr>
        <w:tc>
          <w:tcPr>
            <w:tcW w:w="2723" w:type="pct"/>
            <w:tcBorders>
              <w:top w:val="nil"/>
              <w:left w:val="nil"/>
              <w:bottom w:val="nil"/>
              <w:right w:val="nil"/>
            </w:tcBorders>
            <w:shd w:val="clear" w:color="auto" w:fill="F2F2F2"/>
          </w:tcPr>
          <w:p w14:paraId="333042C5" w14:textId="77777777" w:rsidR="008A36AD" w:rsidRPr="00E072B4" w:rsidRDefault="008A36AD" w:rsidP="008A36AD">
            <w:pPr>
              <w:pStyle w:val="TableBodytextBold"/>
            </w:pPr>
            <w:r w:rsidRPr="00E072B4">
              <w:t>Other economic flows included in net result</w:t>
            </w:r>
          </w:p>
        </w:tc>
        <w:tc>
          <w:tcPr>
            <w:tcW w:w="733" w:type="pct"/>
            <w:tcBorders>
              <w:top w:val="nil"/>
              <w:left w:val="nil"/>
              <w:bottom w:val="nil"/>
              <w:right w:val="nil"/>
            </w:tcBorders>
            <w:shd w:val="clear" w:color="auto" w:fill="F2F2F2"/>
          </w:tcPr>
          <w:p w14:paraId="5D7E4D1E" w14:textId="77777777" w:rsidR="008A36AD" w:rsidRPr="00FD1D7D" w:rsidRDefault="008A36AD" w:rsidP="008A36AD">
            <w:pPr>
              <w:pStyle w:val="TableBodyText"/>
            </w:pPr>
          </w:p>
        </w:tc>
        <w:tc>
          <w:tcPr>
            <w:tcW w:w="786" w:type="pct"/>
            <w:tcBorders>
              <w:top w:val="nil"/>
              <w:left w:val="nil"/>
              <w:bottom w:val="nil"/>
              <w:right w:val="nil"/>
            </w:tcBorders>
            <w:shd w:val="clear" w:color="auto" w:fill="F2F2F2"/>
          </w:tcPr>
          <w:p w14:paraId="51615D2A" w14:textId="77777777" w:rsidR="008A36AD" w:rsidRPr="00FD1D7D" w:rsidRDefault="008A36AD" w:rsidP="008A36AD">
            <w:pPr>
              <w:pStyle w:val="TableBodyText"/>
              <w:jc w:val="right"/>
              <w:rPr>
                <w:highlight w:val="yellow"/>
              </w:rPr>
            </w:pPr>
          </w:p>
        </w:tc>
        <w:tc>
          <w:tcPr>
            <w:tcW w:w="758" w:type="pct"/>
            <w:tcBorders>
              <w:top w:val="nil"/>
              <w:left w:val="nil"/>
              <w:bottom w:val="nil"/>
              <w:right w:val="nil"/>
            </w:tcBorders>
            <w:shd w:val="clear" w:color="auto" w:fill="F2F2F2"/>
          </w:tcPr>
          <w:p w14:paraId="1F3FED93" w14:textId="77777777" w:rsidR="008A36AD" w:rsidRPr="00FD1D7D" w:rsidRDefault="008A36AD" w:rsidP="008A36AD">
            <w:pPr>
              <w:pStyle w:val="TableBodyText"/>
              <w:jc w:val="right"/>
              <w:rPr>
                <w:highlight w:val="yellow"/>
              </w:rPr>
            </w:pPr>
          </w:p>
        </w:tc>
      </w:tr>
      <w:tr w:rsidR="008A36AD" w:rsidRPr="00914873" w14:paraId="7289F802" w14:textId="77777777" w:rsidTr="00783C5B">
        <w:trPr>
          <w:trHeight w:val="20"/>
        </w:trPr>
        <w:tc>
          <w:tcPr>
            <w:tcW w:w="2723" w:type="pct"/>
            <w:tcBorders>
              <w:top w:val="nil"/>
              <w:left w:val="nil"/>
              <w:bottom w:val="nil"/>
              <w:right w:val="single" w:sz="4" w:space="0" w:color="BFBFBF" w:themeColor="background1" w:themeShade="BF"/>
            </w:tcBorders>
          </w:tcPr>
          <w:p w14:paraId="2F890E45" w14:textId="6EC16111" w:rsidR="008A36AD" w:rsidRPr="00914873" w:rsidRDefault="008A36AD" w:rsidP="008A36AD">
            <w:pPr>
              <w:pStyle w:val="TableBodyText"/>
              <w:jc w:val="left"/>
            </w:pPr>
            <w:r w:rsidRPr="00914873">
              <w:t>Net gain/(loss) on financial instruments</w:t>
            </w:r>
          </w:p>
        </w:tc>
        <w:tc>
          <w:tcPr>
            <w:tcW w:w="733" w:type="pct"/>
            <w:tcBorders>
              <w:top w:val="nil"/>
              <w:left w:val="single" w:sz="4" w:space="0" w:color="BFBFBF" w:themeColor="background1" w:themeShade="BF"/>
              <w:bottom w:val="nil"/>
              <w:right w:val="single" w:sz="4" w:space="0" w:color="BFBFBF" w:themeColor="background1" w:themeShade="BF"/>
            </w:tcBorders>
          </w:tcPr>
          <w:p w14:paraId="37F538D2" w14:textId="5AE6CD9D" w:rsidR="008A36AD" w:rsidRPr="00FD1D7D" w:rsidRDefault="008A36AD" w:rsidP="008A36AD">
            <w:pPr>
              <w:pStyle w:val="TableBodyText"/>
            </w:pPr>
            <w:r w:rsidRPr="00FD1D7D">
              <w:t>5</w:t>
            </w: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vAlign w:val="bottom"/>
          </w:tcPr>
          <w:p w14:paraId="55919C44" w14:textId="409D9C88" w:rsidR="008A36AD" w:rsidRPr="008A36AD" w:rsidRDefault="008A36AD" w:rsidP="008A36AD">
            <w:pPr>
              <w:pStyle w:val="TableBodyText"/>
              <w:jc w:val="right"/>
              <w:rPr>
                <w:highlight w:val="yellow"/>
              </w:rPr>
            </w:pPr>
            <w:r w:rsidRPr="008A36AD">
              <w:rPr>
                <w:color w:val="000000"/>
              </w:rPr>
              <w:t>10</w:t>
            </w:r>
          </w:p>
        </w:tc>
        <w:tc>
          <w:tcPr>
            <w:tcW w:w="758" w:type="pct"/>
            <w:tcBorders>
              <w:top w:val="nil"/>
              <w:left w:val="single" w:sz="4" w:space="0" w:color="BFBFBF" w:themeColor="background1" w:themeShade="BF"/>
              <w:bottom w:val="nil"/>
              <w:right w:val="nil"/>
            </w:tcBorders>
            <w:vAlign w:val="bottom"/>
          </w:tcPr>
          <w:p w14:paraId="4E24BD96" w14:textId="798ADEB3" w:rsidR="008A36AD" w:rsidRPr="00FD1D7D" w:rsidRDefault="008A36AD" w:rsidP="008A36AD">
            <w:pPr>
              <w:pStyle w:val="TableBodyText"/>
              <w:jc w:val="right"/>
              <w:rPr>
                <w:highlight w:val="yellow"/>
              </w:rPr>
            </w:pPr>
            <w:r w:rsidRPr="000321A9">
              <w:rPr>
                <w:color w:val="000000"/>
              </w:rPr>
              <w:t>122</w:t>
            </w:r>
          </w:p>
        </w:tc>
      </w:tr>
      <w:tr w:rsidR="008A36AD" w:rsidRPr="00914873" w14:paraId="70DBAA8A" w14:textId="77777777" w:rsidTr="00783C5B">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31FC60BC" w14:textId="77777777" w:rsidR="008A36AD" w:rsidRPr="00E072B4" w:rsidRDefault="008A36AD" w:rsidP="008A36AD">
            <w:pPr>
              <w:pStyle w:val="TableBodytextBold"/>
            </w:pPr>
            <w:r w:rsidRPr="00E072B4">
              <w:t>Total other economic flows included in net result</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3A17D773" w14:textId="77777777" w:rsidR="008A36AD" w:rsidRPr="00FD1D7D" w:rsidRDefault="008A36AD" w:rsidP="008A36AD">
            <w:pPr>
              <w:pStyle w:val="TableBodyText"/>
              <w:rPr>
                <w:b/>
              </w:rPr>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vAlign w:val="bottom"/>
          </w:tcPr>
          <w:p w14:paraId="3FB137BC" w14:textId="5F8E7C4D" w:rsidR="008A36AD" w:rsidRPr="008A36AD" w:rsidRDefault="008A36AD" w:rsidP="008A36AD">
            <w:pPr>
              <w:pStyle w:val="TableBodyText"/>
              <w:jc w:val="right"/>
              <w:rPr>
                <w:b/>
                <w:highlight w:val="yellow"/>
              </w:rPr>
            </w:pPr>
            <w:r w:rsidRPr="008A36AD">
              <w:rPr>
                <w:b/>
                <w:bCs/>
                <w:color w:val="000000"/>
              </w:rPr>
              <w:t>10</w:t>
            </w:r>
          </w:p>
        </w:tc>
        <w:tc>
          <w:tcPr>
            <w:tcW w:w="758" w:type="pct"/>
            <w:tcBorders>
              <w:top w:val="nil"/>
              <w:left w:val="single" w:sz="4" w:space="0" w:color="BFBFBF" w:themeColor="background1" w:themeShade="BF"/>
              <w:bottom w:val="nil"/>
              <w:right w:val="nil"/>
            </w:tcBorders>
            <w:shd w:val="clear" w:color="auto" w:fill="FFFFFF" w:themeFill="background1"/>
            <w:vAlign w:val="bottom"/>
          </w:tcPr>
          <w:p w14:paraId="0CB402CA" w14:textId="784378CD" w:rsidR="008A36AD" w:rsidRPr="00FD1D7D" w:rsidRDefault="008A36AD" w:rsidP="008A36AD">
            <w:pPr>
              <w:pStyle w:val="TableBodyText"/>
              <w:jc w:val="right"/>
              <w:rPr>
                <w:b/>
                <w:highlight w:val="yellow"/>
              </w:rPr>
            </w:pPr>
            <w:r w:rsidRPr="000321A9">
              <w:rPr>
                <w:b/>
                <w:bCs/>
                <w:color w:val="000000"/>
              </w:rPr>
              <w:t>122</w:t>
            </w:r>
          </w:p>
        </w:tc>
      </w:tr>
      <w:tr w:rsidR="008A36AD" w:rsidRPr="00914873" w14:paraId="3C976857" w14:textId="77777777" w:rsidTr="00783C5B">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362A61F3" w14:textId="77777777" w:rsidR="008A36AD" w:rsidRPr="0000645E" w:rsidRDefault="008A36AD" w:rsidP="008A36AD">
            <w:pPr>
              <w:pStyle w:val="TableBodytextBold"/>
            </w:pPr>
            <w:r w:rsidRPr="00E072B4">
              <w:t>Net result</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12FC7DD3" w14:textId="77777777" w:rsidR="008A36AD" w:rsidRPr="00FD1D7D" w:rsidRDefault="008A36AD" w:rsidP="008A36AD">
            <w:pPr>
              <w:pStyle w:val="TableBodyText"/>
              <w:rPr>
                <w:b/>
                <w:highlight w:val="yellow"/>
              </w:rPr>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vAlign w:val="bottom"/>
          </w:tcPr>
          <w:p w14:paraId="7B73B342" w14:textId="4F7E40B7" w:rsidR="008A36AD" w:rsidRPr="008A36AD" w:rsidRDefault="008A36AD" w:rsidP="008A36AD">
            <w:pPr>
              <w:pStyle w:val="TableBodyText"/>
              <w:jc w:val="right"/>
              <w:rPr>
                <w:b/>
                <w:highlight w:val="yellow"/>
              </w:rPr>
            </w:pPr>
            <w:r w:rsidRPr="008A36AD">
              <w:rPr>
                <w:b/>
                <w:bCs/>
                <w:color w:val="000000"/>
              </w:rPr>
              <w:t>311</w:t>
            </w:r>
          </w:p>
        </w:tc>
        <w:tc>
          <w:tcPr>
            <w:tcW w:w="758" w:type="pct"/>
            <w:tcBorders>
              <w:top w:val="nil"/>
              <w:left w:val="single" w:sz="4" w:space="0" w:color="BFBFBF" w:themeColor="background1" w:themeShade="BF"/>
              <w:bottom w:val="nil"/>
              <w:right w:val="nil"/>
            </w:tcBorders>
            <w:shd w:val="clear" w:color="auto" w:fill="FFFFFF" w:themeFill="background1"/>
            <w:vAlign w:val="bottom"/>
          </w:tcPr>
          <w:p w14:paraId="20B0E03E" w14:textId="39858A37" w:rsidR="008A36AD" w:rsidRPr="00FD1D7D" w:rsidRDefault="008A36AD" w:rsidP="008A36AD">
            <w:pPr>
              <w:pStyle w:val="TableBodyText"/>
              <w:jc w:val="right"/>
              <w:rPr>
                <w:b/>
                <w:bCs/>
                <w:highlight w:val="yellow"/>
              </w:rPr>
            </w:pPr>
            <w:r w:rsidRPr="000321A9">
              <w:rPr>
                <w:b/>
                <w:bCs/>
                <w:color w:val="000000"/>
              </w:rPr>
              <w:t>3,677</w:t>
            </w:r>
          </w:p>
        </w:tc>
      </w:tr>
      <w:tr w:rsidR="008A36AD" w:rsidRPr="00914873" w14:paraId="09A60C19" w14:textId="77777777" w:rsidTr="001A5BE0">
        <w:trPr>
          <w:trHeight w:val="20"/>
        </w:trPr>
        <w:tc>
          <w:tcPr>
            <w:tcW w:w="2723" w:type="pct"/>
            <w:tcBorders>
              <w:top w:val="nil"/>
              <w:left w:val="nil"/>
              <w:bottom w:val="nil"/>
              <w:right w:val="nil"/>
            </w:tcBorders>
            <w:shd w:val="clear" w:color="auto" w:fill="F2F2F2"/>
          </w:tcPr>
          <w:p w14:paraId="178AA5D4" w14:textId="0BFCE03D" w:rsidR="008A36AD" w:rsidRPr="00E072B4" w:rsidRDefault="008A36AD" w:rsidP="008A36AD">
            <w:pPr>
              <w:pStyle w:val="TableBodytextBold"/>
            </w:pPr>
            <w:r>
              <w:t>Other economic flows</w:t>
            </w:r>
            <w:r w:rsidR="004B45D4">
              <w:t xml:space="preserve"> – </w:t>
            </w:r>
            <w:r w:rsidRPr="00E072B4">
              <w:t>other comprehensive income</w:t>
            </w:r>
          </w:p>
        </w:tc>
        <w:tc>
          <w:tcPr>
            <w:tcW w:w="733" w:type="pct"/>
            <w:tcBorders>
              <w:top w:val="nil"/>
              <w:left w:val="nil"/>
              <w:bottom w:val="nil"/>
              <w:right w:val="nil"/>
            </w:tcBorders>
            <w:shd w:val="clear" w:color="auto" w:fill="F2F2F2"/>
          </w:tcPr>
          <w:p w14:paraId="3D086FC9" w14:textId="77777777" w:rsidR="008A36AD" w:rsidRPr="00FD1D7D" w:rsidRDefault="008A36AD" w:rsidP="008A36AD">
            <w:pPr>
              <w:pStyle w:val="TableBodyText"/>
              <w:rPr>
                <w:highlight w:val="yellow"/>
              </w:rPr>
            </w:pPr>
          </w:p>
        </w:tc>
        <w:tc>
          <w:tcPr>
            <w:tcW w:w="786" w:type="pct"/>
            <w:tcBorders>
              <w:top w:val="nil"/>
              <w:left w:val="nil"/>
              <w:bottom w:val="nil"/>
              <w:right w:val="nil"/>
            </w:tcBorders>
            <w:shd w:val="clear" w:color="auto" w:fill="F2F2F2"/>
          </w:tcPr>
          <w:p w14:paraId="07B54D96" w14:textId="77777777" w:rsidR="008A36AD" w:rsidRPr="00FD1D7D" w:rsidRDefault="008A36AD" w:rsidP="008A36AD">
            <w:pPr>
              <w:pStyle w:val="TableBodyText"/>
              <w:jc w:val="right"/>
              <w:rPr>
                <w:highlight w:val="yellow"/>
              </w:rPr>
            </w:pPr>
          </w:p>
        </w:tc>
        <w:tc>
          <w:tcPr>
            <w:tcW w:w="758" w:type="pct"/>
            <w:tcBorders>
              <w:top w:val="nil"/>
              <w:left w:val="nil"/>
              <w:bottom w:val="nil"/>
              <w:right w:val="nil"/>
            </w:tcBorders>
            <w:shd w:val="clear" w:color="auto" w:fill="F2F2F2"/>
          </w:tcPr>
          <w:p w14:paraId="516E259E" w14:textId="77777777" w:rsidR="008A36AD" w:rsidRPr="00FD1D7D" w:rsidRDefault="008A36AD" w:rsidP="008A36AD">
            <w:pPr>
              <w:pStyle w:val="TableBodyText"/>
              <w:jc w:val="right"/>
              <w:rPr>
                <w:highlight w:val="yellow"/>
              </w:rPr>
            </w:pPr>
          </w:p>
        </w:tc>
      </w:tr>
      <w:tr w:rsidR="008A36AD" w:rsidRPr="00914873" w14:paraId="56A3B38E" w14:textId="77777777" w:rsidTr="001A5BE0">
        <w:trPr>
          <w:trHeight w:val="20"/>
        </w:trPr>
        <w:tc>
          <w:tcPr>
            <w:tcW w:w="2723" w:type="pct"/>
            <w:tcBorders>
              <w:top w:val="nil"/>
              <w:left w:val="nil"/>
              <w:bottom w:val="nil"/>
              <w:right w:val="single" w:sz="4" w:space="0" w:color="BFBFBF" w:themeColor="background1" w:themeShade="BF"/>
            </w:tcBorders>
          </w:tcPr>
          <w:p w14:paraId="422ACB90" w14:textId="77777777" w:rsidR="008A36AD" w:rsidRPr="0079411D" w:rsidRDefault="008A36AD" w:rsidP="008A36AD">
            <w:pPr>
              <w:pStyle w:val="TableBodyText"/>
              <w:jc w:val="left"/>
              <w:rPr>
                <w:i/>
                <w:iCs/>
              </w:rPr>
            </w:pPr>
            <w:r w:rsidRPr="0079411D">
              <w:rPr>
                <w:i/>
                <w:iCs/>
              </w:rPr>
              <w:t>Items that will not be reclassified to net result</w:t>
            </w:r>
          </w:p>
        </w:tc>
        <w:tc>
          <w:tcPr>
            <w:tcW w:w="733" w:type="pct"/>
            <w:tcBorders>
              <w:top w:val="nil"/>
              <w:left w:val="single" w:sz="4" w:space="0" w:color="BFBFBF" w:themeColor="background1" w:themeShade="BF"/>
              <w:bottom w:val="nil"/>
              <w:right w:val="single" w:sz="4" w:space="0" w:color="BFBFBF" w:themeColor="background1" w:themeShade="BF"/>
            </w:tcBorders>
          </w:tcPr>
          <w:p w14:paraId="7ED01ACA" w14:textId="77777777" w:rsidR="008A36AD" w:rsidRPr="00FD1D7D" w:rsidRDefault="008A36AD" w:rsidP="008A36AD">
            <w:pPr>
              <w:pStyle w:val="TableBodyText"/>
              <w:rPr>
                <w:highlight w:val="yellow"/>
              </w:rPr>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10A0C287" w14:textId="77777777" w:rsidR="008A36AD" w:rsidRPr="00FD1D7D" w:rsidRDefault="008A36AD" w:rsidP="008A36AD">
            <w:pPr>
              <w:pStyle w:val="TableBodyText"/>
              <w:jc w:val="right"/>
              <w:rPr>
                <w:highlight w:val="yellow"/>
              </w:rPr>
            </w:pPr>
          </w:p>
        </w:tc>
        <w:tc>
          <w:tcPr>
            <w:tcW w:w="758" w:type="pct"/>
            <w:tcBorders>
              <w:top w:val="nil"/>
              <w:left w:val="single" w:sz="4" w:space="0" w:color="BFBFBF" w:themeColor="background1" w:themeShade="BF"/>
              <w:bottom w:val="nil"/>
              <w:right w:val="nil"/>
            </w:tcBorders>
          </w:tcPr>
          <w:p w14:paraId="0253745D" w14:textId="77777777" w:rsidR="008A36AD" w:rsidRPr="00FD1D7D" w:rsidRDefault="008A36AD" w:rsidP="008A36AD">
            <w:pPr>
              <w:pStyle w:val="TableBodyText"/>
              <w:jc w:val="right"/>
              <w:rPr>
                <w:highlight w:val="yellow"/>
              </w:rPr>
            </w:pPr>
          </w:p>
        </w:tc>
      </w:tr>
      <w:tr w:rsidR="008A36AD" w:rsidRPr="00914873" w14:paraId="4628190C" w14:textId="77777777" w:rsidTr="00B129F0">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38268A2F" w14:textId="3E5C77AF" w:rsidR="008A36AD" w:rsidRPr="00E072B4" w:rsidRDefault="008A36AD" w:rsidP="008A36AD">
            <w:pPr>
              <w:pStyle w:val="TableBodytextBold"/>
            </w:pPr>
            <w:r>
              <w:t>Total other economic flows</w:t>
            </w:r>
            <w:r w:rsidR="004B45D4">
              <w:t xml:space="preserve"> – </w:t>
            </w:r>
            <w:r w:rsidRPr="00E072B4">
              <w:t>other comprehensive income</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398FF348" w14:textId="77777777" w:rsidR="008A36AD" w:rsidRPr="00FD1D7D" w:rsidRDefault="008A36AD" w:rsidP="008A36AD">
            <w:pPr>
              <w:pStyle w:val="TableBodyText"/>
              <w:rPr>
                <w:highlight w:val="yellow"/>
              </w:rPr>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6274F290" w14:textId="6857360B" w:rsidR="008A36AD" w:rsidRPr="008A36AD" w:rsidRDefault="004B45D4" w:rsidP="008A36AD">
            <w:pPr>
              <w:pStyle w:val="TableBodyText"/>
              <w:jc w:val="right"/>
              <w:rPr>
                <w:b/>
              </w:rPr>
            </w:pPr>
            <w:r>
              <w:rPr>
                <w:b/>
              </w:rPr>
              <w:t>–</w:t>
            </w:r>
          </w:p>
        </w:tc>
        <w:tc>
          <w:tcPr>
            <w:tcW w:w="758" w:type="pct"/>
            <w:tcBorders>
              <w:top w:val="nil"/>
              <w:left w:val="single" w:sz="4" w:space="0" w:color="BFBFBF" w:themeColor="background1" w:themeShade="BF"/>
              <w:bottom w:val="nil"/>
              <w:right w:val="nil"/>
            </w:tcBorders>
            <w:shd w:val="clear" w:color="auto" w:fill="FFFFFF" w:themeFill="background1"/>
          </w:tcPr>
          <w:p w14:paraId="3B8A5D3F" w14:textId="307442F9" w:rsidR="008A36AD" w:rsidRPr="008A36AD" w:rsidRDefault="004B45D4" w:rsidP="008A36AD">
            <w:pPr>
              <w:pStyle w:val="TableBodyText"/>
              <w:jc w:val="right"/>
              <w:rPr>
                <w:b/>
              </w:rPr>
            </w:pPr>
            <w:r>
              <w:rPr>
                <w:b/>
              </w:rPr>
              <w:t>–</w:t>
            </w:r>
          </w:p>
        </w:tc>
      </w:tr>
      <w:tr w:rsidR="008A36AD" w:rsidRPr="00914873" w14:paraId="75BE3E6D" w14:textId="77777777" w:rsidTr="00DF1E61">
        <w:trPr>
          <w:trHeight w:val="20"/>
        </w:trPr>
        <w:tc>
          <w:tcPr>
            <w:tcW w:w="2723" w:type="pct"/>
            <w:tcBorders>
              <w:top w:val="nil"/>
              <w:left w:val="nil"/>
              <w:bottom w:val="single" w:sz="4" w:space="0" w:color="auto"/>
              <w:right w:val="single" w:sz="4" w:space="0" w:color="BFBFBF" w:themeColor="background1" w:themeShade="BF"/>
            </w:tcBorders>
            <w:shd w:val="clear" w:color="auto" w:fill="BFBFBF" w:themeFill="background1" w:themeFillShade="BF"/>
          </w:tcPr>
          <w:p w14:paraId="0B55AF10" w14:textId="757C5D54" w:rsidR="008A36AD" w:rsidRPr="00E072B4" w:rsidRDefault="008A36AD" w:rsidP="008A36AD">
            <w:pPr>
              <w:pStyle w:val="TableBodytextBold"/>
            </w:pPr>
            <w:r w:rsidRPr="00E072B4">
              <w:t>Comprehensive result</w:t>
            </w:r>
          </w:p>
        </w:tc>
        <w:tc>
          <w:tcPr>
            <w:tcW w:w="733" w:type="pct"/>
            <w:tcBorders>
              <w:top w:val="nil"/>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tcPr>
          <w:p w14:paraId="7129BA26" w14:textId="77777777" w:rsidR="008A36AD" w:rsidRPr="00FD1D7D" w:rsidRDefault="008A36AD" w:rsidP="008A36AD">
            <w:pPr>
              <w:pStyle w:val="TableBodyText"/>
              <w:rPr>
                <w:highlight w:val="yellow"/>
              </w:rPr>
            </w:pPr>
          </w:p>
        </w:tc>
        <w:tc>
          <w:tcPr>
            <w:tcW w:w="786" w:type="pct"/>
            <w:tcBorders>
              <w:top w:val="nil"/>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vAlign w:val="bottom"/>
          </w:tcPr>
          <w:p w14:paraId="68D72CA1" w14:textId="7E4E0371" w:rsidR="008A36AD" w:rsidRPr="008A36AD" w:rsidRDefault="008A36AD" w:rsidP="008A36AD">
            <w:pPr>
              <w:pStyle w:val="TableBodyText"/>
              <w:jc w:val="right"/>
              <w:rPr>
                <w:b/>
              </w:rPr>
            </w:pPr>
            <w:r w:rsidRPr="008A36AD">
              <w:rPr>
                <w:b/>
              </w:rPr>
              <w:t>311</w:t>
            </w:r>
          </w:p>
        </w:tc>
        <w:tc>
          <w:tcPr>
            <w:tcW w:w="758" w:type="pct"/>
            <w:tcBorders>
              <w:top w:val="nil"/>
              <w:left w:val="single" w:sz="4" w:space="0" w:color="BFBFBF" w:themeColor="background1" w:themeShade="BF"/>
              <w:bottom w:val="single" w:sz="4" w:space="0" w:color="auto"/>
              <w:right w:val="nil"/>
            </w:tcBorders>
            <w:shd w:val="clear" w:color="auto" w:fill="BFBFBF" w:themeFill="background1" w:themeFillShade="BF"/>
          </w:tcPr>
          <w:p w14:paraId="21D7FAD3" w14:textId="68A46E4F" w:rsidR="008A36AD" w:rsidRPr="008A36AD" w:rsidRDefault="008A36AD" w:rsidP="008A36AD">
            <w:pPr>
              <w:pStyle w:val="TableBodyText"/>
              <w:jc w:val="right"/>
              <w:rPr>
                <w:b/>
                <w:bCs/>
              </w:rPr>
            </w:pPr>
            <w:r w:rsidRPr="008A36AD">
              <w:rPr>
                <w:b/>
                <w:bCs/>
              </w:rPr>
              <w:t>3,677</w:t>
            </w:r>
          </w:p>
        </w:tc>
      </w:tr>
    </w:tbl>
    <w:p w14:paraId="577FB0DE" w14:textId="77777777" w:rsidR="001A5BE0" w:rsidRDefault="001A5BE0" w:rsidP="001A5BE0">
      <w:pPr>
        <w:pStyle w:val="BodyText"/>
        <w:rPr>
          <w:sz w:val="18"/>
          <w:szCs w:val="18"/>
        </w:rPr>
      </w:pPr>
      <w:r w:rsidRPr="008144F7">
        <w:t>The above comprehensive operating statement should be read in conjunction with the accompanying notes.</w:t>
      </w:r>
      <w:r w:rsidRPr="00403FCB">
        <w:rPr>
          <w:sz w:val="18"/>
          <w:szCs w:val="18"/>
        </w:rPr>
        <w:t xml:space="preserve"> </w:t>
      </w:r>
    </w:p>
    <w:p w14:paraId="12676BC1" w14:textId="77777777" w:rsidR="00BC5E37" w:rsidRDefault="00BC5E37">
      <w:pPr>
        <w:rPr>
          <w:rFonts w:eastAsia="VIC SemiBold" w:cs="Arial"/>
          <w:sz w:val="32"/>
          <w:szCs w:val="32"/>
        </w:rPr>
      </w:pPr>
      <w:bookmarkStart w:id="243" w:name="_Toc519018750"/>
      <w:bookmarkStart w:id="244" w:name="_Toc524349961"/>
      <w:bookmarkStart w:id="245" w:name="_Toc19025248"/>
      <w:bookmarkStart w:id="246" w:name="_Toc19025845"/>
      <w:r>
        <w:br w:type="page"/>
      </w:r>
    </w:p>
    <w:p w14:paraId="3550FCA6" w14:textId="3ECE7B92" w:rsidR="00AC2839" w:rsidRDefault="00AC2839" w:rsidP="00D62BEC">
      <w:pPr>
        <w:pStyle w:val="Heading2"/>
      </w:pPr>
      <w:bookmarkStart w:id="247" w:name="_Toc115956501"/>
      <w:bookmarkStart w:id="248" w:name="_Toc115956529"/>
      <w:r w:rsidRPr="00896BFB">
        <w:lastRenderedPageBreak/>
        <w:t>Balance sheet</w:t>
      </w:r>
      <w:bookmarkEnd w:id="243"/>
      <w:bookmarkEnd w:id="244"/>
      <w:bookmarkEnd w:id="245"/>
      <w:bookmarkEnd w:id="246"/>
      <w:bookmarkEnd w:id="247"/>
      <w:bookmarkEnd w:id="248"/>
    </w:p>
    <w:p w14:paraId="7EF93AE7" w14:textId="500BF6EC" w:rsidR="001275B1" w:rsidRPr="00914873" w:rsidRDefault="00A54B60" w:rsidP="00FC737C">
      <w:pPr>
        <w:pStyle w:val="Figuretitle"/>
      </w:pPr>
      <w:r>
        <w:t xml:space="preserve">As </w:t>
      </w:r>
      <w:proofErr w:type="gramStart"/>
      <w:r>
        <w:t>at</w:t>
      </w:r>
      <w:proofErr w:type="gramEnd"/>
      <w:r w:rsidR="001275B1" w:rsidRPr="00914873">
        <w:t xml:space="preserve"> 30 June 20</w:t>
      </w:r>
      <w:r w:rsidR="009C53C6">
        <w:t>2</w:t>
      </w:r>
      <w:r w:rsidR="008C0A8A">
        <w:t>2</w:t>
      </w:r>
    </w:p>
    <w:tbl>
      <w:tblPr>
        <w:tblStyle w:val="TableGrid"/>
        <w:tblW w:w="9639" w:type="dxa"/>
        <w:tblLayout w:type="fixed"/>
        <w:tblLook w:val="0020" w:firstRow="1" w:lastRow="0" w:firstColumn="0" w:lastColumn="0" w:noHBand="0" w:noVBand="0"/>
      </w:tblPr>
      <w:tblGrid>
        <w:gridCol w:w="5250"/>
        <w:gridCol w:w="1413"/>
        <w:gridCol w:w="1515"/>
        <w:gridCol w:w="1461"/>
      </w:tblGrid>
      <w:tr w:rsidR="004156EF" w:rsidRPr="00914873" w14:paraId="1FDFF44C" w14:textId="77777777" w:rsidTr="00254916">
        <w:trPr>
          <w:trHeight w:val="20"/>
          <w:tblHeader/>
        </w:trPr>
        <w:tc>
          <w:tcPr>
            <w:tcW w:w="2723" w:type="pct"/>
            <w:tcBorders>
              <w:bottom w:val="nil"/>
            </w:tcBorders>
            <w:shd w:val="clear" w:color="auto" w:fill="000000" w:themeFill="text1"/>
            <w:vAlign w:val="bottom"/>
          </w:tcPr>
          <w:p w14:paraId="3A559E83" w14:textId="77777777" w:rsidR="004156EF" w:rsidRPr="00E072B4" w:rsidRDefault="004156EF" w:rsidP="00D50FEC">
            <w:pPr>
              <w:pStyle w:val="TableRowHeaderWhite"/>
              <w:jc w:val="center"/>
            </w:pPr>
            <w:bookmarkStart w:id="249" w:name="_Toc519018751"/>
          </w:p>
        </w:tc>
        <w:tc>
          <w:tcPr>
            <w:tcW w:w="733" w:type="pct"/>
            <w:tcBorders>
              <w:bottom w:val="nil"/>
            </w:tcBorders>
            <w:shd w:val="clear" w:color="auto" w:fill="000000" w:themeFill="text1"/>
            <w:vAlign w:val="bottom"/>
          </w:tcPr>
          <w:p w14:paraId="01AEE554" w14:textId="77777777" w:rsidR="004156EF" w:rsidRPr="00E072B4" w:rsidRDefault="004156EF" w:rsidP="00D50FEC">
            <w:pPr>
              <w:pStyle w:val="TableRowHeaderWhite"/>
              <w:jc w:val="center"/>
            </w:pPr>
            <w:r w:rsidRPr="00E072B4">
              <w:t>Note</w:t>
            </w:r>
            <w:r>
              <w:t>s</w:t>
            </w:r>
          </w:p>
        </w:tc>
        <w:tc>
          <w:tcPr>
            <w:tcW w:w="786" w:type="pct"/>
            <w:tcBorders>
              <w:bottom w:val="nil"/>
            </w:tcBorders>
            <w:shd w:val="clear" w:color="auto" w:fill="000000" w:themeFill="text1"/>
            <w:vAlign w:val="bottom"/>
          </w:tcPr>
          <w:p w14:paraId="2DA083E9" w14:textId="2386C824" w:rsidR="004156EF" w:rsidRPr="00E072B4" w:rsidRDefault="004156EF" w:rsidP="00D50FEC">
            <w:pPr>
              <w:pStyle w:val="TableRowHeaderWhite"/>
              <w:jc w:val="right"/>
            </w:pPr>
            <w:r>
              <w:t xml:space="preserve">30 June </w:t>
            </w:r>
            <w:r>
              <w:br/>
              <w:t>20</w:t>
            </w:r>
            <w:r w:rsidR="009C53C6">
              <w:t>2</w:t>
            </w:r>
            <w:r w:rsidR="008C0A8A">
              <w:t>2</w:t>
            </w:r>
            <w:r w:rsidRPr="00E072B4">
              <w:br/>
              <w:t>$’000</w:t>
            </w:r>
          </w:p>
        </w:tc>
        <w:tc>
          <w:tcPr>
            <w:tcW w:w="758" w:type="pct"/>
            <w:tcBorders>
              <w:bottom w:val="nil"/>
            </w:tcBorders>
            <w:shd w:val="clear" w:color="auto" w:fill="000000" w:themeFill="text1"/>
            <w:vAlign w:val="bottom"/>
          </w:tcPr>
          <w:p w14:paraId="01F14490" w14:textId="4097440C" w:rsidR="004156EF" w:rsidRPr="00E072B4" w:rsidRDefault="004156EF" w:rsidP="00D50FEC">
            <w:pPr>
              <w:pStyle w:val="TableRowHeaderWhite"/>
              <w:jc w:val="right"/>
            </w:pPr>
            <w:r>
              <w:t xml:space="preserve">30 June </w:t>
            </w:r>
            <w:r>
              <w:br/>
              <w:t>20</w:t>
            </w:r>
            <w:r w:rsidR="00957F99">
              <w:t>2</w:t>
            </w:r>
            <w:r w:rsidR="008C0A8A">
              <w:t>1</w:t>
            </w:r>
            <w:r w:rsidRPr="00E072B4">
              <w:br/>
              <w:t>$’000</w:t>
            </w:r>
          </w:p>
        </w:tc>
      </w:tr>
      <w:tr w:rsidR="00303919" w:rsidRPr="00914873" w14:paraId="7681527C" w14:textId="77777777" w:rsidTr="00254916">
        <w:trPr>
          <w:trHeight w:val="20"/>
        </w:trPr>
        <w:tc>
          <w:tcPr>
            <w:tcW w:w="2723" w:type="pct"/>
            <w:tcBorders>
              <w:top w:val="nil"/>
              <w:left w:val="nil"/>
              <w:bottom w:val="nil"/>
              <w:right w:val="nil"/>
            </w:tcBorders>
            <w:shd w:val="clear" w:color="auto" w:fill="D9D9D9" w:themeFill="background1" w:themeFillShade="D9"/>
          </w:tcPr>
          <w:p w14:paraId="6DABD2FD" w14:textId="77777777" w:rsidR="00303919" w:rsidRPr="001275B1" w:rsidRDefault="00303919" w:rsidP="00303919">
            <w:pPr>
              <w:pStyle w:val="TableBodytextBold"/>
            </w:pPr>
            <w:r w:rsidRPr="001275B1">
              <w:t>Assets</w:t>
            </w:r>
          </w:p>
        </w:tc>
        <w:tc>
          <w:tcPr>
            <w:tcW w:w="733" w:type="pct"/>
            <w:tcBorders>
              <w:top w:val="nil"/>
              <w:left w:val="nil"/>
              <w:bottom w:val="nil"/>
              <w:right w:val="nil"/>
            </w:tcBorders>
            <w:shd w:val="clear" w:color="auto" w:fill="D9D9D9" w:themeFill="background1" w:themeFillShade="D9"/>
          </w:tcPr>
          <w:p w14:paraId="73CA1A69" w14:textId="77777777" w:rsidR="00303919" w:rsidRPr="001275B1" w:rsidRDefault="00303919" w:rsidP="00303919">
            <w:pPr>
              <w:pStyle w:val="TableBodyText"/>
            </w:pPr>
          </w:p>
        </w:tc>
        <w:tc>
          <w:tcPr>
            <w:tcW w:w="786" w:type="pct"/>
            <w:tcBorders>
              <w:top w:val="nil"/>
              <w:left w:val="nil"/>
              <w:bottom w:val="nil"/>
              <w:right w:val="nil"/>
            </w:tcBorders>
            <w:shd w:val="clear" w:color="auto" w:fill="D9D9D9" w:themeFill="background1" w:themeFillShade="D9"/>
          </w:tcPr>
          <w:p w14:paraId="2B641A91" w14:textId="77777777" w:rsidR="00303919" w:rsidRPr="0031317E" w:rsidRDefault="00303919" w:rsidP="00303919">
            <w:pPr>
              <w:pStyle w:val="TableBodyText"/>
              <w:jc w:val="right"/>
            </w:pPr>
          </w:p>
        </w:tc>
        <w:tc>
          <w:tcPr>
            <w:tcW w:w="758" w:type="pct"/>
            <w:tcBorders>
              <w:top w:val="nil"/>
              <w:left w:val="nil"/>
              <w:bottom w:val="nil"/>
              <w:right w:val="nil"/>
            </w:tcBorders>
            <w:shd w:val="clear" w:color="auto" w:fill="D9D9D9" w:themeFill="background1" w:themeFillShade="D9"/>
          </w:tcPr>
          <w:p w14:paraId="3A5C0039" w14:textId="77777777" w:rsidR="00303919" w:rsidRPr="0031317E" w:rsidRDefault="00303919" w:rsidP="00303919">
            <w:pPr>
              <w:pStyle w:val="TableBodyText"/>
              <w:jc w:val="right"/>
            </w:pPr>
          </w:p>
        </w:tc>
      </w:tr>
      <w:tr w:rsidR="00303919" w:rsidRPr="00914873" w14:paraId="572C2E5D" w14:textId="77777777" w:rsidTr="00254916">
        <w:trPr>
          <w:trHeight w:val="20"/>
        </w:trPr>
        <w:tc>
          <w:tcPr>
            <w:tcW w:w="2723" w:type="pct"/>
            <w:tcBorders>
              <w:top w:val="nil"/>
              <w:left w:val="nil"/>
              <w:bottom w:val="nil"/>
              <w:right w:val="nil"/>
            </w:tcBorders>
            <w:shd w:val="clear" w:color="auto" w:fill="F2F2F2"/>
          </w:tcPr>
          <w:p w14:paraId="5A465FB3" w14:textId="16DAE25A" w:rsidR="00303919" w:rsidRPr="001275B1" w:rsidRDefault="00303919" w:rsidP="00303919">
            <w:pPr>
              <w:pStyle w:val="TableBodytextBold"/>
            </w:pPr>
            <w:r w:rsidRPr="001275B1">
              <w:t xml:space="preserve">Financial </w:t>
            </w:r>
            <w:r>
              <w:t>a</w:t>
            </w:r>
            <w:r w:rsidRPr="001275B1">
              <w:t>ssets</w:t>
            </w:r>
          </w:p>
        </w:tc>
        <w:tc>
          <w:tcPr>
            <w:tcW w:w="733" w:type="pct"/>
            <w:tcBorders>
              <w:top w:val="nil"/>
              <w:left w:val="nil"/>
              <w:bottom w:val="nil"/>
              <w:right w:val="nil"/>
            </w:tcBorders>
            <w:shd w:val="clear" w:color="auto" w:fill="F2F2F2"/>
          </w:tcPr>
          <w:p w14:paraId="58D22B38" w14:textId="77777777" w:rsidR="00303919" w:rsidRPr="001275B1" w:rsidRDefault="00303919" w:rsidP="00303919">
            <w:pPr>
              <w:pStyle w:val="TableBodyText"/>
            </w:pPr>
          </w:p>
        </w:tc>
        <w:tc>
          <w:tcPr>
            <w:tcW w:w="786" w:type="pct"/>
            <w:tcBorders>
              <w:top w:val="nil"/>
              <w:left w:val="nil"/>
              <w:bottom w:val="nil"/>
              <w:right w:val="nil"/>
            </w:tcBorders>
            <w:shd w:val="clear" w:color="auto" w:fill="F2F2F2"/>
          </w:tcPr>
          <w:p w14:paraId="11D0F157" w14:textId="77777777" w:rsidR="00303919" w:rsidRPr="0031317E" w:rsidRDefault="00303919" w:rsidP="00303919">
            <w:pPr>
              <w:pStyle w:val="TableBodyText"/>
              <w:jc w:val="right"/>
            </w:pPr>
          </w:p>
        </w:tc>
        <w:tc>
          <w:tcPr>
            <w:tcW w:w="758" w:type="pct"/>
            <w:tcBorders>
              <w:top w:val="nil"/>
              <w:left w:val="nil"/>
              <w:bottom w:val="nil"/>
              <w:right w:val="nil"/>
            </w:tcBorders>
            <w:shd w:val="clear" w:color="auto" w:fill="F2F2F2"/>
          </w:tcPr>
          <w:p w14:paraId="17C762F6" w14:textId="77777777" w:rsidR="00303919" w:rsidRPr="0031317E" w:rsidRDefault="00303919" w:rsidP="00303919">
            <w:pPr>
              <w:pStyle w:val="TableBodyText"/>
              <w:jc w:val="right"/>
            </w:pPr>
          </w:p>
        </w:tc>
      </w:tr>
      <w:tr w:rsidR="008A36AD" w:rsidRPr="00914873" w14:paraId="424C8794" w14:textId="77777777" w:rsidTr="00254916">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54FB8C10" w14:textId="3503E6D0" w:rsidR="008A36AD" w:rsidRPr="001275B1" w:rsidRDefault="008A36AD" w:rsidP="008A36AD">
            <w:pPr>
              <w:pStyle w:val="TableBodyText"/>
              <w:jc w:val="left"/>
            </w:pPr>
            <w:r w:rsidRPr="001275B1">
              <w:t>Receivables</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51391954" w14:textId="6A984AC9" w:rsidR="008A36AD" w:rsidRPr="00D375DE" w:rsidRDefault="005D66C7" w:rsidP="008A36AD">
            <w:pPr>
              <w:pStyle w:val="TableBodyText"/>
            </w:pPr>
            <w:r>
              <w:t>6, 9</w:t>
            </w: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168D8B5A" w14:textId="06F1DD5A" w:rsidR="008A36AD" w:rsidRPr="0031317E" w:rsidRDefault="008A36AD" w:rsidP="008A36AD">
            <w:pPr>
              <w:pStyle w:val="TableBodyText"/>
              <w:jc w:val="right"/>
              <w:rPr>
                <w:highlight w:val="yellow"/>
              </w:rPr>
            </w:pPr>
            <w:r w:rsidRPr="004B2C4C">
              <w:t xml:space="preserve">28,514 </w:t>
            </w:r>
          </w:p>
        </w:tc>
        <w:tc>
          <w:tcPr>
            <w:tcW w:w="758" w:type="pct"/>
            <w:tcBorders>
              <w:top w:val="nil"/>
              <w:left w:val="single" w:sz="4" w:space="0" w:color="BFBFBF" w:themeColor="background1" w:themeShade="BF"/>
              <w:bottom w:val="nil"/>
              <w:right w:val="nil"/>
            </w:tcBorders>
            <w:shd w:val="clear" w:color="auto" w:fill="FFFFFF" w:themeFill="background1"/>
          </w:tcPr>
          <w:p w14:paraId="4F27BB62" w14:textId="07C576C7" w:rsidR="008A36AD" w:rsidRPr="0031317E" w:rsidRDefault="008A36AD" w:rsidP="008A36AD">
            <w:pPr>
              <w:pStyle w:val="TableBodyText"/>
              <w:jc w:val="right"/>
              <w:rPr>
                <w:highlight w:val="yellow"/>
              </w:rPr>
            </w:pPr>
            <w:r w:rsidRPr="000321A9">
              <w:t xml:space="preserve">25,870 </w:t>
            </w:r>
          </w:p>
        </w:tc>
      </w:tr>
      <w:tr w:rsidR="008A36AD" w:rsidRPr="00914873" w14:paraId="151EFC77" w14:textId="77777777" w:rsidTr="00254916">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0CF9FE9A" w14:textId="77777777" w:rsidR="008A36AD" w:rsidRPr="001275B1" w:rsidRDefault="008A36AD" w:rsidP="008A36AD">
            <w:pPr>
              <w:pStyle w:val="TableBodytextBold"/>
            </w:pPr>
            <w:r w:rsidRPr="001275B1">
              <w:t>Total financial assets</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6DA91882" w14:textId="77777777" w:rsidR="008A36AD" w:rsidRPr="00D375DE" w:rsidRDefault="008A36AD" w:rsidP="008A36AD">
            <w:pPr>
              <w:pStyle w:val="TableBodyText"/>
              <w:rPr>
                <w:b/>
              </w:rPr>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0B1E26C5" w14:textId="772ECAB6" w:rsidR="008A36AD" w:rsidRPr="0031317E" w:rsidRDefault="008A36AD" w:rsidP="008A36AD">
            <w:pPr>
              <w:pStyle w:val="TableBodyText"/>
              <w:jc w:val="right"/>
              <w:rPr>
                <w:b/>
                <w:highlight w:val="yellow"/>
              </w:rPr>
            </w:pPr>
            <w:r w:rsidRPr="00EB6A08">
              <w:rPr>
                <w:b/>
                <w:bCs/>
              </w:rPr>
              <w:t>28,514</w:t>
            </w:r>
          </w:p>
        </w:tc>
        <w:tc>
          <w:tcPr>
            <w:tcW w:w="758" w:type="pct"/>
            <w:tcBorders>
              <w:top w:val="nil"/>
              <w:left w:val="single" w:sz="4" w:space="0" w:color="BFBFBF" w:themeColor="background1" w:themeShade="BF"/>
              <w:bottom w:val="nil"/>
              <w:right w:val="nil"/>
            </w:tcBorders>
            <w:shd w:val="clear" w:color="auto" w:fill="FFFFFF" w:themeFill="background1"/>
          </w:tcPr>
          <w:p w14:paraId="1EC20AA4" w14:textId="5923AC97" w:rsidR="008A36AD" w:rsidRPr="0031317E" w:rsidRDefault="008A36AD" w:rsidP="008A36AD">
            <w:pPr>
              <w:pStyle w:val="TableBodyText"/>
              <w:jc w:val="right"/>
              <w:rPr>
                <w:b/>
                <w:highlight w:val="yellow"/>
              </w:rPr>
            </w:pPr>
            <w:r w:rsidRPr="003B0102">
              <w:rPr>
                <w:b/>
                <w:bCs/>
              </w:rPr>
              <w:t>25,870</w:t>
            </w:r>
          </w:p>
        </w:tc>
      </w:tr>
      <w:tr w:rsidR="00303919" w:rsidRPr="00914873" w14:paraId="531C8FAE" w14:textId="77777777" w:rsidTr="00254916">
        <w:trPr>
          <w:trHeight w:val="20"/>
        </w:trPr>
        <w:tc>
          <w:tcPr>
            <w:tcW w:w="2723" w:type="pct"/>
            <w:tcBorders>
              <w:top w:val="nil"/>
              <w:left w:val="nil"/>
              <w:bottom w:val="nil"/>
              <w:right w:val="nil"/>
            </w:tcBorders>
            <w:shd w:val="clear" w:color="auto" w:fill="F2F2F2"/>
          </w:tcPr>
          <w:p w14:paraId="60C80E43" w14:textId="77777777" w:rsidR="00303919" w:rsidRPr="001275B1" w:rsidRDefault="00303919" w:rsidP="00303919">
            <w:pPr>
              <w:pStyle w:val="TableBodytextBold"/>
            </w:pPr>
            <w:r w:rsidRPr="001275B1">
              <w:t xml:space="preserve">Non-financial assets </w:t>
            </w:r>
          </w:p>
        </w:tc>
        <w:tc>
          <w:tcPr>
            <w:tcW w:w="733" w:type="pct"/>
            <w:tcBorders>
              <w:top w:val="nil"/>
              <w:left w:val="nil"/>
              <w:bottom w:val="nil"/>
              <w:right w:val="nil"/>
            </w:tcBorders>
            <w:shd w:val="clear" w:color="auto" w:fill="F2F2F2"/>
          </w:tcPr>
          <w:p w14:paraId="75D8008B" w14:textId="77777777" w:rsidR="00303919" w:rsidRPr="00D375DE" w:rsidRDefault="00303919" w:rsidP="00303919">
            <w:pPr>
              <w:pStyle w:val="TableBodyText"/>
            </w:pPr>
          </w:p>
        </w:tc>
        <w:tc>
          <w:tcPr>
            <w:tcW w:w="786" w:type="pct"/>
            <w:tcBorders>
              <w:top w:val="nil"/>
              <w:left w:val="nil"/>
              <w:bottom w:val="nil"/>
              <w:right w:val="nil"/>
            </w:tcBorders>
            <w:shd w:val="clear" w:color="auto" w:fill="F2F2F2"/>
          </w:tcPr>
          <w:p w14:paraId="7A99DD63" w14:textId="77777777" w:rsidR="00303919" w:rsidRPr="0031317E" w:rsidRDefault="00303919" w:rsidP="00303919">
            <w:pPr>
              <w:pStyle w:val="TableBodyText"/>
              <w:jc w:val="right"/>
              <w:rPr>
                <w:highlight w:val="yellow"/>
              </w:rPr>
            </w:pPr>
          </w:p>
        </w:tc>
        <w:tc>
          <w:tcPr>
            <w:tcW w:w="758" w:type="pct"/>
            <w:tcBorders>
              <w:top w:val="nil"/>
              <w:left w:val="nil"/>
              <w:bottom w:val="nil"/>
              <w:right w:val="nil"/>
            </w:tcBorders>
            <w:shd w:val="clear" w:color="auto" w:fill="F2F2F2"/>
          </w:tcPr>
          <w:p w14:paraId="7BCF19C5" w14:textId="77777777" w:rsidR="00303919" w:rsidRPr="0031317E" w:rsidRDefault="00303919" w:rsidP="00303919">
            <w:pPr>
              <w:pStyle w:val="TableBodyText"/>
              <w:jc w:val="right"/>
              <w:rPr>
                <w:highlight w:val="yellow"/>
              </w:rPr>
            </w:pPr>
          </w:p>
        </w:tc>
      </w:tr>
      <w:tr w:rsidR="008A36AD" w:rsidRPr="00914873" w14:paraId="32E8129A" w14:textId="77777777" w:rsidTr="00BC5C33">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09C0DC75" w14:textId="77777777" w:rsidR="008A36AD" w:rsidRPr="001275B1" w:rsidRDefault="008A36AD" w:rsidP="008A36AD">
            <w:pPr>
              <w:pStyle w:val="TableBodyText"/>
              <w:jc w:val="left"/>
            </w:pPr>
            <w:r w:rsidRPr="001275B1">
              <w:t>Prepayment</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46D62A9A" w14:textId="77777777" w:rsidR="008A36AD" w:rsidRPr="00D375DE" w:rsidRDefault="008A36AD" w:rsidP="008A36AD">
            <w:pPr>
              <w:pStyle w:val="TableBodyText"/>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212D3555" w14:textId="15B97D05" w:rsidR="008A36AD" w:rsidRPr="0031317E" w:rsidRDefault="008A36AD" w:rsidP="008A36AD">
            <w:pPr>
              <w:pStyle w:val="TableBodyText"/>
              <w:jc w:val="right"/>
              <w:rPr>
                <w:highlight w:val="yellow"/>
              </w:rPr>
            </w:pPr>
            <w:r w:rsidRPr="004B2C4C">
              <w:t xml:space="preserve">319 </w:t>
            </w:r>
          </w:p>
        </w:tc>
        <w:tc>
          <w:tcPr>
            <w:tcW w:w="758" w:type="pct"/>
            <w:tcBorders>
              <w:top w:val="nil"/>
              <w:left w:val="single" w:sz="4" w:space="0" w:color="BFBFBF" w:themeColor="background1" w:themeShade="BF"/>
              <w:bottom w:val="nil"/>
              <w:right w:val="nil"/>
            </w:tcBorders>
            <w:shd w:val="clear" w:color="auto" w:fill="FFFFFF" w:themeFill="background1"/>
          </w:tcPr>
          <w:p w14:paraId="5E63BA1F" w14:textId="07FDEC55" w:rsidR="008A36AD" w:rsidRPr="0031317E" w:rsidRDefault="008A36AD" w:rsidP="008A36AD">
            <w:pPr>
              <w:pStyle w:val="TableBodyText"/>
              <w:jc w:val="right"/>
              <w:rPr>
                <w:highlight w:val="yellow"/>
              </w:rPr>
            </w:pPr>
            <w:r w:rsidRPr="000321A9">
              <w:t xml:space="preserve">309 </w:t>
            </w:r>
          </w:p>
        </w:tc>
      </w:tr>
      <w:tr w:rsidR="008A36AD" w:rsidRPr="00914873" w14:paraId="5380F09F" w14:textId="77777777" w:rsidTr="00BC5C33">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6A82D6DF" w14:textId="77777777" w:rsidR="008A36AD" w:rsidRPr="001275B1" w:rsidRDefault="008A36AD" w:rsidP="008A36AD">
            <w:pPr>
              <w:pStyle w:val="TableBodytextBold"/>
            </w:pPr>
            <w:r w:rsidRPr="001275B1">
              <w:t>Total non-financial assets</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387A1D00" w14:textId="77777777" w:rsidR="008A36AD" w:rsidRPr="00D375DE" w:rsidRDefault="008A36AD" w:rsidP="008A36AD">
            <w:pPr>
              <w:pStyle w:val="TableBodyText"/>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3FB769BC" w14:textId="2B57495D" w:rsidR="008A36AD" w:rsidRPr="0031317E" w:rsidRDefault="008A36AD" w:rsidP="008A36AD">
            <w:pPr>
              <w:pStyle w:val="TableBodyText"/>
              <w:jc w:val="right"/>
              <w:rPr>
                <w:b/>
                <w:highlight w:val="yellow"/>
              </w:rPr>
            </w:pPr>
            <w:r w:rsidRPr="00EB6A08">
              <w:rPr>
                <w:b/>
                <w:bCs/>
              </w:rPr>
              <w:t>319</w:t>
            </w:r>
          </w:p>
        </w:tc>
        <w:tc>
          <w:tcPr>
            <w:tcW w:w="758" w:type="pct"/>
            <w:tcBorders>
              <w:top w:val="nil"/>
              <w:left w:val="single" w:sz="4" w:space="0" w:color="BFBFBF" w:themeColor="background1" w:themeShade="BF"/>
              <w:bottom w:val="nil"/>
              <w:right w:val="nil"/>
            </w:tcBorders>
            <w:shd w:val="clear" w:color="auto" w:fill="FFFFFF" w:themeFill="background1"/>
          </w:tcPr>
          <w:p w14:paraId="7A6017E0" w14:textId="4EA62CFB" w:rsidR="008A36AD" w:rsidRPr="0031317E" w:rsidRDefault="008A36AD" w:rsidP="008A36AD">
            <w:pPr>
              <w:pStyle w:val="TableBodyText"/>
              <w:jc w:val="right"/>
              <w:rPr>
                <w:b/>
                <w:highlight w:val="yellow"/>
              </w:rPr>
            </w:pPr>
            <w:r w:rsidRPr="003B0102">
              <w:rPr>
                <w:b/>
                <w:bCs/>
              </w:rPr>
              <w:t>309</w:t>
            </w:r>
          </w:p>
        </w:tc>
      </w:tr>
      <w:tr w:rsidR="008A36AD" w:rsidRPr="00914873" w14:paraId="063E9E57" w14:textId="77777777" w:rsidTr="00BC5C33">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149BF488" w14:textId="77777777" w:rsidR="008A36AD" w:rsidRPr="001275B1" w:rsidRDefault="008A36AD" w:rsidP="008A36AD">
            <w:pPr>
              <w:pStyle w:val="TableBodytextBold"/>
            </w:pPr>
            <w:r w:rsidRPr="001275B1">
              <w:t>Total assets</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3E00C70B" w14:textId="77777777" w:rsidR="008A36AD" w:rsidRPr="00D375DE" w:rsidRDefault="008A36AD" w:rsidP="008A36AD">
            <w:pPr>
              <w:pStyle w:val="TableBodyText"/>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3EE0CF55" w14:textId="58187BDD" w:rsidR="008A36AD" w:rsidRPr="0031317E" w:rsidRDefault="008A36AD" w:rsidP="008A36AD">
            <w:pPr>
              <w:pStyle w:val="TableBodyText"/>
              <w:jc w:val="right"/>
              <w:rPr>
                <w:b/>
                <w:highlight w:val="yellow"/>
              </w:rPr>
            </w:pPr>
            <w:r w:rsidRPr="00EB6A08">
              <w:rPr>
                <w:b/>
                <w:bCs/>
              </w:rPr>
              <w:t>28,833</w:t>
            </w:r>
          </w:p>
        </w:tc>
        <w:tc>
          <w:tcPr>
            <w:tcW w:w="758" w:type="pct"/>
            <w:tcBorders>
              <w:top w:val="nil"/>
              <w:left w:val="single" w:sz="4" w:space="0" w:color="BFBFBF" w:themeColor="background1" w:themeShade="BF"/>
              <w:bottom w:val="nil"/>
              <w:right w:val="nil"/>
            </w:tcBorders>
            <w:shd w:val="clear" w:color="auto" w:fill="FFFFFF" w:themeFill="background1"/>
          </w:tcPr>
          <w:p w14:paraId="517EBDA7" w14:textId="3E54AF97" w:rsidR="008A36AD" w:rsidRPr="0031317E" w:rsidRDefault="008A36AD" w:rsidP="008A36AD">
            <w:pPr>
              <w:pStyle w:val="TableBodyText"/>
              <w:jc w:val="right"/>
              <w:rPr>
                <w:b/>
                <w:highlight w:val="yellow"/>
              </w:rPr>
            </w:pPr>
            <w:r w:rsidRPr="003B0102">
              <w:rPr>
                <w:b/>
                <w:bCs/>
              </w:rPr>
              <w:t>26,179</w:t>
            </w:r>
          </w:p>
        </w:tc>
      </w:tr>
      <w:tr w:rsidR="00303919" w:rsidRPr="00914873" w14:paraId="29A56259" w14:textId="77777777" w:rsidTr="00254916">
        <w:trPr>
          <w:trHeight w:val="20"/>
        </w:trPr>
        <w:tc>
          <w:tcPr>
            <w:tcW w:w="2723" w:type="pct"/>
            <w:tcBorders>
              <w:top w:val="nil"/>
              <w:left w:val="nil"/>
              <w:bottom w:val="nil"/>
              <w:right w:val="nil"/>
            </w:tcBorders>
            <w:shd w:val="clear" w:color="auto" w:fill="F2F2F2"/>
          </w:tcPr>
          <w:p w14:paraId="2B4D2DF3" w14:textId="77777777" w:rsidR="00303919" w:rsidRPr="001275B1" w:rsidRDefault="00303919" w:rsidP="00303919">
            <w:pPr>
              <w:pStyle w:val="TableBodytextBold"/>
            </w:pPr>
            <w:r w:rsidRPr="001275B1">
              <w:t xml:space="preserve">Liabilities </w:t>
            </w:r>
          </w:p>
        </w:tc>
        <w:tc>
          <w:tcPr>
            <w:tcW w:w="733" w:type="pct"/>
            <w:tcBorders>
              <w:top w:val="nil"/>
              <w:left w:val="nil"/>
              <w:bottom w:val="nil"/>
              <w:right w:val="nil"/>
            </w:tcBorders>
            <w:shd w:val="clear" w:color="auto" w:fill="F2F2F2"/>
          </w:tcPr>
          <w:p w14:paraId="4AE87B8C" w14:textId="77777777" w:rsidR="00303919" w:rsidRPr="00D375DE" w:rsidRDefault="00303919" w:rsidP="00303919">
            <w:pPr>
              <w:pStyle w:val="TableBodyText"/>
            </w:pPr>
          </w:p>
        </w:tc>
        <w:tc>
          <w:tcPr>
            <w:tcW w:w="786" w:type="pct"/>
            <w:tcBorders>
              <w:top w:val="nil"/>
              <w:left w:val="nil"/>
              <w:bottom w:val="nil"/>
              <w:right w:val="nil"/>
            </w:tcBorders>
            <w:shd w:val="clear" w:color="auto" w:fill="F2F2F2"/>
          </w:tcPr>
          <w:p w14:paraId="53D89382" w14:textId="77777777" w:rsidR="00303919" w:rsidRPr="0031317E" w:rsidRDefault="00303919" w:rsidP="00303919">
            <w:pPr>
              <w:pStyle w:val="TableBodyText"/>
              <w:jc w:val="right"/>
              <w:rPr>
                <w:highlight w:val="yellow"/>
              </w:rPr>
            </w:pPr>
          </w:p>
        </w:tc>
        <w:tc>
          <w:tcPr>
            <w:tcW w:w="758" w:type="pct"/>
            <w:tcBorders>
              <w:top w:val="nil"/>
              <w:left w:val="nil"/>
              <w:bottom w:val="nil"/>
              <w:right w:val="nil"/>
            </w:tcBorders>
            <w:shd w:val="clear" w:color="auto" w:fill="F2F2F2"/>
          </w:tcPr>
          <w:p w14:paraId="369FC06A" w14:textId="77777777" w:rsidR="00303919" w:rsidRPr="0031317E" w:rsidRDefault="00303919" w:rsidP="00303919">
            <w:pPr>
              <w:pStyle w:val="TableBodyText"/>
              <w:jc w:val="right"/>
              <w:rPr>
                <w:highlight w:val="yellow"/>
              </w:rPr>
            </w:pPr>
          </w:p>
        </w:tc>
      </w:tr>
      <w:tr w:rsidR="008A36AD" w:rsidRPr="00914873" w14:paraId="6DC2BEDD" w14:textId="77777777" w:rsidTr="00BC5C33">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48BAC0E1" w14:textId="77777777" w:rsidR="008A36AD" w:rsidRPr="001275B1" w:rsidRDefault="008A36AD" w:rsidP="008A36AD">
            <w:pPr>
              <w:pStyle w:val="TableBodyText"/>
              <w:jc w:val="left"/>
            </w:pPr>
            <w:r w:rsidRPr="001275B1">
              <w:t>Payables</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3F865BB1" w14:textId="205BB413" w:rsidR="008A36AD" w:rsidRPr="00D375DE" w:rsidRDefault="005D66C7" w:rsidP="008A36AD">
            <w:pPr>
              <w:pStyle w:val="TableBodyText"/>
            </w:pPr>
            <w:r>
              <w:t>7, 9</w:t>
            </w: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20787AFB" w14:textId="2B5C7028" w:rsidR="008A36AD" w:rsidRPr="0031317E" w:rsidRDefault="008A36AD" w:rsidP="008A36AD">
            <w:pPr>
              <w:pStyle w:val="TableBodyText"/>
              <w:jc w:val="right"/>
              <w:rPr>
                <w:highlight w:val="yellow"/>
              </w:rPr>
            </w:pPr>
            <w:r w:rsidRPr="00A14A0E">
              <w:t xml:space="preserve">5,266 </w:t>
            </w:r>
          </w:p>
        </w:tc>
        <w:tc>
          <w:tcPr>
            <w:tcW w:w="758" w:type="pct"/>
            <w:tcBorders>
              <w:top w:val="nil"/>
              <w:left w:val="single" w:sz="4" w:space="0" w:color="BFBFBF" w:themeColor="background1" w:themeShade="BF"/>
              <w:bottom w:val="nil"/>
              <w:right w:val="nil"/>
            </w:tcBorders>
            <w:shd w:val="clear" w:color="auto" w:fill="FFFFFF" w:themeFill="background1"/>
          </w:tcPr>
          <w:p w14:paraId="4912B551" w14:textId="13D7DDC3" w:rsidR="008A36AD" w:rsidRPr="0031317E" w:rsidRDefault="008A36AD" w:rsidP="008A36AD">
            <w:pPr>
              <w:pStyle w:val="TableBodyText"/>
              <w:jc w:val="right"/>
              <w:rPr>
                <w:highlight w:val="yellow"/>
              </w:rPr>
            </w:pPr>
            <w:r w:rsidRPr="000321A9">
              <w:t xml:space="preserve">2,923 </w:t>
            </w:r>
          </w:p>
        </w:tc>
      </w:tr>
      <w:tr w:rsidR="008A36AD" w:rsidRPr="00914873" w14:paraId="5E62C19D" w14:textId="77777777" w:rsidTr="00BC5C33">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63210757" w14:textId="77777777" w:rsidR="008A36AD" w:rsidRPr="001275B1" w:rsidRDefault="008A36AD" w:rsidP="008A36AD">
            <w:pPr>
              <w:pStyle w:val="TableBodytextBold"/>
            </w:pPr>
            <w:r w:rsidRPr="001275B1">
              <w:t>Total liabilities</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0523738B" w14:textId="77777777" w:rsidR="008A36AD" w:rsidRPr="00D375DE" w:rsidRDefault="008A36AD" w:rsidP="008A36AD">
            <w:pPr>
              <w:pStyle w:val="TableBodyText"/>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3C14544B" w14:textId="14477172" w:rsidR="008A36AD" w:rsidRPr="0031317E" w:rsidRDefault="008A36AD" w:rsidP="008A36AD">
            <w:pPr>
              <w:pStyle w:val="TableBodyText"/>
              <w:jc w:val="right"/>
              <w:rPr>
                <w:b/>
                <w:highlight w:val="yellow"/>
              </w:rPr>
            </w:pPr>
            <w:r w:rsidRPr="00EB6A08">
              <w:rPr>
                <w:b/>
                <w:bCs/>
              </w:rPr>
              <w:t xml:space="preserve">5,266 </w:t>
            </w:r>
          </w:p>
        </w:tc>
        <w:tc>
          <w:tcPr>
            <w:tcW w:w="758" w:type="pct"/>
            <w:tcBorders>
              <w:top w:val="nil"/>
              <w:left w:val="single" w:sz="4" w:space="0" w:color="BFBFBF" w:themeColor="background1" w:themeShade="BF"/>
              <w:bottom w:val="nil"/>
              <w:right w:val="nil"/>
            </w:tcBorders>
            <w:shd w:val="clear" w:color="auto" w:fill="FFFFFF" w:themeFill="background1"/>
          </w:tcPr>
          <w:p w14:paraId="72F28EF2" w14:textId="5B632FEB" w:rsidR="008A36AD" w:rsidRPr="0031317E" w:rsidRDefault="008A36AD" w:rsidP="008A36AD">
            <w:pPr>
              <w:pStyle w:val="TableBodyText"/>
              <w:jc w:val="right"/>
              <w:rPr>
                <w:b/>
                <w:highlight w:val="yellow"/>
              </w:rPr>
            </w:pPr>
            <w:r w:rsidRPr="003B0102">
              <w:rPr>
                <w:b/>
                <w:bCs/>
              </w:rPr>
              <w:t xml:space="preserve">2,923 </w:t>
            </w:r>
          </w:p>
        </w:tc>
      </w:tr>
      <w:tr w:rsidR="008A36AD" w:rsidRPr="00914873" w14:paraId="3AD2745F" w14:textId="77777777" w:rsidTr="00BC5C33">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0DAA8CDD" w14:textId="77777777" w:rsidR="008A36AD" w:rsidRPr="001275B1" w:rsidRDefault="008A36AD" w:rsidP="008A36AD">
            <w:pPr>
              <w:pStyle w:val="TableBodytextBold"/>
            </w:pPr>
            <w:r w:rsidRPr="001275B1">
              <w:t>Net assets</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62EAB22E" w14:textId="77777777" w:rsidR="008A36AD" w:rsidRPr="00D375DE" w:rsidRDefault="008A36AD" w:rsidP="008A36AD">
            <w:pPr>
              <w:pStyle w:val="TableBodyText"/>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60C27BE1" w14:textId="76E78BC5" w:rsidR="008A36AD" w:rsidRPr="0031317E" w:rsidRDefault="008A36AD" w:rsidP="008A36AD">
            <w:pPr>
              <w:pStyle w:val="TableBodyText"/>
              <w:jc w:val="right"/>
              <w:rPr>
                <w:b/>
                <w:highlight w:val="yellow"/>
              </w:rPr>
            </w:pPr>
            <w:r w:rsidRPr="00EB6A08">
              <w:rPr>
                <w:b/>
                <w:bCs/>
              </w:rPr>
              <w:t>23,567</w:t>
            </w:r>
          </w:p>
        </w:tc>
        <w:tc>
          <w:tcPr>
            <w:tcW w:w="758" w:type="pct"/>
            <w:tcBorders>
              <w:top w:val="nil"/>
              <w:left w:val="single" w:sz="4" w:space="0" w:color="BFBFBF" w:themeColor="background1" w:themeShade="BF"/>
              <w:bottom w:val="nil"/>
              <w:right w:val="nil"/>
            </w:tcBorders>
            <w:shd w:val="clear" w:color="auto" w:fill="FFFFFF" w:themeFill="background1"/>
          </w:tcPr>
          <w:p w14:paraId="20175988" w14:textId="2BEA0C60" w:rsidR="008A36AD" w:rsidRPr="0031317E" w:rsidRDefault="008A36AD" w:rsidP="008A36AD">
            <w:pPr>
              <w:pStyle w:val="TableBodyText"/>
              <w:jc w:val="right"/>
              <w:rPr>
                <w:b/>
                <w:highlight w:val="yellow"/>
              </w:rPr>
            </w:pPr>
            <w:r w:rsidRPr="000321A9">
              <w:rPr>
                <w:b/>
                <w:bCs/>
              </w:rPr>
              <w:t>23,256</w:t>
            </w:r>
          </w:p>
        </w:tc>
      </w:tr>
      <w:tr w:rsidR="00303919" w:rsidRPr="00914873" w14:paraId="49728A22" w14:textId="77777777" w:rsidTr="00254916">
        <w:trPr>
          <w:trHeight w:val="20"/>
        </w:trPr>
        <w:tc>
          <w:tcPr>
            <w:tcW w:w="2723" w:type="pct"/>
            <w:tcBorders>
              <w:top w:val="nil"/>
              <w:left w:val="nil"/>
              <w:bottom w:val="nil"/>
              <w:right w:val="nil"/>
            </w:tcBorders>
            <w:shd w:val="clear" w:color="auto" w:fill="F2F2F2"/>
          </w:tcPr>
          <w:p w14:paraId="36C742AB" w14:textId="77777777" w:rsidR="00303919" w:rsidRPr="001275B1" w:rsidRDefault="00303919" w:rsidP="00303919">
            <w:pPr>
              <w:pStyle w:val="TableBodytextBold"/>
            </w:pPr>
            <w:r w:rsidRPr="001275B1">
              <w:t xml:space="preserve">Equity </w:t>
            </w:r>
          </w:p>
        </w:tc>
        <w:tc>
          <w:tcPr>
            <w:tcW w:w="733" w:type="pct"/>
            <w:tcBorders>
              <w:top w:val="nil"/>
              <w:left w:val="nil"/>
              <w:bottom w:val="nil"/>
              <w:right w:val="nil"/>
            </w:tcBorders>
            <w:shd w:val="clear" w:color="auto" w:fill="F2F2F2"/>
          </w:tcPr>
          <w:p w14:paraId="15557204" w14:textId="2E56353C" w:rsidR="00303919" w:rsidRPr="00E44826" w:rsidRDefault="00303919" w:rsidP="00303919">
            <w:pPr>
              <w:pStyle w:val="TableBodyText"/>
              <w:rPr>
                <w:b/>
                <w:bCs/>
              </w:rPr>
            </w:pPr>
          </w:p>
        </w:tc>
        <w:tc>
          <w:tcPr>
            <w:tcW w:w="786" w:type="pct"/>
            <w:tcBorders>
              <w:top w:val="nil"/>
              <w:left w:val="nil"/>
              <w:bottom w:val="nil"/>
              <w:right w:val="nil"/>
            </w:tcBorders>
            <w:shd w:val="clear" w:color="auto" w:fill="F2F2F2"/>
          </w:tcPr>
          <w:p w14:paraId="0A03B968" w14:textId="77777777" w:rsidR="00303919" w:rsidRPr="0031317E" w:rsidRDefault="00303919" w:rsidP="00303919">
            <w:pPr>
              <w:pStyle w:val="TableBodyText"/>
              <w:jc w:val="right"/>
              <w:rPr>
                <w:highlight w:val="yellow"/>
              </w:rPr>
            </w:pPr>
          </w:p>
        </w:tc>
        <w:tc>
          <w:tcPr>
            <w:tcW w:w="758" w:type="pct"/>
            <w:tcBorders>
              <w:top w:val="nil"/>
              <w:left w:val="nil"/>
              <w:bottom w:val="nil"/>
              <w:right w:val="nil"/>
            </w:tcBorders>
            <w:shd w:val="clear" w:color="auto" w:fill="F2F2F2"/>
          </w:tcPr>
          <w:p w14:paraId="4BEC75DD" w14:textId="77777777" w:rsidR="00303919" w:rsidRPr="0031317E" w:rsidRDefault="00303919" w:rsidP="00303919">
            <w:pPr>
              <w:pStyle w:val="TableBodyText"/>
              <w:jc w:val="right"/>
              <w:rPr>
                <w:highlight w:val="yellow"/>
              </w:rPr>
            </w:pPr>
          </w:p>
        </w:tc>
      </w:tr>
      <w:tr w:rsidR="008A36AD" w:rsidRPr="00914873" w14:paraId="6226B5BD" w14:textId="77777777" w:rsidTr="00874AF4">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3E9F6082" w14:textId="77777777" w:rsidR="008A36AD" w:rsidRPr="001275B1" w:rsidRDefault="008A36AD" w:rsidP="008A36AD">
            <w:pPr>
              <w:pStyle w:val="TableBodyText"/>
              <w:jc w:val="left"/>
            </w:pPr>
            <w:r w:rsidRPr="001275B1">
              <w:t>Accumulated surplus/(deficit)</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03462FD3" w14:textId="77777777" w:rsidR="008A36AD" w:rsidRPr="009C53C6" w:rsidRDefault="008A36AD" w:rsidP="008A36AD">
            <w:pPr>
              <w:pStyle w:val="TableBodyText"/>
              <w:rPr>
                <w:highlight w:val="yellow"/>
              </w:rPr>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36A567E7" w14:textId="3AA5624D" w:rsidR="008A36AD" w:rsidRPr="0031317E" w:rsidRDefault="008A36AD" w:rsidP="008A36AD">
            <w:pPr>
              <w:pStyle w:val="TableBodyText"/>
              <w:jc w:val="right"/>
              <w:rPr>
                <w:highlight w:val="yellow"/>
              </w:rPr>
            </w:pPr>
            <w:r w:rsidRPr="00EB6A08">
              <w:rPr>
                <w:b/>
                <w:bCs/>
              </w:rPr>
              <w:t>23,567</w:t>
            </w:r>
          </w:p>
        </w:tc>
        <w:tc>
          <w:tcPr>
            <w:tcW w:w="758" w:type="pct"/>
            <w:tcBorders>
              <w:top w:val="nil"/>
              <w:left w:val="single" w:sz="4" w:space="0" w:color="BFBFBF" w:themeColor="background1" w:themeShade="BF"/>
              <w:bottom w:val="nil"/>
              <w:right w:val="nil"/>
            </w:tcBorders>
            <w:shd w:val="clear" w:color="auto" w:fill="FFFFFF" w:themeFill="background1"/>
            <w:vAlign w:val="bottom"/>
          </w:tcPr>
          <w:p w14:paraId="028FCFE2" w14:textId="75B8F232" w:rsidR="008A36AD" w:rsidRPr="0031317E" w:rsidRDefault="008A36AD" w:rsidP="008A36AD">
            <w:pPr>
              <w:pStyle w:val="TableBodyText"/>
              <w:jc w:val="right"/>
              <w:rPr>
                <w:highlight w:val="yellow"/>
              </w:rPr>
            </w:pPr>
            <w:r w:rsidRPr="000321A9">
              <w:rPr>
                <w:color w:val="000000"/>
              </w:rPr>
              <w:t>23,256</w:t>
            </w:r>
          </w:p>
        </w:tc>
      </w:tr>
      <w:tr w:rsidR="008A36AD" w:rsidRPr="00914873" w14:paraId="5D13892A" w14:textId="77777777" w:rsidTr="00874AF4">
        <w:trPr>
          <w:trHeight w:val="20"/>
        </w:trPr>
        <w:tc>
          <w:tcPr>
            <w:tcW w:w="2723" w:type="pct"/>
            <w:tcBorders>
              <w:top w:val="nil"/>
              <w:left w:val="nil"/>
              <w:bottom w:val="single" w:sz="4" w:space="0" w:color="auto"/>
              <w:right w:val="single" w:sz="4" w:space="0" w:color="BFBFBF" w:themeColor="background1" w:themeShade="BF"/>
            </w:tcBorders>
            <w:shd w:val="clear" w:color="auto" w:fill="BFBFBF" w:themeFill="background1" w:themeFillShade="BF"/>
          </w:tcPr>
          <w:p w14:paraId="02170D0D" w14:textId="77777777" w:rsidR="008A36AD" w:rsidRPr="001275B1" w:rsidRDefault="008A36AD" w:rsidP="008A36AD">
            <w:pPr>
              <w:pStyle w:val="TableBodytextBold"/>
            </w:pPr>
            <w:r w:rsidRPr="001275B1">
              <w:t>Net worth</w:t>
            </w:r>
          </w:p>
        </w:tc>
        <w:tc>
          <w:tcPr>
            <w:tcW w:w="733" w:type="pct"/>
            <w:tcBorders>
              <w:top w:val="nil"/>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tcPr>
          <w:p w14:paraId="495C59BA" w14:textId="77777777" w:rsidR="008A36AD" w:rsidRPr="001275B1" w:rsidRDefault="008A36AD" w:rsidP="008A36AD">
            <w:pPr>
              <w:pStyle w:val="TableBodyText"/>
            </w:pPr>
          </w:p>
        </w:tc>
        <w:tc>
          <w:tcPr>
            <w:tcW w:w="786" w:type="pct"/>
            <w:tcBorders>
              <w:top w:val="nil"/>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tcPr>
          <w:p w14:paraId="76EB22A4" w14:textId="53305A47" w:rsidR="008A36AD" w:rsidRPr="0031317E" w:rsidRDefault="008A36AD" w:rsidP="008A36AD">
            <w:pPr>
              <w:pStyle w:val="TableBodyText"/>
              <w:jc w:val="right"/>
              <w:rPr>
                <w:b/>
              </w:rPr>
            </w:pPr>
            <w:r w:rsidRPr="00EB6A08">
              <w:rPr>
                <w:b/>
                <w:bCs/>
              </w:rPr>
              <w:t>23,567</w:t>
            </w:r>
          </w:p>
        </w:tc>
        <w:tc>
          <w:tcPr>
            <w:tcW w:w="758" w:type="pct"/>
            <w:tcBorders>
              <w:top w:val="nil"/>
              <w:left w:val="single" w:sz="4" w:space="0" w:color="BFBFBF" w:themeColor="background1" w:themeShade="BF"/>
              <w:bottom w:val="single" w:sz="4" w:space="0" w:color="auto"/>
              <w:right w:val="nil"/>
            </w:tcBorders>
            <w:shd w:val="clear" w:color="auto" w:fill="BFBFBF" w:themeFill="background1" w:themeFillShade="BF"/>
            <w:vAlign w:val="bottom"/>
          </w:tcPr>
          <w:p w14:paraId="359CD7E7" w14:textId="01044836" w:rsidR="008A36AD" w:rsidRPr="0031317E" w:rsidRDefault="008A36AD" w:rsidP="008A36AD">
            <w:pPr>
              <w:pStyle w:val="TableBodyText"/>
              <w:jc w:val="right"/>
              <w:rPr>
                <w:b/>
              </w:rPr>
            </w:pPr>
            <w:r w:rsidRPr="000321A9">
              <w:rPr>
                <w:b/>
                <w:bCs/>
                <w:color w:val="000000"/>
              </w:rPr>
              <w:t>23,256</w:t>
            </w:r>
          </w:p>
        </w:tc>
      </w:tr>
    </w:tbl>
    <w:p w14:paraId="5181FEB4" w14:textId="77777777" w:rsidR="00283B14" w:rsidRDefault="00283B14" w:rsidP="00813736">
      <w:pPr>
        <w:pStyle w:val="BodyText"/>
      </w:pPr>
      <w:r w:rsidRPr="00E23E2E">
        <w:t>The above balance sheet should be read in conjunction with the accompanying notes.</w:t>
      </w:r>
      <w:r>
        <w:t xml:space="preserve"> </w:t>
      </w:r>
    </w:p>
    <w:p w14:paraId="36FBED96" w14:textId="77777777" w:rsidR="00BF0086" w:rsidRDefault="00BF0086" w:rsidP="00D62BEC">
      <w:pPr>
        <w:pStyle w:val="Heading2"/>
      </w:pPr>
      <w:bookmarkStart w:id="250" w:name="_Toc524349962"/>
      <w:bookmarkStart w:id="251" w:name="_Toc19025249"/>
      <w:bookmarkStart w:id="252" w:name="_Toc19025846"/>
      <w:bookmarkStart w:id="253" w:name="_Toc115956502"/>
      <w:bookmarkStart w:id="254" w:name="_Toc115956530"/>
      <w:r w:rsidRPr="00896BFB">
        <w:t>Statement of changes in equity</w:t>
      </w:r>
      <w:bookmarkEnd w:id="250"/>
      <w:bookmarkEnd w:id="251"/>
      <w:bookmarkEnd w:id="252"/>
      <w:bookmarkEnd w:id="253"/>
      <w:bookmarkEnd w:id="254"/>
    </w:p>
    <w:p w14:paraId="79D661B7" w14:textId="5C967147" w:rsidR="00BF0086" w:rsidRDefault="009F1500" w:rsidP="00FC737C">
      <w:pPr>
        <w:pStyle w:val="Figuretitle"/>
      </w:pPr>
      <w:r>
        <w:t xml:space="preserve">For the </w:t>
      </w:r>
      <w:r w:rsidR="00283B14">
        <w:t xml:space="preserve">financial </w:t>
      </w:r>
      <w:r>
        <w:t>year</w:t>
      </w:r>
      <w:r w:rsidR="00BF0086" w:rsidRPr="00914873">
        <w:t xml:space="preserve"> ended 30 June 20</w:t>
      </w:r>
      <w:r w:rsidR="009C53C6">
        <w:t>2</w:t>
      </w:r>
      <w:r w:rsidR="008C0A8A">
        <w:t>2</w:t>
      </w:r>
    </w:p>
    <w:tbl>
      <w:tblPr>
        <w:tblStyle w:val="TableGrid"/>
        <w:tblW w:w="9639" w:type="dxa"/>
        <w:tblBorders>
          <w:left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3443"/>
        <w:gridCol w:w="1614"/>
        <w:gridCol w:w="1600"/>
        <w:gridCol w:w="1654"/>
        <w:gridCol w:w="1328"/>
      </w:tblGrid>
      <w:tr w:rsidR="004156EF" w:rsidRPr="00BF0086" w14:paraId="691BD38C" w14:textId="77777777" w:rsidTr="00254916">
        <w:trPr>
          <w:trHeight w:val="1074"/>
          <w:tblHeader/>
        </w:trPr>
        <w:tc>
          <w:tcPr>
            <w:tcW w:w="1786" w:type="pct"/>
            <w:tcBorders>
              <w:bottom w:val="nil"/>
            </w:tcBorders>
            <w:shd w:val="clear" w:color="auto" w:fill="000000" w:themeFill="text1"/>
          </w:tcPr>
          <w:p w14:paraId="306F9B99" w14:textId="77777777" w:rsidR="004156EF" w:rsidRPr="005111C1" w:rsidRDefault="004156EF" w:rsidP="00D50FEC">
            <w:pPr>
              <w:pStyle w:val="TableRowHeaderWhite"/>
              <w:jc w:val="right"/>
            </w:pPr>
          </w:p>
        </w:tc>
        <w:tc>
          <w:tcPr>
            <w:tcW w:w="837" w:type="pct"/>
            <w:tcBorders>
              <w:bottom w:val="nil"/>
            </w:tcBorders>
            <w:shd w:val="clear" w:color="auto" w:fill="000000" w:themeFill="text1"/>
            <w:vAlign w:val="bottom"/>
          </w:tcPr>
          <w:p w14:paraId="44B108A2" w14:textId="77777777" w:rsidR="004156EF" w:rsidRPr="005111C1" w:rsidRDefault="004156EF" w:rsidP="00D50FEC">
            <w:pPr>
              <w:pStyle w:val="TableRowHeaderWhite"/>
              <w:jc w:val="right"/>
            </w:pPr>
            <w:r w:rsidRPr="005111C1">
              <w:t>Physical asset revaluation surplus</w:t>
            </w:r>
          </w:p>
          <w:p w14:paraId="56A516B3" w14:textId="77777777" w:rsidR="004156EF" w:rsidRPr="005111C1" w:rsidRDefault="004156EF" w:rsidP="00D50FEC">
            <w:pPr>
              <w:pStyle w:val="TableRowHeaderWhite"/>
              <w:jc w:val="right"/>
            </w:pPr>
            <w:r w:rsidRPr="005111C1">
              <w:t>$’000</w:t>
            </w:r>
          </w:p>
        </w:tc>
        <w:tc>
          <w:tcPr>
            <w:tcW w:w="830" w:type="pct"/>
            <w:tcBorders>
              <w:bottom w:val="nil"/>
            </w:tcBorders>
            <w:shd w:val="clear" w:color="auto" w:fill="000000" w:themeFill="text1"/>
            <w:vAlign w:val="bottom"/>
          </w:tcPr>
          <w:p w14:paraId="1664C7CB" w14:textId="77777777" w:rsidR="004156EF" w:rsidRPr="005111C1" w:rsidRDefault="004156EF" w:rsidP="00D50FEC">
            <w:pPr>
              <w:pStyle w:val="TableRowHeaderWhite"/>
              <w:jc w:val="right"/>
            </w:pPr>
            <w:r w:rsidRPr="005111C1">
              <w:t>Accumulated surplus</w:t>
            </w:r>
          </w:p>
          <w:p w14:paraId="33516667" w14:textId="77777777" w:rsidR="004156EF" w:rsidRPr="005111C1" w:rsidRDefault="004156EF" w:rsidP="00D50FEC">
            <w:pPr>
              <w:pStyle w:val="TableRowHeaderWhite"/>
              <w:jc w:val="right"/>
            </w:pPr>
            <w:r w:rsidRPr="005111C1">
              <w:t>$’000</w:t>
            </w:r>
          </w:p>
        </w:tc>
        <w:tc>
          <w:tcPr>
            <w:tcW w:w="858" w:type="pct"/>
            <w:tcBorders>
              <w:bottom w:val="nil"/>
            </w:tcBorders>
            <w:shd w:val="clear" w:color="auto" w:fill="000000" w:themeFill="text1"/>
            <w:vAlign w:val="bottom"/>
          </w:tcPr>
          <w:p w14:paraId="54D244F9" w14:textId="77777777" w:rsidR="004156EF" w:rsidRPr="005111C1" w:rsidRDefault="004156EF" w:rsidP="00D50FEC">
            <w:pPr>
              <w:pStyle w:val="TableRowHeaderWhite"/>
              <w:jc w:val="right"/>
            </w:pPr>
            <w:r w:rsidRPr="005111C1">
              <w:t>Contributions by owner</w:t>
            </w:r>
          </w:p>
          <w:p w14:paraId="21ACF035" w14:textId="77777777" w:rsidR="004156EF" w:rsidRPr="005111C1" w:rsidRDefault="004156EF" w:rsidP="00D50FEC">
            <w:pPr>
              <w:pStyle w:val="TableRowHeaderWhite"/>
              <w:jc w:val="right"/>
            </w:pPr>
            <w:r w:rsidRPr="005111C1">
              <w:t>$’000</w:t>
            </w:r>
          </w:p>
        </w:tc>
        <w:tc>
          <w:tcPr>
            <w:tcW w:w="689" w:type="pct"/>
            <w:tcBorders>
              <w:bottom w:val="nil"/>
            </w:tcBorders>
            <w:shd w:val="clear" w:color="auto" w:fill="000000" w:themeFill="text1"/>
            <w:vAlign w:val="bottom"/>
          </w:tcPr>
          <w:p w14:paraId="0287DC60" w14:textId="77777777" w:rsidR="004156EF" w:rsidRPr="005111C1" w:rsidRDefault="004156EF" w:rsidP="00D50FEC">
            <w:pPr>
              <w:pStyle w:val="TableRowHeaderWhite"/>
              <w:jc w:val="right"/>
            </w:pPr>
            <w:r w:rsidRPr="005111C1">
              <w:t>Total</w:t>
            </w:r>
          </w:p>
          <w:p w14:paraId="311E0E6A" w14:textId="77777777" w:rsidR="004156EF" w:rsidRPr="005111C1" w:rsidRDefault="004156EF" w:rsidP="00D50FEC">
            <w:pPr>
              <w:pStyle w:val="TableRowHeaderWhite"/>
              <w:jc w:val="right"/>
            </w:pPr>
            <w:r w:rsidRPr="005111C1">
              <w:t>$’000</w:t>
            </w:r>
          </w:p>
        </w:tc>
      </w:tr>
      <w:tr w:rsidR="004B45D4" w:rsidRPr="001E5931" w14:paraId="30E48B94" w14:textId="77777777" w:rsidTr="00254916">
        <w:trPr>
          <w:trHeight w:val="301"/>
        </w:trPr>
        <w:tc>
          <w:tcPr>
            <w:tcW w:w="1786" w:type="pct"/>
            <w:tcBorders>
              <w:top w:val="nil"/>
              <w:bottom w:val="nil"/>
              <w:right w:val="single" w:sz="4" w:space="0" w:color="D9D9D9" w:themeColor="background1" w:themeShade="D9"/>
            </w:tcBorders>
            <w:shd w:val="clear" w:color="auto" w:fill="F2F2F2" w:themeFill="background1" w:themeFillShade="F2"/>
          </w:tcPr>
          <w:p w14:paraId="6B8F86EF" w14:textId="2296C703" w:rsidR="004B45D4" w:rsidRPr="00D375DE" w:rsidRDefault="004B45D4" w:rsidP="004B45D4">
            <w:pPr>
              <w:pStyle w:val="TableBodyText"/>
              <w:jc w:val="left"/>
              <w:rPr>
                <w:b/>
              </w:rPr>
            </w:pPr>
            <w:r w:rsidRPr="00D375DE">
              <w:rPr>
                <w:b/>
              </w:rPr>
              <w:t xml:space="preserve">Balance </w:t>
            </w:r>
            <w:proofErr w:type="gramStart"/>
            <w:r w:rsidRPr="00D375DE">
              <w:rPr>
                <w:b/>
              </w:rPr>
              <w:t>at</w:t>
            </w:r>
            <w:proofErr w:type="gramEnd"/>
            <w:r w:rsidRPr="00D375DE">
              <w:rPr>
                <w:b/>
              </w:rPr>
              <w:t xml:space="preserve"> 30 June 20</w:t>
            </w:r>
            <w:r>
              <w:rPr>
                <w:b/>
              </w:rPr>
              <w:t>20</w:t>
            </w:r>
          </w:p>
        </w:tc>
        <w:tc>
          <w:tcPr>
            <w:tcW w:w="837" w:type="pct"/>
            <w:tcBorders>
              <w:top w:val="nil"/>
              <w:left w:val="single" w:sz="4" w:space="0" w:color="D9D9D9" w:themeColor="background1" w:themeShade="D9"/>
              <w:bottom w:val="nil"/>
              <w:right w:val="single" w:sz="4" w:space="0" w:color="D9D9D9" w:themeColor="background1" w:themeShade="D9"/>
            </w:tcBorders>
            <w:shd w:val="clear" w:color="auto" w:fill="F2F2F2" w:themeFill="background1" w:themeFillShade="F2"/>
          </w:tcPr>
          <w:p w14:paraId="7C38804C" w14:textId="48F9A5A7" w:rsidR="004B45D4" w:rsidRPr="008A36AD" w:rsidRDefault="004B45D4" w:rsidP="004B45D4">
            <w:pPr>
              <w:pStyle w:val="TableBodyText"/>
              <w:jc w:val="right"/>
              <w:rPr>
                <w:b/>
              </w:rPr>
            </w:pPr>
            <w:r>
              <w:rPr>
                <w:b/>
              </w:rPr>
              <w:t>–</w:t>
            </w:r>
          </w:p>
        </w:tc>
        <w:tc>
          <w:tcPr>
            <w:tcW w:w="830" w:type="pct"/>
            <w:tcBorders>
              <w:top w:val="nil"/>
              <w:left w:val="single" w:sz="4" w:space="0" w:color="D9D9D9" w:themeColor="background1" w:themeShade="D9"/>
              <w:bottom w:val="nil"/>
              <w:right w:val="single" w:sz="4" w:space="0" w:color="D9D9D9" w:themeColor="background1" w:themeShade="D9"/>
            </w:tcBorders>
            <w:shd w:val="clear" w:color="auto" w:fill="F2F2F2" w:themeFill="background1" w:themeFillShade="F2"/>
          </w:tcPr>
          <w:p w14:paraId="1E9EDF05" w14:textId="06CD0DBE" w:rsidR="004B45D4" w:rsidRPr="00FD1D7D" w:rsidRDefault="004B45D4" w:rsidP="004B45D4">
            <w:pPr>
              <w:pStyle w:val="TableBodyText"/>
              <w:jc w:val="right"/>
              <w:rPr>
                <w:b/>
                <w:highlight w:val="yellow"/>
              </w:rPr>
            </w:pPr>
            <w:r w:rsidRPr="00EB6A08">
              <w:rPr>
                <w:b/>
                <w:bCs/>
              </w:rPr>
              <w:t>19,579</w:t>
            </w:r>
          </w:p>
        </w:tc>
        <w:tc>
          <w:tcPr>
            <w:tcW w:w="858" w:type="pct"/>
            <w:tcBorders>
              <w:top w:val="nil"/>
              <w:left w:val="single" w:sz="4" w:space="0" w:color="D9D9D9" w:themeColor="background1" w:themeShade="D9"/>
              <w:bottom w:val="nil"/>
              <w:right w:val="single" w:sz="4" w:space="0" w:color="D9D9D9" w:themeColor="background1" w:themeShade="D9"/>
            </w:tcBorders>
            <w:shd w:val="clear" w:color="auto" w:fill="F2F2F2" w:themeFill="background1" w:themeFillShade="F2"/>
          </w:tcPr>
          <w:p w14:paraId="4FDE7C96" w14:textId="350C4D60" w:rsidR="004B45D4" w:rsidRPr="008A36AD" w:rsidRDefault="004B45D4" w:rsidP="004B45D4">
            <w:pPr>
              <w:pStyle w:val="TableBodyText"/>
              <w:jc w:val="right"/>
              <w:rPr>
                <w:b/>
              </w:rPr>
            </w:pPr>
            <w:r>
              <w:rPr>
                <w:b/>
              </w:rPr>
              <w:t>–</w:t>
            </w:r>
          </w:p>
        </w:tc>
        <w:tc>
          <w:tcPr>
            <w:tcW w:w="689" w:type="pct"/>
            <w:tcBorders>
              <w:top w:val="nil"/>
              <w:left w:val="single" w:sz="4" w:space="0" w:color="D9D9D9" w:themeColor="background1" w:themeShade="D9"/>
              <w:bottom w:val="nil"/>
            </w:tcBorders>
            <w:shd w:val="clear" w:color="auto" w:fill="F2F2F2" w:themeFill="background1" w:themeFillShade="F2"/>
          </w:tcPr>
          <w:p w14:paraId="255E620E" w14:textId="11DBA9C3" w:rsidR="004B45D4" w:rsidRPr="00FD1D7D" w:rsidRDefault="004B45D4" w:rsidP="004B45D4">
            <w:pPr>
              <w:pStyle w:val="TableBodyText"/>
              <w:jc w:val="right"/>
              <w:rPr>
                <w:b/>
                <w:highlight w:val="yellow"/>
              </w:rPr>
            </w:pPr>
            <w:r w:rsidRPr="00EB6A08">
              <w:rPr>
                <w:b/>
                <w:bCs/>
              </w:rPr>
              <w:t>19,579</w:t>
            </w:r>
          </w:p>
        </w:tc>
      </w:tr>
      <w:tr w:rsidR="004B45D4" w:rsidRPr="001E5931" w14:paraId="6CDDAC64" w14:textId="77777777" w:rsidTr="00254916">
        <w:trPr>
          <w:trHeight w:val="347"/>
        </w:trPr>
        <w:tc>
          <w:tcPr>
            <w:tcW w:w="1786" w:type="pct"/>
            <w:tcBorders>
              <w:top w:val="nil"/>
              <w:bottom w:val="nil"/>
              <w:right w:val="single" w:sz="4" w:space="0" w:color="D9D9D9" w:themeColor="background1" w:themeShade="D9"/>
            </w:tcBorders>
          </w:tcPr>
          <w:p w14:paraId="4ACB7419" w14:textId="77777777" w:rsidR="004B45D4" w:rsidRPr="00D375DE" w:rsidRDefault="004B45D4" w:rsidP="004B45D4">
            <w:pPr>
              <w:pStyle w:val="TableBodyText"/>
              <w:jc w:val="left"/>
            </w:pPr>
            <w:r w:rsidRPr="00D375DE">
              <w:t>Net result for the year</w:t>
            </w:r>
          </w:p>
        </w:tc>
        <w:tc>
          <w:tcPr>
            <w:tcW w:w="837" w:type="pct"/>
            <w:tcBorders>
              <w:top w:val="nil"/>
              <w:left w:val="single" w:sz="4" w:space="0" w:color="D9D9D9" w:themeColor="background1" w:themeShade="D9"/>
              <w:bottom w:val="nil"/>
              <w:right w:val="single" w:sz="4" w:space="0" w:color="D9D9D9" w:themeColor="background1" w:themeShade="D9"/>
            </w:tcBorders>
          </w:tcPr>
          <w:p w14:paraId="7A31B9EC" w14:textId="4E496AA3" w:rsidR="004B45D4" w:rsidRPr="008A36AD" w:rsidRDefault="004B45D4" w:rsidP="004B45D4">
            <w:pPr>
              <w:pStyle w:val="TableBodyText"/>
              <w:jc w:val="right"/>
            </w:pPr>
            <w:r>
              <w:t>–</w:t>
            </w:r>
          </w:p>
        </w:tc>
        <w:tc>
          <w:tcPr>
            <w:tcW w:w="830" w:type="pct"/>
            <w:tcBorders>
              <w:top w:val="nil"/>
              <w:left w:val="single" w:sz="4" w:space="0" w:color="D9D9D9" w:themeColor="background1" w:themeShade="D9"/>
              <w:bottom w:val="nil"/>
              <w:right w:val="single" w:sz="4" w:space="0" w:color="D9D9D9" w:themeColor="background1" w:themeShade="D9"/>
            </w:tcBorders>
          </w:tcPr>
          <w:p w14:paraId="60B68094" w14:textId="0394EFB2" w:rsidR="004B45D4" w:rsidRPr="00FD1D7D" w:rsidRDefault="004B45D4" w:rsidP="004B45D4">
            <w:pPr>
              <w:pStyle w:val="TableBodyText"/>
              <w:jc w:val="right"/>
            </w:pPr>
            <w:r w:rsidRPr="00F526BD">
              <w:t>3,677</w:t>
            </w:r>
          </w:p>
        </w:tc>
        <w:tc>
          <w:tcPr>
            <w:tcW w:w="858" w:type="pct"/>
            <w:tcBorders>
              <w:top w:val="nil"/>
              <w:left w:val="single" w:sz="4" w:space="0" w:color="D9D9D9" w:themeColor="background1" w:themeShade="D9"/>
              <w:bottom w:val="nil"/>
              <w:right w:val="single" w:sz="4" w:space="0" w:color="D9D9D9" w:themeColor="background1" w:themeShade="D9"/>
            </w:tcBorders>
          </w:tcPr>
          <w:p w14:paraId="546F92B1" w14:textId="2B6876D2" w:rsidR="004B45D4" w:rsidRPr="008A36AD" w:rsidRDefault="004B45D4" w:rsidP="004B45D4">
            <w:pPr>
              <w:pStyle w:val="TableBodyText"/>
              <w:jc w:val="right"/>
            </w:pPr>
            <w:r>
              <w:t>–</w:t>
            </w:r>
          </w:p>
        </w:tc>
        <w:tc>
          <w:tcPr>
            <w:tcW w:w="689" w:type="pct"/>
            <w:tcBorders>
              <w:top w:val="nil"/>
              <w:left w:val="single" w:sz="4" w:space="0" w:color="D9D9D9" w:themeColor="background1" w:themeShade="D9"/>
              <w:bottom w:val="nil"/>
            </w:tcBorders>
          </w:tcPr>
          <w:p w14:paraId="575B83D7" w14:textId="330C5EA7" w:rsidR="004B45D4" w:rsidRPr="00FD1D7D" w:rsidRDefault="004B45D4" w:rsidP="004B45D4">
            <w:pPr>
              <w:pStyle w:val="TableBodyText"/>
              <w:jc w:val="right"/>
            </w:pPr>
            <w:r w:rsidRPr="00F526BD">
              <w:t>3,677</w:t>
            </w:r>
          </w:p>
        </w:tc>
      </w:tr>
      <w:tr w:rsidR="004B45D4" w:rsidRPr="001E5931" w14:paraId="71C8A4B9" w14:textId="77777777" w:rsidTr="00254916">
        <w:trPr>
          <w:trHeight w:val="312"/>
        </w:trPr>
        <w:tc>
          <w:tcPr>
            <w:tcW w:w="1786" w:type="pct"/>
            <w:tcBorders>
              <w:top w:val="nil"/>
              <w:bottom w:val="nil"/>
              <w:right w:val="single" w:sz="4" w:space="0" w:color="D9D9D9" w:themeColor="background1" w:themeShade="D9"/>
            </w:tcBorders>
            <w:shd w:val="clear" w:color="auto" w:fill="F2F2F2" w:themeFill="background1" w:themeFillShade="F2"/>
          </w:tcPr>
          <w:p w14:paraId="6712C9B8" w14:textId="57D736F2" w:rsidR="004B45D4" w:rsidRPr="00D375DE" w:rsidRDefault="004B45D4" w:rsidP="004B45D4">
            <w:pPr>
              <w:pStyle w:val="TableBodyText"/>
              <w:jc w:val="left"/>
              <w:rPr>
                <w:b/>
              </w:rPr>
            </w:pPr>
            <w:r w:rsidRPr="00D375DE">
              <w:rPr>
                <w:b/>
              </w:rPr>
              <w:t xml:space="preserve">Balance </w:t>
            </w:r>
            <w:proofErr w:type="gramStart"/>
            <w:r w:rsidRPr="00D375DE">
              <w:rPr>
                <w:b/>
              </w:rPr>
              <w:t>at</w:t>
            </w:r>
            <w:proofErr w:type="gramEnd"/>
            <w:r w:rsidRPr="00D375DE">
              <w:rPr>
                <w:b/>
              </w:rPr>
              <w:t xml:space="preserve"> 30 June 20</w:t>
            </w:r>
            <w:r>
              <w:rPr>
                <w:b/>
              </w:rPr>
              <w:t>21</w:t>
            </w:r>
          </w:p>
        </w:tc>
        <w:tc>
          <w:tcPr>
            <w:tcW w:w="837" w:type="pct"/>
            <w:tcBorders>
              <w:top w:val="nil"/>
              <w:left w:val="single" w:sz="4" w:space="0" w:color="D9D9D9" w:themeColor="background1" w:themeShade="D9"/>
              <w:bottom w:val="nil"/>
              <w:right w:val="single" w:sz="4" w:space="0" w:color="D9D9D9" w:themeColor="background1" w:themeShade="D9"/>
            </w:tcBorders>
            <w:shd w:val="clear" w:color="auto" w:fill="F2F2F2" w:themeFill="background1" w:themeFillShade="F2"/>
          </w:tcPr>
          <w:p w14:paraId="56D17F52" w14:textId="42D5DB11" w:rsidR="004B45D4" w:rsidRPr="008A36AD" w:rsidRDefault="004B45D4" w:rsidP="004B45D4">
            <w:pPr>
              <w:pStyle w:val="TableBodyText"/>
              <w:jc w:val="right"/>
              <w:rPr>
                <w:b/>
              </w:rPr>
            </w:pPr>
            <w:r>
              <w:rPr>
                <w:b/>
              </w:rPr>
              <w:t>–</w:t>
            </w:r>
          </w:p>
        </w:tc>
        <w:tc>
          <w:tcPr>
            <w:tcW w:w="830" w:type="pct"/>
            <w:tcBorders>
              <w:top w:val="nil"/>
              <w:left w:val="single" w:sz="4" w:space="0" w:color="D9D9D9" w:themeColor="background1" w:themeShade="D9"/>
              <w:bottom w:val="nil"/>
              <w:right w:val="single" w:sz="4" w:space="0" w:color="D9D9D9" w:themeColor="background1" w:themeShade="D9"/>
            </w:tcBorders>
            <w:shd w:val="clear" w:color="auto" w:fill="F2F2F2" w:themeFill="background1" w:themeFillShade="F2"/>
          </w:tcPr>
          <w:p w14:paraId="3E0E40B6" w14:textId="03BC1F96" w:rsidR="004B45D4" w:rsidRPr="00FD1D7D" w:rsidRDefault="004B45D4" w:rsidP="004B45D4">
            <w:pPr>
              <w:pStyle w:val="TableBodyText"/>
              <w:jc w:val="right"/>
              <w:rPr>
                <w:b/>
              </w:rPr>
            </w:pPr>
            <w:r w:rsidRPr="00EB6A08">
              <w:rPr>
                <w:b/>
                <w:bCs/>
              </w:rPr>
              <w:t>23,256</w:t>
            </w:r>
          </w:p>
        </w:tc>
        <w:tc>
          <w:tcPr>
            <w:tcW w:w="858" w:type="pct"/>
            <w:tcBorders>
              <w:top w:val="nil"/>
              <w:left w:val="single" w:sz="4" w:space="0" w:color="D9D9D9" w:themeColor="background1" w:themeShade="D9"/>
              <w:bottom w:val="nil"/>
              <w:right w:val="single" w:sz="4" w:space="0" w:color="D9D9D9" w:themeColor="background1" w:themeShade="D9"/>
            </w:tcBorders>
            <w:shd w:val="clear" w:color="auto" w:fill="F2F2F2" w:themeFill="background1" w:themeFillShade="F2"/>
          </w:tcPr>
          <w:p w14:paraId="43D54A61" w14:textId="4A71EB11" w:rsidR="004B45D4" w:rsidRPr="008A36AD" w:rsidRDefault="004B45D4" w:rsidP="004B45D4">
            <w:pPr>
              <w:pStyle w:val="TableBodyText"/>
              <w:jc w:val="right"/>
              <w:rPr>
                <w:b/>
              </w:rPr>
            </w:pPr>
            <w:r>
              <w:rPr>
                <w:b/>
              </w:rPr>
              <w:t>–</w:t>
            </w:r>
          </w:p>
        </w:tc>
        <w:tc>
          <w:tcPr>
            <w:tcW w:w="689" w:type="pct"/>
            <w:tcBorders>
              <w:top w:val="nil"/>
              <w:left w:val="single" w:sz="4" w:space="0" w:color="D9D9D9" w:themeColor="background1" w:themeShade="D9"/>
              <w:bottom w:val="nil"/>
            </w:tcBorders>
            <w:shd w:val="clear" w:color="auto" w:fill="F2F2F2" w:themeFill="background1" w:themeFillShade="F2"/>
          </w:tcPr>
          <w:p w14:paraId="689330EB" w14:textId="7C980B13" w:rsidR="004B45D4" w:rsidRPr="00FD1D7D" w:rsidRDefault="004B45D4" w:rsidP="004B45D4">
            <w:pPr>
              <w:pStyle w:val="TableBodyText"/>
              <w:jc w:val="right"/>
              <w:rPr>
                <w:b/>
              </w:rPr>
            </w:pPr>
            <w:r w:rsidRPr="00EB6A08">
              <w:rPr>
                <w:b/>
                <w:bCs/>
              </w:rPr>
              <w:t>23,256</w:t>
            </w:r>
          </w:p>
        </w:tc>
      </w:tr>
      <w:tr w:rsidR="004B45D4" w:rsidRPr="001E5931" w14:paraId="3EDD4FBB" w14:textId="77777777" w:rsidTr="00254916">
        <w:trPr>
          <w:trHeight w:val="312"/>
        </w:trPr>
        <w:tc>
          <w:tcPr>
            <w:tcW w:w="1786" w:type="pct"/>
            <w:tcBorders>
              <w:top w:val="nil"/>
              <w:bottom w:val="nil"/>
              <w:right w:val="single" w:sz="4" w:space="0" w:color="D9D9D9" w:themeColor="background1" w:themeShade="D9"/>
            </w:tcBorders>
          </w:tcPr>
          <w:p w14:paraId="396448FD" w14:textId="77777777" w:rsidR="004B45D4" w:rsidRPr="00D375DE" w:rsidRDefault="004B45D4" w:rsidP="004B45D4">
            <w:pPr>
              <w:pStyle w:val="TableBodyText"/>
              <w:jc w:val="left"/>
            </w:pPr>
            <w:r w:rsidRPr="00D375DE">
              <w:t>Net result for the year</w:t>
            </w:r>
          </w:p>
        </w:tc>
        <w:tc>
          <w:tcPr>
            <w:tcW w:w="837" w:type="pct"/>
            <w:tcBorders>
              <w:top w:val="nil"/>
              <w:left w:val="single" w:sz="4" w:space="0" w:color="D9D9D9" w:themeColor="background1" w:themeShade="D9"/>
              <w:bottom w:val="nil"/>
              <w:right w:val="single" w:sz="4" w:space="0" w:color="D9D9D9" w:themeColor="background1" w:themeShade="D9"/>
            </w:tcBorders>
          </w:tcPr>
          <w:p w14:paraId="5750EE72" w14:textId="7941F90E" w:rsidR="004B45D4" w:rsidRPr="008A36AD" w:rsidRDefault="004B45D4" w:rsidP="004B45D4">
            <w:pPr>
              <w:pStyle w:val="TableBodyText"/>
              <w:jc w:val="right"/>
            </w:pPr>
            <w:r>
              <w:t>–</w:t>
            </w:r>
          </w:p>
        </w:tc>
        <w:tc>
          <w:tcPr>
            <w:tcW w:w="830" w:type="pct"/>
            <w:tcBorders>
              <w:top w:val="nil"/>
              <w:left w:val="single" w:sz="4" w:space="0" w:color="D9D9D9" w:themeColor="background1" w:themeShade="D9"/>
              <w:bottom w:val="nil"/>
              <w:right w:val="single" w:sz="4" w:space="0" w:color="D9D9D9" w:themeColor="background1" w:themeShade="D9"/>
            </w:tcBorders>
          </w:tcPr>
          <w:p w14:paraId="56D871C4" w14:textId="63147F81" w:rsidR="004B45D4" w:rsidRPr="00FD1D7D" w:rsidRDefault="004B45D4" w:rsidP="004B45D4">
            <w:pPr>
              <w:pStyle w:val="TableBodyText"/>
              <w:jc w:val="right"/>
            </w:pPr>
            <w:r w:rsidRPr="00F97473">
              <w:t>311</w:t>
            </w:r>
          </w:p>
        </w:tc>
        <w:tc>
          <w:tcPr>
            <w:tcW w:w="858" w:type="pct"/>
            <w:tcBorders>
              <w:top w:val="nil"/>
              <w:left w:val="single" w:sz="4" w:space="0" w:color="D9D9D9" w:themeColor="background1" w:themeShade="D9"/>
              <w:bottom w:val="nil"/>
              <w:right w:val="single" w:sz="4" w:space="0" w:color="D9D9D9" w:themeColor="background1" w:themeShade="D9"/>
            </w:tcBorders>
          </w:tcPr>
          <w:p w14:paraId="48914AB0" w14:textId="1E353F8C" w:rsidR="004B45D4" w:rsidRPr="008A36AD" w:rsidRDefault="004B45D4" w:rsidP="004B45D4">
            <w:pPr>
              <w:pStyle w:val="TableBodyText"/>
              <w:jc w:val="right"/>
            </w:pPr>
            <w:r>
              <w:t>–</w:t>
            </w:r>
          </w:p>
        </w:tc>
        <w:tc>
          <w:tcPr>
            <w:tcW w:w="689" w:type="pct"/>
            <w:tcBorders>
              <w:top w:val="nil"/>
              <w:left w:val="single" w:sz="4" w:space="0" w:color="D9D9D9" w:themeColor="background1" w:themeShade="D9"/>
              <w:bottom w:val="nil"/>
            </w:tcBorders>
          </w:tcPr>
          <w:p w14:paraId="08EB1DA7" w14:textId="6FEDD302" w:rsidR="004B45D4" w:rsidRPr="00FD1D7D" w:rsidRDefault="004B45D4" w:rsidP="004B45D4">
            <w:pPr>
              <w:pStyle w:val="TableBodyText"/>
              <w:jc w:val="right"/>
            </w:pPr>
            <w:r w:rsidRPr="00F97473">
              <w:t>311</w:t>
            </w:r>
          </w:p>
        </w:tc>
      </w:tr>
      <w:tr w:rsidR="004B45D4" w:rsidRPr="001E5931" w14:paraId="43102BED" w14:textId="77777777" w:rsidTr="00254916">
        <w:trPr>
          <w:trHeight w:val="314"/>
        </w:trPr>
        <w:tc>
          <w:tcPr>
            <w:tcW w:w="1786" w:type="pct"/>
            <w:tcBorders>
              <w:top w:val="nil"/>
              <w:bottom w:val="single" w:sz="4" w:space="0" w:color="auto"/>
              <w:right w:val="single" w:sz="4" w:space="0" w:color="D9D9D9" w:themeColor="background1" w:themeShade="D9"/>
            </w:tcBorders>
            <w:shd w:val="clear" w:color="auto" w:fill="F2F2F2" w:themeFill="background1" w:themeFillShade="F2"/>
          </w:tcPr>
          <w:p w14:paraId="0B989587" w14:textId="6D88115E" w:rsidR="004B45D4" w:rsidRPr="00D375DE" w:rsidRDefault="004B45D4" w:rsidP="004B45D4">
            <w:pPr>
              <w:pStyle w:val="TableBodyText"/>
              <w:jc w:val="left"/>
              <w:rPr>
                <w:b/>
              </w:rPr>
            </w:pPr>
            <w:r w:rsidRPr="00D375DE">
              <w:rPr>
                <w:b/>
              </w:rPr>
              <w:t xml:space="preserve">Balance </w:t>
            </w:r>
            <w:proofErr w:type="gramStart"/>
            <w:r w:rsidRPr="00D375DE">
              <w:rPr>
                <w:b/>
              </w:rPr>
              <w:t>at</w:t>
            </w:r>
            <w:proofErr w:type="gramEnd"/>
            <w:r w:rsidRPr="00D375DE">
              <w:rPr>
                <w:b/>
              </w:rPr>
              <w:t xml:space="preserve"> 30 June 202</w:t>
            </w:r>
            <w:r>
              <w:rPr>
                <w:b/>
              </w:rPr>
              <w:t>2</w:t>
            </w:r>
          </w:p>
        </w:tc>
        <w:tc>
          <w:tcPr>
            <w:tcW w:w="837" w:type="pct"/>
            <w:tcBorders>
              <w:top w:val="nil"/>
              <w:left w:val="single" w:sz="4" w:space="0" w:color="D9D9D9" w:themeColor="background1" w:themeShade="D9"/>
              <w:bottom w:val="single" w:sz="4" w:space="0" w:color="auto"/>
              <w:right w:val="single" w:sz="4" w:space="0" w:color="D9D9D9" w:themeColor="background1" w:themeShade="D9"/>
            </w:tcBorders>
            <w:shd w:val="clear" w:color="auto" w:fill="F2F2F2" w:themeFill="background1" w:themeFillShade="F2"/>
          </w:tcPr>
          <w:p w14:paraId="77AD04BA" w14:textId="5C5ED07A" w:rsidR="004B45D4" w:rsidRPr="008A36AD" w:rsidRDefault="004B45D4" w:rsidP="004B45D4">
            <w:pPr>
              <w:pStyle w:val="TableBodyText"/>
              <w:jc w:val="right"/>
              <w:rPr>
                <w:b/>
              </w:rPr>
            </w:pPr>
            <w:r>
              <w:rPr>
                <w:b/>
              </w:rPr>
              <w:t>–</w:t>
            </w:r>
          </w:p>
        </w:tc>
        <w:tc>
          <w:tcPr>
            <w:tcW w:w="830" w:type="pct"/>
            <w:tcBorders>
              <w:top w:val="nil"/>
              <w:left w:val="single" w:sz="4" w:space="0" w:color="D9D9D9" w:themeColor="background1" w:themeShade="D9"/>
              <w:bottom w:val="single" w:sz="4" w:space="0" w:color="auto"/>
              <w:right w:val="single" w:sz="4" w:space="0" w:color="D9D9D9" w:themeColor="background1" w:themeShade="D9"/>
            </w:tcBorders>
            <w:shd w:val="clear" w:color="auto" w:fill="F2F2F2" w:themeFill="background1" w:themeFillShade="F2"/>
          </w:tcPr>
          <w:p w14:paraId="439B459C" w14:textId="246C52AE" w:rsidR="004B45D4" w:rsidRPr="00FD1D7D" w:rsidRDefault="004B45D4" w:rsidP="004B45D4">
            <w:pPr>
              <w:pStyle w:val="TableBodyText"/>
              <w:jc w:val="right"/>
              <w:rPr>
                <w:b/>
                <w:highlight w:val="yellow"/>
              </w:rPr>
            </w:pPr>
            <w:r w:rsidRPr="00EB6A08">
              <w:rPr>
                <w:b/>
                <w:bCs/>
              </w:rPr>
              <w:t>23,567</w:t>
            </w:r>
          </w:p>
        </w:tc>
        <w:tc>
          <w:tcPr>
            <w:tcW w:w="858" w:type="pct"/>
            <w:tcBorders>
              <w:top w:val="nil"/>
              <w:left w:val="single" w:sz="4" w:space="0" w:color="D9D9D9" w:themeColor="background1" w:themeShade="D9"/>
              <w:bottom w:val="single" w:sz="4" w:space="0" w:color="auto"/>
              <w:right w:val="single" w:sz="4" w:space="0" w:color="D9D9D9" w:themeColor="background1" w:themeShade="D9"/>
            </w:tcBorders>
            <w:shd w:val="clear" w:color="auto" w:fill="F2F2F2" w:themeFill="background1" w:themeFillShade="F2"/>
          </w:tcPr>
          <w:p w14:paraId="36CA5D32" w14:textId="7FE8717C" w:rsidR="004B45D4" w:rsidRPr="008A36AD" w:rsidRDefault="004B45D4" w:rsidP="004B45D4">
            <w:pPr>
              <w:pStyle w:val="TableBodyText"/>
              <w:jc w:val="right"/>
              <w:rPr>
                <w:b/>
              </w:rPr>
            </w:pPr>
            <w:r>
              <w:rPr>
                <w:b/>
              </w:rPr>
              <w:t>–</w:t>
            </w:r>
          </w:p>
        </w:tc>
        <w:tc>
          <w:tcPr>
            <w:tcW w:w="689" w:type="pct"/>
            <w:tcBorders>
              <w:top w:val="nil"/>
              <w:left w:val="single" w:sz="4" w:space="0" w:color="D9D9D9" w:themeColor="background1" w:themeShade="D9"/>
              <w:bottom w:val="single" w:sz="4" w:space="0" w:color="auto"/>
            </w:tcBorders>
            <w:shd w:val="clear" w:color="auto" w:fill="F2F2F2" w:themeFill="background1" w:themeFillShade="F2"/>
          </w:tcPr>
          <w:p w14:paraId="0C6613BF" w14:textId="11C4DE5A" w:rsidR="004B45D4" w:rsidRPr="00FD1D7D" w:rsidRDefault="004B45D4" w:rsidP="004B45D4">
            <w:pPr>
              <w:pStyle w:val="TableBodyText"/>
              <w:jc w:val="right"/>
              <w:rPr>
                <w:b/>
                <w:highlight w:val="yellow"/>
              </w:rPr>
            </w:pPr>
            <w:r w:rsidRPr="00EB6A08">
              <w:rPr>
                <w:b/>
                <w:bCs/>
              </w:rPr>
              <w:t>23,567</w:t>
            </w:r>
          </w:p>
        </w:tc>
      </w:tr>
    </w:tbl>
    <w:p w14:paraId="5E71FD03" w14:textId="17714F32" w:rsidR="009F1500" w:rsidRDefault="00283B14" w:rsidP="00813736">
      <w:pPr>
        <w:pStyle w:val="BodyText"/>
      </w:pPr>
      <w:r w:rsidRPr="005111C1">
        <w:t xml:space="preserve">The above </w:t>
      </w:r>
      <w:r>
        <w:t>statement of changes in equity</w:t>
      </w:r>
      <w:r w:rsidRPr="005111C1">
        <w:t xml:space="preserve"> should be read in conjunction with the accompanying notes.</w:t>
      </w:r>
    </w:p>
    <w:p w14:paraId="75914F85" w14:textId="77777777" w:rsidR="00B67BBD" w:rsidRDefault="00B67BBD">
      <w:pPr>
        <w:rPr>
          <w:rFonts w:eastAsia="VIC SemiBold" w:cs="Arial"/>
          <w:sz w:val="32"/>
          <w:szCs w:val="32"/>
        </w:rPr>
      </w:pPr>
      <w:bookmarkStart w:id="255" w:name="_Toc524349963"/>
      <w:bookmarkStart w:id="256" w:name="_Toc19025250"/>
      <w:bookmarkStart w:id="257" w:name="_Toc19025847"/>
      <w:bookmarkStart w:id="258" w:name="_Toc519018752"/>
      <w:bookmarkEnd w:id="249"/>
      <w:r>
        <w:br w:type="page"/>
      </w:r>
    </w:p>
    <w:p w14:paraId="560434BB" w14:textId="77777777" w:rsidR="00BF0086" w:rsidRDefault="00BF0086" w:rsidP="00D62BEC">
      <w:pPr>
        <w:pStyle w:val="Heading2"/>
      </w:pPr>
      <w:bookmarkStart w:id="259" w:name="_Toc115956503"/>
      <w:bookmarkStart w:id="260" w:name="_Toc115956531"/>
      <w:r w:rsidRPr="00896BFB">
        <w:lastRenderedPageBreak/>
        <w:t>Cash flow statement</w:t>
      </w:r>
      <w:bookmarkEnd w:id="255"/>
      <w:bookmarkEnd w:id="256"/>
      <w:bookmarkEnd w:id="257"/>
      <w:bookmarkEnd w:id="259"/>
      <w:bookmarkEnd w:id="260"/>
    </w:p>
    <w:p w14:paraId="7A67BF33" w14:textId="1819D92D" w:rsidR="009F1500" w:rsidRDefault="009F1500" w:rsidP="00FC737C">
      <w:pPr>
        <w:pStyle w:val="Figuretitle"/>
      </w:pPr>
      <w:r>
        <w:t xml:space="preserve">For the </w:t>
      </w:r>
      <w:r w:rsidR="00283B14">
        <w:t xml:space="preserve">financial </w:t>
      </w:r>
      <w:r>
        <w:t>year</w:t>
      </w:r>
      <w:r w:rsidRPr="00914873">
        <w:t xml:space="preserve"> ended 30 June 20</w:t>
      </w:r>
      <w:r w:rsidR="00756681">
        <w:t>2</w:t>
      </w:r>
      <w:r w:rsidR="008C0A8A">
        <w:t>2</w:t>
      </w:r>
    </w:p>
    <w:bookmarkEnd w:id="258"/>
    <w:tbl>
      <w:tblPr>
        <w:tblStyle w:val="TableGrid"/>
        <w:tblW w:w="9639" w:type="dxa"/>
        <w:tblLayout w:type="fixed"/>
        <w:tblLook w:val="0020" w:firstRow="1" w:lastRow="0" w:firstColumn="0" w:lastColumn="0" w:noHBand="0" w:noVBand="0"/>
      </w:tblPr>
      <w:tblGrid>
        <w:gridCol w:w="5392"/>
        <w:gridCol w:w="1419"/>
        <w:gridCol w:w="1367"/>
        <w:gridCol w:w="1461"/>
      </w:tblGrid>
      <w:tr w:rsidR="004156EF" w:rsidRPr="00914873" w14:paraId="6AFA641C" w14:textId="77777777" w:rsidTr="00254916">
        <w:trPr>
          <w:trHeight w:val="20"/>
          <w:tblHeader/>
        </w:trPr>
        <w:tc>
          <w:tcPr>
            <w:tcW w:w="2797" w:type="pct"/>
            <w:tcBorders>
              <w:bottom w:val="nil"/>
            </w:tcBorders>
            <w:shd w:val="clear" w:color="auto" w:fill="000000" w:themeFill="text1"/>
            <w:vAlign w:val="bottom"/>
          </w:tcPr>
          <w:p w14:paraId="791EFC7D" w14:textId="77777777" w:rsidR="004156EF" w:rsidRPr="00E60522" w:rsidRDefault="004156EF" w:rsidP="00D50FEC">
            <w:pPr>
              <w:pStyle w:val="TableRowHeaderWhite"/>
              <w:jc w:val="right"/>
            </w:pPr>
          </w:p>
        </w:tc>
        <w:tc>
          <w:tcPr>
            <w:tcW w:w="736" w:type="pct"/>
            <w:tcBorders>
              <w:bottom w:val="nil"/>
            </w:tcBorders>
            <w:shd w:val="clear" w:color="auto" w:fill="000000" w:themeFill="text1"/>
            <w:vAlign w:val="bottom"/>
          </w:tcPr>
          <w:p w14:paraId="34C93615" w14:textId="77777777" w:rsidR="004156EF" w:rsidRPr="00E072B4" w:rsidRDefault="004156EF" w:rsidP="00D50FEC">
            <w:pPr>
              <w:pStyle w:val="TableRowHeaderWhite"/>
              <w:jc w:val="center"/>
            </w:pPr>
            <w:r w:rsidRPr="00E072B4">
              <w:t>Note</w:t>
            </w:r>
            <w:r>
              <w:t>s</w:t>
            </w:r>
          </w:p>
        </w:tc>
        <w:tc>
          <w:tcPr>
            <w:tcW w:w="709" w:type="pct"/>
            <w:tcBorders>
              <w:bottom w:val="nil"/>
            </w:tcBorders>
            <w:shd w:val="clear" w:color="auto" w:fill="000000" w:themeFill="text1"/>
            <w:vAlign w:val="bottom"/>
          </w:tcPr>
          <w:p w14:paraId="262C820C" w14:textId="4B0A4355" w:rsidR="004156EF" w:rsidRPr="00E072B4" w:rsidRDefault="004156EF" w:rsidP="00D50FEC">
            <w:pPr>
              <w:pStyle w:val="TableRowHeaderWhite"/>
              <w:jc w:val="right"/>
            </w:pPr>
            <w:r>
              <w:t>30 June 20</w:t>
            </w:r>
            <w:r w:rsidR="00756681">
              <w:t>2</w:t>
            </w:r>
            <w:r w:rsidR="008C0A8A">
              <w:t>2</w:t>
            </w:r>
            <w:r w:rsidRPr="00E072B4">
              <w:br/>
              <w:t>$’000</w:t>
            </w:r>
          </w:p>
        </w:tc>
        <w:tc>
          <w:tcPr>
            <w:tcW w:w="758" w:type="pct"/>
            <w:tcBorders>
              <w:bottom w:val="nil"/>
            </w:tcBorders>
            <w:shd w:val="clear" w:color="auto" w:fill="000000" w:themeFill="text1"/>
            <w:vAlign w:val="bottom"/>
          </w:tcPr>
          <w:p w14:paraId="1485C59A" w14:textId="39E76CE8" w:rsidR="004156EF" w:rsidRPr="00E072B4" w:rsidRDefault="004156EF" w:rsidP="00D50FEC">
            <w:pPr>
              <w:pStyle w:val="TableRowHeaderWhite"/>
              <w:jc w:val="right"/>
            </w:pPr>
            <w:r>
              <w:t xml:space="preserve">30 June </w:t>
            </w:r>
            <w:r>
              <w:br/>
              <w:t>20</w:t>
            </w:r>
            <w:r w:rsidR="00957F99">
              <w:t>2</w:t>
            </w:r>
            <w:r w:rsidR="008C0A8A">
              <w:t>1</w:t>
            </w:r>
            <w:r w:rsidRPr="00E072B4">
              <w:br/>
              <w:t>$’000</w:t>
            </w:r>
          </w:p>
        </w:tc>
      </w:tr>
      <w:tr w:rsidR="00957F99" w:rsidRPr="00914873" w14:paraId="6A66469D" w14:textId="77777777" w:rsidTr="00254916">
        <w:trPr>
          <w:trHeight w:val="20"/>
        </w:trPr>
        <w:tc>
          <w:tcPr>
            <w:tcW w:w="2797" w:type="pct"/>
            <w:tcBorders>
              <w:top w:val="nil"/>
              <w:left w:val="nil"/>
              <w:bottom w:val="nil"/>
              <w:right w:val="nil"/>
            </w:tcBorders>
            <w:shd w:val="clear" w:color="auto" w:fill="D9D9D9" w:themeFill="background1" w:themeFillShade="D9"/>
          </w:tcPr>
          <w:p w14:paraId="22DF64BC" w14:textId="77777777" w:rsidR="00957F99" w:rsidRPr="001275B1" w:rsidRDefault="00957F99" w:rsidP="00957F99">
            <w:pPr>
              <w:pStyle w:val="TableBodytextBold"/>
            </w:pPr>
            <w:r w:rsidRPr="001E5931">
              <w:t>Cash flows from operating activities</w:t>
            </w:r>
          </w:p>
        </w:tc>
        <w:tc>
          <w:tcPr>
            <w:tcW w:w="736" w:type="pct"/>
            <w:tcBorders>
              <w:top w:val="nil"/>
              <w:left w:val="nil"/>
              <w:bottom w:val="nil"/>
              <w:right w:val="nil"/>
            </w:tcBorders>
            <w:shd w:val="clear" w:color="auto" w:fill="D9D9D9" w:themeFill="background1" w:themeFillShade="D9"/>
          </w:tcPr>
          <w:p w14:paraId="6F283CC3" w14:textId="77777777" w:rsidR="00957F99" w:rsidRPr="00303919" w:rsidRDefault="00957F99" w:rsidP="00957F99">
            <w:pPr>
              <w:pStyle w:val="TableBodytextBold"/>
            </w:pPr>
          </w:p>
        </w:tc>
        <w:tc>
          <w:tcPr>
            <w:tcW w:w="709" w:type="pct"/>
            <w:tcBorders>
              <w:top w:val="nil"/>
              <w:left w:val="nil"/>
              <w:bottom w:val="nil"/>
              <w:right w:val="nil"/>
            </w:tcBorders>
            <w:shd w:val="clear" w:color="auto" w:fill="D9D9D9" w:themeFill="background1" w:themeFillShade="D9"/>
          </w:tcPr>
          <w:p w14:paraId="75AFF514" w14:textId="77777777" w:rsidR="00957F99" w:rsidRPr="00303919" w:rsidRDefault="00957F99" w:rsidP="00957F99">
            <w:pPr>
              <w:pStyle w:val="TableBodytextBold"/>
            </w:pPr>
          </w:p>
        </w:tc>
        <w:tc>
          <w:tcPr>
            <w:tcW w:w="758" w:type="pct"/>
            <w:tcBorders>
              <w:top w:val="nil"/>
              <w:left w:val="nil"/>
              <w:bottom w:val="nil"/>
              <w:right w:val="nil"/>
            </w:tcBorders>
            <w:shd w:val="clear" w:color="auto" w:fill="D9D9D9" w:themeFill="background1" w:themeFillShade="D9"/>
          </w:tcPr>
          <w:p w14:paraId="7A5A045C" w14:textId="77777777" w:rsidR="00957F99" w:rsidRPr="00303919" w:rsidRDefault="00957F99" w:rsidP="00957F99">
            <w:pPr>
              <w:pStyle w:val="TableBodytextBold"/>
            </w:pPr>
          </w:p>
        </w:tc>
      </w:tr>
      <w:tr w:rsidR="00FD1D7D" w:rsidRPr="00914873" w14:paraId="49218A0D" w14:textId="77777777" w:rsidTr="00254916">
        <w:trPr>
          <w:trHeight w:val="20"/>
        </w:trPr>
        <w:tc>
          <w:tcPr>
            <w:tcW w:w="2797" w:type="pct"/>
            <w:tcBorders>
              <w:top w:val="nil"/>
              <w:left w:val="nil"/>
              <w:bottom w:val="nil"/>
              <w:right w:val="nil"/>
            </w:tcBorders>
            <w:shd w:val="clear" w:color="auto" w:fill="F2F2F2"/>
          </w:tcPr>
          <w:p w14:paraId="70AFE55A" w14:textId="77777777" w:rsidR="00FD1D7D" w:rsidRPr="001275B1" w:rsidRDefault="00FD1D7D" w:rsidP="00FD1D7D">
            <w:pPr>
              <w:pStyle w:val="TableBodytextBold"/>
            </w:pPr>
            <w:r w:rsidRPr="001E5931">
              <w:t>Receipts</w:t>
            </w:r>
          </w:p>
        </w:tc>
        <w:tc>
          <w:tcPr>
            <w:tcW w:w="736" w:type="pct"/>
            <w:tcBorders>
              <w:top w:val="nil"/>
              <w:left w:val="nil"/>
              <w:bottom w:val="nil"/>
              <w:right w:val="nil"/>
            </w:tcBorders>
            <w:shd w:val="clear" w:color="auto" w:fill="F2F2F2"/>
          </w:tcPr>
          <w:p w14:paraId="26FE9240" w14:textId="77777777" w:rsidR="00FD1D7D" w:rsidRPr="00303919" w:rsidRDefault="00FD1D7D" w:rsidP="00FD1D7D">
            <w:pPr>
              <w:pStyle w:val="TableBodytextBold"/>
              <w:jc w:val="center"/>
            </w:pPr>
          </w:p>
        </w:tc>
        <w:tc>
          <w:tcPr>
            <w:tcW w:w="709" w:type="pct"/>
            <w:tcBorders>
              <w:top w:val="nil"/>
              <w:left w:val="nil"/>
              <w:bottom w:val="nil"/>
              <w:right w:val="nil"/>
            </w:tcBorders>
            <w:shd w:val="clear" w:color="auto" w:fill="F2F2F2"/>
          </w:tcPr>
          <w:p w14:paraId="0F3D721A" w14:textId="77777777" w:rsidR="00FD1D7D" w:rsidRPr="00303919" w:rsidRDefault="00FD1D7D" w:rsidP="00FD1D7D">
            <w:pPr>
              <w:pStyle w:val="TableBodytextBold"/>
              <w:jc w:val="right"/>
            </w:pPr>
          </w:p>
        </w:tc>
        <w:tc>
          <w:tcPr>
            <w:tcW w:w="758" w:type="pct"/>
            <w:tcBorders>
              <w:top w:val="nil"/>
              <w:left w:val="nil"/>
              <w:bottom w:val="nil"/>
              <w:right w:val="nil"/>
            </w:tcBorders>
            <w:shd w:val="clear" w:color="auto" w:fill="F2F2F2"/>
          </w:tcPr>
          <w:p w14:paraId="434F028C" w14:textId="77777777" w:rsidR="00FD1D7D" w:rsidRPr="00303919" w:rsidRDefault="00FD1D7D" w:rsidP="00FD1D7D">
            <w:pPr>
              <w:pStyle w:val="TableBodytextBold"/>
              <w:jc w:val="right"/>
            </w:pPr>
          </w:p>
        </w:tc>
      </w:tr>
      <w:tr w:rsidR="00B67BBD" w:rsidRPr="00914873" w14:paraId="1E1E5086" w14:textId="77777777" w:rsidTr="00DF466C">
        <w:trPr>
          <w:trHeight w:val="20"/>
        </w:trPr>
        <w:tc>
          <w:tcPr>
            <w:tcW w:w="2797" w:type="pct"/>
            <w:tcBorders>
              <w:top w:val="nil"/>
              <w:left w:val="nil"/>
              <w:bottom w:val="nil"/>
              <w:right w:val="single" w:sz="4" w:space="0" w:color="BFBFBF" w:themeColor="background1" w:themeShade="BF"/>
            </w:tcBorders>
            <w:shd w:val="clear" w:color="auto" w:fill="FFFFFF" w:themeFill="background1"/>
          </w:tcPr>
          <w:p w14:paraId="26BA02B8" w14:textId="3DEF2E95" w:rsidR="00B67BBD" w:rsidRPr="001275B1" w:rsidRDefault="00B67BBD" w:rsidP="00B67BBD">
            <w:pPr>
              <w:pStyle w:val="TableBodyText"/>
              <w:jc w:val="left"/>
            </w:pPr>
            <w:r w:rsidRPr="001E5931">
              <w:t xml:space="preserve">Receipts from </w:t>
            </w:r>
            <w:r>
              <w:t>g</w:t>
            </w:r>
            <w:r w:rsidRPr="001E5931">
              <w:t>overnment</w:t>
            </w:r>
          </w:p>
        </w:tc>
        <w:tc>
          <w:tcPr>
            <w:tcW w:w="736"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49071932" w14:textId="77777777" w:rsidR="00B67BBD" w:rsidRPr="00303919" w:rsidRDefault="00B67BBD" w:rsidP="00B67BBD">
            <w:pPr>
              <w:pStyle w:val="TableBodyText"/>
              <w:rPr>
                <w:highlight w:val="yellow"/>
              </w:rPr>
            </w:pPr>
          </w:p>
        </w:tc>
        <w:tc>
          <w:tcPr>
            <w:tcW w:w="709"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305E7087" w14:textId="6C9D3D06" w:rsidR="00B67BBD" w:rsidRPr="00B67BBD" w:rsidRDefault="00B67BBD" w:rsidP="00B67BBD">
            <w:pPr>
              <w:pStyle w:val="TableBodyText"/>
              <w:jc w:val="right"/>
              <w:rPr>
                <w:highlight w:val="yellow"/>
              </w:rPr>
            </w:pPr>
            <w:r w:rsidRPr="00B67BBD">
              <w:t>29,411</w:t>
            </w:r>
          </w:p>
        </w:tc>
        <w:tc>
          <w:tcPr>
            <w:tcW w:w="758" w:type="pct"/>
            <w:tcBorders>
              <w:top w:val="nil"/>
              <w:left w:val="single" w:sz="4" w:space="0" w:color="BFBFBF" w:themeColor="background1" w:themeShade="BF"/>
              <w:bottom w:val="nil"/>
              <w:right w:val="nil"/>
            </w:tcBorders>
            <w:shd w:val="clear" w:color="auto" w:fill="FFFFFF" w:themeFill="background1"/>
            <w:vAlign w:val="bottom"/>
          </w:tcPr>
          <w:p w14:paraId="320FAAF5" w14:textId="673B04AA" w:rsidR="00B67BBD" w:rsidRPr="00B67BBD" w:rsidRDefault="00B67BBD" w:rsidP="00B67BBD">
            <w:pPr>
              <w:pStyle w:val="TableBodyText"/>
              <w:jc w:val="right"/>
              <w:rPr>
                <w:highlight w:val="yellow"/>
              </w:rPr>
            </w:pPr>
            <w:r w:rsidRPr="00B67BBD">
              <w:rPr>
                <w:color w:val="000000"/>
              </w:rPr>
              <w:t>25,007</w:t>
            </w:r>
          </w:p>
        </w:tc>
      </w:tr>
      <w:tr w:rsidR="00B67BBD" w:rsidRPr="00914873" w14:paraId="66B32CDF" w14:textId="77777777" w:rsidTr="00DF466C">
        <w:trPr>
          <w:trHeight w:val="20"/>
        </w:trPr>
        <w:tc>
          <w:tcPr>
            <w:tcW w:w="2797" w:type="pct"/>
            <w:tcBorders>
              <w:top w:val="nil"/>
              <w:left w:val="nil"/>
              <w:bottom w:val="nil"/>
              <w:right w:val="single" w:sz="4" w:space="0" w:color="BFBFBF" w:themeColor="background1" w:themeShade="BF"/>
            </w:tcBorders>
            <w:shd w:val="clear" w:color="auto" w:fill="FFFFFF" w:themeFill="background1"/>
          </w:tcPr>
          <w:p w14:paraId="0C03DE27" w14:textId="77777777" w:rsidR="00B67BBD" w:rsidRPr="001E1099" w:rsidRDefault="00B67BBD" w:rsidP="00B67BBD">
            <w:pPr>
              <w:pStyle w:val="TableBodyText"/>
              <w:jc w:val="left"/>
            </w:pPr>
            <w:r w:rsidRPr="001E1099">
              <w:t>GST recovered from ATO</w:t>
            </w:r>
          </w:p>
        </w:tc>
        <w:tc>
          <w:tcPr>
            <w:tcW w:w="736"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0B6E3DDC" w14:textId="77777777" w:rsidR="00B67BBD" w:rsidRPr="00303919" w:rsidRDefault="00B67BBD" w:rsidP="00B67BBD">
            <w:pPr>
              <w:pStyle w:val="TableBodyText"/>
              <w:rPr>
                <w:highlight w:val="yellow"/>
              </w:rPr>
            </w:pPr>
          </w:p>
        </w:tc>
        <w:tc>
          <w:tcPr>
            <w:tcW w:w="709"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1F47E389" w14:textId="5E2EE6C4" w:rsidR="00B67BBD" w:rsidRPr="00B67BBD" w:rsidRDefault="00B67BBD" w:rsidP="00B67BBD">
            <w:pPr>
              <w:pStyle w:val="TableBodyText"/>
              <w:jc w:val="right"/>
              <w:rPr>
                <w:highlight w:val="yellow"/>
              </w:rPr>
            </w:pPr>
            <w:r w:rsidRPr="00B67BBD">
              <w:t>2,738</w:t>
            </w:r>
          </w:p>
        </w:tc>
        <w:tc>
          <w:tcPr>
            <w:tcW w:w="758" w:type="pct"/>
            <w:tcBorders>
              <w:top w:val="nil"/>
              <w:left w:val="single" w:sz="4" w:space="0" w:color="BFBFBF" w:themeColor="background1" w:themeShade="BF"/>
              <w:bottom w:val="nil"/>
              <w:right w:val="nil"/>
            </w:tcBorders>
            <w:shd w:val="clear" w:color="auto" w:fill="FFFFFF" w:themeFill="background1"/>
            <w:vAlign w:val="bottom"/>
          </w:tcPr>
          <w:p w14:paraId="23F0C49B" w14:textId="4857D474" w:rsidR="00B67BBD" w:rsidRPr="00B67BBD" w:rsidRDefault="00B67BBD" w:rsidP="00B67BBD">
            <w:pPr>
              <w:pStyle w:val="TableBodyText"/>
              <w:jc w:val="right"/>
              <w:rPr>
                <w:highlight w:val="yellow"/>
              </w:rPr>
            </w:pPr>
            <w:r w:rsidRPr="00B67BBD">
              <w:rPr>
                <w:color w:val="000000"/>
              </w:rPr>
              <w:t>2,446</w:t>
            </w:r>
          </w:p>
        </w:tc>
      </w:tr>
      <w:tr w:rsidR="00B67BBD" w:rsidRPr="00914873" w14:paraId="5C30FEAF" w14:textId="77777777" w:rsidTr="00DF466C">
        <w:trPr>
          <w:trHeight w:val="20"/>
        </w:trPr>
        <w:tc>
          <w:tcPr>
            <w:tcW w:w="2797" w:type="pct"/>
            <w:tcBorders>
              <w:top w:val="nil"/>
              <w:left w:val="nil"/>
              <w:bottom w:val="nil"/>
              <w:right w:val="single" w:sz="4" w:space="0" w:color="BFBFBF" w:themeColor="background1" w:themeShade="BF"/>
            </w:tcBorders>
            <w:shd w:val="clear" w:color="auto" w:fill="FFFFFF" w:themeFill="background1"/>
          </w:tcPr>
          <w:p w14:paraId="02CD5A8E" w14:textId="77777777" w:rsidR="00B67BBD" w:rsidRPr="001275B1" w:rsidRDefault="00B67BBD" w:rsidP="00B67BBD">
            <w:pPr>
              <w:pStyle w:val="TableBodytextBold"/>
            </w:pPr>
            <w:r w:rsidRPr="001E5931">
              <w:t>Total receipts</w:t>
            </w:r>
          </w:p>
        </w:tc>
        <w:tc>
          <w:tcPr>
            <w:tcW w:w="736"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1B17B083" w14:textId="77777777" w:rsidR="00B67BBD" w:rsidRPr="00303919" w:rsidRDefault="00B67BBD" w:rsidP="00B67BBD">
            <w:pPr>
              <w:pStyle w:val="TableBodytextBold"/>
              <w:jc w:val="center"/>
              <w:rPr>
                <w:highlight w:val="yellow"/>
              </w:rPr>
            </w:pPr>
          </w:p>
        </w:tc>
        <w:tc>
          <w:tcPr>
            <w:tcW w:w="709"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76DB4A89" w14:textId="6C7E4B84" w:rsidR="00B67BBD" w:rsidRPr="00B67BBD" w:rsidRDefault="00B67BBD" w:rsidP="00B67BBD">
            <w:pPr>
              <w:pStyle w:val="TableBodytextBold"/>
              <w:jc w:val="right"/>
              <w:rPr>
                <w:highlight w:val="yellow"/>
              </w:rPr>
            </w:pPr>
            <w:r w:rsidRPr="00B67BBD">
              <w:t>32,149</w:t>
            </w:r>
          </w:p>
        </w:tc>
        <w:tc>
          <w:tcPr>
            <w:tcW w:w="758" w:type="pct"/>
            <w:tcBorders>
              <w:top w:val="nil"/>
              <w:left w:val="single" w:sz="4" w:space="0" w:color="BFBFBF" w:themeColor="background1" w:themeShade="BF"/>
              <w:bottom w:val="nil"/>
              <w:right w:val="nil"/>
            </w:tcBorders>
            <w:shd w:val="clear" w:color="auto" w:fill="FFFFFF" w:themeFill="background1"/>
            <w:vAlign w:val="bottom"/>
          </w:tcPr>
          <w:p w14:paraId="55C75C69" w14:textId="4423FDF0" w:rsidR="00B67BBD" w:rsidRPr="00B67BBD" w:rsidRDefault="00B67BBD" w:rsidP="00B67BBD">
            <w:pPr>
              <w:pStyle w:val="TableBodytextBold"/>
              <w:jc w:val="right"/>
              <w:rPr>
                <w:highlight w:val="yellow"/>
              </w:rPr>
            </w:pPr>
            <w:r w:rsidRPr="00B67BBD">
              <w:rPr>
                <w:color w:val="000000"/>
              </w:rPr>
              <w:t>27,453</w:t>
            </w:r>
          </w:p>
        </w:tc>
      </w:tr>
      <w:tr w:rsidR="00FD1D7D" w:rsidRPr="00914873" w14:paraId="17E45B6C" w14:textId="77777777" w:rsidTr="00262B30">
        <w:trPr>
          <w:trHeight w:val="20"/>
        </w:trPr>
        <w:tc>
          <w:tcPr>
            <w:tcW w:w="2797" w:type="pct"/>
            <w:tcBorders>
              <w:top w:val="nil"/>
              <w:left w:val="nil"/>
              <w:bottom w:val="nil"/>
              <w:right w:val="nil"/>
            </w:tcBorders>
            <w:shd w:val="clear" w:color="auto" w:fill="F2F2F2"/>
          </w:tcPr>
          <w:p w14:paraId="5EA777E8" w14:textId="77777777" w:rsidR="00FD1D7D" w:rsidRPr="001275B1" w:rsidRDefault="00FD1D7D" w:rsidP="00FD1D7D">
            <w:pPr>
              <w:pStyle w:val="TableBodytextBold"/>
            </w:pPr>
            <w:r w:rsidRPr="001E5931">
              <w:t xml:space="preserve">Payments </w:t>
            </w:r>
          </w:p>
        </w:tc>
        <w:tc>
          <w:tcPr>
            <w:tcW w:w="736" w:type="pct"/>
            <w:tcBorders>
              <w:top w:val="nil"/>
              <w:left w:val="nil"/>
              <w:bottom w:val="nil"/>
              <w:right w:val="nil"/>
            </w:tcBorders>
            <w:shd w:val="clear" w:color="auto" w:fill="F2F2F2"/>
          </w:tcPr>
          <w:p w14:paraId="59AFF48B" w14:textId="77777777" w:rsidR="00FD1D7D" w:rsidRPr="00303919" w:rsidRDefault="00FD1D7D" w:rsidP="00FD1D7D">
            <w:pPr>
              <w:pStyle w:val="TableBodytextBold"/>
              <w:jc w:val="center"/>
              <w:rPr>
                <w:highlight w:val="yellow"/>
              </w:rPr>
            </w:pPr>
          </w:p>
        </w:tc>
        <w:tc>
          <w:tcPr>
            <w:tcW w:w="709" w:type="pct"/>
            <w:tcBorders>
              <w:top w:val="nil"/>
              <w:left w:val="nil"/>
              <w:bottom w:val="nil"/>
              <w:right w:val="nil"/>
            </w:tcBorders>
            <w:shd w:val="clear" w:color="auto" w:fill="F2F2F2"/>
            <w:vAlign w:val="bottom"/>
          </w:tcPr>
          <w:p w14:paraId="4E455C9A" w14:textId="4AEA2947" w:rsidR="00FD1D7D" w:rsidRPr="00303919" w:rsidRDefault="00FD1D7D" w:rsidP="00FD1D7D">
            <w:pPr>
              <w:pStyle w:val="TableBodytextBold"/>
              <w:jc w:val="right"/>
              <w:rPr>
                <w:highlight w:val="yellow"/>
              </w:rPr>
            </w:pPr>
          </w:p>
        </w:tc>
        <w:tc>
          <w:tcPr>
            <w:tcW w:w="758" w:type="pct"/>
            <w:tcBorders>
              <w:top w:val="nil"/>
              <w:left w:val="nil"/>
              <w:bottom w:val="nil"/>
              <w:right w:val="nil"/>
            </w:tcBorders>
            <w:shd w:val="clear" w:color="auto" w:fill="F2F2F2"/>
            <w:vAlign w:val="bottom"/>
          </w:tcPr>
          <w:p w14:paraId="55FE4D32" w14:textId="7AAAADD0" w:rsidR="00FD1D7D" w:rsidRPr="00303919" w:rsidRDefault="00FD1D7D" w:rsidP="00FD1D7D">
            <w:pPr>
              <w:pStyle w:val="TableBodytextBold"/>
              <w:jc w:val="right"/>
              <w:rPr>
                <w:highlight w:val="yellow"/>
              </w:rPr>
            </w:pPr>
          </w:p>
        </w:tc>
      </w:tr>
      <w:tr w:rsidR="00B67BBD" w:rsidRPr="00914873" w14:paraId="466EE2CC" w14:textId="77777777" w:rsidTr="002B7E95">
        <w:trPr>
          <w:trHeight w:val="20"/>
        </w:trPr>
        <w:tc>
          <w:tcPr>
            <w:tcW w:w="2797" w:type="pct"/>
            <w:tcBorders>
              <w:top w:val="nil"/>
              <w:left w:val="nil"/>
              <w:bottom w:val="nil"/>
              <w:right w:val="single" w:sz="4" w:space="0" w:color="BFBFBF" w:themeColor="background1" w:themeShade="BF"/>
            </w:tcBorders>
            <w:shd w:val="clear" w:color="auto" w:fill="FFFFFF" w:themeFill="background1"/>
          </w:tcPr>
          <w:p w14:paraId="2E93F30F" w14:textId="77777777" w:rsidR="00B67BBD" w:rsidRPr="001E1099" w:rsidRDefault="00B67BBD" w:rsidP="00B67BBD">
            <w:pPr>
              <w:pStyle w:val="TableBodyText"/>
              <w:jc w:val="left"/>
            </w:pPr>
            <w:r w:rsidRPr="001E1099">
              <w:t>Payments of grants and other expenses</w:t>
            </w:r>
          </w:p>
        </w:tc>
        <w:tc>
          <w:tcPr>
            <w:tcW w:w="736"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7CE06275" w14:textId="77777777" w:rsidR="00B67BBD" w:rsidRPr="00303919" w:rsidRDefault="00B67BBD" w:rsidP="00B67BBD">
            <w:pPr>
              <w:pStyle w:val="TableBodyText"/>
              <w:rPr>
                <w:highlight w:val="yellow"/>
              </w:rPr>
            </w:pPr>
          </w:p>
        </w:tc>
        <w:tc>
          <w:tcPr>
            <w:tcW w:w="709"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472E24CE" w14:textId="6941A69A" w:rsidR="00B67BBD" w:rsidRPr="00B67BBD" w:rsidRDefault="00B67BBD" w:rsidP="00B67BBD">
            <w:pPr>
              <w:pStyle w:val="TableBodyText"/>
              <w:jc w:val="right"/>
              <w:rPr>
                <w:highlight w:val="yellow"/>
              </w:rPr>
            </w:pPr>
            <w:r w:rsidRPr="00B67BBD">
              <w:t>(32,149)</w:t>
            </w:r>
          </w:p>
        </w:tc>
        <w:tc>
          <w:tcPr>
            <w:tcW w:w="758" w:type="pct"/>
            <w:tcBorders>
              <w:top w:val="nil"/>
              <w:left w:val="single" w:sz="4" w:space="0" w:color="BFBFBF" w:themeColor="background1" w:themeShade="BF"/>
              <w:bottom w:val="nil"/>
              <w:right w:val="nil"/>
            </w:tcBorders>
            <w:shd w:val="clear" w:color="auto" w:fill="FFFFFF" w:themeFill="background1"/>
            <w:vAlign w:val="bottom"/>
          </w:tcPr>
          <w:p w14:paraId="5046C7E1" w14:textId="16A13F16" w:rsidR="00B67BBD" w:rsidRPr="00B67BBD" w:rsidRDefault="00B67BBD" w:rsidP="00B67BBD">
            <w:pPr>
              <w:pStyle w:val="TableBodyText"/>
              <w:jc w:val="right"/>
              <w:rPr>
                <w:highlight w:val="yellow"/>
              </w:rPr>
            </w:pPr>
            <w:r w:rsidRPr="00B67BBD">
              <w:rPr>
                <w:color w:val="000000"/>
              </w:rPr>
              <w:t>(27,453)</w:t>
            </w:r>
          </w:p>
        </w:tc>
      </w:tr>
      <w:tr w:rsidR="00B67BBD" w:rsidRPr="00914873" w14:paraId="75BA8B40" w14:textId="77777777" w:rsidTr="002B7E95">
        <w:trPr>
          <w:trHeight w:val="20"/>
        </w:trPr>
        <w:tc>
          <w:tcPr>
            <w:tcW w:w="2797" w:type="pct"/>
            <w:tcBorders>
              <w:top w:val="nil"/>
              <w:left w:val="nil"/>
              <w:bottom w:val="nil"/>
              <w:right w:val="single" w:sz="4" w:space="0" w:color="BFBFBF" w:themeColor="background1" w:themeShade="BF"/>
            </w:tcBorders>
            <w:shd w:val="clear" w:color="auto" w:fill="FFFFFF" w:themeFill="background1"/>
          </w:tcPr>
          <w:p w14:paraId="26FF80B5" w14:textId="77777777" w:rsidR="00B67BBD" w:rsidRPr="001E1099" w:rsidRDefault="00B67BBD" w:rsidP="00B67BBD">
            <w:pPr>
              <w:pStyle w:val="TableBodytextBold"/>
            </w:pPr>
            <w:r w:rsidRPr="001E1099">
              <w:t>Total payments</w:t>
            </w:r>
          </w:p>
        </w:tc>
        <w:tc>
          <w:tcPr>
            <w:tcW w:w="736"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32F95601" w14:textId="77777777" w:rsidR="00B67BBD" w:rsidRPr="00303919" w:rsidRDefault="00B67BBD" w:rsidP="00B67BBD">
            <w:pPr>
              <w:pStyle w:val="TableBodytextBold"/>
              <w:jc w:val="center"/>
              <w:rPr>
                <w:highlight w:val="yellow"/>
              </w:rPr>
            </w:pPr>
          </w:p>
        </w:tc>
        <w:tc>
          <w:tcPr>
            <w:tcW w:w="709"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22652B53" w14:textId="42FDDA00" w:rsidR="00B67BBD" w:rsidRPr="00B67BBD" w:rsidRDefault="00B67BBD" w:rsidP="00B67BBD">
            <w:pPr>
              <w:pStyle w:val="TableBodytextBold"/>
              <w:jc w:val="right"/>
              <w:rPr>
                <w:highlight w:val="yellow"/>
              </w:rPr>
            </w:pPr>
            <w:r w:rsidRPr="00B67BBD">
              <w:t>(32,149)</w:t>
            </w:r>
          </w:p>
        </w:tc>
        <w:tc>
          <w:tcPr>
            <w:tcW w:w="758" w:type="pct"/>
            <w:tcBorders>
              <w:top w:val="nil"/>
              <w:left w:val="single" w:sz="4" w:space="0" w:color="BFBFBF" w:themeColor="background1" w:themeShade="BF"/>
              <w:bottom w:val="nil"/>
              <w:right w:val="nil"/>
            </w:tcBorders>
            <w:shd w:val="clear" w:color="auto" w:fill="FFFFFF" w:themeFill="background1"/>
            <w:vAlign w:val="bottom"/>
          </w:tcPr>
          <w:p w14:paraId="1E3BC328" w14:textId="1FA115E2" w:rsidR="00B67BBD" w:rsidRPr="00B67BBD" w:rsidRDefault="00B67BBD" w:rsidP="00B67BBD">
            <w:pPr>
              <w:pStyle w:val="TableBodytextBold"/>
              <w:jc w:val="right"/>
              <w:rPr>
                <w:highlight w:val="yellow"/>
              </w:rPr>
            </w:pPr>
            <w:r w:rsidRPr="00B67BBD">
              <w:rPr>
                <w:color w:val="000000"/>
              </w:rPr>
              <w:t>(27,453)</w:t>
            </w:r>
          </w:p>
        </w:tc>
      </w:tr>
      <w:tr w:rsidR="00B67BBD" w:rsidRPr="004B45D4" w14:paraId="75021B0C" w14:textId="77777777" w:rsidTr="00262B30">
        <w:trPr>
          <w:trHeight w:val="20"/>
        </w:trPr>
        <w:tc>
          <w:tcPr>
            <w:tcW w:w="2797" w:type="pct"/>
            <w:tcBorders>
              <w:top w:val="nil"/>
              <w:left w:val="nil"/>
              <w:bottom w:val="nil"/>
              <w:right w:val="single" w:sz="4" w:space="0" w:color="BFBFBF" w:themeColor="background1" w:themeShade="BF"/>
            </w:tcBorders>
            <w:shd w:val="clear" w:color="auto" w:fill="FFFFFF" w:themeFill="background1"/>
          </w:tcPr>
          <w:p w14:paraId="107D1F86" w14:textId="77777777" w:rsidR="00B67BBD" w:rsidRPr="001E1099" w:rsidRDefault="00B67BBD" w:rsidP="00B67BBD">
            <w:pPr>
              <w:pStyle w:val="TableBodytextBold"/>
            </w:pPr>
            <w:r w:rsidRPr="001E1099">
              <w:t>Net cash flows from</w:t>
            </w:r>
            <w:proofErr w:type="gramStart"/>
            <w:r w:rsidRPr="001E1099">
              <w:t>/(</w:t>
            </w:r>
            <w:proofErr w:type="gramEnd"/>
            <w:r w:rsidRPr="001E1099">
              <w:t>used in) operating activities</w:t>
            </w:r>
          </w:p>
        </w:tc>
        <w:tc>
          <w:tcPr>
            <w:tcW w:w="736"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2B2F022A" w14:textId="6A9439C4" w:rsidR="00B67BBD" w:rsidRPr="00303919" w:rsidRDefault="00B67BBD" w:rsidP="00B67BBD">
            <w:pPr>
              <w:pStyle w:val="TableBodytextBold"/>
              <w:jc w:val="center"/>
            </w:pPr>
          </w:p>
        </w:tc>
        <w:tc>
          <w:tcPr>
            <w:tcW w:w="709"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vAlign w:val="bottom"/>
          </w:tcPr>
          <w:p w14:paraId="4572DEB9" w14:textId="12253688" w:rsidR="00B67BBD" w:rsidRPr="00B67BBD" w:rsidRDefault="004B45D4" w:rsidP="00B67BBD">
            <w:pPr>
              <w:pStyle w:val="TableBodytextBold"/>
              <w:jc w:val="right"/>
              <w:rPr>
                <w:highlight w:val="yellow"/>
              </w:rPr>
            </w:pPr>
            <w:r w:rsidRPr="004B45D4">
              <w:t>–</w:t>
            </w:r>
          </w:p>
        </w:tc>
        <w:tc>
          <w:tcPr>
            <w:tcW w:w="758" w:type="pct"/>
            <w:tcBorders>
              <w:top w:val="nil"/>
              <w:left w:val="single" w:sz="4" w:space="0" w:color="BFBFBF" w:themeColor="background1" w:themeShade="BF"/>
              <w:bottom w:val="nil"/>
              <w:right w:val="nil"/>
            </w:tcBorders>
            <w:shd w:val="clear" w:color="auto" w:fill="FFFFFF" w:themeFill="background1"/>
            <w:vAlign w:val="bottom"/>
          </w:tcPr>
          <w:p w14:paraId="62D73466" w14:textId="6516CDFD" w:rsidR="00B67BBD" w:rsidRPr="004B45D4" w:rsidRDefault="004B45D4" w:rsidP="00B67BBD">
            <w:pPr>
              <w:pStyle w:val="TableBodytextBold"/>
              <w:jc w:val="right"/>
            </w:pPr>
            <w:r w:rsidRPr="004B45D4">
              <w:t>–</w:t>
            </w:r>
          </w:p>
        </w:tc>
      </w:tr>
      <w:tr w:rsidR="00FD1D7D" w:rsidRPr="00914873" w14:paraId="06F98AF0" w14:textId="77777777" w:rsidTr="00D34BF7">
        <w:trPr>
          <w:trHeight w:val="20"/>
        </w:trPr>
        <w:tc>
          <w:tcPr>
            <w:tcW w:w="2797" w:type="pct"/>
            <w:tcBorders>
              <w:top w:val="nil"/>
              <w:left w:val="nil"/>
              <w:bottom w:val="nil"/>
              <w:right w:val="nil"/>
            </w:tcBorders>
            <w:shd w:val="clear" w:color="auto" w:fill="F2F2F2"/>
          </w:tcPr>
          <w:p w14:paraId="6CD48E12" w14:textId="77777777" w:rsidR="00FD1D7D" w:rsidRPr="001E1099" w:rsidRDefault="00FD1D7D" w:rsidP="00FD1D7D">
            <w:pPr>
              <w:pStyle w:val="TableBodytextBold"/>
            </w:pPr>
            <w:r w:rsidRPr="001E1099">
              <w:t>Net increase/(decrease) in cash and cash equivalents</w:t>
            </w:r>
          </w:p>
        </w:tc>
        <w:tc>
          <w:tcPr>
            <w:tcW w:w="736" w:type="pct"/>
            <w:tcBorders>
              <w:top w:val="nil"/>
              <w:left w:val="nil"/>
              <w:bottom w:val="nil"/>
              <w:right w:val="nil"/>
            </w:tcBorders>
            <w:shd w:val="clear" w:color="auto" w:fill="F2F2F2" w:themeFill="background1" w:themeFillShade="F2"/>
          </w:tcPr>
          <w:p w14:paraId="315B4C57" w14:textId="77777777" w:rsidR="00FD1D7D" w:rsidRPr="00303919" w:rsidRDefault="00FD1D7D" w:rsidP="00FD1D7D">
            <w:pPr>
              <w:pStyle w:val="TableBodytextBold"/>
              <w:jc w:val="center"/>
              <w:rPr>
                <w:highlight w:val="yellow"/>
              </w:rPr>
            </w:pPr>
          </w:p>
        </w:tc>
        <w:tc>
          <w:tcPr>
            <w:tcW w:w="709" w:type="pct"/>
            <w:tcBorders>
              <w:top w:val="nil"/>
              <w:left w:val="nil"/>
              <w:bottom w:val="nil"/>
              <w:right w:val="nil"/>
            </w:tcBorders>
            <w:shd w:val="clear" w:color="auto" w:fill="F2F2F2" w:themeFill="background1" w:themeFillShade="F2"/>
          </w:tcPr>
          <w:p w14:paraId="168C6C91" w14:textId="3E757443" w:rsidR="00FD1D7D" w:rsidRPr="00303919" w:rsidRDefault="00FD1D7D" w:rsidP="00FD1D7D">
            <w:pPr>
              <w:pStyle w:val="TableBodytextBold"/>
              <w:jc w:val="right"/>
              <w:rPr>
                <w:highlight w:val="yellow"/>
              </w:rPr>
            </w:pPr>
          </w:p>
        </w:tc>
        <w:tc>
          <w:tcPr>
            <w:tcW w:w="758" w:type="pct"/>
            <w:tcBorders>
              <w:top w:val="nil"/>
              <w:left w:val="nil"/>
              <w:bottom w:val="nil"/>
              <w:right w:val="nil"/>
            </w:tcBorders>
            <w:shd w:val="clear" w:color="auto" w:fill="F2F2F2"/>
          </w:tcPr>
          <w:p w14:paraId="242DAAAE" w14:textId="3FF05C2F" w:rsidR="00FD1D7D" w:rsidRPr="00303919" w:rsidRDefault="00FD1D7D" w:rsidP="00FD1D7D">
            <w:pPr>
              <w:pStyle w:val="TableBodytextBold"/>
              <w:jc w:val="right"/>
              <w:rPr>
                <w:highlight w:val="yellow"/>
              </w:rPr>
            </w:pPr>
          </w:p>
        </w:tc>
      </w:tr>
      <w:tr w:rsidR="00FD1D7D" w:rsidRPr="00B67BBD" w14:paraId="265C9723" w14:textId="77777777" w:rsidTr="00254916">
        <w:trPr>
          <w:trHeight w:val="20"/>
        </w:trPr>
        <w:tc>
          <w:tcPr>
            <w:tcW w:w="2797" w:type="pct"/>
            <w:tcBorders>
              <w:top w:val="nil"/>
              <w:left w:val="nil"/>
              <w:bottom w:val="nil"/>
              <w:right w:val="single" w:sz="4" w:space="0" w:color="BFBFBF" w:themeColor="background1" w:themeShade="BF"/>
            </w:tcBorders>
            <w:shd w:val="clear" w:color="auto" w:fill="FFFFFF" w:themeFill="background1"/>
            <w:vAlign w:val="center"/>
          </w:tcPr>
          <w:p w14:paraId="2E53D5BB" w14:textId="77777777" w:rsidR="00FD1D7D" w:rsidRPr="001E1099" w:rsidRDefault="00FD1D7D" w:rsidP="00FD1D7D">
            <w:pPr>
              <w:pStyle w:val="TableBodyText"/>
              <w:jc w:val="left"/>
            </w:pPr>
            <w:r w:rsidRPr="001E1099">
              <w:t>Cash and cash equivalents at the beginning of the financial year</w:t>
            </w:r>
          </w:p>
        </w:tc>
        <w:tc>
          <w:tcPr>
            <w:tcW w:w="736"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vAlign w:val="center"/>
          </w:tcPr>
          <w:p w14:paraId="613B37C8" w14:textId="77777777" w:rsidR="00FD1D7D" w:rsidRPr="00303919" w:rsidRDefault="00FD1D7D" w:rsidP="00FD1D7D">
            <w:pPr>
              <w:pStyle w:val="TableBodyText"/>
              <w:rPr>
                <w:highlight w:val="yellow"/>
              </w:rPr>
            </w:pPr>
          </w:p>
        </w:tc>
        <w:tc>
          <w:tcPr>
            <w:tcW w:w="709"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37D7CD1F" w14:textId="643737A1" w:rsidR="00FD1D7D" w:rsidRPr="00B67BBD" w:rsidRDefault="004B45D4" w:rsidP="00FD1D7D">
            <w:pPr>
              <w:pStyle w:val="TableBodyText"/>
              <w:jc w:val="right"/>
            </w:pPr>
            <w:r>
              <w:t>–</w:t>
            </w:r>
          </w:p>
        </w:tc>
        <w:tc>
          <w:tcPr>
            <w:tcW w:w="758" w:type="pct"/>
            <w:tcBorders>
              <w:top w:val="nil"/>
              <w:left w:val="single" w:sz="4" w:space="0" w:color="BFBFBF" w:themeColor="background1" w:themeShade="BF"/>
              <w:bottom w:val="nil"/>
              <w:right w:val="nil"/>
            </w:tcBorders>
            <w:shd w:val="clear" w:color="auto" w:fill="FFFFFF" w:themeFill="background1"/>
          </w:tcPr>
          <w:p w14:paraId="6CE4F374" w14:textId="2E61B130" w:rsidR="00FD1D7D" w:rsidRPr="00B67BBD" w:rsidRDefault="004B45D4" w:rsidP="00FD1D7D">
            <w:pPr>
              <w:pStyle w:val="TableBodyText"/>
              <w:jc w:val="right"/>
            </w:pPr>
            <w:r>
              <w:t>–</w:t>
            </w:r>
          </w:p>
        </w:tc>
      </w:tr>
      <w:tr w:rsidR="00FD1D7D" w:rsidRPr="00B67BBD" w14:paraId="263FD936" w14:textId="77777777" w:rsidTr="00D34BF7">
        <w:trPr>
          <w:trHeight w:val="20"/>
        </w:trPr>
        <w:tc>
          <w:tcPr>
            <w:tcW w:w="2797" w:type="pct"/>
            <w:tcBorders>
              <w:top w:val="nil"/>
              <w:left w:val="nil"/>
              <w:bottom w:val="single" w:sz="4" w:space="0" w:color="auto"/>
              <w:right w:val="single" w:sz="4" w:space="0" w:color="BFBFBF" w:themeColor="background1" w:themeShade="BF"/>
            </w:tcBorders>
            <w:shd w:val="clear" w:color="auto" w:fill="FFFFFF" w:themeFill="background1"/>
            <w:vAlign w:val="center"/>
          </w:tcPr>
          <w:p w14:paraId="491EE611" w14:textId="77777777" w:rsidR="00FD1D7D" w:rsidRPr="002E5B83" w:rsidRDefault="00FD1D7D" w:rsidP="00FD1D7D">
            <w:pPr>
              <w:pStyle w:val="TableBodytextBold"/>
            </w:pPr>
            <w:r w:rsidRPr="002E5B83">
              <w:t>Cash and cash equivalents at the end of the financial year</w:t>
            </w:r>
          </w:p>
        </w:tc>
        <w:tc>
          <w:tcPr>
            <w:tcW w:w="736" w:type="pct"/>
            <w:tcBorders>
              <w:top w:val="nil"/>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416CF789" w14:textId="77777777" w:rsidR="00FD1D7D" w:rsidRPr="00303919" w:rsidRDefault="00FD1D7D" w:rsidP="00FD1D7D">
            <w:pPr>
              <w:pStyle w:val="TableBodytextBold"/>
              <w:jc w:val="center"/>
              <w:rPr>
                <w:highlight w:val="yellow"/>
              </w:rPr>
            </w:pPr>
          </w:p>
        </w:tc>
        <w:tc>
          <w:tcPr>
            <w:tcW w:w="709" w:type="pct"/>
            <w:tcBorders>
              <w:top w:val="nil"/>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tcPr>
          <w:p w14:paraId="0C61290D" w14:textId="7436FF8B" w:rsidR="00FD1D7D" w:rsidRPr="00B67BBD" w:rsidRDefault="004B45D4" w:rsidP="00FD1D7D">
            <w:pPr>
              <w:pStyle w:val="TableBodytextBold"/>
              <w:jc w:val="right"/>
            </w:pPr>
            <w:r>
              <w:t>–</w:t>
            </w:r>
          </w:p>
        </w:tc>
        <w:tc>
          <w:tcPr>
            <w:tcW w:w="758" w:type="pct"/>
            <w:tcBorders>
              <w:top w:val="nil"/>
              <w:left w:val="single" w:sz="4" w:space="0" w:color="BFBFBF" w:themeColor="background1" w:themeShade="BF"/>
              <w:bottom w:val="single" w:sz="4" w:space="0" w:color="auto"/>
              <w:right w:val="nil"/>
            </w:tcBorders>
            <w:shd w:val="clear" w:color="auto" w:fill="FFFFFF" w:themeFill="background1"/>
          </w:tcPr>
          <w:p w14:paraId="067088E1" w14:textId="037997F2" w:rsidR="00FD1D7D" w:rsidRPr="00B67BBD" w:rsidRDefault="004B45D4" w:rsidP="00FD1D7D">
            <w:pPr>
              <w:pStyle w:val="TableBodytextBold"/>
              <w:jc w:val="right"/>
            </w:pPr>
            <w:r>
              <w:t>–</w:t>
            </w:r>
          </w:p>
        </w:tc>
      </w:tr>
    </w:tbl>
    <w:p w14:paraId="60714318" w14:textId="6783BAB9" w:rsidR="0058500D" w:rsidRDefault="0058500D" w:rsidP="00D62BEC">
      <w:pPr>
        <w:pStyle w:val="Heading2"/>
      </w:pPr>
      <w:bookmarkStart w:id="261" w:name="_Toc524349964"/>
      <w:bookmarkStart w:id="262" w:name="_Toc19025251"/>
      <w:bookmarkStart w:id="263" w:name="_Toc19025848"/>
    </w:p>
    <w:p w14:paraId="439F45CA" w14:textId="77777777" w:rsidR="0058500D" w:rsidRDefault="0058500D">
      <w:pPr>
        <w:rPr>
          <w:rFonts w:eastAsia="VIC SemiBold" w:cs="Arial"/>
          <w:sz w:val="32"/>
          <w:szCs w:val="32"/>
        </w:rPr>
      </w:pPr>
      <w:r>
        <w:br w:type="page"/>
      </w:r>
    </w:p>
    <w:p w14:paraId="1BEB1550" w14:textId="0DA079E7" w:rsidR="00AC2839" w:rsidRDefault="002D669C" w:rsidP="00D62BEC">
      <w:pPr>
        <w:pStyle w:val="Heading2"/>
      </w:pPr>
      <w:bookmarkStart w:id="264" w:name="_Toc115956504"/>
      <w:bookmarkStart w:id="265" w:name="_Toc115956532"/>
      <w:r>
        <w:lastRenderedPageBreak/>
        <w:t>Notes</w:t>
      </w:r>
      <w:r w:rsidR="00165CD6">
        <w:t xml:space="preserve"> </w:t>
      </w:r>
      <w:r w:rsidR="00165CD6" w:rsidRPr="00165CD6">
        <w:t>to and forming part of the financial statements</w:t>
      </w:r>
      <w:bookmarkEnd w:id="261"/>
      <w:bookmarkEnd w:id="262"/>
      <w:bookmarkEnd w:id="263"/>
      <w:bookmarkEnd w:id="264"/>
      <w:bookmarkEnd w:id="265"/>
      <w:r w:rsidR="00165CD6">
        <w:t xml:space="preserve"> </w:t>
      </w:r>
      <w:bookmarkEnd w:id="230"/>
    </w:p>
    <w:p w14:paraId="249D63F9" w14:textId="7CDCD598" w:rsidR="00165CD6" w:rsidRDefault="00165CD6" w:rsidP="00C717EC">
      <w:pPr>
        <w:pStyle w:val="Heading3"/>
        <w:rPr>
          <w:highlight w:val="lightGray"/>
        </w:rPr>
      </w:pPr>
      <w:bookmarkStart w:id="266" w:name="_Toc524349965"/>
      <w:bookmarkStart w:id="267" w:name="_Toc115956505"/>
      <w:r w:rsidRPr="00165CD6">
        <w:t>Note 1</w:t>
      </w:r>
      <w:r w:rsidR="00F375D8">
        <w:t xml:space="preserve"> </w:t>
      </w:r>
      <w:r w:rsidRPr="00165CD6">
        <w:t xml:space="preserve">About </w:t>
      </w:r>
      <w:r>
        <w:t>t</w:t>
      </w:r>
      <w:r w:rsidRPr="00165CD6">
        <w:t xml:space="preserve">his </w:t>
      </w:r>
      <w:r>
        <w:t>r</w:t>
      </w:r>
      <w:r w:rsidRPr="00165CD6">
        <w:t>eport</w:t>
      </w:r>
      <w:bookmarkEnd w:id="266"/>
      <w:bookmarkEnd w:id="267"/>
    </w:p>
    <w:p w14:paraId="0826D5D9" w14:textId="4A1D4187" w:rsidR="005872A3" w:rsidRPr="004059FF" w:rsidRDefault="005872A3" w:rsidP="005872A3">
      <w:pPr>
        <w:pStyle w:val="BodyText"/>
      </w:pPr>
      <w:r w:rsidRPr="00165CD6">
        <w:t>The financial statements cover the Adult, Community and Further Education Board as an individual reporting entity under the</w:t>
      </w:r>
      <w:r w:rsidRPr="00165CD6">
        <w:rPr>
          <w:i/>
          <w:iCs/>
        </w:rPr>
        <w:t xml:space="preserve"> Education and Training Reform Act 2006</w:t>
      </w:r>
      <w:r w:rsidRPr="00165CD6">
        <w:t xml:space="preserve">. The </w:t>
      </w:r>
      <w:r w:rsidRPr="004059FF">
        <w:t xml:space="preserve">Board is a statutory authority under the </w:t>
      </w:r>
      <w:r w:rsidRPr="004059FF">
        <w:rPr>
          <w:i/>
          <w:iCs/>
        </w:rPr>
        <w:t>Education and Training Reform Act 2006</w:t>
      </w:r>
      <w:r w:rsidRPr="004059FF">
        <w:t xml:space="preserve">. </w:t>
      </w:r>
      <w:r>
        <w:t>It</w:t>
      </w:r>
      <w:r w:rsidRPr="004059FF">
        <w:t xml:space="preserve"> reports separately to Parliament through the </w:t>
      </w:r>
      <w:r>
        <w:t>Minister for Higher Education</w:t>
      </w:r>
      <w:r w:rsidR="00B67BBD">
        <w:t>,</w:t>
      </w:r>
      <w:r>
        <w:t xml:space="preserve"> </w:t>
      </w:r>
      <w:r w:rsidRPr="004059FF">
        <w:t>Minister for Training and Skills</w:t>
      </w:r>
      <w:r w:rsidR="00B67BBD">
        <w:t xml:space="preserve"> and Minister for Agriculture</w:t>
      </w:r>
      <w:r w:rsidRPr="004059FF">
        <w:t>.</w:t>
      </w:r>
    </w:p>
    <w:p w14:paraId="54E6AA9E" w14:textId="77777777" w:rsidR="005872A3" w:rsidRPr="004059FF" w:rsidRDefault="005872A3" w:rsidP="005872A3">
      <w:pPr>
        <w:pStyle w:val="BodyText"/>
      </w:pPr>
      <w:r>
        <w:t>The Board’s</w:t>
      </w:r>
      <w:r w:rsidRPr="004059FF">
        <w:t xml:space="preserve"> principal address is:</w:t>
      </w:r>
    </w:p>
    <w:p w14:paraId="302C3F80" w14:textId="50F3F5E6" w:rsidR="005872A3" w:rsidRPr="004059FF" w:rsidRDefault="005872A3" w:rsidP="005872A3">
      <w:pPr>
        <w:pStyle w:val="BodyText"/>
        <w:rPr>
          <w:sz w:val="22"/>
        </w:rPr>
      </w:pPr>
      <w:r w:rsidRPr="004059FF">
        <w:rPr>
          <w:b/>
          <w:bCs/>
        </w:rPr>
        <w:t>Adult, Community and Further Education Board</w:t>
      </w:r>
      <w:r w:rsidRPr="004059FF">
        <w:br/>
        <w:t>Level 3</w:t>
      </w:r>
      <w:r w:rsidRPr="004059FF">
        <w:br/>
        <w:t xml:space="preserve">2 Treasury Place </w:t>
      </w:r>
      <w:r w:rsidRPr="004059FF">
        <w:br/>
        <w:t>East Melbourne VIC 3002</w:t>
      </w:r>
    </w:p>
    <w:p w14:paraId="2C8CCBA5" w14:textId="77777777" w:rsidR="005872A3" w:rsidRPr="004059FF" w:rsidRDefault="005872A3" w:rsidP="005872A3">
      <w:pPr>
        <w:pStyle w:val="BodyText"/>
      </w:pPr>
      <w:r w:rsidRPr="004059FF">
        <w:t xml:space="preserve">A description of the nature of the Board’s operations and its principal activities </w:t>
      </w:r>
      <w:r w:rsidRPr="00E60522">
        <w:rPr>
          <w:noProof/>
        </w:rPr>
        <w:t>is included</w:t>
      </w:r>
      <w:r w:rsidRPr="004059FF">
        <w:t xml:space="preserve"> in the report of operations, which does not form part of these financial statements.</w:t>
      </w:r>
    </w:p>
    <w:p w14:paraId="52F214BF" w14:textId="77777777" w:rsidR="002D669C" w:rsidRPr="004059FF" w:rsidRDefault="002D669C" w:rsidP="00D62BEC">
      <w:pPr>
        <w:pStyle w:val="Heading4"/>
        <w:rPr>
          <w:lang w:bidi="ar-SA"/>
        </w:rPr>
      </w:pPr>
      <w:r w:rsidRPr="004059FF">
        <w:rPr>
          <w:lang w:bidi="ar-SA"/>
        </w:rPr>
        <w:t>Objectives and funding</w:t>
      </w:r>
    </w:p>
    <w:p w14:paraId="2BFC9C4C" w14:textId="7B97DCFB" w:rsidR="005872A3" w:rsidRPr="00DD288E" w:rsidRDefault="005872A3" w:rsidP="005872A3">
      <w:pPr>
        <w:pStyle w:val="BodyText"/>
      </w:pPr>
      <w:r>
        <w:t>The Board’s</w:t>
      </w:r>
      <w:r w:rsidRPr="004059FF">
        <w:t xml:space="preserve"> overall objective is to support the expansion of adult commu</w:t>
      </w:r>
      <w:r w:rsidRPr="00DD288E">
        <w:t xml:space="preserve">nity education across all learner groups, qualification levels and industry sectors, and to develop a strong Learn Local </w:t>
      </w:r>
      <w:r w:rsidR="00D16F05" w:rsidRPr="00DD288E">
        <w:t xml:space="preserve">provider </w:t>
      </w:r>
      <w:r w:rsidRPr="00DD288E">
        <w:t xml:space="preserve">base that is responsive to industry and community needs. </w:t>
      </w:r>
      <w:r w:rsidRPr="00DD288E">
        <w:rPr>
          <w:noProof/>
        </w:rPr>
        <w:t>The Board is predominantly funded by accrual</w:t>
      </w:r>
      <w:r w:rsidRPr="00DD288E">
        <w:rPr>
          <w:noProof/>
        </w:rPr>
        <w:noBreakHyphen/>
        <w:t>based parliamentary appropriations</w:t>
      </w:r>
      <w:r w:rsidRPr="00DD288E">
        <w:t>.</w:t>
      </w:r>
    </w:p>
    <w:p w14:paraId="67119ECF" w14:textId="77777777" w:rsidR="002D669C" w:rsidRPr="00DD288E" w:rsidRDefault="002D669C" w:rsidP="00D62BEC">
      <w:pPr>
        <w:pStyle w:val="Heading4"/>
        <w:rPr>
          <w:lang w:bidi="ar-SA"/>
        </w:rPr>
      </w:pPr>
      <w:r w:rsidRPr="00DD288E">
        <w:rPr>
          <w:lang w:bidi="ar-SA"/>
        </w:rPr>
        <w:t>Basis of preparation</w:t>
      </w:r>
    </w:p>
    <w:p w14:paraId="3CD89CAE" w14:textId="1101AAC5" w:rsidR="00E44826" w:rsidRPr="00DD288E" w:rsidRDefault="00E44826" w:rsidP="00E44826">
      <w:pPr>
        <w:pStyle w:val="BodyText"/>
      </w:pPr>
      <w:r w:rsidRPr="00DD288E">
        <w:t xml:space="preserve">These financial statements are presented in Australian dollars and prepared </w:t>
      </w:r>
      <w:r w:rsidRPr="00DD288E">
        <w:rPr>
          <w:noProof/>
        </w:rPr>
        <w:t>in accordance with</w:t>
      </w:r>
      <w:r w:rsidRPr="00DD288E">
        <w:t xml:space="preserve"> the historical cost convention.</w:t>
      </w:r>
    </w:p>
    <w:p w14:paraId="5CFFA663" w14:textId="77777777" w:rsidR="00E44826" w:rsidRPr="004059FF" w:rsidRDefault="00E44826" w:rsidP="00E44826">
      <w:pPr>
        <w:pStyle w:val="BodyText"/>
      </w:pPr>
      <w:r w:rsidRPr="00DD288E">
        <w:t xml:space="preserve">The accrual basis of accounting has </w:t>
      </w:r>
      <w:r w:rsidRPr="00DD288E">
        <w:rPr>
          <w:noProof/>
        </w:rPr>
        <w:t>been applied</w:t>
      </w:r>
      <w:r w:rsidRPr="00DD288E">
        <w:t xml:space="preserve"> in the preparation of the</w:t>
      </w:r>
      <w:r w:rsidRPr="004059FF">
        <w:t xml:space="preserve">se financial statements whereby assets, liabilities, equity, </w:t>
      </w:r>
      <w:proofErr w:type="gramStart"/>
      <w:r w:rsidRPr="004059FF">
        <w:t>income</w:t>
      </w:r>
      <w:proofErr w:type="gramEnd"/>
      <w:r w:rsidRPr="004059FF">
        <w:t xml:space="preserve"> and expenses are recognised in the reporting period to which they relate, regardless of when cash is received or paid.</w:t>
      </w:r>
    </w:p>
    <w:p w14:paraId="569F0260" w14:textId="77777777" w:rsidR="00E44826" w:rsidRPr="004059FF" w:rsidRDefault="00E44826" w:rsidP="00E44826">
      <w:pPr>
        <w:pStyle w:val="BodyText"/>
      </w:pPr>
      <w:r w:rsidRPr="004059FF">
        <w:t xml:space="preserve">Income, </w:t>
      </w:r>
      <w:proofErr w:type="gramStart"/>
      <w:r w:rsidRPr="004059FF">
        <w:t>expenses</w:t>
      </w:r>
      <w:proofErr w:type="gramEnd"/>
      <w:r w:rsidRPr="004059FF">
        <w:t xml:space="preserve"> and assets are recognised net of </w:t>
      </w:r>
      <w:r w:rsidRPr="005401A8">
        <w:rPr>
          <w:noProof/>
        </w:rPr>
        <w:t>GST</w:t>
      </w:r>
      <w:r>
        <w:rPr>
          <w:noProof/>
        </w:rPr>
        <w:t xml:space="preserve"> </w:t>
      </w:r>
      <w:r w:rsidRPr="004059FF">
        <w:t xml:space="preserve">unless the GST is not recoverable from the taxation authority. In this </w:t>
      </w:r>
      <w:r w:rsidRPr="005401A8">
        <w:rPr>
          <w:noProof/>
        </w:rPr>
        <w:t>case,</w:t>
      </w:r>
      <w:r w:rsidRPr="004059FF">
        <w:t xml:space="preserve"> it is recognised as part of the cost of acquisition of the asset or as part of the expense.</w:t>
      </w:r>
    </w:p>
    <w:p w14:paraId="2D2AF19F" w14:textId="77777777" w:rsidR="00E44826" w:rsidRPr="004059FF" w:rsidRDefault="00E44826" w:rsidP="00E44826">
      <w:pPr>
        <w:pStyle w:val="BodyText"/>
      </w:pPr>
      <w:r w:rsidRPr="004059FF">
        <w:t xml:space="preserve">Judgements, </w:t>
      </w:r>
      <w:proofErr w:type="gramStart"/>
      <w:r w:rsidRPr="004059FF">
        <w:t>estimates</w:t>
      </w:r>
      <w:proofErr w:type="gramEnd"/>
      <w:r w:rsidRPr="004059FF">
        <w:t xml:space="preserve"> and assumptions are required to </w:t>
      </w:r>
      <w:r w:rsidRPr="00E60522">
        <w:rPr>
          <w:noProof/>
        </w:rPr>
        <w:t>be made</w:t>
      </w:r>
      <w:r w:rsidRPr="004059FF">
        <w:t xml:space="preserve"> about the carrying values of assets and liabilities that are not readily apparent from other sources. The estimates and associated assumptions </w:t>
      </w:r>
      <w:r w:rsidRPr="00E60522">
        <w:rPr>
          <w:noProof/>
        </w:rPr>
        <w:t>are based</w:t>
      </w:r>
      <w:r w:rsidRPr="004059FF">
        <w:t xml:space="preserve"> on professional judgements derived from historical experience and various other factors that are believed to be reasonable under the circumstances. Actual results may differ from these estimates.</w:t>
      </w:r>
    </w:p>
    <w:p w14:paraId="638424F2" w14:textId="77777777" w:rsidR="00E44826" w:rsidRPr="004059FF" w:rsidRDefault="00E44826" w:rsidP="00E44826">
      <w:pPr>
        <w:pStyle w:val="BodyText"/>
      </w:pPr>
      <w:r w:rsidRPr="004059FF">
        <w:t xml:space="preserve">Revisions to accounting estimates </w:t>
      </w:r>
      <w:r w:rsidRPr="00E60522">
        <w:rPr>
          <w:noProof/>
        </w:rPr>
        <w:t>are recognised</w:t>
      </w:r>
      <w:r w:rsidRPr="004059FF">
        <w:t xml:space="preserve"> in the period in which the estimate is revised </w:t>
      </w:r>
      <w:proofErr w:type="gramStart"/>
      <w:r w:rsidRPr="004059FF">
        <w:t>and also</w:t>
      </w:r>
      <w:proofErr w:type="gramEnd"/>
      <w:r w:rsidRPr="004059FF">
        <w:t xml:space="preserve"> in future periods affected by the revision. Judgements and assumptions made by management in the application of A</w:t>
      </w:r>
      <w:r>
        <w:t>ustralian Accounting Standards (AASs) t</w:t>
      </w:r>
      <w:r w:rsidRPr="004059FF">
        <w:t>hat have significant effects on the financial statements and estimates, with a risk of material adjustments in the subsequent reporting period, are disclosed throughout the notes to the financial statements.</w:t>
      </w:r>
    </w:p>
    <w:p w14:paraId="5F8A3CFE" w14:textId="77777777" w:rsidR="00E44826" w:rsidRPr="004059FF" w:rsidRDefault="00E44826" w:rsidP="00E44826">
      <w:pPr>
        <w:pStyle w:val="BodyText"/>
      </w:pPr>
      <w:r w:rsidRPr="004059FF">
        <w:t xml:space="preserve">Amounts in the financial statements have been rounded to the nearest 1,000 </w:t>
      </w:r>
      <w:r w:rsidRPr="005401A8">
        <w:rPr>
          <w:noProof/>
        </w:rPr>
        <w:t>dollars</w:t>
      </w:r>
      <w:r w:rsidRPr="004059FF">
        <w:t xml:space="preserve"> unless otherwise stated. Figures in the financial statements may not equate due to rounding.</w:t>
      </w:r>
    </w:p>
    <w:p w14:paraId="257D4D78" w14:textId="389F19DE" w:rsidR="002D669C" w:rsidRPr="004059FF" w:rsidRDefault="002D669C" w:rsidP="00D62BEC">
      <w:pPr>
        <w:pStyle w:val="Heading4"/>
        <w:rPr>
          <w:lang w:bidi="ar-SA"/>
        </w:rPr>
      </w:pPr>
      <w:r w:rsidRPr="004059FF">
        <w:rPr>
          <w:lang w:bidi="ar-SA"/>
        </w:rPr>
        <w:lastRenderedPageBreak/>
        <w:t xml:space="preserve">Compliance </w:t>
      </w:r>
      <w:r w:rsidR="001E34F1">
        <w:rPr>
          <w:lang w:bidi="ar-SA"/>
        </w:rPr>
        <w:t>i</w:t>
      </w:r>
      <w:r w:rsidRPr="004059FF">
        <w:rPr>
          <w:lang w:bidi="ar-SA"/>
        </w:rPr>
        <w:t>nformation</w:t>
      </w:r>
    </w:p>
    <w:p w14:paraId="333A0CEB" w14:textId="68B1BEB6" w:rsidR="00E44826" w:rsidRPr="004059FF" w:rsidRDefault="00E44826" w:rsidP="00E44826">
      <w:pPr>
        <w:pStyle w:val="BodyText"/>
      </w:pPr>
      <w:bookmarkStart w:id="268" w:name="_Toc524349966"/>
      <w:r w:rsidRPr="004059FF">
        <w:t xml:space="preserve">These general-purpose financial statements have </w:t>
      </w:r>
      <w:r w:rsidRPr="00E60522">
        <w:rPr>
          <w:noProof/>
        </w:rPr>
        <w:t>been prepared</w:t>
      </w:r>
      <w:r w:rsidRPr="004059FF">
        <w:t xml:space="preserve"> </w:t>
      </w:r>
      <w:r w:rsidRPr="00E60522">
        <w:rPr>
          <w:noProof/>
        </w:rPr>
        <w:t>in accordance with</w:t>
      </w:r>
      <w:r w:rsidRPr="004059FF">
        <w:t xml:space="preserve"> the </w:t>
      </w:r>
      <w:r w:rsidRPr="004059FF">
        <w:rPr>
          <w:i/>
        </w:rPr>
        <w:t>Financial Management Act 1994</w:t>
      </w:r>
      <w:r w:rsidRPr="004059FF">
        <w:t xml:space="preserve"> (</w:t>
      </w:r>
      <w:proofErr w:type="spellStart"/>
      <w:r w:rsidRPr="004059FF">
        <w:t>FMA</w:t>
      </w:r>
      <w:proofErr w:type="spellEnd"/>
      <w:r w:rsidRPr="004059FF">
        <w:t>), applicable Financial Reporting Directions (</w:t>
      </w:r>
      <w:proofErr w:type="spellStart"/>
      <w:r w:rsidRPr="004059FF">
        <w:t>FRDs</w:t>
      </w:r>
      <w:proofErr w:type="spellEnd"/>
      <w:r w:rsidRPr="004059FF">
        <w:t>) and applicable A</w:t>
      </w:r>
      <w:r w:rsidR="00BF7A1F">
        <w:t>ASs,</w:t>
      </w:r>
      <w:r w:rsidRPr="004059FF">
        <w:t xml:space="preserve"> which include </w:t>
      </w:r>
      <w:r w:rsidR="00DB7573">
        <w:t>i</w:t>
      </w:r>
      <w:r w:rsidRPr="004059FF">
        <w:t xml:space="preserve">nterpretations, issued by the </w:t>
      </w:r>
      <w:r w:rsidRPr="00813736">
        <w:t>Australian Accounting Standards</w:t>
      </w:r>
      <w:r w:rsidRPr="004059FF">
        <w:t xml:space="preserve"> Board (</w:t>
      </w:r>
      <w:proofErr w:type="spellStart"/>
      <w:r w:rsidRPr="004059FF">
        <w:t>AASB</w:t>
      </w:r>
      <w:proofErr w:type="spellEnd"/>
      <w:r w:rsidRPr="004059FF">
        <w:t xml:space="preserve">). </w:t>
      </w:r>
      <w:proofErr w:type="gramStart"/>
      <w:r w:rsidRPr="004059FF">
        <w:t>In particular, they</w:t>
      </w:r>
      <w:proofErr w:type="gramEnd"/>
      <w:r w:rsidRPr="004059FF">
        <w:t xml:space="preserve"> </w:t>
      </w:r>
      <w:r w:rsidRPr="00E60522">
        <w:rPr>
          <w:noProof/>
        </w:rPr>
        <w:t>are presented</w:t>
      </w:r>
      <w:r w:rsidRPr="004059FF">
        <w:t xml:space="preserve"> in a manner consistent with the requirements of the </w:t>
      </w:r>
      <w:proofErr w:type="spellStart"/>
      <w:r w:rsidRPr="00016A1B">
        <w:t>AASB</w:t>
      </w:r>
      <w:proofErr w:type="spellEnd"/>
      <w:r w:rsidRPr="00016A1B">
        <w:t xml:space="preserve"> 1049 </w:t>
      </w:r>
      <w:r>
        <w:t>‘</w:t>
      </w:r>
      <w:r w:rsidRPr="001E3D57">
        <w:t>Whole of Government and General Government Sector Financial Reporting’</w:t>
      </w:r>
      <w:r w:rsidRPr="00E256D7">
        <w:t>.</w:t>
      </w:r>
    </w:p>
    <w:p w14:paraId="524C014B" w14:textId="20388666" w:rsidR="005872A3" w:rsidRPr="00DD288E" w:rsidRDefault="00E44826" w:rsidP="005872A3">
      <w:pPr>
        <w:pStyle w:val="BodyText"/>
      </w:pPr>
      <w:r w:rsidRPr="004059FF">
        <w:t xml:space="preserve">Where appropriate, those paragraphs of the AASs applicable to not-for-profit entities have </w:t>
      </w:r>
      <w:r w:rsidRPr="00E60522">
        <w:rPr>
          <w:noProof/>
        </w:rPr>
        <w:t>been applied</w:t>
      </w:r>
      <w:r w:rsidRPr="004059FF">
        <w:t>.</w:t>
      </w:r>
      <w:r>
        <w:t xml:space="preserve"> </w:t>
      </w:r>
      <w:r w:rsidRPr="004059FF">
        <w:t xml:space="preserve">Accounting policies are selected and applied in a manner </w:t>
      </w:r>
      <w:r>
        <w:t>that</w:t>
      </w:r>
      <w:r w:rsidRPr="004059FF">
        <w:t xml:space="preserve"> ensures the resulting financial information satisfies the concepts of relevance and reliability, thereby ensuring that the substance of the underlying transaction</w:t>
      </w:r>
      <w:r w:rsidRPr="00DD288E">
        <w:t xml:space="preserve">s or other events </w:t>
      </w:r>
      <w:r w:rsidRPr="00DD288E">
        <w:rPr>
          <w:noProof/>
        </w:rPr>
        <w:t>is reported</w:t>
      </w:r>
      <w:r w:rsidRPr="00DD288E">
        <w:t>.</w:t>
      </w:r>
    </w:p>
    <w:p w14:paraId="65BE7056" w14:textId="3096F7D7" w:rsidR="005872A3" w:rsidRPr="00DD288E" w:rsidRDefault="005872A3" w:rsidP="00D62BEC">
      <w:pPr>
        <w:pStyle w:val="Heading4"/>
        <w:rPr>
          <w:lang w:bidi="ar-SA"/>
        </w:rPr>
      </w:pPr>
      <w:bookmarkStart w:id="269" w:name="_Hlk52351892"/>
      <w:r w:rsidRPr="00DD288E">
        <w:rPr>
          <w:lang w:bidi="ar-SA"/>
        </w:rPr>
        <w:t>COVID-19</w:t>
      </w:r>
      <w:r w:rsidR="004C703C" w:rsidRPr="00DD288E">
        <w:rPr>
          <w:lang w:bidi="ar-SA"/>
        </w:rPr>
        <w:t xml:space="preserve"> environment</w:t>
      </w:r>
    </w:p>
    <w:bookmarkEnd w:id="269"/>
    <w:p w14:paraId="73144F0C" w14:textId="66BBEC6E" w:rsidR="00B67BBD" w:rsidRPr="00F75701" w:rsidRDefault="00B67BBD" w:rsidP="00B67BBD">
      <w:pPr>
        <w:pStyle w:val="BodyText"/>
      </w:pPr>
      <w:r w:rsidRPr="00DD288E">
        <w:t xml:space="preserve">The Board has continued to consider the impacts of the COVID-19 </w:t>
      </w:r>
      <w:r w:rsidR="00D16F05" w:rsidRPr="00DD288E">
        <w:t xml:space="preserve">environment </w:t>
      </w:r>
      <w:r w:rsidRPr="00DD288E">
        <w:t xml:space="preserve">on the Board’s operations, financial </w:t>
      </w:r>
      <w:proofErr w:type="gramStart"/>
      <w:r w:rsidRPr="00DD288E">
        <w:t>position</w:t>
      </w:r>
      <w:proofErr w:type="gramEnd"/>
      <w:r w:rsidRPr="00DD288E">
        <w:t xml:space="preserve"> and cash flows during the year. COVID-19 has </w:t>
      </w:r>
      <w:r w:rsidR="007D181B" w:rsidRPr="00DD288E">
        <w:t xml:space="preserve">continued to </w:t>
      </w:r>
      <w:r w:rsidRPr="00DD288E">
        <w:t>presen</w:t>
      </w:r>
      <w:r w:rsidR="007D181B" w:rsidRPr="00DD288E">
        <w:t>t</w:t>
      </w:r>
      <w:r w:rsidR="00D16F05" w:rsidRPr="00DD288E">
        <w:t xml:space="preserve"> </w:t>
      </w:r>
      <w:r w:rsidRPr="00DD288E">
        <w:t xml:space="preserve">challenges </w:t>
      </w:r>
      <w:r w:rsidR="00874EC3" w:rsidRPr="00DD288E">
        <w:t>to</w:t>
      </w:r>
      <w:r w:rsidRPr="00DD288E">
        <w:t xml:space="preserve"> the sector. To support training providers to navigate the economic impacts of COVID-19 and in line wit</w:t>
      </w:r>
      <w:r w:rsidRPr="00F75701">
        <w:t xml:space="preserve">h advice from the </w:t>
      </w:r>
      <w:r w:rsidR="004B45D4">
        <w:t>d</w:t>
      </w:r>
      <w:r w:rsidRPr="00F75701">
        <w:t>epartment, the Board continued to release contracted grant payments as training providers have satisfied</w:t>
      </w:r>
      <w:r>
        <w:t xml:space="preserve"> their </w:t>
      </w:r>
      <w:r w:rsidRPr="00F75701">
        <w:t xml:space="preserve">contract requirements through Board-approved </w:t>
      </w:r>
      <w:r>
        <w:t xml:space="preserve">modified/alternative </w:t>
      </w:r>
      <w:r w:rsidRPr="00F75701">
        <w:t>activities</w:t>
      </w:r>
      <w:r>
        <w:t xml:space="preserve"> where necessary</w:t>
      </w:r>
      <w:r w:rsidRPr="00F75701">
        <w:t>.</w:t>
      </w:r>
    </w:p>
    <w:p w14:paraId="6D296CAD" w14:textId="1287620A" w:rsidR="00B67BBD" w:rsidRDefault="00B67BBD" w:rsidP="00B67BBD">
      <w:pPr>
        <w:pStyle w:val="BodyText"/>
      </w:pPr>
      <w:r w:rsidRPr="00F75701">
        <w:t>Management ha</w:t>
      </w:r>
      <w:r w:rsidR="004B45D4">
        <w:t>s</w:t>
      </w:r>
      <w:r w:rsidRPr="00F75701">
        <w:t xml:space="preserve"> considered the impac</w:t>
      </w:r>
      <w:r w:rsidRPr="004C703C">
        <w:t>ts of COVID-19 o</w:t>
      </w:r>
      <w:r w:rsidRPr="00F75701">
        <w:t>n the judgements and assumptions applied to accounting policies. The impacts and assessments have been considered on assets and liabilities which are detailed in Note 6 ‘Receivables’ and Note 9 ‘Financial Instruments’.</w:t>
      </w:r>
    </w:p>
    <w:p w14:paraId="0A5B8E2B" w14:textId="3023FAA9" w:rsidR="00165CD6" w:rsidRPr="004059FF" w:rsidRDefault="00165CD6" w:rsidP="00C717EC">
      <w:pPr>
        <w:pStyle w:val="Heading3"/>
      </w:pPr>
      <w:bookmarkStart w:id="270" w:name="_Toc115956506"/>
      <w:r w:rsidRPr="004059FF">
        <w:t>Note 2 Income from transactions</w:t>
      </w:r>
      <w:bookmarkEnd w:id="268"/>
      <w:bookmarkEnd w:id="270"/>
    </w:p>
    <w:tbl>
      <w:tblPr>
        <w:tblStyle w:val="CVtable1"/>
        <w:tblW w:w="9639" w:type="dxa"/>
        <w:tblBorders>
          <w:top w:val="none" w:sz="0" w:space="0" w:color="auto"/>
          <w:left w:val="none" w:sz="0" w:space="0" w:color="auto"/>
          <w:bottom w:val="none" w:sz="0" w:space="0" w:color="auto"/>
          <w:right w:val="none" w:sz="0" w:space="0" w:color="auto"/>
          <w:insideH w:val="none" w:sz="0" w:space="0" w:color="auto"/>
          <w:insideV w:val="single" w:sz="4" w:space="0" w:color="BFBFBF" w:themeColor="background1" w:themeShade="BF"/>
        </w:tblBorders>
        <w:tblLook w:val="0020" w:firstRow="1" w:lastRow="0" w:firstColumn="0" w:lastColumn="0" w:noHBand="0" w:noVBand="0"/>
      </w:tblPr>
      <w:tblGrid>
        <w:gridCol w:w="6814"/>
        <w:gridCol w:w="1402"/>
        <w:gridCol w:w="1423"/>
      </w:tblGrid>
      <w:tr w:rsidR="004156EF" w:rsidRPr="004059FF" w14:paraId="4A9375F7" w14:textId="77777777" w:rsidTr="00254916">
        <w:trPr>
          <w:trHeight w:val="538"/>
          <w:tblHeader/>
        </w:trPr>
        <w:tc>
          <w:tcPr>
            <w:tcW w:w="3535" w:type="pct"/>
            <w:tcBorders>
              <w:right w:val="nil"/>
            </w:tcBorders>
            <w:shd w:val="clear" w:color="auto" w:fill="000000" w:themeFill="text1"/>
            <w:vAlign w:val="bottom"/>
          </w:tcPr>
          <w:p w14:paraId="7569B938" w14:textId="77777777" w:rsidR="004156EF" w:rsidRPr="003A4A9B" w:rsidRDefault="004156EF" w:rsidP="00D50FEC">
            <w:pPr>
              <w:pStyle w:val="TableRowHeaderWhite"/>
            </w:pPr>
            <w:r w:rsidRPr="003A4A9B">
              <w:t>Income from transactions</w:t>
            </w:r>
          </w:p>
        </w:tc>
        <w:tc>
          <w:tcPr>
            <w:tcW w:w="727" w:type="pct"/>
            <w:tcBorders>
              <w:left w:val="nil"/>
              <w:right w:val="nil"/>
            </w:tcBorders>
            <w:shd w:val="clear" w:color="auto" w:fill="000000" w:themeFill="text1"/>
            <w:vAlign w:val="bottom"/>
          </w:tcPr>
          <w:p w14:paraId="73F3A2FC" w14:textId="70F15810" w:rsidR="004156EF" w:rsidRPr="003A4A9B" w:rsidRDefault="004156EF" w:rsidP="00D50FEC">
            <w:pPr>
              <w:pStyle w:val="TableRowHeaderWhite"/>
              <w:jc w:val="right"/>
            </w:pPr>
            <w:r>
              <w:t>30 June 20</w:t>
            </w:r>
            <w:r w:rsidR="00756681">
              <w:t>2</w:t>
            </w:r>
            <w:r w:rsidR="008C0A8A">
              <w:t>2</w:t>
            </w:r>
            <w:r w:rsidRPr="003A4A9B">
              <w:br/>
              <w:t>$’000</w:t>
            </w:r>
          </w:p>
        </w:tc>
        <w:tc>
          <w:tcPr>
            <w:tcW w:w="738" w:type="pct"/>
            <w:tcBorders>
              <w:left w:val="nil"/>
            </w:tcBorders>
            <w:shd w:val="clear" w:color="auto" w:fill="000000" w:themeFill="text1"/>
            <w:vAlign w:val="bottom"/>
          </w:tcPr>
          <w:p w14:paraId="64C0914F" w14:textId="39B5EE6E" w:rsidR="004156EF" w:rsidRPr="003A4A9B" w:rsidRDefault="004156EF" w:rsidP="00D50FEC">
            <w:pPr>
              <w:pStyle w:val="TableRowHeaderWhite"/>
              <w:jc w:val="right"/>
            </w:pPr>
            <w:r>
              <w:t>30 June 20</w:t>
            </w:r>
            <w:r w:rsidR="00957F99">
              <w:t>2</w:t>
            </w:r>
            <w:r w:rsidR="008C0A8A">
              <w:t>1</w:t>
            </w:r>
            <w:r w:rsidRPr="003A4A9B">
              <w:br/>
              <w:t>$’000</w:t>
            </w:r>
          </w:p>
        </w:tc>
      </w:tr>
      <w:tr w:rsidR="00B67BBD" w:rsidRPr="004059FF" w14:paraId="245874A8" w14:textId="77777777" w:rsidTr="00DE1DB6">
        <w:tc>
          <w:tcPr>
            <w:tcW w:w="3535" w:type="pct"/>
            <w:shd w:val="clear" w:color="auto" w:fill="auto"/>
            <w:vAlign w:val="center"/>
          </w:tcPr>
          <w:p w14:paraId="16215EA6" w14:textId="77777777" w:rsidR="00B67BBD" w:rsidRPr="004059FF" w:rsidRDefault="00B67BBD" w:rsidP="00B67BBD">
            <w:pPr>
              <w:pStyle w:val="TableBodyText"/>
              <w:jc w:val="left"/>
            </w:pPr>
            <w:r w:rsidRPr="004059FF">
              <w:t xml:space="preserve">Grants from the Department of Education </w:t>
            </w:r>
            <w:r>
              <w:t xml:space="preserve">and </w:t>
            </w:r>
            <w:r w:rsidRPr="004059FF">
              <w:t>Training</w:t>
            </w:r>
          </w:p>
        </w:tc>
        <w:tc>
          <w:tcPr>
            <w:tcW w:w="727" w:type="pct"/>
            <w:shd w:val="clear" w:color="auto" w:fill="D9D9D9" w:themeFill="background1" w:themeFillShade="D9"/>
          </w:tcPr>
          <w:p w14:paraId="1938B896" w14:textId="11B45CA9" w:rsidR="00B67BBD" w:rsidRPr="00756681" w:rsidRDefault="00B67BBD" w:rsidP="00B67BBD">
            <w:pPr>
              <w:pStyle w:val="TableBodyText"/>
              <w:jc w:val="right"/>
              <w:rPr>
                <w:highlight w:val="yellow"/>
              </w:rPr>
            </w:pPr>
            <w:r w:rsidRPr="002F1E94">
              <w:t>32,089</w:t>
            </w:r>
          </w:p>
        </w:tc>
        <w:tc>
          <w:tcPr>
            <w:tcW w:w="738" w:type="pct"/>
            <w:shd w:val="clear" w:color="auto" w:fill="auto"/>
            <w:vAlign w:val="bottom"/>
          </w:tcPr>
          <w:p w14:paraId="300E0166" w14:textId="4F53878D" w:rsidR="00B67BBD" w:rsidRPr="00756681" w:rsidRDefault="00B67BBD" w:rsidP="00B67BBD">
            <w:pPr>
              <w:pStyle w:val="TableBodyText"/>
              <w:jc w:val="right"/>
              <w:rPr>
                <w:highlight w:val="yellow"/>
              </w:rPr>
            </w:pPr>
            <w:r w:rsidRPr="003122CC">
              <w:rPr>
                <w:color w:val="000000"/>
              </w:rPr>
              <w:t>31,228</w:t>
            </w:r>
          </w:p>
        </w:tc>
      </w:tr>
      <w:tr w:rsidR="00B67BBD" w:rsidRPr="004059FF" w14:paraId="6CEE8A40" w14:textId="77777777" w:rsidTr="005058BB">
        <w:tc>
          <w:tcPr>
            <w:tcW w:w="3535" w:type="pct"/>
            <w:tcBorders>
              <w:bottom w:val="nil"/>
            </w:tcBorders>
            <w:shd w:val="clear" w:color="auto" w:fill="auto"/>
            <w:vAlign w:val="center"/>
          </w:tcPr>
          <w:p w14:paraId="70801942" w14:textId="155E8C2F" w:rsidR="00B67BBD" w:rsidRPr="004059FF" w:rsidRDefault="00B67BBD" w:rsidP="00B67BBD">
            <w:pPr>
              <w:pStyle w:val="TableBodyText"/>
              <w:jc w:val="left"/>
            </w:pPr>
            <w:r w:rsidRPr="004059FF">
              <w:t>Administrative and sal</w:t>
            </w:r>
            <w:r w:rsidRPr="00DD288E">
              <w:t xml:space="preserve">aries </w:t>
            </w:r>
            <w:r w:rsidR="00631BD2" w:rsidRPr="00DD288E">
              <w:t xml:space="preserve">income </w:t>
            </w:r>
            <w:r w:rsidRPr="00DD288E">
              <w:t>rece</w:t>
            </w:r>
            <w:r w:rsidRPr="004059FF">
              <w:t>ived free of charge</w:t>
            </w:r>
          </w:p>
        </w:tc>
        <w:tc>
          <w:tcPr>
            <w:tcW w:w="727" w:type="pct"/>
            <w:tcBorders>
              <w:bottom w:val="nil"/>
            </w:tcBorders>
            <w:shd w:val="clear" w:color="auto" w:fill="D9D9D9" w:themeFill="background1" w:themeFillShade="D9"/>
          </w:tcPr>
          <w:p w14:paraId="7D55FD12" w14:textId="528402FD" w:rsidR="00B67BBD" w:rsidRPr="00756681" w:rsidRDefault="00B67BBD" w:rsidP="00B67BBD">
            <w:pPr>
              <w:pStyle w:val="TableBodyText"/>
              <w:jc w:val="right"/>
              <w:rPr>
                <w:highlight w:val="yellow"/>
              </w:rPr>
            </w:pPr>
            <w:r w:rsidRPr="002F1E94">
              <w:t>5,963</w:t>
            </w:r>
          </w:p>
        </w:tc>
        <w:tc>
          <w:tcPr>
            <w:tcW w:w="738" w:type="pct"/>
            <w:tcBorders>
              <w:bottom w:val="nil"/>
            </w:tcBorders>
            <w:shd w:val="clear" w:color="auto" w:fill="auto"/>
          </w:tcPr>
          <w:p w14:paraId="66DAA4BB" w14:textId="2D738ACA" w:rsidR="00B67BBD" w:rsidRPr="00756681" w:rsidRDefault="00B67BBD" w:rsidP="00B67BBD">
            <w:pPr>
              <w:pStyle w:val="TableBodyText"/>
              <w:jc w:val="right"/>
              <w:rPr>
                <w:highlight w:val="yellow"/>
              </w:rPr>
            </w:pPr>
            <w:r w:rsidRPr="00546F74">
              <w:t>5,641</w:t>
            </w:r>
          </w:p>
        </w:tc>
      </w:tr>
      <w:tr w:rsidR="00B67BBD" w:rsidRPr="004059FF" w14:paraId="0C5EB3D4" w14:textId="77777777" w:rsidTr="005058BB">
        <w:tc>
          <w:tcPr>
            <w:tcW w:w="3535" w:type="pct"/>
            <w:tcBorders>
              <w:bottom w:val="single" w:sz="4" w:space="0" w:color="auto"/>
            </w:tcBorders>
            <w:shd w:val="clear" w:color="auto" w:fill="BFBFBF" w:themeFill="background1" w:themeFillShade="BF"/>
            <w:vAlign w:val="center"/>
          </w:tcPr>
          <w:p w14:paraId="163A9DCF" w14:textId="77777777" w:rsidR="00B67BBD" w:rsidRPr="003A4A9B" w:rsidRDefault="00B67BBD" w:rsidP="00B67BBD">
            <w:pPr>
              <w:pStyle w:val="TableBodyText"/>
              <w:jc w:val="left"/>
              <w:rPr>
                <w:b/>
              </w:rPr>
            </w:pPr>
            <w:r w:rsidRPr="003A4A9B">
              <w:rPr>
                <w:b/>
              </w:rPr>
              <w:t>Total income from transactions</w:t>
            </w:r>
          </w:p>
        </w:tc>
        <w:tc>
          <w:tcPr>
            <w:tcW w:w="727" w:type="pct"/>
            <w:tcBorders>
              <w:bottom w:val="single" w:sz="4" w:space="0" w:color="auto"/>
            </w:tcBorders>
            <w:shd w:val="clear" w:color="auto" w:fill="BFBFBF" w:themeFill="background1" w:themeFillShade="BF"/>
          </w:tcPr>
          <w:p w14:paraId="61C4B8AF" w14:textId="44A029EB" w:rsidR="00B67BBD" w:rsidRPr="00756681" w:rsidRDefault="00B67BBD" w:rsidP="00B67BBD">
            <w:pPr>
              <w:pStyle w:val="TableBodyText"/>
              <w:jc w:val="right"/>
              <w:rPr>
                <w:b/>
                <w:highlight w:val="yellow"/>
              </w:rPr>
            </w:pPr>
            <w:r w:rsidRPr="00856558">
              <w:rPr>
                <w:b/>
                <w:bCs/>
              </w:rPr>
              <w:t>38,052</w:t>
            </w:r>
          </w:p>
        </w:tc>
        <w:tc>
          <w:tcPr>
            <w:tcW w:w="738" w:type="pct"/>
            <w:tcBorders>
              <w:bottom w:val="single" w:sz="4" w:space="0" w:color="auto"/>
            </w:tcBorders>
            <w:shd w:val="clear" w:color="auto" w:fill="BFBFBF" w:themeFill="background1" w:themeFillShade="BF"/>
          </w:tcPr>
          <w:p w14:paraId="52EDEB0A" w14:textId="4F750199" w:rsidR="00B67BBD" w:rsidRPr="00756681" w:rsidRDefault="00B67BBD" w:rsidP="00B67BBD">
            <w:pPr>
              <w:pStyle w:val="TableBodyText"/>
              <w:jc w:val="right"/>
              <w:rPr>
                <w:b/>
                <w:highlight w:val="yellow"/>
              </w:rPr>
            </w:pPr>
            <w:r w:rsidRPr="00A943E0">
              <w:rPr>
                <w:b/>
                <w:bCs/>
              </w:rPr>
              <w:t>36,869</w:t>
            </w:r>
          </w:p>
        </w:tc>
      </w:tr>
    </w:tbl>
    <w:p w14:paraId="282593A6" w14:textId="74E8A260" w:rsidR="002D669C" w:rsidRPr="004059FF" w:rsidRDefault="002D669C" w:rsidP="00813736">
      <w:pPr>
        <w:pStyle w:val="BodyText"/>
      </w:pPr>
      <w:r w:rsidRPr="004059FF">
        <w:t xml:space="preserve">Income </w:t>
      </w:r>
      <w:r w:rsidRPr="00E60522">
        <w:rPr>
          <w:noProof/>
        </w:rPr>
        <w:t>is recognised</w:t>
      </w:r>
      <w:r w:rsidRPr="004059FF">
        <w:t xml:space="preserve"> to the extent that it is probable that the economic benefits will flow to the entity and the income can be reliably measured.</w:t>
      </w:r>
    </w:p>
    <w:p w14:paraId="449E13A8" w14:textId="77777777" w:rsidR="002D669C" w:rsidRPr="004059FF" w:rsidRDefault="002D669C" w:rsidP="00D62BEC">
      <w:pPr>
        <w:pStyle w:val="Heading4"/>
        <w:rPr>
          <w:lang w:bidi="ar-SA"/>
        </w:rPr>
      </w:pPr>
      <w:r w:rsidRPr="004059FF">
        <w:rPr>
          <w:lang w:bidi="ar-SA"/>
        </w:rPr>
        <w:t xml:space="preserve">Grants </w:t>
      </w:r>
    </w:p>
    <w:p w14:paraId="1E0B0A2D" w14:textId="2B543B9C" w:rsidR="005872A3" w:rsidRDefault="005872A3" w:rsidP="005872A3">
      <w:pPr>
        <w:pStyle w:val="BodyText"/>
      </w:pPr>
      <w:r w:rsidRPr="004059FF">
        <w:t xml:space="preserve">State </w:t>
      </w:r>
      <w:r>
        <w:t>g</w:t>
      </w:r>
      <w:r w:rsidRPr="004059FF">
        <w:t>overnment</w:t>
      </w:r>
      <w:r>
        <w:t xml:space="preserve"> </w:t>
      </w:r>
      <w:r w:rsidRPr="004059FF">
        <w:t>grants</w:t>
      </w:r>
      <w:r>
        <w:t>,</w:t>
      </w:r>
      <w:r w:rsidRPr="004059FF">
        <w:t xml:space="preserve"> </w:t>
      </w:r>
      <w:r>
        <w:t>received by the Board</w:t>
      </w:r>
      <w:r w:rsidRPr="004059FF">
        <w:t xml:space="preserve"> during a reporting period</w:t>
      </w:r>
      <w:r>
        <w:t>,</w:t>
      </w:r>
      <w:r w:rsidRPr="004059FF">
        <w:t xml:space="preserve"> </w:t>
      </w:r>
      <w:r w:rsidRPr="00E60522">
        <w:rPr>
          <w:noProof/>
        </w:rPr>
        <w:t>are recognised</w:t>
      </w:r>
      <w:r w:rsidRPr="004059FF">
        <w:t xml:space="preserve"> as income of that reporting period consistent with </w:t>
      </w:r>
      <w:proofErr w:type="spellStart"/>
      <w:r w:rsidRPr="00E256D7">
        <w:t>AASB</w:t>
      </w:r>
      <w:proofErr w:type="spellEnd"/>
      <w:r w:rsidRPr="00E256D7">
        <w:t xml:space="preserve"> 1058 </w:t>
      </w:r>
      <w:r>
        <w:t>‘</w:t>
      </w:r>
      <w:r w:rsidRPr="001E3D57">
        <w:t>Income of Not-for-Profit Entities’</w:t>
      </w:r>
      <w:r w:rsidRPr="004059FF">
        <w:t xml:space="preserve">. </w:t>
      </w:r>
      <w:r>
        <w:t xml:space="preserve">Income from grants without sufficiently specific performance obligations, or that are not enforceable, is recognised when the Board has an unconditional right to receive cash which coincides with the </w:t>
      </w:r>
      <w:r w:rsidRPr="004059FF">
        <w:t xml:space="preserve">receipt </w:t>
      </w:r>
      <w:r>
        <w:t xml:space="preserve">of grant funding from the </w:t>
      </w:r>
      <w:r w:rsidR="004B45D4">
        <w:t>d</w:t>
      </w:r>
      <w:r>
        <w:t>epartment</w:t>
      </w:r>
      <w:r w:rsidRPr="004059FF">
        <w:t>.</w:t>
      </w:r>
    </w:p>
    <w:p w14:paraId="5E8D6F9B" w14:textId="77777777" w:rsidR="002D669C" w:rsidRPr="004059FF" w:rsidRDefault="002D669C" w:rsidP="00D62BEC">
      <w:pPr>
        <w:pStyle w:val="Heading4"/>
        <w:rPr>
          <w:lang w:bidi="ar-SA"/>
        </w:rPr>
      </w:pPr>
      <w:r w:rsidRPr="004059FF">
        <w:rPr>
          <w:lang w:bidi="ar-SA"/>
        </w:rPr>
        <w:t>Services received free of charge</w:t>
      </w:r>
    </w:p>
    <w:p w14:paraId="0C722B1F" w14:textId="67349E72" w:rsidR="00E44826" w:rsidRPr="004059FF" w:rsidRDefault="00E44826" w:rsidP="00E44826">
      <w:pPr>
        <w:pStyle w:val="BodyText"/>
      </w:pPr>
      <w:bookmarkStart w:id="271" w:name="_Toc524349967"/>
      <w:r w:rsidRPr="004059FF">
        <w:t xml:space="preserve">Contributions </w:t>
      </w:r>
      <w:r w:rsidRPr="00DD288E">
        <w:t xml:space="preserve">of </w:t>
      </w:r>
      <w:r w:rsidR="000B6F83" w:rsidRPr="00DD288E">
        <w:t>services</w:t>
      </w:r>
      <w:r w:rsidR="000B6F83" w:rsidRPr="004059FF">
        <w:t xml:space="preserve"> </w:t>
      </w:r>
      <w:r w:rsidRPr="004059FF">
        <w:t xml:space="preserve">received free of charge are recognised at fair value when control is obtained over them, irrespective of whether these contributions are subject to restrictions or conditions over their use. </w:t>
      </w:r>
      <w:r>
        <w:t xml:space="preserve">In accordance with </w:t>
      </w:r>
      <w:proofErr w:type="spellStart"/>
      <w:r w:rsidRPr="00016A1B">
        <w:t>AASB</w:t>
      </w:r>
      <w:proofErr w:type="spellEnd"/>
      <w:r w:rsidRPr="00016A1B">
        <w:t xml:space="preserve"> 1058 </w:t>
      </w:r>
      <w:r w:rsidRPr="001E3D57">
        <w:t>‘Income of Not-for-Profit Entities’</w:t>
      </w:r>
      <w:r w:rsidRPr="00016A1B">
        <w:t xml:space="preserve"> </w:t>
      </w:r>
      <w:r>
        <w:t xml:space="preserve">income </w:t>
      </w:r>
      <w:r w:rsidRPr="004059FF">
        <w:t xml:space="preserve">in the form of services </w:t>
      </w:r>
      <w:r>
        <w:t>is</w:t>
      </w:r>
      <w:r w:rsidRPr="004059FF">
        <w:t xml:space="preserve"> only </w:t>
      </w:r>
      <w:r w:rsidRPr="004059FF">
        <w:lastRenderedPageBreak/>
        <w:t xml:space="preserve">recognised when a fair value can be reliably determined, and the services would have </w:t>
      </w:r>
      <w:r w:rsidRPr="00E60522">
        <w:rPr>
          <w:noProof/>
        </w:rPr>
        <w:t>been purchased</w:t>
      </w:r>
      <w:r w:rsidRPr="004059FF">
        <w:t xml:space="preserve"> if </w:t>
      </w:r>
      <w:r>
        <w:t xml:space="preserve">they had </w:t>
      </w:r>
      <w:r w:rsidRPr="004059FF">
        <w:t xml:space="preserve">not </w:t>
      </w:r>
      <w:r>
        <w:t xml:space="preserve">been </w:t>
      </w:r>
      <w:r w:rsidRPr="004059FF">
        <w:t>received as a donation.</w:t>
      </w:r>
    </w:p>
    <w:p w14:paraId="15B4C216" w14:textId="597F91D5" w:rsidR="00DB2449" w:rsidRDefault="00DB2449" w:rsidP="00DB2449">
      <w:pPr>
        <w:pStyle w:val="BodyText"/>
      </w:pPr>
      <w:r>
        <w:t xml:space="preserve">The fair value of services received free of charge is measured based on an allocation of estimated time incurred by </w:t>
      </w:r>
      <w:r w:rsidR="0074148A">
        <w:t>d</w:t>
      </w:r>
      <w:r>
        <w:t>epartment staff in supporting the Board</w:t>
      </w:r>
      <w:r w:rsidR="004B45D4">
        <w:t>,</w:t>
      </w:r>
      <w:r>
        <w:t xml:space="preserve"> and includes relevant employee benefits (including oncosts), contractors support and overheads.</w:t>
      </w:r>
    </w:p>
    <w:p w14:paraId="07208943" w14:textId="0D51C9BB" w:rsidR="002D669C" w:rsidRPr="004059FF" w:rsidRDefault="006909DC" w:rsidP="00C717EC">
      <w:pPr>
        <w:pStyle w:val="Heading3"/>
      </w:pPr>
      <w:bookmarkStart w:id="272" w:name="_Toc115956507"/>
      <w:r w:rsidRPr="004059FF">
        <w:t>Note 3</w:t>
      </w:r>
      <w:r w:rsidR="00F375D8">
        <w:t xml:space="preserve"> </w:t>
      </w:r>
      <w:r w:rsidRPr="004059FF">
        <w:t>Grants and transfer payments</w:t>
      </w:r>
      <w:bookmarkEnd w:id="271"/>
      <w:bookmarkEnd w:id="272"/>
    </w:p>
    <w:tbl>
      <w:tblPr>
        <w:tblStyle w:val="CVtable1"/>
        <w:tblpPr w:leftFromText="180" w:rightFromText="180" w:vertAnchor="text" w:tblpY="1"/>
        <w:tblOverlap w:val="never"/>
        <w:tblW w:w="9639" w:type="dxa"/>
        <w:tblBorders>
          <w:top w:val="none" w:sz="0" w:space="0" w:color="auto"/>
          <w:left w:val="none" w:sz="0" w:space="0" w:color="auto"/>
          <w:bottom w:val="none" w:sz="0" w:space="0" w:color="auto"/>
          <w:right w:val="none" w:sz="0" w:space="0" w:color="auto"/>
          <w:insideH w:val="none" w:sz="0" w:space="0" w:color="auto"/>
          <w:insideV w:val="single" w:sz="4" w:space="0" w:color="BFBFBF" w:themeColor="background1" w:themeShade="BF"/>
        </w:tblBorders>
        <w:tblLook w:val="0020" w:firstRow="1" w:lastRow="0" w:firstColumn="0" w:lastColumn="0" w:noHBand="0" w:noVBand="0"/>
      </w:tblPr>
      <w:tblGrid>
        <w:gridCol w:w="6663"/>
        <w:gridCol w:w="1515"/>
        <w:gridCol w:w="1461"/>
      </w:tblGrid>
      <w:tr w:rsidR="004156EF" w:rsidRPr="004059FF" w14:paraId="7D7ABA3B" w14:textId="77777777" w:rsidTr="00254916">
        <w:trPr>
          <w:trHeight w:val="571"/>
          <w:tblHeader/>
        </w:trPr>
        <w:tc>
          <w:tcPr>
            <w:tcW w:w="3456" w:type="pct"/>
            <w:tcBorders>
              <w:right w:val="nil"/>
            </w:tcBorders>
            <w:shd w:val="clear" w:color="auto" w:fill="000000" w:themeFill="text1"/>
            <w:vAlign w:val="bottom"/>
          </w:tcPr>
          <w:p w14:paraId="063E91CE" w14:textId="1118A63D" w:rsidR="004156EF" w:rsidRPr="003A4A9B" w:rsidRDefault="004156EF" w:rsidP="00D50FEC">
            <w:pPr>
              <w:pStyle w:val="TableRowHeaderWhite"/>
            </w:pPr>
            <w:bookmarkStart w:id="273" w:name="_Hlk81323496"/>
            <w:r w:rsidRPr="003A4A9B">
              <w:t>Grants and transfer payments</w:t>
            </w:r>
          </w:p>
        </w:tc>
        <w:tc>
          <w:tcPr>
            <w:tcW w:w="786" w:type="pct"/>
            <w:tcBorders>
              <w:left w:val="nil"/>
              <w:right w:val="nil"/>
            </w:tcBorders>
            <w:shd w:val="clear" w:color="auto" w:fill="000000" w:themeFill="text1"/>
          </w:tcPr>
          <w:p w14:paraId="296C43BC" w14:textId="3DE98347" w:rsidR="004156EF" w:rsidRPr="003A4A9B" w:rsidRDefault="004156EF" w:rsidP="00D50FEC">
            <w:pPr>
              <w:pStyle w:val="TableRowHeaderWhite"/>
              <w:jc w:val="right"/>
            </w:pPr>
            <w:r>
              <w:t>30 June 20</w:t>
            </w:r>
            <w:r w:rsidR="00756681">
              <w:t>2</w:t>
            </w:r>
            <w:r w:rsidR="008C0A8A">
              <w:t>2</w:t>
            </w:r>
            <w:r w:rsidRPr="003A4A9B">
              <w:br/>
              <w:t xml:space="preserve">$’000 </w:t>
            </w:r>
          </w:p>
        </w:tc>
        <w:tc>
          <w:tcPr>
            <w:tcW w:w="758" w:type="pct"/>
            <w:tcBorders>
              <w:left w:val="nil"/>
            </w:tcBorders>
            <w:shd w:val="clear" w:color="auto" w:fill="000000" w:themeFill="text1"/>
          </w:tcPr>
          <w:p w14:paraId="396F4A1B" w14:textId="2C7011DD" w:rsidR="004156EF" w:rsidRPr="003A4A9B" w:rsidRDefault="004156EF" w:rsidP="00D50FEC">
            <w:pPr>
              <w:pStyle w:val="TableRowHeaderWhite"/>
              <w:jc w:val="right"/>
            </w:pPr>
            <w:r>
              <w:t>30 June 20</w:t>
            </w:r>
            <w:r w:rsidR="00957F99">
              <w:t>2</w:t>
            </w:r>
            <w:r w:rsidR="008C0A8A">
              <w:t>1</w:t>
            </w:r>
            <w:r w:rsidRPr="003A4A9B">
              <w:br/>
              <w:t xml:space="preserve">$’000 </w:t>
            </w:r>
          </w:p>
        </w:tc>
      </w:tr>
      <w:tr w:rsidR="00B67BBD" w:rsidRPr="004059FF" w14:paraId="1B74EA10" w14:textId="77777777" w:rsidTr="0016479A">
        <w:trPr>
          <w:trHeight w:val="20"/>
        </w:trPr>
        <w:tc>
          <w:tcPr>
            <w:tcW w:w="3456" w:type="pct"/>
            <w:vAlign w:val="center"/>
          </w:tcPr>
          <w:p w14:paraId="68477420" w14:textId="77777777" w:rsidR="00B67BBD" w:rsidRPr="004059FF" w:rsidRDefault="00B67BBD" w:rsidP="00B67BBD">
            <w:pPr>
              <w:pStyle w:val="TableBodyText"/>
              <w:jc w:val="left"/>
            </w:pPr>
            <w:r w:rsidRPr="004059FF">
              <w:t>Payments to adult community education organisations</w:t>
            </w:r>
          </w:p>
        </w:tc>
        <w:tc>
          <w:tcPr>
            <w:tcW w:w="786" w:type="pct"/>
            <w:shd w:val="clear" w:color="auto" w:fill="D9D9D9" w:themeFill="background1" w:themeFillShade="D9"/>
          </w:tcPr>
          <w:p w14:paraId="183ED1DC" w14:textId="18A5C624" w:rsidR="00B67BBD" w:rsidRPr="00756681" w:rsidRDefault="00B67BBD" w:rsidP="00B67BBD">
            <w:pPr>
              <w:pStyle w:val="TableBodyText"/>
              <w:jc w:val="right"/>
              <w:rPr>
                <w:highlight w:val="yellow"/>
              </w:rPr>
            </w:pPr>
            <w:r w:rsidRPr="00442BB5">
              <w:t>25,767</w:t>
            </w:r>
          </w:p>
        </w:tc>
        <w:tc>
          <w:tcPr>
            <w:tcW w:w="758" w:type="pct"/>
            <w:vAlign w:val="bottom"/>
          </w:tcPr>
          <w:p w14:paraId="3D059D6B" w14:textId="2AAF1E28" w:rsidR="00B67BBD" w:rsidRPr="00756681" w:rsidRDefault="00B67BBD" w:rsidP="00B67BBD">
            <w:pPr>
              <w:pStyle w:val="TableBodyText"/>
              <w:jc w:val="right"/>
              <w:rPr>
                <w:highlight w:val="yellow"/>
              </w:rPr>
            </w:pPr>
            <w:r w:rsidRPr="000D2E53">
              <w:t>23,323</w:t>
            </w:r>
          </w:p>
        </w:tc>
      </w:tr>
      <w:tr w:rsidR="00B67BBD" w:rsidRPr="004059FF" w14:paraId="658F5609" w14:textId="77777777" w:rsidTr="0016479A">
        <w:trPr>
          <w:trHeight w:val="136"/>
        </w:trPr>
        <w:tc>
          <w:tcPr>
            <w:tcW w:w="3456" w:type="pct"/>
            <w:vAlign w:val="center"/>
          </w:tcPr>
          <w:p w14:paraId="6F4439A2" w14:textId="77777777" w:rsidR="00B67BBD" w:rsidRPr="004059FF" w:rsidRDefault="00B67BBD" w:rsidP="00B67BBD">
            <w:pPr>
              <w:pStyle w:val="TableBodyText"/>
              <w:jc w:val="left"/>
            </w:pPr>
            <w:r w:rsidRPr="004059FF">
              <w:t>Payments to adult education institutions</w:t>
            </w:r>
          </w:p>
        </w:tc>
        <w:tc>
          <w:tcPr>
            <w:tcW w:w="786" w:type="pct"/>
            <w:shd w:val="clear" w:color="auto" w:fill="D9D9D9" w:themeFill="background1" w:themeFillShade="D9"/>
          </w:tcPr>
          <w:p w14:paraId="2763E32E" w14:textId="1B24BE86" w:rsidR="00B67BBD" w:rsidRPr="00756681" w:rsidRDefault="00B67BBD" w:rsidP="00B67BBD">
            <w:pPr>
              <w:pStyle w:val="TableBodyText"/>
              <w:jc w:val="right"/>
              <w:rPr>
                <w:highlight w:val="yellow"/>
              </w:rPr>
            </w:pPr>
            <w:r w:rsidRPr="00442BB5">
              <w:t>2,070</w:t>
            </w:r>
          </w:p>
        </w:tc>
        <w:tc>
          <w:tcPr>
            <w:tcW w:w="758" w:type="pct"/>
            <w:vAlign w:val="bottom"/>
          </w:tcPr>
          <w:p w14:paraId="3E0F21C5" w14:textId="6BADD3EC" w:rsidR="00B67BBD" w:rsidRPr="00756681" w:rsidRDefault="00B67BBD" w:rsidP="00B67BBD">
            <w:pPr>
              <w:pStyle w:val="TableBodyText"/>
              <w:jc w:val="right"/>
              <w:rPr>
                <w:highlight w:val="yellow"/>
              </w:rPr>
            </w:pPr>
            <w:r w:rsidRPr="000D2E53">
              <w:t>1,431</w:t>
            </w:r>
          </w:p>
        </w:tc>
      </w:tr>
      <w:tr w:rsidR="00B67BBD" w:rsidRPr="004059FF" w14:paraId="0625153E" w14:textId="77777777" w:rsidTr="0016479A">
        <w:trPr>
          <w:trHeight w:val="20"/>
        </w:trPr>
        <w:tc>
          <w:tcPr>
            <w:tcW w:w="3456" w:type="pct"/>
            <w:tcBorders>
              <w:bottom w:val="nil"/>
            </w:tcBorders>
            <w:vAlign w:val="center"/>
          </w:tcPr>
          <w:p w14:paraId="46E47E72" w14:textId="77777777" w:rsidR="00B67BBD" w:rsidRPr="004059FF" w:rsidRDefault="00B67BBD" w:rsidP="00B67BBD">
            <w:pPr>
              <w:pStyle w:val="TableBodyText"/>
              <w:jc w:val="left"/>
            </w:pPr>
            <w:r w:rsidRPr="004059FF">
              <w:t>Payments to other education organisations</w:t>
            </w:r>
          </w:p>
        </w:tc>
        <w:tc>
          <w:tcPr>
            <w:tcW w:w="786" w:type="pct"/>
            <w:tcBorders>
              <w:bottom w:val="nil"/>
            </w:tcBorders>
            <w:shd w:val="clear" w:color="auto" w:fill="D9D9D9" w:themeFill="background1" w:themeFillShade="D9"/>
          </w:tcPr>
          <w:p w14:paraId="46D3B9D3" w14:textId="06A7FC40" w:rsidR="00B67BBD" w:rsidRPr="00756681" w:rsidRDefault="00B67BBD" w:rsidP="00B67BBD">
            <w:pPr>
              <w:pStyle w:val="TableBodyText"/>
              <w:jc w:val="right"/>
              <w:rPr>
                <w:highlight w:val="yellow"/>
              </w:rPr>
            </w:pPr>
            <w:r w:rsidRPr="00442BB5">
              <w:t>1,594</w:t>
            </w:r>
          </w:p>
        </w:tc>
        <w:tc>
          <w:tcPr>
            <w:tcW w:w="758" w:type="pct"/>
            <w:tcBorders>
              <w:bottom w:val="nil"/>
            </w:tcBorders>
            <w:vAlign w:val="bottom"/>
          </w:tcPr>
          <w:p w14:paraId="438CA865" w14:textId="7584CBEF" w:rsidR="00B67BBD" w:rsidRPr="00756681" w:rsidRDefault="00B67BBD" w:rsidP="00B67BBD">
            <w:pPr>
              <w:pStyle w:val="TableBodyText"/>
              <w:jc w:val="right"/>
              <w:rPr>
                <w:highlight w:val="yellow"/>
              </w:rPr>
            </w:pPr>
            <w:r w:rsidRPr="000D2E53">
              <w:t>999</w:t>
            </w:r>
          </w:p>
        </w:tc>
      </w:tr>
      <w:tr w:rsidR="00B67BBD" w:rsidRPr="004059FF" w14:paraId="647B5503" w14:textId="77777777" w:rsidTr="0016479A">
        <w:trPr>
          <w:trHeight w:val="20"/>
        </w:trPr>
        <w:tc>
          <w:tcPr>
            <w:tcW w:w="3456" w:type="pct"/>
            <w:tcBorders>
              <w:bottom w:val="single" w:sz="4" w:space="0" w:color="auto"/>
            </w:tcBorders>
            <w:shd w:val="clear" w:color="auto" w:fill="BFBFBF" w:themeFill="background1" w:themeFillShade="BF"/>
            <w:vAlign w:val="center"/>
          </w:tcPr>
          <w:p w14:paraId="57ACAA3D" w14:textId="77777777" w:rsidR="00B67BBD" w:rsidRPr="003A4A9B" w:rsidRDefault="00B67BBD" w:rsidP="00B67BBD">
            <w:pPr>
              <w:pStyle w:val="TableBodyText"/>
              <w:jc w:val="left"/>
              <w:rPr>
                <w:b/>
              </w:rPr>
            </w:pPr>
            <w:r w:rsidRPr="003A4A9B">
              <w:rPr>
                <w:b/>
              </w:rPr>
              <w:t>Total grants and transfer payments</w:t>
            </w:r>
          </w:p>
        </w:tc>
        <w:tc>
          <w:tcPr>
            <w:tcW w:w="786" w:type="pct"/>
            <w:tcBorders>
              <w:bottom w:val="single" w:sz="4" w:space="0" w:color="auto"/>
            </w:tcBorders>
            <w:shd w:val="clear" w:color="auto" w:fill="BFBFBF" w:themeFill="background1" w:themeFillShade="BF"/>
          </w:tcPr>
          <w:p w14:paraId="160BC147" w14:textId="029081DF" w:rsidR="00B67BBD" w:rsidRPr="00756681" w:rsidRDefault="00B67BBD" w:rsidP="00B67BBD">
            <w:pPr>
              <w:pStyle w:val="TableBodyText"/>
              <w:jc w:val="right"/>
              <w:rPr>
                <w:b/>
                <w:highlight w:val="yellow"/>
              </w:rPr>
            </w:pPr>
            <w:r w:rsidRPr="00856558">
              <w:rPr>
                <w:b/>
                <w:bCs/>
              </w:rPr>
              <w:t>29,431</w:t>
            </w:r>
          </w:p>
        </w:tc>
        <w:tc>
          <w:tcPr>
            <w:tcW w:w="758" w:type="pct"/>
            <w:tcBorders>
              <w:bottom w:val="single" w:sz="4" w:space="0" w:color="auto"/>
            </w:tcBorders>
            <w:shd w:val="clear" w:color="auto" w:fill="BFBFBF" w:themeFill="background1" w:themeFillShade="BF"/>
            <w:vAlign w:val="bottom"/>
          </w:tcPr>
          <w:p w14:paraId="5C026F79" w14:textId="7CD2E6CE" w:rsidR="00B67BBD" w:rsidRPr="00756681" w:rsidRDefault="00B67BBD" w:rsidP="00B67BBD">
            <w:pPr>
              <w:pStyle w:val="TableBodyText"/>
              <w:jc w:val="right"/>
              <w:rPr>
                <w:b/>
                <w:highlight w:val="yellow"/>
              </w:rPr>
            </w:pPr>
            <w:r w:rsidRPr="000D2E53">
              <w:rPr>
                <w:b/>
                <w:bCs/>
                <w:color w:val="000000"/>
              </w:rPr>
              <w:t>25,753</w:t>
            </w:r>
          </w:p>
        </w:tc>
      </w:tr>
    </w:tbl>
    <w:bookmarkEnd w:id="273"/>
    <w:p w14:paraId="6A794F0B" w14:textId="77777777" w:rsidR="002D669C" w:rsidRPr="004059FF" w:rsidRDefault="002D669C" w:rsidP="00D62BEC">
      <w:pPr>
        <w:pStyle w:val="Heading4"/>
        <w:rPr>
          <w:lang w:bidi="ar-SA"/>
        </w:rPr>
      </w:pPr>
      <w:r w:rsidRPr="004059FF">
        <w:rPr>
          <w:lang w:bidi="ar-SA"/>
        </w:rPr>
        <w:t>Grants and transfer payments</w:t>
      </w:r>
    </w:p>
    <w:p w14:paraId="2F1B0D0C" w14:textId="77777777" w:rsidR="00E44826" w:rsidRDefault="00E44826" w:rsidP="00E44826">
      <w:pPr>
        <w:pStyle w:val="BodyText"/>
      </w:pPr>
      <w:bookmarkStart w:id="274" w:name="_Toc524349968"/>
      <w:r w:rsidRPr="004059FF">
        <w:t>Grants and other transfers to third parties (other than contribution</w:t>
      </w:r>
      <w:r>
        <w:t>s</w:t>
      </w:r>
      <w:r w:rsidRPr="004059FF">
        <w:t xml:space="preserve"> to owners) </w:t>
      </w:r>
      <w:r w:rsidRPr="00E60522">
        <w:rPr>
          <w:noProof/>
        </w:rPr>
        <w:t>are recognised</w:t>
      </w:r>
      <w:r w:rsidRPr="004059FF">
        <w:t xml:space="preserve"> as an expense in the reporting period in which they </w:t>
      </w:r>
      <w:r w:rsidRPr="00E60522">
        <w:rPr>
          <w:noProof/>
        </w:rPr>
        <w:t>are paid</w:t>
      </w:r>
      <w:r w:rsidRPr="004059FF">
        <w:t xml:space="preserve"> or payable. They include transactions such as grants, </w:t>
      </w:r>
      <w:proofErr w:type="gramStart"/>
      <w:r w:rsidRPr="004059FF">
        <w:t>subsidies</w:t>
      </w:r>
      <w:proofErr w:type="gramEnd"/>
      <w:r w:rsidRPr="004059FF">
        <w:t xml:space="preserve"> and other transfer payments to educational providers.</w:t>
      </w:r>
    </w:p>
    <w:p w14:paraId="3607266A" w14:textId="22A3E59A" w:rsidR="006909DC" w:rsidRPr="004059FF" w:rsidRDefault="006909DC" w:rsidP="00C717EC">
      <w:pPr>
        <w:pStyle w:val="Heading3"/>
        <w:rPr>
          <w:lang w:bidi="ar-SA"/>
        </w:rPr>
      </w:pPr>
      <w:bookmarkStart w:id="275" w:name="_Toc115956508"/>
      <w:r w:rsidRPr="004059FF">
        <w:rPr>
          <w:lang w:bidi="ar-SA"/>
        </w:rPr>
        <w:t>Note 4</w:t>
      </w:r>
      <w:r w:rsidR="00F375D8">
        <w:rPr>
          <w:lang w:bidi="ar-SA"/>
        </w:rPr>
        <w:t xml:space="preserve"> </w:t>
      </w:r>
      <w:r w:rsidRPr="004059FF">
        <w:rPr>
          <w:lang w:bidi="ar-SA"/>
        </w:rPr>
        <w:t>Operating and administrative expenses</w:t>
      </w:r>
      <w:bookmarkEnd w:id="274"/>
      <w:bookmarkEnd w:id="275"/>
    </w:p>
    <w:tbl>
      <w:tblPr>
        <w:tblStyle w:val="CVtable1"/>
        <w:tblW w:w="5000" w:type="pct"/>
        <w:tblBorders>
          <w:top w:val="none" w:sz="0" w:space="0" w:color="auto"/>
          <w:left w:val="none" w:sz="0" w:space="0" w:color="auto"/>
          <w:bottom w:val="none" w:sz="0" w:space="0" w:color="auto"/>
          <w:right w:val="none" w:sz="0" w:space="0" w:color="auto"/>
          <w:insideH w:val="none" w:sz="0" w:space="0" w:color="auto"/>
          <w:insideV w:val="single" w:sz="4" w:space="0" w:color="BFBFBF" w:themeColor="background1" w:themeShade="BF"/>
        </w:tblBorders>
        <w:tblLook w:val="0020" w:firstRow="1" w:lastRow="0" w:firstColumn="0" w:lastColumn="0" w:noHBand="0" w:noVBand="0"/>
      </w:tblPr>
      <w:tblGrid>
        <w:gridCol w:w="6658"/>
        <w:gridCol w:w="1514"/>
        <w:gridCol w:w="1460"/>
      </w:tblGrid>
      <w:tr w:rsidR="004156EF" w:rsidRPr="004059FF" w14:paraId="0D73A8C3" w14:textId="77777777" w:rsidTr="00254916">
        <w:trPr>
          <w:trHeight w:val="542"/>
          <w:tblHeader/>
        </w:trPr>
        <w:tc>
          <w:tcPr>
            <w:tcW w:w="3456" w:type="pct"/>
            <w:tcBorders>
              <w:right w:val="nil"/>
            </w:tcBorders>
            <w:shd w:val="clear" w:color="auto" w:fill="000000" w:themeFill="text1"/>
            <w:vAlign w:val="bottom"/>
          </w:tcPr>
          <w:p w14:paraId="4B598ADF" w14:textId="77777777" w:rsidR="004156EF" w:rsidRPr="00F375D8" w:rsidRDefault="004156EF" w:rsidP="00D50FEC">
            <w:pPr>
              <w:pStyle w:val="TableRowHeaderWhite"/>
            </w:pPr>
            <w:bookmarkStart w:id="276" w:name="_Hlk81323240"/>
            <w:r w:rsidRPr="004059FF">
              <w:t>Operating and administrative expenses</w:t>
            </w:r>
          </w:p>
        </w:tc>
        <w:tc>
          <w:tcPr>
            <w:tcW w:w="786" w:type="pct"/>
            <w:tcBorders>
              <w:left w:val="nil"/>
              <w:right w:val="nil"/>
            </w:tcBorders>
            <w:shd w:val="clear" w:color="auto" w:fill="000000" w:themeFill="text1"/>
            <w:vAlign w:val="bottom"/>
          </w:tcPr>
          <w:p w14:paraId="45316919" w14:textId="1B78814F" w:rsidR="004156EF" w:rsidRPr="003A4A9B" w:rsidRDefault="004156EF" w:rsidP="00D50FEC">
            <w:pPr>
              <w:pStyle w:val="TableRowHeaderWhite"/>
              <w:jc w:val="right"/>
            </w:pPr>
            <w:r>
              <w:t>30 June 20</w:t>
            </w:r>
            <w:r w:rsidR="00756681">
              <w:t>2</w:t>
            </w:r>
            <w:r w:rsidR="008C0A8A">
              <w:t>2</w:t>
            </w:r>
            <w:r w:rsidRPr="003A4A9B">
              <w:br/>
              <w:t>$’000</w:t>
            </w:r>
          </w:p>
        </w:tc>
        <w:tc>
          <w:tcPr>
            <w:tcW w:w="758" w:type="pct"/>
            <w:tcBorders>
              <w:left w:val="nil"/>
            </w:tcBorders>
            <w:shd w:val="clear" w:color="auto" w:fill="000000" w:themeFill="text1"/>
            <w:vAlign w:val="bottom"/>
          </w:tcPr>
          <w:p w14:paraId="1399C6FE" w14:textId="63CEE76B" w:rsidR="004156EF" w:rsidRPr="003A4A9B" w:rsidRDefault="004156EF" w:rsidP="00D50FEC">
            <w:pPr>
              <w:pStyle w:val="TableRowHeaderWhite"/>
              <w:jc w:val="right"/>
            </w:pPr>
            <w:r>
              <w:t>30 June 20</w:t>
            </w:r>
            <w:r w:rsidR="00957F99">
              <w:t>2</w:t>
            </w:r>
            <w:r w:rsidR="008C0A8A">
              <w:t>1</w:t>
            </w:r>
            <w:r w:rsidRPr="003A4A9B">
              <w:br/>
              <w:t>$’000</w:t>
            </w:r>
          </w:p>
        </w:tc>
      </w:tr>
      <w:tr w:rsidR="00FD1D7D" w:rsidRPr="004059FF" w14:paraId="24E7B82C" w14:textId="77777777" w:rsidTr="000D0DB1">
        <w:trPr>
          <w:trHeight w:val="301"/>
        </w:trPr>
        <w:tc>
          <w:tcPr>
            <w:tcW w:w="3456" w:type="pct"/>
            <w:tcBorders>
              <w:right w:val="nil"/>
            </w:tcBorders>
            <w:shd w:val="clear" w:color="auto" w:fill="F2F2F2"/>
            <w:vAlign w:val="center"/>
          </w:tcPr>
          <w:p w14:paraId="291DF3F1" w14:textId="77777777" w:rsidR="00FD1D7D" w:rsidRPr="003A4A9B" w:rsidDel="00BA7561" w:rsidRDefault="00FD1D7D" w:rsidP="00FD1D7D">
            <w:pPr>
              <w:pStyle w:val="TableBodyText"/>
              <w:jc w:val="left"/>
              <w:rPr>
                <w:b/>
              </w:rPr>
            </w:pPr>
            <w:r w:rsidRPr="003A4A9B">
              <w:rPr>
                <w:b/>
              </w:rPr>
              <w:t>Operational expenditure</w:t>
            </w:r>
          </w:p>
        </w:tc>
        <w:tc>
          <w:tcPr>
            <w:tcW w:w="786" w:type="pct"/>
            <w:tcBorders>
              <w:left w:val="nil"/>
              <w:right w:val="nil"/>
            </w:tcBorders>
            <w:shd w:val="clear" w:color="auto" w:fill="F2F2F2"/>
            <w:vAlign w:val="center"/>
          </w:tcPr>
          <w:p w14:paraId="7D2439BE" w14:textId="77777777" w:rsidR="00FD1D7D" w:rsidRPr="0031317E" w:rsidRDefault="00FD1D7D" w:rsidP="00FD1D7D">
            <w:pPr>
              <w:pStyle w:val="TableBodyText"/>
              <w:jc w:val="right"/>
            </w:pPr>
          </w:p>
        </w:tc>
        <w:tc>
          <w:tcPr>
            <w:tcW w:w="758" w:type="pct"/>
            <w:tcBorders>
              <w:left w:val="nil"/>
            </w:tcBorders>
            <w:shd w:val="clear" w:color="auto" w:fill="F2F2F2"/>
            <w:vAlign w:val="center"/>
          </w:tcPr>
          <w:p w14:paraId="71C81C04" w14:textId="77777777" w:rsidR="00FD1D7D" w:rsidRPr="0031317E" w:rsidRDefault="00FD1D7D" w:rsidP="00FD1D7D">
            <w:pPr>
              <w:pStyle w:val="TableBodyText"/>
              <w:jc w:val="right"/>
            </w:pPr>
          </w:p>
        </w:tc>
      </w:tr>
      <w:tr w:rsidR="00B67BBD" w:rsidRPr="00B67BBD" w14:paraId="254826A4" w14:textId="77777777" w:rsidTr="00433533">
        <w:trPr>
          <w:trHeight w:val="301"/>
        </w:trPr>
        <w:tc>
          <w:tcPr>
            <w:tcW w:w="3456" w:type="pct"/>
            <w:tcBorders>
              <w:bottom w:val="nil"/>
            </w:tcBorders>
            <w:vAlign w:val="center"/>
          </w:tcPr>
          <w:p w14:paraId="6891270E" w14:textId="77777777" w:rsidR="00B67BBD" w:rsidRPr="00F375D8" w:rsidDel="00BA7561" w:rsidRDefault="00B67BBD" w:rsidP="00B67BBD">
            <w:pPr>
              <w:pStyle w:val="TableBodyText"/>
              <w:jc w:val="left"/>
            </w:pPr>
            <w:r w:rsidRPr="00F375D8">
              <w:t>Operating expenses</w:t>
            </w:r>
          </w:p>
        </w:tc>
        <w:tc>
          <w:tcPr>
            <w:tcW w:w="786" w:type="pct"/>
            <w:tcBorders>
              <w:bottom w:val="nil"/>
            </w:tcBorders>
            <w:shd w:val="clear" w:color="auto" w:fill="D9D9D9" w:themeFill="background1" w:themeFillShade="D9"/>
            <w:vAlign w:val="bottom"/>
          </w:tcPr>
          <w:p w14:paraId="23943155" w14:textId="117DD469" w:rsidR="00B67BBD" w:rsidRPr="00B67BBD" w:rsidRDefault="00B67BBD" w:rsidP="00B67BBD">
            <w:pPr>
              <w:pStyle w:val="TableBodyText"/>
              <w:jc w:val="right"/>
            </w:pPr>
            <w:r w:rsidRPr="00B67BBD">
              <w:rPr>
                <w:color w:val="000000"/>
              </w:rPr>
              <w:t>2,357</w:t>
            </w:r>
          </w:p>
        </w:tc>
        <w:tc>
          <w:tcPr>
            <w:tcW w:w="758" w:type="pct"/>
            <w:tcBorders>
              <w:bottom w:val="nil"/>
            </w:tcBorders>
            <w:vAlign w:val="bottom"/>
          </w:tcPr>
          <w:p w14:paraId="07355D47" w14:textId="234A78DE" w:rsidR="00B67BBD" w:rsidRPr="00B67BBD" w:rsidRDefault="00B67BBD" w:rsidP="00B67BBD">
            <w:pPr>
              <w:pStyle w:val="TableBodyText"/>
              <w:jc w:val="right"/>
              <w:rPr>
                <w:highlight w:val="yellow"/>
              </w:rPr>
            </w:pPr>
            <w:r w:rsidRPr="00B67BBD">
              <w:rPr>
                <w:color w:val="000000"/>
              </w:rPr>
              <w:t>1,920</w:t>
            </w:r>
          </w:p>
        </w:tc>
      </w:tr>
      <w:tr w:rsidR="00B67BBD" w:rsidRPr="004059FF" w14:paraId="6BB9EC64" w14:textId="77777777" w:rsidTr="00952AFA">
        <w:trPr>
          <w:trHeight w:val="301"/>
        </w:trPr>
        <w:tc>
          <w:tcPr>
            <w:tcW w:w="3456" w:type="pct"/>
            <w:tcBorders>
              <w:right w:val="nil"/>
            </w:tcBorders>
            <w:shd w:val="clear" w:color="auto" w:fill="F2F2F2"/>
            <w:vAlign w:val="center"/>
          </w:tcPr>
          <w:p w14:paraId="5BFF1DBF" w14:textId="77777777" w:rsidR="00B67BBD" w:rsidRPr="003A4A9B" w:rsidRDefault="00B67BBD" w:rsidP="00B67BBD">
            <w:pPr>
              <w:pStyle w:val="TableBodyText"/>
              <w:jc w:val="left"/>
              <w:rPr>
                <w:b/>
              </w:rPr>
            </w:pPr>
            <w:r w:rsidRPr="003A4A9B">
              <w:rPr>
                <w:b/>
              </w:rPr>
              <w:t>Services provided free of charge</w:t>
            </w:r>
          </w:p>
        </w:tc>
        <w:tc>
          <w:tcPr>
            <w:tcW w:w="786" w:type="pct"/>
            <w:tcBorders>
              <w:left w:val="nil"/>
              <w:right w:val="nil"/>
            </w:tcBorders>
            <w:shd w:val="clear" w:color="auto" w:fill="F2F2F2"/>
            <w:vAlign w:val="bottom"/>
          </w:tcPr>
          <w:p w14:paraId="6524FCC1" w14:textId="77777777" w:rsidR="00B67BBD" w:rsidRPr="0031317E" w:rsidRDefault="00B67BBD" w:rsidP="00B67BBD">
            <w:pPr>
              <w:pStyle w:val="TableBodyText"/>
              <w:jc w:val="right"/>
            </w:pPr>
          </w:p>
        </w:tc>
        <w:tc>
          <w:tcPr>
            <w:tcW w:w="758" w:type="pct"/>
            <w:tcBorders>
              <w:left w:val="nil"/>
            </w:tcBorders>
            <w:shd w:val="clear" w:color="auto" w:fill="F2F2F2"/>
          </w:tcPr>
          <w:p w14:paraId="5701662F" w14:textId="77777777" w:rsidR="00B67BBD" w:rsidRPr="0031317E" w:rsidRDefault="00B67BBD" w:rsidP="00B67BBD">
            <w:pPr>
              <w:pStyle w:val="TableBodyText"/>
              <w:jc w:val="right"/>
              <w:rPr>
                <w:highlight w:val="yellow"/>
              </w:rPr>
            </w:pPr>
          </w:p>
        </w:tc>
      </w:tr>
      <w:tr w:rsidR="00B67BBD" w:rsidRPr="004059FF" w14:paraId="53BCFE86" w14:textId="77777777" w:rsidTr="00BB337E">
        <w:trPr>
          <w:trHeight w:val="301"/>
        </w:trPr>
        <w:tc>
          <w:tcPr>
            <w:tcW w:w="3456" w:type="pct"/>
            <w:tcBorders>
              <w:bottom w:val="nil"/>
            </w:tcBorders>
            <w:vAlign w:val="center"/>
          </w:tcPr>
          <w:p w14:paraId="56AEB7EE" w14:textId="77777777" w:rsidR="00B67BBD" w:rsidRPr="00F375D8" w:rsidRDefault="00B67BBD" w:rsidP="00B67BBD">
            <w:pPr>
              <w:pStyle w:val="TableBodyText"/>
              <w:jc w:val="left"/>
            </w:pPr>
            <w:r w:rsidRPr="00F375D8">
              <w:t>Administrative and salary expenses provided free of charge</w:t>
            </w:r>
          </w:p>
        </w:tc>
        <w:tc>
          <w:tcPr>
            <w:tcW w:w="786" w:type="pct"/>
            <w:tcBorders>
              <w:bottom w:val="nil"/>
            </w:tcBorders>
            <w:shd w:val="clear" w:color="auto" w:fill="D9D9D9" w:themeFill="background1" w:themeFillShade="D9"/>
            <w:vAlign w:val="bottom"/>
          </w:tcPr>
          <w:p w14:paraId="07D30C31" w14:textId="28353C40" w:rsidR="00B67BBD" w:rsidRPr="00B67BBD" w:rsidRDefault="00B67BBD" w:rsidP="00B67BBD">
            <w:pPr>
              <w:pStyle w:val="TableBodyText"/>
              <w:jc w:val="right"/>
            </w:pPr>
            <w:r w:rsidRPr="00B67BBD">
              <w:rPr>
                <w:color w:val="000000"/>
              </w:rPr>
              <w:t>5,963</w:t>
            </w:r>
          </w:p>
        </w:tc>
        <w:tc>
          <w:tcPr>
            <w:tcW w:w="758" w:type="pct"/>
            <w:tcBorders>
              <w:bottom w:val="nil"/>
            </w:tcBorders>
          </w:tcPr>
          <w:p w14:paraId="46876866" w14:textId="1D55294F" w:rsidR="00B67BBD" w:rsidRPr="00B67BBD" w:rsidRDefault="00B67BBD" w:rsidP="00B67BBD">
            <w:pPr>
              <w:pStyle w:val="TableBodyText"/>
              <w:jc w:val="right"/>
              <w:rPr>
                <w:highlight w:val="yellow"/>
              </w:rPr>
            </w:pPr>
            <w:r w:rsidRPr="00B67BBD">
              <w:t>5,641</w:t>
            </w:r>
          </w:p>
        </w:tc>
      </w:tr>
      <w:tr w:rsidR="00B67BBD" w:rsidRPr="004059FF" w14:paraId="0FCEA156" w14:textId="77777777" w:rsidTr="00BB337E">
        <w:trPr>
          <w:trHeight w:val="209"/>
        </w:trPr>
        <w:tc>
          <w:tcPr>
            <w:tcW w:w="3456" w:type="pct"/>
            <w:tcBorders>
              <w:bottom w:val="single" w:sz="4" w:space="0" w:color="auto"/>
            </w:tcBorders>
            <w:shd w:val="clear" w:color="auto" w:fill="BFBFBF" w:themeFill="background1" w:themeFillShade="BF"/>
            <w:vAlign w:val="center"/>
          </w:tcPr>
          <w:p w14:paraId="147D42FC" w14:textId="77777777" w:rsidR="00B67BBD" w:rsidRPr="003A4A9B" w:rsidRDefault="00B67BBD" w:rsidP="00B67BBD">
            <w:pPr>
              <w:pStyle w:val="TableBodyText"/>
              <w:jc w:val="left"/>
              <w:rPr>
                <w:b/>
              </w:rPr>
            </w:pPr>
            <w:r w:rsidRPr="003A4A9B">
              <w:rPr>
                <w:b/>
              </w:rPr>
              <w:t>Total operating and administrative expenses</w:t>
            </w:r>
          </w:p>
        </w:tc>
        <w:tc>
          <w:tcPr>
            <w:tcW w:w="786" w:type="pct"/>
            <w:tcBorders>
              <w:bottom w:val="single" w:sz="4" w:space="0" w:color="auto"/>
            </w:tcBorders>
            <w:shd w:val="clear" w:color="auto" w:fill="BFBFBF" w:themeFill="background1" w:themeFillShade="BF"/>
            <w:vAlign w:val="bottom"/>
          </w:tcPr>
          <w:p w14:paraId="247F6B08" w14:textId="671E8F2B" w:rsidR="00B67BBD" w:rsidRPr="00B67BBD" w:rsidRDefault="00B67BBD" w:rsidP="00B67BBD">
            <w:pPr>
              <w:pStyle w:val="TableBodyText"/>
              <w:jc w:val="right"/>
              <w:rPr>
                <w:b/>
              </w:rPr>
            </w:pPr>
            <w:r w:rsidRPr="00B67BBD">
              <w:rPr>
                <w:b/>
                <w:bCs/>
                <w:color w:val="000000"/>
              </w:rPr>
              <w:t>8,320</w:t>
            </w:r>
          </w:p>
        </w:tc>
        <w:tc>
          <w:tcPr>
            <w:tcW w:w="758" w:type="pct"/>
            <w:tcBorders>
              <w:bottom w:val="single" w:sz="4" w:space="0" w:color="auto"/>
            </w:tcBorders>
            <w:shd w:val="clear" w:color="auto" w:fill="BFBFBF" w:themeFill="background1" w:themeFillShade="BF"/>
          </w:tcPr>
          <w:p w14:paraId="4739CF33" w14:textId="1A674BCD" w:rsidR="00B67BBD" w:rsidRPr="00B67BBD" w:rsidRDefault="00B67BBD" w:rsidP="00B67BBD">
            <w:pPr>
              <w:pStyle w:val="TableBodyText"/>
              <w:jc w:val="right"/>
              <w:rPr>
                <w:b/>
                <w:highlight w:val="yellow"/>
              </w:rPr>
            </w:pPr>
            <w:r w:rsidRPr="00B67BBD">
              <w:rPr>
                <w:b/>
                <w:bCs/>
              </w:rPr>
              <w:t>7,561</w:t>
            </w:r>
          </w:p>
        </w:tc>
      </w:tr>
    </w:tbl>
    <w:bookmarkEnd w:id="276"/>
    <w:p w14:paraId="05101080" w14:textId="77777777" w:rsidR="002D669C" w:rsidRPr="004059FF" w:rsidRDefault="002D669C" w:rsidP="00D62BEC">
      <w:pPr>
        <w:pStyle w:val="Heading4"/>
        <w:rPr>
          <w:lang w:bidi="ar-SA"/>
        </w:rPr>
      </w:pPr>
      <w:r w:rsidRPr="004059FF">
        <w:rPr>
          <w:lang w:bidi="ar-SA"/>
        </w:rPr>
        <w:t>Operating expenses</w:t>
      </w:r>
    </w:p>
    <w:p w14:paraId="257F6681" w14:textId="77777777" w:rsidR="00E44826" w:rsidRPr="004059FF" w:rsidRDefault="00E44826" w:rsidP="00E44826">
      <w:pPr>
        <w:pStyle w:val="BodyText"/>
      </w:pPr>
      <w:r w:rsidRPr="004059FF">
        <w:t>Operating expenses generally represent the day</w:t>
      </w:r>
      <w:r>
        <w:t>-</w:t>
      </w:r>
      <w:r w:rsidRPr="004059FF">
        <w:t>to</w:t>
      </w:r>
      <w:r>
        <w:t>-</w:t>
      </w:r>
      <w:r w:rsidRPr="004059FF">
        <w:t>day running costs incurred in</w:t>
      </w:r>
      <w:r>
        <w:t xml:space="preserve"> the</w:t>
      </w:r>
      <w:r w:rsidRPr="004059FF">
        <w:t xml:space="preserve"> normal operations of </w:t>
      </w:r>
      <w:r>
        <w:rPr>
          <w:noProof/>
        </w:rPr>
        <w:t>the Board</w:t>
      </w:r>
      <w:r w:rsidRPr="004059FF">
        <w:t xml:space="preserve">. These items </w:t>
      </w:r>
      <w:r w:rsidRPr="00E60522">
        <w:rPr>
          <w:noProof/>
        </w:rPr>
        <w:t>are recognised</w:t>
      </w:r>
      <w:r w:rsidRPr="004059FF">
        <w:t xml:space="preserve"> as an expense in the reporting period in which they </w:t>
      </w:r>
      <w:r w:rsidRPr="00E60522">
        <w:rPr>
          <w:noProof/>
        </w:rPr>
        <w:t>are incurred</w:t>
      </w:r>
      <w:r w:rsidRPr="004059FF">
        <w:t>.</w:t>
      </w:r>
    </w:p>
    <w:p w14:paraId="7677170B" w14:textId="36FF56C2" w:rsidR="002D669C" w:rsidRPr="009123BA" w:rsidRDefault="002D669C" w:rsidP="00D62BEC">
      <w:pPr>
        <w:pStyle w:val="Heading4"/>
        <w:rPr>
          <w:lang w:bidi="ar-SA"/>
        </w:rPr>
      </w:pPr>
      <w:r w:rsidRPr="009123BA">
        <w:rPr>
          <w:lang w:bidi="ar-SA"/>
        </w:rPr>
        <w:t>Services provided free</w:t>
      </w:r>
      <w:r w:rsidR="007848AB" w:rsidRPr="009123BA">
        <w:rPr>
          <w:lang w:bidi="ar-SA"/>
        </w:rPr>
        <w:t xml:space="preserve"> </w:t>
      </w:r>
      <w:r w:rsidRPr="009123BA">
        <w:rPr>
          <w:lang w:bidi="ar-SA"/>
        </w:rPr>
        <w:t>of charge</w:t>
      </w:r>
    </w:p>
    <w:p w14:paraId="2645EBC2" w14:textId="77777777" w:rsidR="00E44826" w:rsidRPr="009123BA" w:rsidRDefault="00E44826" w:rsidP="00E44826">
      <w:pPr>
        <w:pStyle w:val="BodyText"/>
      </w:pPr>
      <w:bookmarkStart w:id="277" w:name="_Toc524349969"/>
      <w:r w:rsidRPr="009123BA">
        <w:t xml:space="preserve">Contributions of resources provided free of charge are recognised at their fair value once control is obtained over them, irrespective of whether restrictions or conditions </w:t>
      </w:r>
      <w:r w:rsidRPr="009123BA">
        <w:rPr>
          <w:noProof/>
        </w:rPr>
        <w:t>are imposed</w:t>
      </w:r>
      <w:r w:rsidRPr="009123BA">
        <w:t xml:space="preserve"> over their use. Contributions in the form of services are only recognised when a fair value can be reliably determined, and the services would have </w:t>
      </w:r>
      <w:r w:rsidRPr="009123BA">
        <w:rPr>
          <w:noProof/>
        </w:rPr>
        <w:t>been purchased</w:t>
      </w:r>
      <w:r w:rsidRPr="009123BA">
        <w:t xml:space="preserve"> if they had not been donated.</w:t>
      </w:r>
    </w:p>
    <w:p w14:paraId="0EBB7595" w14:textId="7C21EC58" w:rsidR="009123BA" w:rsidRPr="009123BA" w:rsidRDefault="009123BA" w:rsidP="009123BA">
      <w:pPr>
        <w:pStyle w:val="BodyText"/>
        <w:rPr>
          <w:noProof/>
        </w:rPr>
      </w:pPr>
      <w:r w:rsidRPr="009123BA">
        <w:rPr>
          <w:noProof/>
        </w:rPr>
        <w:t xml:space="preserve">The fair value of services provided free of charge equals the services received free of charge from the Department of Education in supporting the operation of the Board. </w:t>
      </w:r>
    </w:p>
    <w:p w14:paraId="519EF93E" w14:textId="1634D27A" w:rsidR="006909DC" w:rsidRPr="004059FF" w:rsidRDefault="006909DC" w:rsidP="00C717EC">
      <w:pPr>
        <w:pStyle w:val="Heading3"/>
        <w:rPr>
          <w:lang w:bidi="ar-SA"/>
        </w:rPr>
      </w:pPr>
      <w:bookmarkStart w:id="278" w:name="_Toc115956509"/>
      <w:r w:rsidRPr="004059FF">
        <w:rPr>
          <w:lang w:bidi="ar-SA"/>
        </w:rPr>
        <w:lastRenderedPageBreak/>
        <w:t xml:space="preserve">Note </w:t>
      </w:r>
      <w:r w:rsidR="00F375D8">
        <w:rPr>
          <w:lang w:bidi="ar-SA"/>
        </w:rPr>
        <w:t>5</w:t>
      </w:r>
      <w:r w:rsidRPr="004059FF">
        <w:rPr>
          <w:lang w:bidi="ar-SA"/>
        </w:rPr>
        <w:t xml:space="preserve"> Other economic flows included in </w:t>
      </w:r>
      <w:r w:rsidRPr="00E60522">
        <w:rPr>
          <w:noProof/>
          <w:lang w:bidi="ar-SA"/>
        </w:rPr>
        <w:t>net</w:t>
      </w:r>
      <w:r w:rsidRPr="004059FF">
        <w:rPr>
          <w:lang w:bidi="ar-SA"/>
        </w:rPr>
        <w:t xml:space="preserve"> result</w:t>
      </w:r>
      <w:bookmarkEnd w:id="277"/>
      <w:bookmarkEnd w:id="278"/>
    </w:p>
    <w:tbl>
      <w:tblPr>
        <w:tblStyle w:val="CVtable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6319"/>
        <w:gridCol w:w="1624"/>
        <w:gridCol w:w="1689"/>
      </w:tblGrid>
      <w:tr w:rsidR="004156EF" w:rsidRPr="00F375D8" w14:paraId="10102010" w14:textId="77777777" w:rsidTr="00254916">
        <w:trPr>
          <w:trHeight w:val="603"/>
          <w:tblHeader/>
        </w:trPr>
        <w:tc>
          <w:tcPr>
            <w:tcW w:w="3280" w:type="pct"/>
            <w:shd w:val="clear" w:color="auto" w:fill="000000" w:themeFill="text1"/>
            <w:vAlign w:val="bottom"/>
          </w:tcPr>
          <w:p w14:paraId="5ACC9876" w14:textId="77777777" w:rsidR="004156EF" w:rsidRPr="003A4A9B" w:rsidRDefault="004156EF" w:rsidP="00D50FEC">
            <w:pPr>
              <w:pStyle w:val="TableRowHeaderWhite"/>
            </w:pPr>
            <w:bookmarkStart w:id="279" w:name="_Hlk81323077"/>
            <w:r w:rsidRPr="003A4A9B">
              <w:t>Net gain/(loss) on financial instruments</w:t>
            </w:r>
          </w:p>
        </w:tc>
        <w:tc>
          <w:tcPr>
            <w:tcW w:w="843" w:type="pct"/>
            <w:shd w:val="clear" w:color="auto" w:fill="000000" w:themeFill="text1"/>
            <w:vAlign w:val="bottom"/>
          </w:tcPr>
          <w:p w14:paraId="7601D802" w14:textId="5070E6FB" w:rsidR="004156EF" w:rsidRPr="003A4A9B" w:rsidRDefault="004156EF" w:rsidP="00D50FEC">
            <w:pPr>
              <w:pStyle w:val="TableRowHeaderWhite"/>
              <w:jc w:val="right"/>
            </w:pPr>
            <w:r>
              <w:t>30 June 20</w:t>
            </w:r>
            <w:r w:rsidR="00756681">
              <w:t>2</w:t>
            </w:r>
            <w:r w:rsidR="008C0A8A">
              <w:t>2</w:t>
            </w:r>
            <w:r w:rsidRPr="003A4A9B">
              <w:br/>
              <w:t>$’000</w:t>
            </w:r>
          </w:p>
        </w:tc>
        <w:tc>
          <w:tcPr>
            <w:tcW w:w="877" w:type="pct"/>
            <w:shd w:val="clear" w:color="auto" w:fill="000000" w:themeFill="text1"/>
            <w:vAlign w:val="bottom"/>
          </w:tcPr>
          <w:p w14:paraId="3FC8A935" w14:textId="1726415A" w:rsidR="004156EF" w:rsidRPr="003A4A9B" w:rsidRDefault="004156EF" w:rsidP="00D50FEC">
            <w:pPr>
              <w:pStyle w:val="TableRowHeaderWhite"/>
              <w:jc w:val="right"/>
            </w:pPr>
            <w:r>
              <w:t>30 June 20</w:t>
            </w:r>
            <w:r w:rsidR="00957F99">
              <w:t>2</w:t>
            </w:r>
            <w:r w:rsidR="008C0A8A">
              <w:t>1</w:t>
            </w:r>
            <w:r w:rsidRPr="003A4A9B">
              <w:br/>
              <w:t>$’000</w:t>
            </w:r>
          </w:p>
        </w:tc>
      </w:tr>
      <w:tr w:rsidR="00FD1D7D" w:rsidRPr="00F375D8" w14:paraId="05713155" w14:textId="77777777" w:rsidTr="00AB450E">
        <w:trPr>
          <w:trHeight w:val="276"/>
        </w:trPr>
        <w:tc>
          <w:tcPr>
            <w:tcW w:w="3280" w:type="pct"/>
            <w:tcBorders>
              <w:right w:val="single" w:sz="4" w:space="0" w:color="BFBFBF" w:themeColor="background1" w:themeShade="BF"/>
            </w:tcBorders>
            <w:shd w:val="clear" w:color="auto" w:fill="auto"/>
            <w:vAlign w:val="center"/>
          </w:tcPr>
          <w:p w14:paraId="55AAB611" w14:textId="77777777" w:rsidR="00FD1D7D" w:rsidRPr="00F375D8" w:rsidRDefault="00FD1D7D" w:rsidP="00FD1D7D">
            <w:pPr>
              <w:pStyle w:val="TableBodyText"/>
              <w:jc w:val="left"/>
            </w:pPr>
            <w:r w:rsidRPr="00F375D8">
              <w:t>Movement in contractual receivables (impairment)</w:t>
            </w:r>
          </w:p>
        </w:tc>
        <w:tc>
          <w:tcPr>
            <w:tcW w:w="843" w:type="pct"/>
            <w:tcBorders>
              <w:left w:val="single" w:sz="4" w:space="0" w:color="BFBFBF" w:themeColor="background1" w:themeShade="BF"/>
              <w:right w:val="single" w:sz="4" w:space="0" w:color="BFBFBF" w:themeColor="background1" w:themeShade="BF"/>
            </w:tcBorders>
            <w:shd w:val="clear" w:color="auto" w:fill="D9D9D9" w:themeFill="background1" w:themeFillShade="D9"/>
            <w:vAlign w:val="bottom"/>
          </w:tcPr>
          <w:p w14:paraId="1117831E" w14:textId="33BB22D7" w:rsidR="00FD1D7D" w:rsidRPr="00F375D8" w:rsidRDefault="009C52FD" w:rsidP="00FD1D7D">
            <w:pPr>
              <w:pStyle w:val="TableBodyText"/>
              <w:jc w:val="right"/>
            </w:pPr>
            <w:r>
              <w:t>10</w:t>
            </w:r>
          </w:p>
        </w:tc>
        <w:tc>
          <w:tcPr>
            <w:tcW w:w="877" w:type="pct"/>
            <w:tcBorders>
              <w:left w:val="single" w:sz="4" w:space="0" w:color="BFBFBF" w:themeColor="background1" w:themeShade="BF"/>
            </w:tcBorders>
            <w:shd w:val="clear" w:color="auto" w:fill="auto"/>
          </w:tcPr>
          <w:p w14:paraId="4E0DE0AD" w14:textId="134355E3" w:rsidR="00FD1D7D" w:rsidRPr="005872A3" w:rsidRDefault="009C52FD" w:rsidP="00FD1D7D">
            <w:pPr>
              <w:pStyle w:val="TableBodyText"/>
              <w:jc w:val="right"/>
            </w:pPr>
            <w:r>
              <w:t>122</w:t>
            </w:r>
          </w:p>
        </w:tc>
      </w:tr>
      <w:tr w:rsidR="00FD1D7D" w:rsidRPr="00F375D8" w14:paraId="737D2AC8" w14:textId="77777777" w:rsidTr="00AB450E">
        <w:trPr>
          <w:trHeight w:val="276"/>
        </w:trPr>
        <w:tc>
          <w:tcPr>
            <w:tcW w:w="3280" w:type="pct"/>
            <w:tcBorders>
              <w:bottom w:val="single" w:sz="4" w:space="0" w:color="auto"/>
              <w:right w:val="single" w:sz="4" w:space="0" w:color="BFBFBF" w:themeColor="background1" w:themeShade="BF"/>
            </w:tcBorders>
            <w:shd w:val="clear" w:color="auto" w:fill="BFBFBF" w:themeFill="background1" w:themeFillShade="BF"/>
            <w:vAlign w:val="center"/>
          </w:tcPr>
          <w:p w14:paraId="627E2D3E" w14:textId="77777777" w:rsidR="00FD1D7D" w:rsidRPr="003A4A9B" w:rsidRDefault="00FD1D7D" w:rsidP="00FD1D7D">
            <w:pPr>
              <w:pStyle w:val="TableBodyText"/>
              <w:jc w:val="left"/>
              <w:rPr>
                <w:b/>
              </w:rPr>
            </w:pPr>
            <w:r w:rsidRPr="003A4A9B">
              <w:rPr>
                <w:b/>
              </w:rPr>
              <w:t xml:space="preserve">Total net gain/(loss) on financial instruments </w:t>
            </w:r>
          </w:p>
        </w:tc>
        <w:tc>
          <w:tcPr>
            <w:tcW w:w="843" w:type="pct"/>
            <w:tcBorders>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vAlign w:val="bottom"/>
          </w:tcPr>
          <w:p w14:paraId="1D9A998A" w14:textId="4AB1678A" w:rsidR="00FD1D7D" w:rsidRPr="003A4A9B" w:rsidRDefault="009C52FD" w:rsidP="00FD1D7D">
            <w:pPr>
              <w:pStyle w:val="TableBodyText"/>
              <w:jc w:val="right"/>
              <w:rPr>
                <w:b/>
              </w:rPr>
            </w:pPr>
            <w:r>
              <w:rPr>
                <w:b/>
              </w:rPr>
              <w:t>10</w:t>
            </w:r>
          </w:p>
        </w:tc>
        <w:tc>
          <w:tcPr>
            <w:tcW w:w="877" w:type="pct"/>
            <w:tcBorders>
              <w:left w:val="single" w:sz="4" w:space="0" w:color="BFBFBF" w:themeColor="background1" w:themeShade="BF"/>
              <w:bottom w:val="single" w:sz="4" w:space="0" w:color="auto"/>
            </w:tcBorders>
            <w:shd w:val="clear" w:color="auto" w:fill="BFBFBF" w:themeFill="background1" w:themeFillShade="BF"/>
          </w:tcPr>
          <w:p w14:paraId="4F00F9D4" w14:textId="716C928D" w:rsidR="00FD1D7D" w:rsidRPr="005872A3" w:rsidRDefault="009C52FD" w:rsidP="00FD1D7D">
            <w:pPr>
              <w:pStyle w:val="TableBodyText"/>
              <w:jc w:val="right"/>
              <w:rPr>
                <w:b/>
              </w:rPr>
            </w:pPr>
            <w:r>
              <w:rPr>
                <w:b/>
              </w:rPr>
              <w:t>122</w:t>
            </w:r>
          </w:p>
        </w:tc>
      </w:tr>
    </w:tbl>
    <w:bookmarkEnd w:id="279"/>
    <w:p w14:paraId="055BF64F" w14:textId="77777777" w:rsidR="00E44826" w:rsidRPr="004059FF" w:rsidRDefault="00E44826" w:rsidP="00E44826">
      <w:pPr>
        <w:pStyle w:val="BodyText"/>
      </w:pPr>
      <w:r w:rsidRPr="004059FF">
        <w:t xml:space="preserve">‘Other economic flows included in net result’ are changes in the volume or value of an asset or liability that do not result from transactions. </w:t>
      </w:r>
      <w:r>
        <w:t>They</w:t>
      </w:r>
      <w:r w:rsidRPr="004059FF">
        <w:t xml:space="preserve"> include:</w:t>
      </w:r>
    </w:p>
    <w:p w14:paraId="3404D61F" w14:textId="223ACD97" w:rsidR="00E44826" w:rsidRPr="004059FF" w:rsidRDefault="00E44826" w:rsidP="00E44826">
      <w:pPr>
        <w:pStyle w:val="Bullets"/>
      </w:pPr>
      <w:r>
        <w:t>g</w:t>
      </w:r>
      <w:r w:rsidRPr="004059FF">
        <w:t xml:space="preserve">ains and losses from disposals and impairments of </w:t>
      </w:r>
      <w:r w:rsidRPr="00E60522">
        <w:rPr>
          <w:noProof/>
        </w:rPr>
        <w:t>non</w:t>
      </w:r>
      <w:r>
        <w:rPr>
          <w:noProof/>
        </w:rPr>
        <w:t>-</w:t>
      </w:r>
      <w:r w:rsidRPr="00E60522">
        <w:rPr>
          <w:noProof/>
        </w:rPr>
        <w:t>financial</w:t>
      </w:r>
      <w:r w:rsidRPr="004059FF">
        <w:t xml:space="preserve"> physical and intangible assets</w:t>
      </w:r>
    </w:p>
    <w:p w14:paraId="389722AF" w14:textId="77777777" w:rsidR="00E44826" w:rsidRPr="004059FF" w:rsidRDefault="00E44826" w:rsidP="00E44826">
      <w:pPr>
        <w:pStyle w:val="Bullets"/>
      </w:pPr>
      <w:r>
        <w:t>f</w:t>
      </w:r>
      <w:r w:rsidRPr="004059FF">
        <w:t>air value changes of financial instruments</w:t>
      </w:r>
    </w:p>
    <w:p w14:paraId="191A6FB4" w14:textId="77777777" w:rsidR="00E44826" w:rsidRPr="004059FF" w:rsidRDefault="00E44826" w:rsidP="00E44826">
      <w:pPr>
        <w:pStyle w:val="Bullets"/>
      </w:pPr>
      <w:r>
        <w:t>g</w:t>
      </w:r>
      <w:r w:rsidRPr="004059FF">
        <w:t>ains and losses on remeasuring available</w:t>
      </w:r>
      <w:r w:rsidRPr="004059FF">
        <w:noBreakHyphen/>
        <w:t>for</w:t>
      </w:r>
      <w:r w:rsidRPr="004059FF">
        <w:noBreakHyphen/>
        <w:t>sale financial assets.</w:t>
      </w:r>
    </w:p>
    <w:p w14:paraId="263BF933" w14:textId="77777777" w:rsidR="00E44826" w:rsidRPr="004059FF" w:rsidRDefault="00E44826" w:rsidP="00D62BEC">
      <w:pPr>
        <w:pStyle w:val="Heading4"/>
      </w:pPr>
      <w:r w:rsidRPr="004059FF">
        <w:t>Net gain/(loss) on financial instruments</w:t>
      </w:r>
    </w:p>
    <w:p w14:paraId="65D3E4D4" w14:textId="77777777" w:rsidR="00E44826" w:rsidRPr="004059FF" w:rsidRDefault="00E44826" w:rsidP="00E44826">
      <w:pPr>
        <w:pStyle w:val="BodyText"/>
      </w:pPr>
      <w:r w:rsidRPr="004059FF">
        <w:t>Net gain/(loss) on financial instruments includes:</w:t>
      </w:r>
    </w:p>
    <w:p w14:paraId="0CFE87EA" w14:textId="0E0A8122" w:rsidR="00E44826" w:rsidRPr="004059FF" w:rsidRDefault="00E44826" w:rsidP="00E44826">
      <w:pPr>
        <w:pStyle w:val="Bullets"/>
      </w:pPr>
      <w:r>
        <w:t>r</w:t>
      </w:r>
      <w:r w:rsidRPr="004059FF">
        <w:t>ealised</w:t>
      </w:r>
      <w:r w:rsidR="009C52FD">
        <w:t>/</w:t>
      </w:r>
      <w:r w:rsidRPr="004059FF">
        <w:t>unrealised gains and losses from revaluations of financial instruments at fair value</w:t>
      </w:r>
    </w:p>
    <w:p w14:paraId="1BB0C8E4" w14:textId="77777777" w:rsidR="00E44826" w:rsidRPr="004059FF" w:rsidRDefault="00E44826" w:rsidP="00E44826">
      <w:pPr>
        <w:pStyle w:val="Bullets"/>
      </w:pPr>
      <w:r>
        <w:t>i</w:t>
      </w:r>
      <w:r w:rsidRPr="004059FF">
        <w:t>mpairment and reversal of impairment for financial instruments at amortised cost</w:t>
      </w:r>
    </w:p>
    <w:p w14:paraId="6817A519" w14:textId="44EDE349" w:rsidR="00E44826" w:rsidRPr="004059FF" w:rsidRDefault="00E44826" w:rsidP="00E44826">
      <w:pPr>
        <w:pStyle w:val="Bullets"/>
      </w:pPr>
      <w:r>
        <w:rPr>
          <w:noProof/>
        </w:rPr>
        <w:t>d</w:t>
      </w:r>
      <w:r w:rsidRPr="00E60522">
        <w:rPr>
          <w:noProof/>
        </w:rPr>
        <w:t>isposals</w:t>
      </w:r>
      <w:r w:rsidRPr="004059FF">
        <w:t xml:space="preserve"> of financial assets and derecognition of financial liabilities.</w:t>
      </w:r>
    </w:p>
    <w:p w14:paraId="2731B48B" w14:textId="77777777" w:rsidR="002D669C" w:rsidRPr="004059FF" w:rsidRDefault="002D669C" w:rsidP="00D62BEC">
      <w:pPr>
        <w:pStyle w:val="Heading4"/>
        <w:rPr>
          <w:lang w:bidi="ar-SA"/>
        </w:rPr>
      </w:pPr>
      <w:r w:rsidRPr="004059FF">
        <w:rPr>
          <w:lang w:bidi="ar-SA"/>
        </w:rPr>
        <w:t>Revaluations of financial instruments at fair value</w:t>
      </w:r>
    </w:p>
    <w:p w14:paraId="27D476BF" w14:textId="77777777" w:rsidR="00E44826" w:rsidRPr="004059FF" w:rsidRDefault="00E44826" w:rsidP="00E44826">
      <w:pPr>
        <w:pStyle w:val="BodyText"/>
      </w:pPr>
      <w:bookmarkStart w:id="280" w:name="_Toc524349970"/>
      <w:r w:rsidRPr="004059FF">
        <w:t xml:space="preserve">At the end of each reporting period, the Board assesses whether there is objective evidence that a financial asset or group of financial assets is impaired. Objective evidence includes </w:t>
      </w:r>
      <w:r w:rsidRPr="00E60522">
        <w:rPr>
          <w:noProof/>
        </w:rPr>
        <w:t>financial</w:t>
      </w:r>
      <w:r w:rsidRPr="004059FF">
        <w:t xml:space="preserve"> difficulties of the debtor identified and recorded in the </w:t>
      </w:r>
      <w:r>
        <w:rPr>
          <w:noProof/>
        </w:rPr>
        <w:t>Board’s</w:t>
      </w:r>
      <w:r w:rsidRPr="004059FF">
        <w:t xml:space="preserve"> provider risk register and default payments. All financial assets, except for those measured at fair value through profit or loss, are subject to annual review for impairment.</w:t>
      </w:r>
    </w:p>
    <w:p w14:paraId="1CDC43F9" w14:textId="77777777" w:rsidR="00E44826" w:rsidRPr="004059FF" w:rsidRDefault="00E44826" w:rsidP="00E44826">
      <w:pPr>
        <w:pStyle w:val="BodyText"/>
      </w:pPr>
      <w:r w:rsidRPr="004059FF">
        <w:t xml:space="preserve">Receivables </w:t>
      </w:r>
      <w:r w:rsidRPr="00E60522">
        <w:rPr>
          <w:noProof/>
        </w:rPr>
        <w:t>are assessed</w:t>
      </w:r>
      <w:r w:rsidRPr="004059FF">
        <w:t xml:space="preserve"> for </w:t>
      </w:r>
      <w:r>
        <w:t xml:space="preserve">impairment and </w:t>
      </w:r>
      <w:r w:rsidRPr="004059FF">
        <w:t xml:space="preserve">bad debts on a regular basis. Those bad debts considered as written off through mutual consent </w:t>
      </w:r>
      <w:r w:rsidRPr="00E60522">
        <w:rPr>
          <w:noProof/>
        </w:rPr>
        <w:t>are classified</w:t>
      </w:r>
      <w:r w:rsidRPr="004059FF">
        <w:t xml:space="preserve"> as a transaction expense. Bad debts not written off by mutual consent and the </w:t>
      </w:r>
      <w:r>
        <w:t>impairment of</w:t>
      </w:r>
      <w:r w:rsidRPr="004059FF">
        <w:t xml:space="preserve"> receivables </w:t>
      </w:r>
      <w:r w:rsidRPr="00E60522">
        <w:rPr>
          <w:noProof/>
        </w:rPr>
        <w:t>are classified</w:t>
      </w:r>
      <w:r w:rsidRPr="004059FF">
        <w:t xml:space="preserve"> as other economic flows in net result.</w:t>
      </w:r>
    </w:p>
    <w:p w14:paraId="500C7F9E" w14:textId="7B81BBBD" w:rsidR="002D669C" w:rsidRPr="004059FF" w:rsidRDefault="002D669C" w:rsidP="00C717EC">
      <w:pPr>
        <w:pStyle w:val="Heading3"/>
        <w:rPr>
          <w:lang w:bidi="ar-SA"/>
        </w:rPr>
      </w:pPr>
      <w:bookmarkStart w:id="281" w:name="_Toc115956510"/>
      <w:r w:rsidRPr="004059FF">
        <w:rPr>
          <w:lang w:bidi="ar-SA"/>
        </w:rPr>
        <w:t>Note 6</w:t>
      </w:r>
      <w:r w:rsidR="00F375D8">
        <w:rPr>
          <w:lang w:bidi="ar-SA"/>
        </w:rPr>
        <w:t xml:space="preserve"> </w:t>
      </w:r>
      <w:r w:rsidRPr="004059FF">
        <w:rPr>
          <w:lang w:bidi="ar-SA"/>
        </w:rPr>
        <w:t>Receivables</w:t>
      </w:r>
      <w:bookmarkEnd w:id="280"/>
      <w:bookmarkEnd w:id="281"/>
    </w:p>
    <w:tbl>
      <w:tblPr>
        <w:tblStyle w:val="CVtable1"/>
        <w:tblW w:w="9639" w:type="dxa"/>
        <w:jc w:val="right"/>
        <w:tblBorders>
          <w:top w:val="none" w:sz="0" w:space="0" w:color="auto"/>
          <w:left w:val="none" w:sz="0" w:space="0" w:color="auto"/>
          <w:bottom w:val="none" w:sz="0" w:space="0" w:color="auto"/>
          <w:right w:val="none" w:sz="0" w:space="0" w:color="auto"/>
          <w:insideH w:val="none" w:sz="0" w:space="0" w:color="auto"/>
          <w:insideV w:val="single" w:sz="4" w:space="0" w:color="BFBFBF" w:themeColor="background1" w:themeShade="BF"/>
        </w:tblBorders>
        <w:tblLook w:val="0020" w:firstRow="1" w:lastRow="0" w:firstColumn="0" w:lastColumn="0" w:noHBand="0" w:noVBand="0"/>
      </w:tblPr>
      <w:tblGrid>
        <w:gridCol w:w="6334"/>
        <w:gridCol w:w="1614"/>
        <w:gridCol w:w="1691"/>
      </w:tblGrid>
      <w:tr w:rsidR="004156EF" w:rsidRPr="004059FF" w14:paraId="1681B86B" w14:textId="77777777" w:rsidTr="00254916">
        <w:trPr>
          <w:trHeight w:val="533"/>
          <w:tblHeader/>
          <w:jc w:val="right"/>
        </w:trPr>
        <w:tc>
          <w:tcPr>
            <w:tcW w:w="3286" w:type="pct"/>
            <w:tcBorders>
              <w:right w:val="nil"/>
            </w:tcBorders>
            <w:shd w:val="clear" w:color="auto" w:fill="000000" w:themeFill="text1"/>
            <w:vAlign w:val="bottom"/>
          </w:tcPr>
          <w:p w14:paraId="0A88AAD7" w14:textId="77777777" w:rsidR="004156EF" w:rsidRPr="004059FF" w:rsidRDefault="004156EF" w:rsidP="00D50FEC">
            <w:pPr>
              <w:pStyle w:val="TableRowHeaderWhite"/>
            </w:pPr>
            <w:r>
              <w:t>Receivables</w:t>
            </w:r>
          </w:p>
        </w:tc>
        <w:tc>
          <w:tcPr>
            <w:tcW w:w="837" w:type="pct"/>
            <w:tcBorders>
              <w:left w:val="nil"/>
              <w:right w:val="nil"/>
            </w:tcBorders>
            <w:shd w:val="clear" w:color="auto" w:fill="000000" w:themeFill="text1"/>
          </w:tcPr>
          <w:p w14:paraId="380EB6CC" w14:textId="716C9E70" w:rsidR="004156EF" w:rsidRPr="004156EF" w:rsidRDefault="004156EF" w:rsidP="00D50FEC">
            <w:pPr>
              <w:pStyle w:val="TableRowHeaderWhite"/>
              <w:jc w:val="right"/>
            </w:pPr>
            <w:r w:rsidRPr="004156EF">
              <w:t>30 June 20</w:t>
            </w:r>
            <w:r w:rsidR="00756681">
              <w:t>2</w:t>
            </w:r>
            <w:r w:rsidR="008C0A8A">
              <w:t>2</w:t>
            </w:r>
            <w:r w:rsidRPr="004156EF">
              <w:br/>
              <w:t xml:space="preserve">$’000 </w:t>
            </w:r>
          </w:p>
        </w:tc>
        <w:tc>
          <w:tcPr>
            <w:tcW w:w="877" w:type="pct"/>
            <w:tcBorders>
              <w:left w:val="nil"/>
            </w:tcBorders>
            <w:shd w:val="clear" w:color="auto" w:fill="000000" w:themeFill="text1"/>
          </w:tcPr>
          <w:p w14:paraId="27878EE5" w14:textId="7E54788A" w:rsidR="004156EF" w:rsidRPr="004156EF" w:rsidRDefault="004156EF" w:rsidP="00D50FEC">
            <w:pPr>
              <w:pStyle w:val="TableRowHeaderWhite"/>
              <w:jc w:val="right"/>
            </w:pPr>
            <w:r w:rsidRPr="004156EF">
              <w:t>30 June 20</w:t>
            </w:r>
            <w:r w:rsidR="00957F99">
              <w:t>2</w:t>
            </w:r>
            <w:r w:rsidR="008C0A8A">
              <w:t>1</w:t>
            </w:r>
            <w:r w:rsidRPr="004156EF">
              <w:br/>
              <w:t xml:space="preserve">$’000 </w:t>
            </w:r>
          </w:p>
        </w:tc>
      </w:tr>
      <w:tr w:rsidR="00715D17" w:rsidRPr="004059FF" w14:paraId="1FAC5EDF" w14:textId="77777777" w:rsidTr="001A16E9">
        <w:trPr>
          <w:trHeight w:val="264"/>
          <w:jc w:val="right"/>
        </w:trPr>
        <w:tc>
          <w:tcPr>
            <w:tcW w:w="3286" w:type="pct"/>
            <w:tcBorders>
              <w:right w:val="nil"/>
            </w:tcBorders>
            <w:shd w:val="clear" w:color="auto" w:fill="F2F2F2"/>
            <w:vAlign w:val="center"/>
          </w:tcPr>
          <w:p w14:paraId="098C9074" w14:textId="77777777" w:rsidR="00715D17" w:rsidRPr="003A4A9B" w:rsidRDefault="00715D17" w:rsidP="00715D17">
            <w:pPr>
              <w:pStyle w:val="TableBodyText"/>
              <w:jc w:val="left"/>
              <w:rPr>
                <w:b/>
              </w:rPr>
            </w:pPr>
            <w:r w:rsidRPr="003A4A9B">
              <w:rPr>
                <w:b/>
              </w:rPr>
              <w:t>Contractual receivables</w:t>
            </w:r>
          </w:p>
        </w:tc>
        <w:tc>
          <w:tcPr>
            <w:tcW w:w="837" w:type="pct"/>
            <w:tcBorders>
              <w:left w:val="nil"/>
              <w:right w:val="nil"/>
            </w:tcBorders>
            <w:shd w:val="clear" w:color="auto" w:fill="F2F2F2"/>
            <w:vAlign w:val="bottom"/>
          </w:tcPr>
          <w:p w14:paraId="708E72BA" w14:textId="77777777" w:rsidR="00715D17" w:rsidRPr="00F375D8" w:rsidRDefault="00715D17" w:rsidP="00715D17">
            <w:pPr>
              <w:pStyle w:val="TableBodyText"/>
              <w:jc w:val="right"/>
            </w:pPr>
          </w:p>
        </w:tc>
        <w:tc>
          <w:tcPr>
            <w:tcW w:w="877" w:type="pct"/>
            <w:tcBorders>
              <w:left w:val="nil"/>
            </w:tcBorders>
            <w:shd w:val="clear" w:color="auto" w:fill="F2F2F2"/>
            <w:vAlign w:val="bottom"/>
          </w:tcPr>
          <w:p w14:paraId="23D43971" w14:textId="77777777" w:rsidR="00715D17" w:rsidRPr="00F375D8" w:rsidRDefault="00715D17" w:rsidP="00715D17">
            <w:pPr>
              <w:pStyle w:val="TableBodyText"/>
              <w:jc w:val="right"/>
            </w:pPr>
          </w:p>
        </w:tc>
      </w:tr>
      <w:tr w:rsidR="00715D17" w:rsidRPr="004059FF" w14:paraId="39318713" w14:textId="77777777" w:rsidTr="001A16E9">
        <w:trPr>
          <w:trHeight w:val="277"/>
          <w:jc w:val="right"/>
        </w:trPr>
        <w:tc>
          <w:tcPr>
            <w:tcW w:w="3286" w:type="pct"/>
            <w:vAlign w:val="center"/>
          </w:tcPr>
          <w:p w14:paraId="32C05B0B" w14:textId="463009F6" w:rsidR="00715D17" w:rsidRPr="004059FF" w:rsidRDefault="00715D17" w:rsidP="00715D17">
            <w:pPr>
              <w:pStyle w:val="TableBodyText"/>
              <w:jc w:val="left"/>
            </w:pPr>
            <w:r w:rsidRPr="004059FF">
              <w:t xml:space="preserve">Trade </w:t>
            </w:r>
            <w:r>
              <w:t>and</w:t>
            </w:r>
            <w:r w:rsidRPr="004059FF">
              <w:t xml:space="preserve"> other receivables</w:t>
            </w:r>
          </w:p>
        </w:tc>
        <w:tc>
          <w:tcPr>
            <w:tcW w:w="837" w:type="pct"/>
            <w:shd w:val="clear" w:color="auto" w:fill="D9D9D9" w:themeFill="background1" w:themeFillShade="D9"/>
          </w:tcPr>
          <w:p w14:paraId="18717A28" w14:textId="1ADFE316" w:rsidR="00715D17" w:rsidRPr="004059FF" w:rsidRDefault="004B45D4" w:rsidP="00715D17">
            <w:pPr>
              <w:pStyle w:val="TableBodyText"/>
              <w:jc w:val="right"/>
            </w:pPr>
            <w:r>
              <w:t>–</w:t>
            </w:r>
          </w:p>
        </w:tc>
        <w:tc>
          <w:tcPr>
            <w:tcW w:w="877" w:type="pct"/>
          </w:tcPr>
          <w:p w14:paraId="54681D1B" w14:textId="6EC57001" w:rsidR="00715D17" w:rsidRPr="009C52FD" w:rsidRDefault="009C52FD" w:rsidP="00715D17">
            <w:pPr>
              <w:pStyle w:val="TableBodyText"/>
              <w:jc w:val="right"/>
            </w:pPr>
            <w:r w:rsidRPr="009C52FD">
              <w:t>31</w:t>
            </w:r>
          </w:p>
        </w:tc>
      </w:tr>
      <w:tr w:rsidR="00715D17" w:rsidRPr="004059FF" w14:paraId="5DC6B0AA" w14:textId="77777777" w:rsidTr="001A16E9">
        <w:trPr>
          <w:trHeight w:val="264"/>
          <w:jc w:val="right"/>
        </w:trPr>
        <w:tc>
          <w:tcPr>
            <w:tcW w:w="3286" w:type="pct"/>
            <w:vAlign w:val="center"/>
          </w:tcPr>
          <w:p w14:paraId="3C17BDD1" w14:textId="77777777" w:rsidR="00715D17" w:rsidRPr="004059FF" w:rsidRDefault="00715D17" w:rsidP="00715D17">
            <w:pPr>
              <w:pStyle w:val="TableBodyText"/>
              <w:jc w:val="left"/>
            </w:pPr>
            <w:r>
              <w:t>Expected credit loss</w:t>
            </w:r>
          </w:p>
        </w:tc>
        <w:tc>
          <w:tcPr>
            <w:tcW w:w="837" w:type="pct"/>
            <w:shd w:val="clear" w:color="auto" w:fill="D9D9D9" w:themeFill="background1" w:themeFillShade="D9"/>
          </w:tcPr>
          <w:p w14:paraId="75D9D390" w14:textId="14D780DA" w:rsidR="00715D17" w:rsidRPr="004059FF" w:rsidRDefault="004B45D4" w:rsidP="00715D17">
            <w:pPr>
              <w:pStyle w:val="TableBodyText"/>
              <w:jc w:val="right"/>
            </w:pPr>
            <w:r>
              <w:t>–</w:t>
            </w:r>
          </w:p>
        </w:tc>
        <w:tc>
          <w:tcPr>
            <w:tcW w:w="877" w:type="pct"/>
          </w:tcPr>
          <w:p w14:paraId="409636F2" w14:textId="2D1D1453" w:rsidR="00715D17" w:rsidRPr="009C52FD" w:rsidRDefault="009C52FD" w:rsidP="00715D17">
            <w:pPr>
              <w:pStyle w:val="TableBodyText"/>
              <w:jc w:val="right"/>
            </w:pPr>
            <w:r w:rsidRPr="009C52FD">
              <w:t>(10)</w:t>
            </w:r>
          </w:p>
        </w:tc>
      </w:tr>
      <w:tr w:rsidR="00715D17" w:rsidRPr="004059FF" w14:paraId="40C1BBA7" w14:textId="77777777" w:rsidTr="001A16E9">
        <w:trPr>
          <w:trHeight w:val="264"/>
          <w:jc w:val="right"/>
        </w:trPr>
        <w:tc>
          <w:tcPr>
            <w:tcW w:w="3286" w:type="pct"/>
            <w:tcBorders>
              <w:bottom w:val="nil"/>
            </w:tcBorders>
            <w:vAlign w:val="center"/>
          </w:tcPr>
          <w:p w14:paraId="2A743FED" w14:textId="77777777" w:rsidR="00715D17" w:rsidRPr="003A4A9B" w:rsidRDefault="00715D17" w:rsidP="00715D17">
            <w:pPr>
              <w:pStyle w:val="TableBodyText"/>
              <w:jc w:val="left"/>
              <w:rPr>
                <w:b/>
              </w:rPr>
            </w:pPr>
            <w:r w:rsidRPr="003A4A9B">
              <w:rPr>
                <w:b/>
              </w:rPr>
              <w:t>Total contractual receivables</w:t>
            </w:r>
          </w:p>
        </w:tc>
        <w:tc>
          <w:tcPr>
            <w:tcW w:w="837" w:type="pct"/>
            <w:tcBorders>
              <w:bottom w:val="nil"/>
            </w:tcBorders>
            <w:shd w:val="clear" w:color="auto" w:fill="D9D9D9" w:themeFill="background1" w:themeFillShade="D9"/>
          </w:tcPr>
          <w:p w14:paraId="48C53C97" w14:textId="2BDF0E74" w:rsidR="00715D17" w:rsidRPr="00D151B1" w:rsidRDefault="004B45D4" w:rsidP="00715D17">
            <w:pPr>
              <w:pStyle w:val="TableBodyText"/>
              <w:jc w:val="right"/>
              <w:rPr>
                <w:b/>
                <w:bCs/>
              </w:rPr>
            </w:pPr>
            <w:r>
              <w:rPr>
                <w:b/>
                <w:bCs/>
              </w:rPr>
              <w:t>–</w:t>
            </w:r>
          </w:p>
        </w:tc>
        <w:tc>
          <w:tcPr>
            <w:tcW w:w="877" w:type="pct"/>
            <w:tcBorders>
              <w:bottom w:val="nil"/>
            </w:tcBorders>
          </w:tcPr>
          <w:p w14:paraId="51B2505C" w14:textId="033E818C" w:rsidR="00715D17" w:rsidRPr="009C52FD" w:rsidRDefault="009C52FD" w:rsidP="00715D17">
            <w:pPr>
              <w:pStyle w:val="TableBodyText"/>
              <w:jc w:val="right"/>
              <w:rPr>
                <w:b/>
              </w:rPr>
            </w:pPr>
            <w:r w:rsidRPr="009C52FD">
              <w:rPr>
                <w:b/>
              </w:rPr>
              <w:t>21</w:t>
            </w:r>
          </w:p>
        </w:tc>
      </w:tr>
      <w:tr w:rsidR="00715D17" w:rsidRPr="004059FF" w14:paraId="25D5D6BA" w14:textId="77777777" w:rsidTr="001A16E9">
        <w:trPr>
          <w:trHeight w:val="308"/>
          <w:jc w:val="right"/>
        </w:trPr>
        <w:tc>
          <w:tcPr>
            <w:tcW w:w="3286" w:type="pct"/>
            <w:tcBorders>
              <w:right w:val="nil"/>
            </w:tcBorders>
            <w:shd w:val="clear" w:color="auto" w:fill="F2F2F2"/>
            <w:vAlign w:val="center"/>
          </w:tcPr>
          <w:p w14:paraId="6348D486" w14:textId="77777777" w:rsidR="00715D17" w:rsidRPr="003A4A9B" w:rsidRDefault="00715D17" w:rsidP="00715D17">
            <w:pPr>
              <w:pStyle w:val="TableBodyText"/>
              <w:jc w:val="left"/>
              <w:rPr>
                <w:b/>
              </w:rPr>
            </w:pPr>
            <w:r w:rsidRPr="003A4A9B">
              <w:rPr>
                <w:b/>
              </w:rPr>
              <w:t>Statutory receivables</w:t>
            </w:r>
          </w:p>
        </w:tc>
        <w:tc>
          <w:tcPr>
            <w:tcW w:w="837" w:type="pct"/>
            <w:tcBorders>
              <w:left w:val="nil"/>
              <w:right w:val="nil"/>
            </w:tcBorders>
            <w:shd w:val="clear" w:color="auto" w:fill="F2F2F2"/>
          </w:tcPr>
          <w:p w14:paraId="7C0E173B" w14:textId="77777777" w:rsidR="00715D17" w:rsidRPr="00F375D8" w:rsidRDefault="00715D17" w:rsidP="00715D17">
            <w:pPr>
              <w:pStyle w:val="TableBodyText"/>
              <w:jc w:val="right"/>
            </w:pPr>
          </w:p>
        </w:tc>
        <w:tc>
          <w:tcPr>
            <w:tcW w:w="877" w:type="pct"/>
            <w:tcBorders>
              <w:left w:val="nil"/>
            </w:tcBorders>
            <w:shd w:val="clear" w:color="auto" w:fill="F2F2F2"/>
          </w:tcPr>
          <w:p w14:paraId="439E2A9E" w14:textId="77777777" w:rsidR="00715D17" w:rsidRPr="00756681" w:rsidRDefault="00715D17" w:rsidP="00715D17">
            <w:pPr>
              <w:pStyle w:val="TableBodyText"/>
              <w:jc w:val="right"/>
              <w:rPr>
                <w:highlight w:val="yellow"/>
              </w:rPr>
            </w:pPr>
          </w:p>
        </w:tc>
      </w:tr>
      <w:tr w:rsidR="009C52FD" w:rsidRPr="004059FF" w14:paraId="2F0C92EB" w14:textId="77777777" w:rsidTr="006464D9">
        <w:trPr>
          <w:trHeight w:val="185"/>
          <w:jc w:val="right"/>
        </w:trPr>
        <w:tc>
          <w:tcPr>
            <w:tcW w:w="3286" w:type="pct"/>
            <w:vAlign w:val="center"/>
          </w:tcPr>
          <w:p w14:paraId="179B638E" w14:textId="753541A8" w:rsidR="009C52FD" w:rsidRPr="004059FF" w:rsidRDefault="009C52FD" w:rsidP="009C52FD">
            <w:pPr>
              <w:pStyle w:val="TableBodyText"/>
              <w:jc w:val="left"/>
            </w:pPr>
            <w:r w:rsidRPr="004059FF">
              <w:t>Receivable</w:t>
            </w:r>
            <w:r>
              <w:t>s</w:t>
            </w:r>
            <w:r w:rsidRPr="004059FF">
              <w:t xml:space="preserve"> from Victorian Government</w:t>
            </w:r>
          </w:p>
        </w:tc>
        <w:tc>
          <w:tcPr>
            <w:tcW w:w="837" w:type="pct"/>
            <w:shd w:val="clear" w:color="auto" w:fill="D9D9D9" w:themeFill="background1" w:themeFillShade="D9"/>
            <w:vAlign w:val="bottom"/>
          </w:tcPr>
          <w:p w14:paraId="3F470B17" w14:textId="21E1F2F7" w:rsidR="009C52FD" w:rsidRPr="009C52FD" w:rsidRDefault="009C52FD" w:rsidP="009C52FD">
            <w:pPr>
              <w:pStyle w:val="TableBodyText"/>
              <w:jc w:val="right"/>
            </w:pPr>
            <w:r w:rsidRPr="009C52FD">
              <w:rPr>
                <w:color w:val="000000"/>
              </w:rPr>
              <w:t>28,058</w:t>
            </w:r>
          </w:p>
        </w:tc>
        <w:tc>
          <w:tcPr>
            <w:tcW w:w="877" w:type="pct"/>
          </w:tcPr>
          <w:p w14:paraId="2381364B" w14:textId="7432C146" w:rsidR="009C52FD" w:rsidRPr="009C52FD" w:rsidRDefault="009C52FD" w:rsidP="009C52FD">
            <w:pPr>
              <w:pStyle w:val="TableBodyText"/>
              <w:jc w:val="right"/>
              <w:rPr>
                <w:highlight w:val="yellow"/>
              </w:rPr>
            </w:pPr>
            <w:r w:rsidRPr="009C52FD">
              <w:t>25,584</w:t>
            </w:r>
          </w:p>
        </w:tc>
      </w:tr>
      <w:tr w:rsidR="009C52FD" w:rsidRPr="004059FF" w14:paraId="15D05F66" w14:textId="77777777" w:rsidTr="006464D9">
        <w:trPr>
          <w:trHeight w:val="264"/>
          <w:jc w:val="right"/>
        </w:trPr>
        <w:tc>
          <w:tcPr>
            <w:tcW w:w="3286" w:type="pct"/>
            <w:vAlign w:val="center"/>
          </w:tcPr>
          <w:p w14:paraId="106D19A4" w14:textId="77777777" w:rsidR="009C52FD" w:rsidRPr="004059FF" w:rsidRDefault="009C52FD" w:rsidP="009C52FD">
            <w:pPr>
              <w:pStyle w:val="TableBodyText"/>
              <w:jc w:val="left"/>
            </w:pPr>
            <w:r w:rsidRPr="004059FF">
              <w:t>GST input tax credit recoverable</w:t>
            </w:r>
          </w:p>
        </w:tc>
        <w:tc>
          <w:tcPr>
            <w:tcW w:w="837" w:type="pct"/>
            <w:shd w:val="clear" w:color="auto" w:fill="D9D9D9" w:themeFill="background1" w:themeFillShade="D9"/>
            <w:vAlign w:val="bottom"/>
          </w:tcPr>
          <w:p w14:paraId="447D5B01" w14:textId="274D4CA1" w:rsidR="009C52FD" w:rsidRPr="009C52FD" w:rsidRDefault="009C52FD" w:rsidP="009C52FD">
            <w:pPr>
              <w:pStyle w:val="TableBodyText"/>
              <w:jc w:val="right"/>
            </w:pPr>
            <w:r w:rsidRPr="009C52FD">
              <w:rPr>
                <w:color w:val="000000"/>
              </w:rPr>
              <w:t>456</w:t>
            </w:r>
          </w:p>
        </w:tc>
        <w:tc>
          <w:tcPr>
            <w:tcW w:w="877" w:type="pct"/>
          </w:tcPr>
          <w:p w14:paraId="18191892" w14:textId="273A3FB3" w:rsidR="009C52FD" w:rsidRPr="009C52FD" w:rsidRDefault="009C52FD" w:rsidP="009C52FD">
            <w:pPr>
              <w:pStyle w:val="TableBodyText"/>
              <w:jc w:val="right"/>
              <w:rPr>
                <w:highlight w:val="yellow"/>
              </w:rPr>
            </w:pPr>
            <w:r>
              <w:t>2</w:t>
            </w:r>
            <w:r w:rsidRPr="009C52FD">
              <w:t>65</w:t>
            </w:r>
          </w:p>
        </w:tc>
      </w:tr>
      <w:tr w:rsidR="009C52FD" w:rsidRPr="004059FF" w14:paraId="7702C365" w14:textId="77777777" w:rsidTr="006464D9">
        <w:trPr>
          <w:trHeight w:val="125"/>
          <w:jc w:val="right"/>
        </w:trPr>
        <w:tc>
          <w:tcPr>
            <w:tcW w:w="3286" w:type="pct"/>
            <w:tcBorders>
              <w:bottom w:val="nil"/>
            </w:tcBorders>
            <w:vAlign w:val="center"/>
          </w:tcPr>
          <w:p w14:paraId="75E89508" w14:textId="77777777" w:rsidR="009C52FD" w:rsidRPr="003A4A9B" w:rsidRDefault="009C52FD" w:rsidP="009C52FD">
            <w:pPr>
              <w:pStyle w:val="TableBodyText"/>
              <w:jc w:val="left"/>
              <w:rPr>
                <w:b/>
              </w:rPr>
            </w:pPr>
            <w:r w:rsidRPr="003A4A9B">
              <w:rPr>
                <w:b/>
              </w:rPr>
              <w:t>Total statutory receivables</w:t>
            </w:r>
          </w:p>
        </w:tc>
        <w:tc>
          <w:tcPr>
            <w:tcW w:w="837" w:type="pct"/>
            <w:tcBorders>
              <w:bottom w:val="nil"/>
            </w:tcBorders>
            <w:shd w:val="clear" w:color="auto" w:fill="D9D9D9" w:themeFill="background1" w:themeFillShade="D9"/>
            <w:vAlign w:val="bottom"/>
          </w:tcPr>
          <w:p w14:paraId="76AA50F5" w14:textId="5B817C07" w:rsidR="009C52FD" w:rsidRPr="009C52FD" w:rsidRDefault="009C52FD" w:rsidP="009C52FD">
            <w:pPr>
              <w:pStyle w:val="TableBodyText"/>
              <w:jc w:val="right"/>
              <w:rPr>
                <w:b/>
                <w:bCs/>
              </w:rPr>
            </w:pPr>
            <w:r w:rsidRPr="009C52FD">
              <w:rPr>
                <w:b/>
                <w:bCs/>
                <w:color w:val="000000"/>
              </w:rPr>
              <w:t>28,514</w:t>
            </w:r>
          </w:p>
        </w:tc>
        <w:tc>
          <w:tcPr>
            <w:tcW w:w="877" w:type="pct"/>
            <w:tcBorders>
              <w:bottom w:val="nil"/>
            </w:tcBorders>
          </w:tcPr>
          <w:p w14:paraId="7EF0CD59" w14:textId="00AA7B6A" w:rsidR="009C52FD" w:rsidRPr="009C52FD" w:rsidRDefault="009C52FD" w:rsidP="009C52FD">
            <w:pPr>
              <w:pStyle w:val="TableBodyText"/>
              <w:jc w:val="right"/>
              <w:rPr>
                <w:b/>
                <w:highlight w:val="yellow"/>
              </w:rPr>
            </w:pPr>
            <w:r w:rsidRPr="009C52FD">
              <w:rPr>
                <w:b/>
                <w:bCs/>
              </w:rPr>
              <w:t>25,849</w:t>
            </w:r>
          </w:p>
        </w:tc>
      </w:tr>
      <w:tr w:rsidR="009C52FD" w:rsidRPr="004059FF" w14:paraId="388A4CDD" w14:textId="77777777" w:rsidTr="006164B4">
        <w:trPr>
          <w:trHeight w:val="276"/>
          <w:jc w:val="right"/>
        </w:trPr>
        <w:tc>
          <w:tcPr>
            <w:tcW w:w="3286" w:type="pct"/>
            <w:tcBorders>
              <w:bottom w:val="single" w:sz="4" w:space="0" w:color="auto"/>
            </w:tcBorders>
            <w:shd w:val="clear" w:color="auto" w:fill="BFBFBF" w:themeFill="background1" w:themeFillShade="BF"/>
            <w:vAlign w:val="center"/>
          </w:tcPr>
          <w:p w14:paraId="400EE178" w14:textId="77777777" w:rsidR="009C52FD" w:rsidRPr="003A4A9B" w:rsidRDefault="009C52FD" w:rsidP="009C52FD">
            <w:pPr>
              <w:pStyle w:val="TableBodyText"/>
              <w:jc w:val="left"/>
              <w:rPr>
                <w:b/>
              </w:rPr>
            </w:pPr>
            <w:r w:rsidRPr="003A4A9B">
              <w:rPr>
                <w:b/>
              </w:rPr>
              <w:t>Total receivables</w:t>
            </w:r>
          </w:p>
        </w:tc>
        <w:tc>
          <w:tcPr>
            <w:tcW w:w="837" w:type="pct"/>
            <w:tcBorders>
              <w:bottom w:val="single" w:sz="4" w:space="0" w:color="auto"/>
            </w:tcBorders>
            <w:shd w:val="clear" w:color="auto" w:fill="BFBFBF" w:themeFill="background1" w:themeFillShade="BF"/>
            <w:vAlign w:val="bottom"/>
          </w:tcPr>
          <w:p w14:paraId="15EC821A" w14:textId="1E5F087C" w:rsidR="009C52FD" w:rsidRPr="009C52FD" w:rsidRDefault="009C52FD" w:rsidP="009C52FD">
            <w:pPr>
              <w:pStyle w:val="TableBodyText"/>
              <w:jc w:val="right"/>
              <w:rPr>
                <w:b/>
                <w:bCs/>
              </w:rPr>
            </w:pPr>
            <w:r w:rsidRPr="009C52FD">
              <w:rPr>
                <w:b/>
                <w:bCs/>
                <w:color w:val="000000"/>
              </w:rPr>
              <w:t xml:space="preserve">28,514 </w:t>
            </w:r>
          </w:p>
        </w:tc>
        <w:tc>
          <w:tcPr>
            <w:tcW w:w="877" w:type="pct"/>
            <w:tcBorders>
              <w:bottom w:val="single" w:sz="4" w:space="0" w:color="auto"/>
            </w:tcBorders>
            <w:shd w:val="clear" w:color="auto" w:fill="BFBFBF" w:themeFill="background1" w:themeFillShade="BF"/>
          </w:tcPr>
          <w:p w14:paraId="2D47DA31" w14:textId="70F28ADD" w:rsidR="009C52FD" w:rsidRPr="009C52FD" w:rsidRDefault="009C52FD" w:rsidP="009C52FD">
            <w:pPr>
              <w:pStyle w:val="TableBodyText"/>
              <w:jc w:val="right"/>
              <w:rPr>
                <w:b/>
                <w:highlight w:val="yellow"/>
              </w:rPr>
            </w:pPr>
            <w:r w:rsidRPr="009C52FD">
              <w:rPr>
                <w:b/>
                <w:bCs/>
              </w:rPr>
              <w:t xml:space="preserve">25,870 </w:t>
            </w:r>
          </w:p>
        </w:tc>
      </w:tr>
    </w:tbl>
    <w:p w14:paraId="0A5D2FFF" w14:textId="77777777" w:rsidR="000B6F83" w:rsidRDefault="000B6F83" w:rsidP="00901EBC">
      <w:pPr>
        <w:pStyle w:val="BodyText"/>
      </w:pPr>
    </w:p>
    <w:p w14:paraId="0D3247D8" w14:textId="77777777" w:rsidR="00E44826" w:rsidRPr="004059FF" w:rsidRDefault="00E44826" w:rsidP="00901EBC">
      <w:pPr>
        <w:pStyle w:val="BodyText"/>
      </w:pPr>
      <w:r w:rsidRPr="004059FF">
        <w:lastRenderedPageBreak/>
        <w:t>Receivables consist of:</w:t>
      </w:r>
    </w:p>
    <w:p w14:paraId="5CFAF478" w14:textId="0606DFC9" w:rsidR="00E44826" w:rsidRPr="004059FF" w:rsidRDefault="00E44826" w:rsidP="00901EBC">
      <w:pPr>
        <w:pStyle w:val="Bullets"/>
      </w:pPr>
      <w:r>
        <w:t>c</w:t>
      </w:r>
      <w:r w:rsidRPr="004059FF">
        <w:t>ontractual receivables</w:t>
      </w:r>
      <w:r>
        <w:t xml:space="preserve">, </w:t>
      </w:r>
      <w:r w:rsidRPr="004059FF">
        <w:t xml:space="preserve">such as debtors </w:t>
      </w:r>
      <w:r w:rsidRPr="00E60522">
        <w:rPr>
          <w:noProof/>
        </w:rPr>
        <w:t>in relation to</w:t>
      </w:r>
      <w:r w:rsidRPr="004059FF">
        <w:t xml:space="preserve"> goods and services</w:t>
      </w:r>
    </w:p>
    <w:p w14:paraId="228198FB" w14:textId="58977B18" w:rsidR="00E44826" w:rsidRPr="004059FF" w:rsidRDefault="00E44826" w:rsidP="00901EBC">
      <w:pPr>
        <w:pStyle w:val="Bullets"/>
      </w:pPr>
      <w:r>
        <w:t>s</w:t>
      </w:r>
      <w:r w:rsidRPr="004059FF">
        <w:t>tatutory receivables, such as amounts owing from the Victorian GST.</w:t>
      </w:r>
    </w:p>
    <w:p w14:paraId="60D6928C" w14:textId="77777777" w:rsidR="00E44826" w:rsidRPr="004059FF" w:rsidRDefault="00E44826" w:rsidP="00901EBC">
      <w:pPr>
        <w:pStyle w:val="BodyText"/>
      </w:pPr>
      <w:r w:rsidRPr="004059FF">
        <w:t xml:space="preserve">Contractual receivables </w:t>
      </w:r>
      <w:r w:rsidRPr="00E60522">
        <w:rPr>
          <w:noProof/>
        </w:rPr>
        <w:t>are classified</w:t>
      </w:r>
      <w:r w:rsidRPr="004059FF">
        <w:t xml:space="preserve"> as financial instruments. Statutory receivables are not classified as financial instruments because they do not arise from a contract.</w:t>
      </w:r>
    </w:p>
    <w:p w14:paraId="22C0FBFF" w14:textId="77777777" w:rsidR="00E44826" w:rsidRDefault="00E44826" w:rsidP="00901EBC">
      <w:pPr>
        <w:pStyle w:val="BodyText"/>
      </w:pPr>
      <w:r w:rsidRPr="004059FF">
        <w:t xml:space="preserve">Receivables are recognised initially at fair value and subsequently measured at amortised cost, using the effective interest method, less </w:t>
      </w:r>
      <w:r>
        <w:t>expected credit losses</w:t>
      </w:r>
      <w:r w:rsidRPr="004059FF">
        <w:t>.</w:t>
      </w:r>
      <w:r>
        <w:t xml:space="preserve"> Expected credit loss is classified as other economic flows in the net result. Contractual receivables are written off when there is no reasonable expectation of recovery and impairment losses are classified as a transaction expense. Subsequent recoveries of amounts previously written off are credited against the same line item.</w:t>
      </w:r>
    </w:p>
    <w:p w14:paraId="60903822" w14:textId="77777777" w:rsidR="00E44826" w:rsidRDefault="00E44826" w:rsidP="00E44826">
      <w:pPr>
        <w:pStyle w:val="BodyText"/>
      </w:pPr>
      <w:r w:rsidRPr="0030565C">
        <w:t xml:space="preserve">Details </w:t>
      </w:r>
      <w:r>
        <w:t xml:space="preserve">on </w:t>
      </w:r>
      <w:r w:rsidRPr="0030565C">
        <w:t xml:space="preserve">the </w:t>
      </w:r>
      <w:r>
        <w:t>Board’s</w:t>
      </w:r>
      <w:r w:rsidRPr="0030565C">
        <w:t xml:space="preserve"> impairment policies, exposure to credit risk, and the calculation of the loss allowance are set out in</w:t>
      </w:r>
      <w:r>
        <w:t xml:space="preserve"> Note 9 ‘Financial </w:t>
      </w:r>
      <w:proofErr w:type="gramStart"/>
      <w:r>
        <w:t>instruments’</w:t>
      </w:r>
      <w:proofErr w:type="gramEnd"/>
      <w:r>
        <w:t>.</w:t>
      </w:r>
    </w:p>
    <w:tbl>
      <w:tblPr>
        <w:tblStyle w:val="CVtable1"/>
        <w:tblW w:w="5000" w:type="pct"/>
        <w:tblBorders>
          <w:top w:val="none" w:sz="0" w:space="0" w:color="auto"/>
          <w:left w:val="none" w:sz="0" w:space="0" w:color="auto"/>
          <w:bottom w:val="none" w:sz="0" w:space="0" w:color="auto"/>
          <w:right w:val="none" w:sz="0" w:space="0" w:color="auto"/>
          <w:insideH w:val="none" w:sz="0" w:space="0" w:color="auto"/>
          <w:insideV w:val="single" w:sz="4" w:space="0" w:color="BFBFBF" w:themeColor="background1" w:themeShade="BF"/>
        </w:tblBorders>
        <w:tblLook w:val="0020" w:firstRow="1" w:lastRow="0" w:firstColumn="0" w:lastColumn="0" w:noHBand="0" w:noVBand="0"/>
      </w:tblPr>
      <w:tblGrid>
        <w:gridCol w:w="6228"/>
        <w:gridCol w:w="1702"/>
        <w:gridCol w:w="1702"/>
      </w:tblGrid>
      <w:tr w:rsidR="004156EF" w:rsidRPr="004059FF" w14:paraId="21F2A60A" w14:textId="77777777" w:rsidTr="00254916">
        <w:trPr>
          <w:trHeight w:val="405"/>
          <w:tblHeader/>
        </w:trPr>
        <w:tc>
          <w:tcPr>
            <w:tcW w:w="0" w:type="auto"/>
            <w:tcBorders>
              <w:right w:val="nil"/>
            </w:tcBorders>
            <w:shd w:val="clear" w:color="auto" w:fill="000000" w:themeFill="text1"/>
            <w:vAlign w:val="bottom"/>
          </w:tcPr>
          <w:p w14:paraId="56253C4D" w14:textId="77777777" w:rsidR="004156EF" w:rsidRPr="004059FF" w:rsidRDefault="004156EF" w:rsidP="00D50FEC">
            <w:pPr>
              <w:pStyle w:val="TableRowHeaderWhite"/>
            </w:pPr>
            <w:bookmarkStart w:id="282" w:name="_Toc524349971"/>
            <w:r>
              <w:t xml:space="preserve">Movement </w:t>
            </w:r>
            <w:r w:rsidRPr="004059FF">
              <w:t xml:space="preserve">in the provision for </w:t>
            </w:r>
            <w:r w:rsidR="00884753">
              <w:t>expected credit loss</w:t>
            </w:r>
          </w:p>
        </w:tc>
        <w:tc>
          <w:tcPr>
            <w:tcW w:w="0" w:type="auto"/>
            <w:tcBorders>
              <w:left w:val="nil"/>
              <w:right w:val="nil"/>
            </w:tcBorders>
            <w:shd w:val="clear" w:color="auto" w:fill="000000" w:themeFill="text1"/>
          </w:tcPr>
          <w:p w14:paraId="6D874277" w14:textId="61C11F65" w:rsidR="004156EF" w:rsidRPr="003A4A9B" w:rsidRDefault="004156EF" w:rsidP="00D50FEC">
            <w:pPr>
              <w:pStyle w:val="TableRowHeaderWhite"/>
              <w:jc w:val="right"/>
            </w:pPr>
            <w:r>
              <w:t>30 June 20</w:t>
            </w:r>
            <w:r w:rsidR="00756681">
              <w:t>2</w:t>
            </w:r>
            <w:r w:rsidR="008C0A8A">
              <w:t>2</w:t>
            </w:r>
            <w:r w:rsidRPr="003A4A9B">
              <w:br/>
              <w:t xml:space="preserve">$’000 </w:t>
            </w:r>
          </w:p>
        </w:tc>
        <w:tc>
          <w:tcPr>
            <w:tcW w:w="0" w:type="auto"/>
            <w:tcBorders>
              <w:left w:val="nil"/>
            </w:tcBorders>
            <w:shd w:val="clear" w:color="auto" w:fill="000000" w:themeFill="text1"/>
          </w:tcPr>
          <w:p w14:paraId="790DD007" w14:textId="13461E6A" w:rsidR="004156EF" w:rsidRPr="003A4A9B" w:rsidRDefault="004156EF" w:rsidP="00D50FEC">
            <w:pPr>
              <w:pStyle w:val="TableRowHeaderWhite"/>
              <w:jc w:val="right"/>
            </w:pPr>
            <w:r>
              <w:t>30 June 20</w:t>
            </w:r>
            <w:r w:rsidR="00957F99">
              <w:t>2</w:t>
            </w:r>
            <w:r w:rsidR="008C0A8A">
              <w:t>1</w:t>
            </w:r>
            <w:r w:rsidRPr="003A4A9B">
              <w:br/>
              <w:t xml:space="preserve">$’000 </w:t>
            </w:r>
          </w:p>
        </w:tc>
      </w:tr>
      <w:tr w:rsidR="009C52FD" w:rsidRPr="004059FF" w14:paraId="0D118156" w14:textId="77777777" w:rsidTr="00CA218B">
        <w:trPr>
          <w:trHeight w:val="264"/>
        </w:trPr>
        <w:tc>
          <w:tcPr>
            <w:tcW w:w="0" w:type="auto"/>
            <w:vAlign w:val="center"/>
          </w:tcPr>
          <w:p w14:paraId="74D88D18" w14:textId="489E23DE" w:rsidR="009C52FD" w:rsidRPr="009C52FD" w:rsidRDefault="009C52FD" w:rsidP="009C52FD">
            <w:pPr>
              <w:pStyle w:val="TableBodyText"/>
              <w:jc w:val="left"/>
              <w:rPr>
                <w:b/>
                <w:bCs/>
              </w:rPr>
            </w:pPr>
            <w:r w:rsidRPr="009C52FD">
              <w:rPr>
                <w:b/>
                <w:bCs/>
              </w:rPr>
              <w:t>Opening loss allowance</w:t>
            </w:r>
          </w:p>
        </w:tc>
        <w:tc>
          <w:tcPr>
            <w:tcW w:w="0" w:type="auto"/>
            <w:shd w:val="clear" w:color="auto" w:fill="D9D9D9" w:themeFill="background1" w:themeFillShade="D9"/>
          </w:tcPr>
          <w:p w14:paraId="32A9CC27" w14:textId="1C169C57" w:rsidR="009C52FD" w:rsidRPr="004059FF" w:rsidRDefault="009C52FD" w:rsidP="009C52FD">
            <w:pPr>
              <w:pStyle w:val="TableBodyText"/>
              <w:jc w:val="right"/>
            </w:pPr>
            <w:r w:rsidRPr="00856558">
              <w:rPr>
                <w:b/>
                <w:bCs/>
              </w:rPr>
              <w:t>(10)</w:t>
            </w:r>
          </w:p>
        </w:tc>
        <w:tc>
          <w:tcPr>
            <w:tcW w:w="0" w:type="auto"/>
            <w:vAlign w:val="bottom"/>
          </w:tcPr>
          <w:p w14:paraId="3709C684" w14:textId="2A787226" w:rsidR="009C52FD" w:rsidRPr="00756681" w:rsidRDefault="009C52FD" w:rsidP="009C52FD">
            <w:pPr>
              <w:pStyle w:val="TableBodyText"/>
              <w:jc w:val="right"/>
              <w:rPr>
                <w:highlight w:val="yellow"/>
              </w:rPr>
            </w:pPr>
            <w:r w:rsidRPr="000D2E53">
              <w:rPr>
                <w:b/>
                <w:bCs/>
                <w:color w:val="000000"/>
              </w:rPr>
              <w:t>(132)</w:t>
            </w:r>
          </w:p>
        </w:tc>
      </w:tr>
      <w:tr w:rsidR="009C52FD" w:rsidRPr="004059FF" w14:paraId="44230236" w14:textId="77777777" w:rsidTr="00CA218B">
        <w:trPr>
          <w:trHeight w:val="264"/>
        </w:trPr>
        <w:tc>
          <w:tcPr>
            <w:tcW w:w="0" w:type="auto"/>
            <w:vAlign w:val="center"/>
          </w:tcPr>
          <w:p w14:paraId="739B6960" w14:textId="68B68B3A" w:rsidR="009C52FD" w:rsidRDefault="009C52FD" w:rsidP="009C52FD">
            <w:pPr>
              <w:pStyle w:val="TableBodyText"/>
              <w:jc w:val="left"/>
            </w:pPr>
            <w:r w:rsidRPr="004059FF">
              <w:t>(Increase)/decrease in allowance recognised in surplus or deficit</w:t>
            </w:r>
          </w:p>
        </w:tc>
        <w:tc>
          <w:tcPr>
            <w:tcW w:w="0" w:type="auto"/>
            <w:shd w:val="clear" w:color="auto" w:fill="D9D9D9" w:themeFill="background1" w:themeFillShade="D9"/>
          </w:tcPr>
          <w:p w14:paraId="2C267D5D" w14:textId="69BFECA6" w:rsidR="009C52FD" w:rsidRPr="004059FF" w:rsidRDefault="009C52FD" w:rsidP="009C52FD">
            <w:pPr>
              <w:pStyle w:val="TableBodyText"/>
              <w:jc w:val="right"/>
            </w:pPr>
            <w:r w:rsidRPr="005E7FF3">
              <w:t>10</w:t>
            </w:r>
          </w:p>
        </w:tc>
        <w:tc>
          <w:tcPr>
            <w:tcW w:w="0" w:type="auto"/>
            <w:vAlign w:val="bottom"/>
          </w:tcPr>
          <w:p w14:paraId="5BA42B6E" w14:textId="02E69C23" w:rsidR="009C52FD" w:rsidRPr="00756681" w:rsidRDefault="009C52FD" w:rsidP="009C52FD">
            <w:pPr>
              <w:pStyle w:val="TableBodyText"/>
              <w:jc w:val="right"/>
              <w:rPr>
                <w:highlight w:val="yellow"/>
              </w:rPr>
            </w:pPr>
            <w:r w:rsidRPr="000D2E53">
              <w:rPr>
                <w:color w:val="000000"/>
              </w:rPr>
              <w:t>122</w:t>
            </w:r>
          </w:p>
        </w:tc>
      </w:tr>
      <w:tr w:rsidR="009C52FD" w:rsidRPr="004059FF" w14:paraId="0C4A0587" w14:textId="77777777" w:rsidTr="00CA218B">
        <w:tc>
          <w:tcPr>
            <w:tcW w:w="0" w:type="auto"/>
            <w:tcBorders>
              <w:bottom w:val="single" w:sz="4" w:space="0" w:color="auto"/>
            </w:tcBorders>
            <w:shd w:val="clear" w:color="auto" w:fill="BFBFBF" w:themeFill="background1" w:themeFillShade="BF"/>
            <w:vAlign w:val="center"/>
          </w:tcPr>
          <w:p w14:paraId="0AC88E06" w14:textId="77777777" w:rsidR="009C52FD" w:rsidRPr="001274A5" w:rsidRDefault="009C52FD" w:rsidP="009C52FD">
            <w:pPr>
              <w:pStyle w:val="TableBodyText"/>
              <w:jc w:val="left"/>
            </w:pPr>
            <w:r w:rsidRPr="001274A5">
              <w:t>Balance at end of the year</w:t>
            </w:r>
          </w:p>
        </w:tc>
        <w:tc>
          <w:tcPr>
            <w:tcW w:w="0" w:type="auto"/>
            <w:tcBorders>
              <w:bottom w:val="single" w:sz="4" w:space="0" w:color="auto"/>
            </w:tcBorders>
            <w:shd w:val="clear" w:color="auto" w:fill="BFBFBF" w:themeFill="background1" w:themeFillShade="BF"/>
          </w:tcPr>
          <w:p w14:paraId="4AFD45C2" w14:textId="7669A563" w:rsidR="009C52FD" w:rsidRPr="003A4A9B" w:rsidRDefault="004B45D4" w:rsidP="009C52FD">
            <w:pPr>
              <w:pStyle w:val="TableBodyText"/>
              <w:jc w:val="right"/>
              <w:rPr>
                <w:b/>
              </w:rPr>
            </w:pPr>
            <w:r>
              <w:rPr>
                <w:b/>
              </w:rPr>
              <w:t>–</w:t>
            </w:r>
          </w:p>
        </w:tc>
        <w:tc>
          <w:tcPr>
            <w:tcW w:w="0" w:type="auto"/>
            <w:tcBorders>
              <w:bottom w:val="single" w:sz="4" w:space="0" w:color="auto"/>
            </w:tcBorders>
            <w:shd w:val="clear" w:color="auto" w:fill="BFBFBF" w:themeFill="background1" w:themeFillShade="BF"/>
            <w:vAlign w:val="bottom"/>
          </w:tcPr>
          <w:p w14:paraId="716A0B8D" w14:textId="060F577F" w:rsidR="009C52FD" w:rsidRPr="00756681" w:rsidRDefault="009C52FD" w:rsidP="009C52FD">
            <w:pPr>
              <w:pStyle w:val="TableBodyText"/>
              <w:jc w:val="right"/>
              <w:rPr>
                <w:b/>
                <w:highlight w:val="yellow"/>
              </w:rPr>
            </w:pPr>
            <w:r w:rsidRPr="000D2E53">
              <w:rPr>
                <w:b/>
                <w:bCs/>
                <w:color w:val="000000"/>
              </w:rPr>
              <w:t>(10)</w:t>
            </w:r>
          </w:p>
        </w:tc>
      </w:tr>
    </w:tbl>
    <w:p w14:paraId="6B7B8ECC" w14:textId="37E1D9FF" w:rsidR="002D669C" w:rsidRPr="004059FF" w:rsidRDefault="002D669C" w:rsidP="00C717EC">
      <w:pPr>
        <w:pStyle w:val="Heading3"/>
        <w:rPr>
          <w:lang w:bidi="ar-SA"/>
        </w:rPr>
      </w:pPr>
      <w:bookmarkStart w:id="283" w:name="_Toc524349972"/>
      <w:bookmarkStart w:id="284" w:name="_Toc115956511"/>
      <w:bookmarkEnd w:id="282"/>
      <w:r w:rsidRPr="004059FF">
        <w:rPr>
          <w:lang w:bidi="ar-SA"/>
        </w:rPr>
        <w:t xml:space="preserve">Note </w:t>
      </w:r>
      <w:r w:rsidR="00C64ADD">
        <w:rPr>
          <w:lang w:bidi="ar-SA"/>
        </w:rPr>
        <w:t>7</w:t>
      </w:r>
      <w:r w:rsidRPr="004059FF">
        <w:rPr>
          <w:lang w:bidi="ar-SA"/>
        </w:rPr>
        <w:t xml:space="preserve"> Payables</w:t>
      </w:r>
      <w:bookmarkEnd w:id="283"/>
      <w:bookmarkEnd w:id="284"/>
    </w:p>
    <w:tbl>
      <w:tblPr>
        <w:tblStyle w:val="CVtable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6171"/>
        <w:gridCol w:w="1772"/>
        <w:gridCol w:w="1689"/>
      </w:tblGrid>
      <w:tr w:rsidR="0007179A" w:rsidRPr="004059FF" w14:paraId="4BC42E85" w14:textId="77777777" w:rsidTr="00254916">
        <w:trPr>
          <w:tblHeader/>
        </w:trPr>
        <w:tc>
          <w:tcPr>
            <w:tcW w:w="3203" w:type="pct"/>
            <w:shd w:val="clear" w:color="auto" w:fill="000000" w:themeFill="text1"/>
            <w:vAlign w:val="bottom"/>
          </w:tcPr>
          <w:p w14:paraId="7E22107B" w14:textId="73EB79E6" w:rsidR="0007179A" w:rsidRPr="004059FF" w:rsidRDefault="005D66C7" w:rsidP="00D50FEC">
            <w:pPr>
              <w:pStyle w:val="TableRowHeaderWhite"/>
            </w:pPr>
            <w:r>
              <w:t>P</w:t>
            </w:r>
            <w:r w:rsidR="0007179A">
              <w:t>ayables</w:t>
            </w:r>
          </w:p>
        </w:tc>
        <w:tc>
          <w:tcPr>
            <w:tcW w:w="920" w:type="pct"/>
            <w:shd w:val="clear" w:color="auto" w:fill="000000" w:themeFill="text1"/>
          </w:tcPr>
          <w:p w14:paraId="7BDF3FEE" w14:textId="7CCC0E5C" w:rsidR="0007179A" w:rsidRPr="004059FF" w:rsidRDefault="0007179A" w:rsidP="00D50FEC">
            <w:pPr>
              <w:pStyle w:val="TableRowHeaderWhite"/>
              <w:jc w:val="right"/>
            </w:pPr>
            <w:r>
              <w:t>30 June 20</w:t>
            </w:r>
            <w:r w:rsidR="00756681">
              <w:t>2</w:t>
            </w:r>
            <w:r w:rsidR="008C0A8A">
              <w:t>2</w:t>
            </w:r>
            <w:r>
              <w:br/>
            </w:r>
            <w:r w:rsidRPr="004059FF">
              <w:t>$’000</w:t>
            </w:r>
          </w:p>
        </w:tc>
        <w:tc>
          <w:tcPr>
            <w:tcW w:w="877" w:type="pct"/>
            <w:shd w:val="clear" w:color="auto" w:fill="000000" w:themeFill="text1"/>
          </w:tcPr>
          <w:p w14:paraId="3EA49A67" w14:textId="014E79F2" w:rsidR="0007179A" w:rsidRPr="004059FF" w:rsidRDefault="0007179A" w:rsidP="00D50FEC">
            <w:pPr>
              <w:pStyle w:val="TableRowHeaderWhite"/>
              <w:jc w:val="right"/>
            </w:pPr>
            <w:r w:rsidRPr="004059FF">
              <w:t xml:space="preserve">30 </w:t>
            </w:r>
            <w:r>
              <w:t>June 20</w:t>
            </w:r>
            <w:r w:rsidR="00957F99">
              <w:t>2</w:t>
            </w:r>
            <w:r w:rsidR="008C0A8A">
              <w:t>1</w:t>
            </w:r>
            <w:r>
              <w:br/>
            </w:r>
            <w:r w:rsidRPr="004059FF">
              <w:t>$’000</w:t>
            </w:r>
          </w:p>
        </w:tc>
      </w:tr>
      <w:tr w:rsidR="009C52FD" w:rsidRPr="004059FF" w14:paraId="41D13900" w14:textId="77777777" w:rsidTr="002A12B0">
        <w:tc>
          <w:tcPr>
            <w:tcW w:w="3203" w:type="pct"/>
            <w:tcBorders>
              <w:right w:val="single" w:sz="4" w:space="0" w:color="BFBFBF" w:themeColor="background1" w:themeShade="BF"/>
            </w:tcBorders>
          </w:tcPr>
          <w:p w14:paraId="40397AA2" w14:textId="2500B80D" w:rsidR="009C52FD" w:rsidRPr="004059FF" w:rsidRDefault="000B6F83" w:rsidP="009C52FD">
            <w:pPr>
              <w:pStyle w:val="TableBodyText"/>
              <w:jc w:val="left"/>
            </w:pPr>
            <w:r w:rsidRPr="00DD288E">
              <w:t xml:space="preserve">Contractual </w:t>
            </w:r>
            <w:r w:rsidR="000A55CB" w:rsidRPr="00DD288E">
              <w:t>p</w:t>
            </w:r>
            <w:r w:rsidRPr="00DD288E">
              <w:t>ayables</w:t>
            </w:r>
          </w:p>
        </w:tc>
        <w:tc>
          <w:tcPr>
            <w:tcW w:w="920" w:type="pct"/>
            <w:tcBorders>
              <w:left w:val="single" w:sz="4" w:space="0" w:color="BFBFBF" w:themeColor="background1" w:themeShade="BF"/>
              <w:right w:val="single" w:sz="4" w:space="0" w:color="BFBFBF" w:themeColor="background1" w:themeShade="BF"/>
            </w:tcBorders>
            <w:shd w:val="clear" w:color="auto" w:fill="D9D9D9" w:themeFill="background1" w:themeFillShade="D9"/>
            <w:vAlign w:val="bottom"/>
          </w:tcPr>
          <w:p w14:paraId="78227C47" w14:textId="102C916F" w:rsidR="009C52FD" w:rsidRPr="009C52FD" w:rsidRDefault="009C52FD" w:rsidP="009C52FD">
            <w:pPr>
              <w:pStyle w:val="TableBodyText"/>
              <w:jc w:val="right"/>
            </w:pPr>
            <w:r w:rsidRPr="009C52FD">
              <w:rPr>
                <w:color w:val="000000"/>
              </w:rPr>
              <w:t>5,266</w:t>
            </w:r>
          </w:p>
        </w:tc>
        <w:tc>
          <w:tcPr>
            <w:tcW w:w="877" w:type="pct"/>
            <w:tcBorders>
              <w:left w:val="single" w:sz="4" w:space="0" w:color="BFBFBF" w:themeColor="background1" w:themeShade="BF"/>
            </w:tcBorders>
          </w:tcPr>
          <w:p w14:paraId="5E06B16B" w14:textId="18D3FB9C" w:rsidR="009C52FD" w:rsidRPr="009C52FD" w:rsidRDefault="009C52FD" w:rsidP="009C52FD">
            <w:pPr>
              <w:pStyle w:val="TableBodyText"/>
              <w:jc w:val="right"/>
              <w:rPr>
                <w:highlight w:val="yellow"/>
              </w:rPr>
            </w:pPr>
            <w:r w:rsidRPr="009C52FD">
              <w:t>2,923</w:t>
            </w:r>
          </w:p>
        </w:tc>
      </w:tr>
      <w:tr w:rsidR="009C52FD" w:rsidRPr="004059FF" w14:paraId="1DF6CE0B" w14:textId="77777777" w:rsidTr="002A12B0">
        <w:trPr>
          <w:trHeight w:val="347"/>
        </w:trPr>
        <w:tc>
          <w:tcPr>
            <w:tcW w:w="3203" w:type="pct"/>
            <w:tcBorders>
              <w:right w:val="single" w:sz="4" w:space="0" w:color="BFBFBF" w:themeColor="background1" w:themeShade="BF"/>
            </w:tcBorders>
          </w:tcPr>
          <w:p w14:paraId="12849AC1" w14:textId="5AA5EF82" w:rsidR="009C52FD" w:rsidRPr="00B84694" w:rsidRDefault="00B84694" w:rsidP="009C52FD">
            <w:pPr>
              <w:pStyle w:val="TableBodyText"/>
              <w:jc w:val="left"/>
              <w:rPr>
                <w:bCs/>
              </w:rPr>
            </w:pPr>
            <w:r w:rsidRPr="00B84694">
              <w:rPr>
                <w:bCs/>
              </w:rPr>
              <w:t>Statutory</w:t>
            </w:r>
            <w:r w:rsidR="009C52FD" w:rsidRPr="00B84694">
              <w:rPr>
                <w:bCs/>
              </w:rPr>
              <w:t xml:space="preserve"> payables</w:t>
            </w:r>
          </w:p>
        </w:tc>
        <w:tc>
          <w:tcPr>
            <w:tcW w:w="920" w:type="pct"/>
            <w:tcBorders>
              <w:left w:val="single" w:sz="4" w:space="0" w:color="BFBFBF" w:themeColor="background1" w:themeShade="BF"/>
              <w:right w:val="single" w:sz="4" w:space="0" w:color="BFBFBF" w:themeColor="background1" w:themeShade="BF"/>
            </w:tcBorders>
            <w:shd w:val="clear" w:color="auto" w:fill="D9D9D9" w:themeFill="background1" w:themeFillShade="D9"/>
            <w:vAlign w:val="bottom"/>
          </w:tcPr>
          <w:p w14:paraId="0431AB38" w14:textId="27F9D6E8" w:rsidR="009C52FD" w:rsidRPr="00B84694" w:rsidRDefault="004B45D4" w:rsidP="009C52FD">
            <w:pPr>
              <w:pStyle w:val="TableBodyText"/>
              <w:jc w:val="right"/>
              <w:rPr>
                <w:bCs/>
              </w:rPr>
            </w:pPr>
            <w:r>
              <w:rPr>
                <w:bCs/>
              </w:rPr>
              <w:t>–</w:t>
            </w:r>
          </w:p>
        </w:tc>
        <w:tc>
          <w:tcPr>
            <w:tcW w:w="877" w:type="pct"/>
            <w:tcBorders>
              <w:left w:val="single" w:sz="4" w:space="0" w:color="BFBFBF" w:themeColor="background1" w:themeShade="BF"/>
            </w:tcBorders>
            <w:vAlign w:val="bottom"/>
          </w:tcPr>
          <w:p w14:paraId="0082334D" w14:textId="08B773F4" w:rsidR="009C52FD" w:rsidRPr="00B84694" w:rsidRDefault="004B45D4" w:rsidP="009C52FD">
            <w:pPr>
              <w:pStyle w:val="TableBodyText"/>
              <w:jc w:val="right"/>
              <w:rPr>
                <w:bCs/>
                <w:highlight w:val="yellow"/>
              </w:rPr>
            </w:pPr>
            <w:r w:rsidRPr="004B45D4">
              <w:rPr>
                <w:bCs/>
              </w:rPr>
              <w:t>–</w:t>
            </w:r>
          </w:p>
        </w:tc>
      </w:tr>
      <w:tr w:rsidR="009C52FD" w:rsidRPr="004059FF" w14:paraId="5F592312" w14:textId="77777777" w:rsidTr="002A12B0">
        <w:tc>
          <w:tcPr>
            <w:tcW w:w="3203" w:type="pct"/>
            <w:tcBorders>
              <w:bottom w:val="single" w:sz="4" w:space="0" w:color="auto"/>
            </w:tcBorders>
            <w:shd w:val="clear" w:color="auto" w:fill="BFBFBF" w:themeFill="background1" w:themeFillShade="BF"/>
          </w:tcPr>
          <w:p w14:paraId="204B30E6" w14:textId="77777777" w:rsidR="009C52FD" w:rsidRPr="003A4A9B" w:rsidRDefault="009C52FD" w:rsidP="009C52FD">
            <w:pPr>
              <w:pStyle w:val="TableBodyText"/>
              <w:jc w:val="left"/>
              <w:rPr>
                <w:b/>
              </w:rPr>
            </w:pPr>
            <w:r w:rsidRPr="003A4A9B">
              <w:rPr>
                <w:b/>
              </w:rPr>
              <w:t>Total payables</w:t>
            </w:r>
          </w:p>
        </w:tc>
        <w:tc>
          <w:tcPr>
            <w:tcW w:w="920" w:type="pct"/>
            <w:tcBorders>
              <w:bottom w:val="single" w:sz="4" w:space="0" w:color="auto"/>
            </w:tcBorders>
            <w:shd w:val="clear" w:color="auto" w:fill="BFBFBF" w:themeFill="background1" w:themeFillShade="BF"/>
            <w:vAlign w:val="bottom"/>
          </w:tcPr>
          <w:p w14:paraId="7F9FAFAB" w14:textId="22DA5E24" w:rsidR="009C52FD" w:rsidRPr="009C52FD" w:rsidRDefault="009C52FD" w:rsidP="009C52FD">
            <w:pPr>
              <w:pStyle w:val="TableBodyText"/>
              <w:jc w:val="right"/>
              <w:rPr>
                <w:b/>
              </w:rPr>
            </w:pPr>
            <w:r w:rsidRPr="009C52FD">
              <w:rPr>
                <w:b/>
                <w:bCs/>
                <w:color w:val="000000"/>
              </w:rPr>
              <w:t>5,266</w:t>
            </w:r>
          </w:p>
        </w:tc>
        <w:tc>
          <w:tcPr>
            <w:tcW w:w="877" w:type="pct"/>
            <w:tcBorders>
              <w:bottom w:val="single" w:sz="4" w:space="0" w:color="auto"/>
            </w:tcBorders>
            <w:shd w:val="clear" w:color="auto" w:fill="BFBFBF" w:themeFill="background1" w:themeFillShade="BF"/>
            <w:vAlign w:val="bottom"/>
          </w:tcPr>
          <w:p w14:paraId="2C233FF3" w14:textId="2E5A4FA4" w:rsidR="009C52FD" w:rsidRPr="009C52FD" w:rsidRDefault="009C52FD" w:rsidP="009C52FD">
            <w:pPr>
              <w:pStyle w:val="TableBodyText"/>
              <w:jc w:val="right"/>
              <w:rPr>
                <w:b/>
                <w:highlight w:val="yellow"/>
              </w:rPr>
            </w:pPr>
            <w:r w:rsidRPr="009C52FD">
              <w:rPr>
                <w:b/>
                <w:bCs/>
                <w:color w:val="000000"/>
              </w:rPr>
              <w:t>2,923</w:t>
            </w:r>
          </w:p>
        </w:tc>
      </w:tr>
    </w:tbl>
    <w:p w14:paraId="7215C846" w14:textId="77777777" w:rsidR="00C64ADD" w:rsidRPr="004059FF" w:rsidRDefault="00C64ADD" w:rsidP="00C64ADD">
      <w:pPr>
        <w:pStyle w:val="BodyText"/>
        <w:ind w:right="136"/>
      </w:pPr>
      <w:bookmarkStart w:id="285" w:name="_Toc524349973"/>
      <w:r w:rsidRPr="004059FF">
        <w:t>Payables consist of:</w:t>
      </w:r>
    </w:p>
    <w:p w14:paraId="48B124A8" w14:textId="77777777" w:rsidR="00C64ADD" w:rsidRPr="004059FF" w:rsidRDefault="00C64ADD" w:rsidP="00C64ADD">
      <w:pPr>
        <w:pStyle w:val="Bullets"/>
      </w:pPr>
      <w:r>
        <w:t>c</w:t>
      </w:r>
      <w:r w:rsidRPr="004059FF">
        <w:t>ontractual payables, such as accounts payable and expenditure accruals. Contractual payables represent liabilities for goods and services provided to the Board</w:t>
      </w:r>
      <w:r>
        <w:rPr>
          <w:noProof/>
        </w:rPr>
        <w:t xml:space="preserve"> before </w:t>
      </w:r>
      <w:r w:rsidRPr="004059FF">
        <w:t xml:space="preserve">the end of the financial year that </w:t>
      </w:r>
      <w:r w:rsidRPr="00E60522">
        <w:rPr>
          <w:noProof/>
        </w:rPr>
        <w:t>are</w:t>
      </w:r>
      <w:r w:rsidRPr="004059FF">
        <w:t xml:space="preserve"> unpaid and arise when the Board becomes obliged to make future payments in respect of the purchase of those goods and services.</w:t>
      </w:r>
    </w:p>
    <w:p w14:paraId="4ED82B5B" w14:textId="64665613" w:rsidR="00C64ADD" w:rsidRPr="004059FF" w:rsidRDefault="00C64ADD" w:rsidP="00C64ADD">
      <w:pPr>
        <w:pStyle w:val="Bullets"/>
      </w:pPr>
      <w:r>
        <w:t>s</w:t>
      </w:r>
      <w:r w:rsidRPr="004059FF">
        <w:t xml:space="preserve">tatutory payables, such as </w:t>
      </w:r>
      <w:r w:rsidR="00A80FB1">
        <w:t>GST</w:t>
      </w:r>
      <w:r w:rsidRPr="004059FF">
        <w:t>.</w:t>
      </w:r>
    </w:p>
    <w:p w14:paraId="5604123B" w14:textId="77777777" w:rsidR="00C64ADD" w:rsidRPr="004059FF" w:rsidRDefault="00C64ADD" w:rsidP="00C64ADD">
      <w:pPr>
        <w:pStyle w:val="BodyText"/>
      </w:pPr>
      <w:r w:rsidRPr="004059FF">
        <w:t>Contractual payables are classified as financial instruments and categorised as financial liabilities at amortised cost. Statutory payables are recognised and measured similarly to contractual payables but are not classified as financial instruments and not included in the category of financial liabilities at amortised cost, because they do not arise from a contract.</w:t>
      </w:r>
    </w:p>
    <w:p w14:paraId="78B780B8" w14:textId="29EDCDC9" w:rsidR="002D669C" w:rsidRPr="004059FF" w:rsidRDefault="002D669C" w:rsidP="00C717EC">
      <w:pPr>
        <w:pStyle w:val="Heading3"/>
        <w:rPr>
          <w:lang w:bidi="ar-SA"/>
        </w:rPr>
      </w:pPr>
      <w:bookmarkStart w:id="286" w:name="_Toc115956512"/>
      <w:r w:rsidRPr="004059FF">
        <w:rPr>
          <w:lang w:bidi="ar-SA"/>
        </w:rPr>
        <w:t xml:space="preserve">Note </w:t>
      </w:r>
      <w:r w:rsidR="00C64ADD">
        <w:rPr>
          <w:lang w:bidi="ar-SA"/>
        </w:rPr>
        <w:t>8</w:t>
      </w:r>
      <w:r w:rsidRPr="004059FF">
        <w:rPr>
          <w:lang w:bidi="ar-SA"/>
        </w:rPr>
        <w:t xml:space="preserve"> Contingent assets and contingent liabilities</w:t>
      </w:r>
      <w:bookmarkEnd w:id="285"/>
      <w:bookmarkEnd w:id="286"/>
    </w:p>
    <w:p w14:paraId="447E3461" w14:textId="3C82FFA1" w:rsidR="00C64ADD" w:rsidRPr="00747C0A" w:rsidRDefault="00C64ADD" w:rsidP="00C64ADD">
      <w:pPr>
        <w:pStyle w:val="BodyText"/>
      </w:pPr>
      <w:bookmarkStart w:id="287" w:name="_Toc524349974"/>
      <w:r w:rsidRPr="004059FF">
        <w:t xml:space="preserve">Contingent assets and contingent liabilities are not recognised in the balance sheet, but </w:t>
      </w:r>
      <w:r w:rsidRPr="00E60522">
        <w:rPr>
          <w:noProof/>
        </w:rPr>
        <w:t>are disclosed</w:t>
      </w:r>
      <w:r w:rsidRPr="004059FF">
        <w:t xml:space="preserve"> by way of a note and, if quantifiable, are measured at nominal value. Contingent assets and liabilities </w:t>
      </w:r>
      <w:r w:rsidRPr="00E60522">
        <w:rPr>
          <w:noProof/>
        </w:rPr>
        <w:t>are presented</w:t>
      </w:r>
      <w:r w:rsidRPr="004059FF">
        <w:t xml:space="preserve"> inclusive of GST receivable or payable respectively</w:t>
      </w:r>
      <w:r w:rsidRPr="003B0102">
        <w:t xml:space="preserve">. As </w:t>
      </w:r>
      <w:proofErr w:type="gramStart"/>
      <w:r w:rsidRPr="003B0102">
        <w:t>a</w:t>
      </w:r>
      <w:r w:rsidRPr="009C52FD">
        <w:t>t</w:t>
      </w:r>
      <w:proofErr w:type="gramEnd"/>
      <w:r w:rsidRPr="009C52FD">
        <w:t xml:space="preserve"> 30 June 202</w:t>
      </w:r>
      <w:r w:rsidR="008C0A8A" w:rsidRPr="009C52FD">
        <w:t>2</w:t>
      </w:r>
      <w:r w:rsidRPr="009C52FD">
        <w:t xml:space="preserve">, </w:t>
      </w:r>
      <w:r w:rsidRPr="009C52FD">
        <w:rPr>
          <w:noProof/>
        </w:rPr>
        <w:t>the Board</w:t>
      </w:r>
      <w:r w:rsidRPr="009C52FD">
        <w:t xml:space="preserve"> </w:t>
      </w:r>
      <w:r w:rsidRPr="009C52FD">
        <w:rPr>
          <w:noProof/>
        </w:rPr>
        <w:t>had no knowledge of</w:t>
      </w:r>
      <w:r w:rsidRPr="009C52FD">
        <w:t xml:space="preserve"> any contingent assets or contingent liabilities (20</w:t>
      </w:r>
      <w:bookmarkStart w:id="288" w:name="_Hlk53776876"/>
      <w:r w:rsidRPr="009C52FD">
        <w:t>2</w:t>
      </w:r>
      <w:r w:rsidR="009C52FD" w:rsidRPr="009C52FD">
        <w:t>1</w:t>
      </w:r>
      <w:bookmarkEnd w:id="288"/>
      <w:r w:rsidR="004B45D4">
        <w:t xml:space="preserve"> – </w:t>
      </w:r>
      <w:r w:rsidRPr="009C52FD">
        <w:t>Nil).</w:t>
      </w:r>
    </w:p>
    <w:p w14:paraId="3DA50263" w14:textId="51685326" w:rsidR="002D669C" w:rsidRPr="004059FF" w:rsidRDefault="002D669C" w:rsidP="00C717EC">
      <w:pPr>
        <w:pStyle w:val="Heading3"/>
        <w:rPr>
          <w:lang w:bidi="ar-SA"/>
        </w:rPr>
      </w:pPr>
      <w:bookmarkStart w:id="289" w:name="_Toc115956513"/>
      <w:r w:rsidRPr="004059FF">
        <w:rPr>
          <w:lang w:bidi="ar-SA"/>
        </w:rPr>
        <w:lastRenderedPageBreak/>
        <w:t xml:space="preserve">Note </w:t>
      </w:r>
      <w:r w:rsidR="00C64ADD">
        <w:rPr>
          <w:lang w:bidi="ar-SA"/>
        </w:rPr>
        <w:t>9</w:t>
      </w:r>
      <w:r w:rsidRPr="004059FF">
        <w:rPr>
          <w:lang w:bidi="ar-SA"/>
        </w:rPr>
        <w:t xml:space="preserve"> Financial </w:t>
      </w:r>
      <w:r w:rsidR="003B127D" w:rsidRPr="004059FF">
        <w:rPr>
          <w:lang w:bidi="ar-SA"/>
        </w:rPr>
        <w:t>i</w:t>
      </w:r>
      <w:r w:rsidRPr="004059FF">
        <w:rPr>
          <w:lang w:bidi="ar-SA"/>
        </w:rPr>
        <w:t>nstruments</w:t>
      </w:r>
      <w:bookmarkEnd w:id="287"/>
      <w:bookmarkEnd w:id="289"/>
    </w:p>
    <w:p w14:paraId="47D4C4EE" w14:textId="77777777" w:rsidR="00C64ADD" w:rsidRPr="004059FF" w:rsidRDefault="00C64ADD" w:rsidP="00D62BEC">
      <w:pPr>
        <w:pStyle w:val="Heading4"/>
      </w:pPr>
      <w:r w:rsidRPr="004059FF">
        <w:t>Financial risk management objectives and policies</w:t>
      </w:r>
    </w:p>
    <w:p w14:paraId="4893BEAB" w14:textId="77777777" w:rsidR="00C64ADD" w:rsidRPr="004059FF" w:rsidRDefault="00C64ADD" w:rsidP="00C64ADD">
      <w:pPr>
        <w:pStyle w:val="BodyText"/>
      </w:pPr>
      <w:r>
        <w:t>The Board’s</w:t>
      </w:r>
      <w:r w:rsidRPr="004059FF">
        <w:t xml:space="preserve"> principal financial instruments comprise:</w:t>
      </w:r>
    </w:p>
    <w:p w14:paraId="670688A6" w14:textId="77777777" w:rsidR="00C64ADD" w:rsidRPr="004059FF" w:rsidRDefault="00C64ADD" w:rsidP="00C64ADD">
      <w:pPr>
        <w:pStyle w:val="Bullets"/>
      </w:pPr>
      <w:r>
        <w:t>r</w:t>
      </w:r>
      <w:r w:rsidRPr="004059FF">
        <w:t>eceivables (excluding statutory receivables)</w:t>
      </w:r>
    </w:p>
    <w:p w14:paraId="00B5430B" w14:textId="77777777" w:rsidR="00C64ADD" w:rsidRPr="004059FF" w:rsidRDefault="00C64ADD" w:rsidP="00C64ADD">
      <w:pPr>
        <w:pStyle w:val="Bullets"/>
      </w:pPr>
      <w:r>
        <w:t>p</w:t>
      </w:r>
      <w:r w:rsidRPr="004059FF">
        <w:t>ayables (excluding statutory payables).</w:t>
      </w:r>
    </w:p>
    <w:p w14:paraId="6B9C42ED" w14:textId="77777777" w:rsidR="00C64ADD" w:rsidRPr="004059FF" w:rsidRDefault="00C64ADD" w:rsidP="00C64ADD">
      <w:pPr>
        <w:pStyle w:val="BodyText"/>
      </w:pPr>
      <w:r w:rsidRPr="004059FF">
        <w:t xml:space="preserve">The main purpose </w:t>
      </w:r>
      <w:r w:rsidRPr="00E60522">
        <w:rPr>
          <w:noProof/>
        </w:rPr>
        <w:t>in</w:t>
      </w:r>
      <w:r w:rsidRPr="004059FF">
        <w:t xml:space="preserve"> holding financial instruments is to prudentially manage the Board’s financial risks within </w:t>
      </w:r>
      <w:r>
        <w:t>g</w:t>
      </w:r>
      <w:r w:rsidRPr="004059FF">
        <w:t>overnment policy parameters.</w:t>
      </w:r>
    </w:p>
    <w:p w14:paraId="64C062CD" w14:textId="77777777" w:rsidR="00C64ADD" w:rsidRPr="004059FF" w:rsidRDefault="00C64ADD" w:rsidP="00C64ADD">
      <w:pPr>
        <w:pStyle w:val="BodyText"/>
      </w:pPr>
      <w:r>
        <w:t>The Board’s</w:t>
      </w:r>
      <w:r w:rsidRPr="004059FF">
        <w:t xml:space="preserve"> main financial risks include credit risk and liquidity risk. </w:t>
      </w:r>
      <w:r>
        <w:rPr>
          <w:noProof/>
        </w:rPr>
        <w:t>The Board</w:t>
      </w:r>
      <w:r w:rsidRPr="004059FF">
        <w:t xml:space="preserve"> has overall responsibility for the establishment and overs</w:t>
      </w:r>
      <w:r w:rsidR="00C92629">
        <w:t>ight of</w:t>
      </w:r>
      <w:r w:rsidRPr="004059FF">
        <w:t xml:space="preserve"> </w:t>
      </w:r>
      <w:r>
        <w:t>its</w:t>
      </w:r>
      <w:r w:rsidRPr="004059FF">
        <w:t xml:space="preserve"> risk management framework.</w:t>
      </w:r>
    </w:p>
    <w:p w14:paraId="6B4B1E69" w14:textId="4D04F154" w:rsidR="002D669C" w:rsidRPr="009F05C1" w:rsidRDefault="002D669C" w:rsidP="00D50FEC">
      <w:pPr>
        <w:pStyle w:val="BodyText"/>
        <w:rPr>
          <w:bCs/>
        </w:rPr>
      </w:pPr>
      <w:r w:rsidRPr="00D50FEC">
        <w:rPr>
          <w:b/>
          <w:bCs/>
        </w:rPr>
        <w:t xml:space="preserve">Credit </w:t>
      </w:r>
      <w:r w:rsidR="0031134A" w:rsidRPr="00D50FEC">
        <w:rPr>
          <w:b/>
          <w:bCs/>
        </w:rPr>
        <w:t>r</w:t>
      </w:r>
      <w:r w:rsidRPr="00D50FEC">
        <w:rPr>
          <w:b/>
          <w:bCs/>
        </w:rPr>
        <w:t>isk</w:t>
      </w:r>
    </w:p>
    <w:p w14:paraId="689F3080" w14:textId="77777777" w:rsidR="00C64ADD" w:rsidRPr="004059FF" w:rsidRDefault="00C64ADD" w:rsidP="00C64ADD">
      <w:pPr>
        <w:pStyle w:val="BodyText"/>
      </w:pPr>
      <w:r w:rsidRPr="004059FF">
        <w:t xml:space="preserve">Credit risk arises from the contractual financial assets of </w:t>
      </w:r>
      <w:r>
        <w:t>the Board</w:t>
      </w:r>
      <w:r w:rsidRPr="004059FF">
        <w:t xml:space="preserve">, which comprise contractual receivables. </w:t>
      </w:r>
      <w:r>
        <w:t>The Board’s</w:t>
      </w:r>
      <w:r w:rsidRPr="004059FF">
        <w:t xml:space="preserve"> exposure to credit risk arises from </w:t>
      </w:r>
      <w:r w:rsidRPr="00E60522">
        <w:rPr>
          <w:noProof/>
        </w:rPr>
        <w:t>potential</w:t>
      </w:r>
      <w:r w:rsidRPr="004059FF">
        <w:t xml:space="preserve"> default of </w:t>
      </w:r>
      <w:r>
        <w:t xml:space="preserve">a </w:t>
      </w:r>
      <w:r w:rsidRPr="00E60522">
        <w:rPr>
          <w:noProof/>
        </w:rPr>
        <w:t>counterparty</w:t>
      </w:r>
      <w:r w:rsidRPr="004059FF">
        <w:t xml:space="preserve"> on </w:t>
      </w:r>
      <w:r>
        <w:t xml:space="preserve">its </w:t>
      </w:r>
      <w:r w:rsidRPr="004059FF">
        <w:t>contractual obligations</w:t>
      </w:r>
      <w:r>
        <w:t>,</w:t>
      </w:r>
      <w:r w:rsidRPr="004059FF">
        <w:t xml:space="preserve"> resulting in financial loss to </w:t>
      </w:r>
      <w:r>
        <w:rPr>
          <w:noProof/>
        </w:rPr>
        <w:t>the Board</w:t>
      </w:r>
      <w:r w:rsidRPr="004059FF">
        <w:t>.</w:t>
      </w:r>
    </w:p>
    <w:p w14:paraId="3E149530" w14:textId="3BF0A2F7" w:rsidR="00C64ADD" w:rsidRDefault="00C64ADD" w:rsidP="00C64ADD">
      <w:pPr>
        <w:pStyle w:val="BodyText"/>
      </w:pPr>
      <w:r w:rsidRPr="004059FF">
        <w:t xml:space="preserve">Credit risk associated with </w:t>
      </w:r>
      <w:r>
        <w:t>the Board’s</w:t>
      </w:r>
      <w:r w:rsidRPr="004059FF">
        <w:t xml:space="preserve"> contractual receivables is </w:t>
      </w:r>
      <w:proofErr w:type="gramStart"/>
      <w:r w:rsidRPr="004059FF">
        <w:t>minimal</w:t>
      </w:r>
      <w:r w:rsidR="004B45D4">
        <w:t>,</w:t>
      </w:r>
      <w:r w:rsidRPr="004059FF">
        <w:t xml:space="preserve"> because</w:t>
      </w:r>
      <w:proofErr w:type="gramEnd"/>
      <w:r w:rsidRPr="004059FF">
        <w:t xml:space="preserve"> the main debtor is the Victorian Government. For debtors other than the </w:t>
      </w:r>
      <w:r w:rsidR="00F355E9">
        <w:t>g</w:t>
      </w:r>
      <w:r w:rsidRPr="004059FF">
        <w:t xml:space="preserve">overnment, it is </w:t>
      </w:r>
      <w:r>
        <w:t>the Board’s</w:t>
      </w:r>
      <w:r w:rsidRPr="004059FF">
        <w:t xml:space="preserve"> policy to deal</w:t>
      </w:r>
      <w:r>
        <w:t xml:space="preserve"> only</w:t>
      </w:r>
      <w:r w:rsidRPr="004059FF">
        <w:t xml:space="preserve"> with organisations that meet the standard financial viability requirements. </w:t>
      </w:r>
    </w:p>
    <w:p w14:paraId="2D8CEACF" w14:textId="5DF5D127" w:rsidR="002C6127" w:rsidRDefault="00C64ADD" w:rsidP="002C6127">
      <w:pPr>
        <w:pStyle w:val="BodyText"/>
      </w:pPr>
      <w:r w:rsidRPr="004059FF">
        <w:t xml:space="preserve">There are no financial assets that have had their terms renegotiated </w:t>
      </w:r>
      <w:r w:rsidRPr="00E60522">
        <w:rPr>
          <w:noProof/>
        </w:rPr>
        <w:t>to</w:t>
      </w:r>
      <w:r w:rsidRPr="004059FF">
        <w:t xml:space="preserve"> prevent them from being past due or impaired, and they are stated at the carrying amounts as indicated.</w:t>
      </w:r>
    </w:p>
    <w:p w14:paraId="3B885C21" w14:textId="77777777" w:rsidR="009C52FD" w:rsidRPr="009C52FD" w:rsidRDefault="009C52FD" w:rsidP="009C52FD">
      <w:pPr>
        <w:pStyle w:val="BodyText"/>
        <w:rPr>
          <w:b/>
          <w:bCs/>
        </w:rPr>
      </w:pPr>
      <w:r w:rsidRPr="009C52FD">
        <w:rPr>
          <w:b/>
          <w:bCs/>
        </w:rPr>
        <w:t>Liquidity risk</w:t>
      </w:r>
    </w:p>
    <w:p w14:paraId="2CA5AA9C" w14:textId="174F80F0" w:rsidR="009C52FD" w:rsidRDefault="009C52FD" w:rsidP="00D50FEC">
      <w:pPr>
        <w:pStyle w:val="BodyText"/>
      </w:pPr>
      <w:r w:rsidRPr="004059FF">
        <w:t xml:space="preserve">Liquidity risk is the risk that </w:t>
      </w:r>
      <w:r>
        <w:t>the Board</w:t>
      </w:r>
      <w:r w:rsidRPr="004059FF">
        <w:t xml:space="preserve"> would be unable to meet its financial obligations as and when they fall due. </w:t>
      </w:r>
      <w:r>
        <w:t>The Board’s</w:t>
      </w:r>
      <w:r w:rsidRPr="004059FF">
        <w:t xml:space="preserve"> exposure to liquidity risks </w:t>
      </w:r>
      <w:r w:rsidRPr="00E60522">
        <w:rPr>
          <w:noProof/>
        </w:rPr>
        <w:t>is deemed</w:t>
      </w:r>
      <w:r w:rsidRPr="004059FF">
        <w:t xml:space="preserve"> insignificant</w:t>
      </w:r>
      <w:r>
        <w:t>,</w:t>
      </w:r>
      <w:r w:rsidRPr="004059FF">
        <w:t xml:space="preserve"> as no obligation to allocate funding </w:t>
      </w:r>
      <w:r w:rsidRPr="00E60522">
        <w:rPr>
          <w:noProof/>
        </w:rPr>
        <w:t>is entered</w:t>
      </w:r>
      <w:r w:rsidRPr="004059FF">
        <w:t xml:space="preserve"> into without </w:t>
      </w:r>
      <w:r>
        <w:t>securing a</w:t>
      </w:r>
      <w:r w:rsidRPr="004059FF">
        <w:t>ppropriate sources to meet the commitments</w:t>
      </w:r>
      <w:r>
        <w:t>.</w:t>
      </w:r>
      <w:r w:rsidRPr="004059FF">
        <w:t xml:space="preserve"> </w:t>
      </w:r>
    </w:p>
    <w:p w14:paraId="36E40BEF" w14:textId="77777777" w:rsidR="00FC737C" w:rsidRPr="004059FF" w:rsidRDefault="00FC737C" w:rsidP="00D62BEC">
      <w:pPr>
        <w:pStyle w:val="Heading4"/>
      </w:pPr>
      <w:r w:rsidRPr="004059FF">
        <w:t xml:space="preserve">Measurement </w:t>
      </w:r>
      <w:r>
        <w:t>b</w:t>
      </w:r>
      <w:r w:rsidRPr="004059FF">
        <w:t xml:space="preserve">asis and </w:t>
      </w:r>
      <w:r>
        <w:t>a</w:t>
      </w:r>
      <w:r w:rsidRPr="004059FF">
        <w:t xml:space="preserve">ccounting </w:t>
      </w:r>
      <w:r>
        <w:t>p</w:t>
      </w:r>
      <w:r w:rsidRPr="004059FF">
        <w:t>olicy</w:t>
      </w:r>
    </w:p>
    <w:tbl>
      <w:tblPr>
        <w:tblStyle w:val="CVtable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2275"/>
        <w:gridCol w:w="7357"/>
      </w:tblGrid>
      <w:tr w:rsidR="00FC737C" w:rsidRPr="004059FF" w14:paraId="2D4D6E0F" w14:textId="77777777" w:rsidTr="00FC737C">
        <w:trPr>
          <w:trHeight w:val="694"/>
          <w:tblHeader/>
        </w:trPr>
        <w:tc>
          <w:tcPr>
            <w:tcW w:w="1181" w:type="pct"/>
            <w:shd w:val="clear" w:color="auto" w:fill="000000" w:themeFill="text1"/>
            <w:vAlign w:val="bottom"/>
          </w:tcPr>
          <w:p w14:paraId="65AAB008" w14:textId="77777777" w:rsidR="00FC737C" w:rsidRPr="004059FF" w:rsidRDefault="00FC737C" w:rsidP="00856558">
            <w:pPr>
              <w:pStyle w:val="TableBodytextBold"/>
              <w:rPr>
                <w:lang w:val="en-GB"/>
              </w:rPr>
            </w:pPr>
            <w:r w:rsidRPr="00156FE8">
              <w:t xml:space="preserve">Financial </w:t>
            </w:r>
            <w:r>
              <w:t>i</w:t>
            </w:r>
            <w:r w:rsidRPr="00156FE8">
              <w:t xml:space="preserve">nstrument </w:t>
            </w:r>
            <w:r>
              <w:t>c</w:t>
            </w:r>
            <w:r w:rsidRPr="00156FE8">
              <w:t>lassification</w:t>
            </w:r>
          </w:p>
        </w:tc>
        <w:tc>
          <w:tcPr>
            <w:tcW w:w="3819" w:type="pct"/>
            <w:shd w:val="clear" w:color="auto" w:fill="000000" w:themeFill="text1"/>
            <w:vAlign w:val="bottom"/>
          </w:tcPr>
          <w:p w14:paraId="6030056F" w14:textId="77777777" w:rsidR="00FC737C" w:rsidRPr="004059FF" w:rsidRDefault="00FC737C" w:rsidP="00856558">
            <w:pPr>
              <w:pStyle w:val="TableBodytextBold"/>
              <w:rPr>
                <w:lang w:val="en-GB"/>
              </w:rPr>
            </w:pPr>
            <w:r w:rsidRPr="00156FE8">
              <w:t xml:space="preserve">Accounting </w:t>
            </w:r>
            <w:r>
              <w:t>p</w:t>
            </w:r>
            <w:r w:rsidRPr="00156FE8">
              <w:t>olicy</w:t>
            </w:r>
          </w:p>
        </w:tc>
      </w:tr>
      <w:tr w:rsidR="00FC737C" w:rsidRPr="004059FF" w14:paraId="5674166F" w14:textId="77777777" w:rsidTr="00FC737C">
        <w:trPr>
          <w:trHeight w:val="358"/>
        </w:trPr>
        <w:tc>
          <w:tcPr>
            <w:tcW w:w="1181" w:type="pct"/>
            <w:shd w:val="clear" w:color="auto" w:fill="BFBFBF" w:themeFill="background1" w:themeFillShade="BF"/>
          </w:tcPr>
          <w:p w14:paraId="0E83FD29" w14:textId="65DABE4F" w:rsidR="00FC737C" w:rsidRPr="00057EC7" w:rsidRDefault="00FC737C" w:rsidP="00856558">
            <w:pPr>
              <w:pStyle w:val="TableBodyText"/>
              <w:jc w:val="left"/>
              <w:rPr>
                <w:b/>
              </w:rPr>
            </w:pPr>
            <w:r w:rsidRPr="00057EC7">
              <w:rPr>
                <w:b/>
              </w:rPr>
              <w:t>Financial assets</w:t>
            </w:r>
          </w:p>
        </w:tc>
        <w:tc>
          <w:tcPr>
            <w:tcW w:w="3819" w:type="pct"/>
            <w:shd w:val="clear" w:color="auto" w:fill="BFBFBF" w:themeFill="background1" w:themeFillShade="BF"/>
          </w:tcPr>
          <w:p w14:paraId="7893BAD9" w14:textId="77777777" w:rsidR="00FC737C" w:rsidRPr="004059FF" w:rsidRDefault="00FC737C" w:rsidP="00856558">
            <w:pPr>
              <w:pStyle w:val="TableBodyText"/>
              <w:jc w:val="left"/>
            </w:pPr>
          </w:p>
        </w:tc>
      </w:tr>
      <w:tr w:rsidR="00FC737C" w:rsidRPr="004059FF" w14:paraId="74BF9F0B" w14:textId="77777777" w:rsidTr="00FC737C">
        <w:trPr>
          <w:trHeight w:val="531"/>
        </w:trPr>
        <w:tc>
          <w:tcPr>
            <w:tcW w:w="1181" w:type="pct"/>
            <w:tcBorders>
              <w:right w:val="single" w:sz="4" w:space="0" w:color="BFBFBF" w:themeColor="background1" w:themeShade="BF"/>
            </w:tcBorders>
            <w:shd w:val="clear" w:color="auto" w:fill="F2F2F2"/>
          </w:tcPr>
          <w:p w14:paraId="3E8D870D" w14:textId="77777777" w:rsidR="00FC737C" w:rsidRPr="004059FF" w:rsidRDefault="00FC737C" w:rsidP="00856558">
            <w:pPr>
              <w:pStyle w:val="TableBodyText"/>
              <w:jc w:val="left"/>
            </w:pPr>
            <w:r w:rsidRPr="004059FF">
              <w:t xml:space="preserve">Contractual </w:t>
            </w:r>
            <w:r>
              <w:t>r</w:t>
            </w:r>
            <w:r w:rsidRPr="004059FF">
              <w:t>eceivables</w:t>
            </w:r>
          </w:p>
        </w:tc>
        <w:tc>
          <w:tcPr>
            <w:tcW w:w="3819" w:type="pct"/>
            <w:tcBorders>
              <w:left w:val="single" w:sz="4" w:space="0" w:color="BFBFBF" w:themeColor="background1" w:themeShade="BF"/>
            </w:tcBorders>
          </w:tcPr>
          <w:p w14:paraId="5682D8AF" w14:textId="77777777" w:rsidR="00FC737C" w:rsidRPr="004059FF" w:rsidRDefault="00FC737C" w:rsidP="00856558">
            <w:pPr>
              <w:pStyle w:val="TableBodyText"/>
              <w:jc w:val="left"/>
            </w:pPr>
            <w:r w:rsidRPr="004059FF">
              <w:t>Receivables are recognised at fair value, being the amount receivable, which is reduced for any impairment.</w:t>
            </w:r>
            <w:r>
              <w:t xml:space="preserve"> </w:t>
            </w:r>
          </w:p>
        </w:tc>
      </w:tr>
      <w:tr w:rsidR="00FC737C" w:rsidRPr="004059FF" w14:paraId="034DD9E0" w14:textId="77777777" w:rsidTr="00FC737C">
        <w:trPr>
          <w:trHeight w:val="324"/>
        </w:trPr>
        <w:tc>
          <w:tcPr>
            <w:tcW w:w="1181" w:type="pct"/>
            <w:tcBorders>
              <w:right w:val="single" w:sz="4" w:space="0" w:color="BFBFBF" w:themeColor="background1" w:themeShade="BF"/>
            </w:tcBorders>
            <w:shd w:val="clear" w:color="auto" w:fill="F2F2F2"/>
          </w:tcPr>
          <w:p w14:paraId="7645514B" w14:textId="77777777" w:rsidR="00FC737C" w:rsidRPr="004059FF" w:rsidRDefault="00FC737C" w:rsidP="00856558">
            <w:pPr>
              <w:pStyle w:val="TableBodyText"/>
              <w:jc w:val="left"/>
            </w:pPr>
          </w:p>
        </w:tc>
        <w:tc>
          <w:tcPr>
            <w:tcW w:w="3819" w:type="pct"/>
            <w:tcBorders>
              <w:left w:val="single" w:sz="4" w:space="0" w:color="BFBFBF" w:themeColor="background1" w:themeShade="BF"/>
            </w:tcBorders>
          </w:tcPr>
          <w:p w14:paraId="5C4CA474" w14:textId="77777777" w:rsidR="00FC737C" w:rsidRPr="004059FF" w:rsidRDefault="00FC737C" w:rsidP="00856558">
            <w:pPr>
              <w:pStyle w:val="TableBodyText"/>
              <w:jc w:val="left"/>
            </w:pPr>
            <w:r w:rsidRPr="004059FF">
              <w:t>Outstanding debts are reviewed at regular intervals to assess their collectability.</w:t>
            </w:r>
          </w:p>
        </w:tc>
      </w:tr>
      <w:tr w:rsidR="00FC737C" w:rsidRPr="004059FF" w14:paraId="1468D546" w14:textId="77777777" w:rsidTr="00FC737C">
        <w:trPr>
          <w:trHeight w:val="405"/>
        </w:trPr>
        <w:tc>
          <w:tcPr>
            <w:tcW w:w="1181" w:type="pct"/>
            <w:shd w:val="clear" w:color="auto" w:fill="BFBFBF" w:themeFill="background1" w:themeFillShade="BF"/>
          </w:tcPr>
          <w:p w14:paraId="5CAC10C8" w14:textId="77777777" w:rsidR="00FC737C" w:rsidRPr="00057EC7" w:rsidRDefault="00FC737C" w:rsidP="00856558">
            <w:pPr>
              <w:pStyle w:val="TableBodyText"/>
              <w:jc w:val="left"/>
              <w:rPr>
                <w:b/>
              </w:rPr>
            </w:pPr>
            <w:r w:rsidRPr="00057EC7">
              <w:rPr>
                <w:b/>
              </w:rPr>
              <w:t xml:space="preserve">Financial </w:t>
            </w:r>
            <w:r>
              <w:rPr>
                <w:b/>
              </w:rPr>
              <w:t>l</w:t>
            </w:r>
            <w:r w:rsidRPr="00057EC7">
              <w:rPr>
                <w:b/>
              </w:rPr>
              <w:t>iabilities</w:t>
            </w:r>
          </w:p>
        </w:tc>
        <w:tc>
          <w:tcPr>
            <w:tcW w:w="3819" w:type="pct"/>
            <w:shd w:val="clear" w:color="auto" w:fill="BFBFBF" w:themeFill="background1" w:themeFillShade="BF"/>
          </w:tcPr>
          <w:p w14:paraId="500CC184" w14:textId="77777777" w:rsidR="00FC737C" w:rsidRPr="004059FF" w:rsidRDefault="00FC737C" w:rsidP="00856558">
            <w:pPr>
              <w:pStyle w:val="TableBodyText"/>
              <w:jc w:val="left"/>
            </w:pPr>
          </w:p>
        </w:tc>
      </w:tr>
      <w:tr w:rsidR="00FC737C" w:rsidRPr="004059FF" w14:paraId="34068A65" w14:textId="77777777" w:rsidTr="00FC737C">
        <w:trPr>
          <w:trHeight w:val="571"/>
        </w:trPr>
        <w:tc>
          <w:tcPr>
            <w:tcW w:w="1181" w:type="pct"/>
            <w:tcBorders>
              <w:bottom w:val="single" w:sz="4" w:space="0" w:color="auto"/>
              <w:right w:val="single" w:sz="4" w:space="0" w:color="BFBFBF" w:themeColor="background1" w:themeShade="BF"/>
            </w:tcBorders>
            <w:shd w:val="clear" w:color="auto" w:fill="F2F2F2"/>
          </w:tcPr>
          <w:p w14:paraId="14CA9CA0" w14:textId="77777777" w:rsidR="00FC737C" w:rsidRPr="004059FF" w:rsidRDefault="00FC737C" w:rsidP="00856558">
            <w:pPr>
              <w:pStyle w:val="TableBodyText"/>
              <w:jc w:val="left"/>
            </w:pPr>
            <w:r w:rsidRPr="004059FF">
              <w:t xml:space="preserve">Contractual </w:t>
            </w:r>
            <w:r>
              <w:t>p</w:t>
            </w:r>
            <w:r w:rsidRPr="004059FF">
              <w:t>ayables</w:t>
            </w:r>
          </w:p>
        </w:tc>
        <w:tc>
          <w:tcPr>
            <w:tcW w:w="3819" w:type="pct"/>
            <w:tcBorders>
              <w:left w:val="single" w:sz="4" w:space="0" w:color="BFBFBF" w:themeColor="background1" w:themeShade="BF"/>
              <w:bottom w:val="single" w:sz="4" w:space="0" w:color="auto"/>
            </w:tcBorders>
          </w:tcPr>
          <w:p w14:paraId="3BE75076" w14:textId="77777777" w:rsidR="00FC737C" w:rsidRPr="004059FF" w:rsidRDefault="00FC737C" w:rsidP="00856558">
            <w:pPr>
              <w:pStyle w:val="TableBodyText"/>
              <w:jc w:val="left"/>
            </w:pPr>
            <w:r w:rsidRPr="004059FF">
              <w:t>Liabilities are recognised for amounts to be paid in future for services provided by organisations contracted with the Board which</w:t>
            </w:r>
            <w:r>
              <w:t xml:space="preserve">, </w:t>
            </w:r>
            <w:r w:rsidRPr="004059FF">
              <w:t>at balance sheet date</w:t>
            </w:r>
            <w:r>
              <w:t>,</w:t>
            </w:r>
            <w:r w:rsidRPr="004059FF">
              <w:t xml:space="preserve"> remain unsettled.</w:t>
            </w:r>
          </w:p>
        </w:tc>
      </w:tr>
    </w:tbl>
    <w:p w14:paraId="79F82220" w14:textId="77777777" w:rsidR="00FC737C" w:rsidRPr="004059FF" w:rsidRDefault="00FC737C" w:rsidP="00FC737C">
      <w:pPr>
        <w:pStyle w:val="BodyText"/>
      </w:pPr>
      <w:r>
        <w:t>The Board</w:t>
      </w:r>
      <w:r w:rsidRPr="004059FF">
        <w:t xml:space="preserve"> considers the carrying amount of financial instrument assets and liabilities recorded in the financial statements to be a fair approximation of their fair values, because of the short-term nature of the financial instruments and the expectation that they will be paid in full.</w:t>
      </w:r>
      <w:r>
        <w:t xml:space="preserve"> </w:t>
      </w:r>
      <w:r w:rsidRPr="004059FF">
        <w:t>The fair values and net fair values of financial instrument assets and liabilities are determined as follows:</w:t>
      </w:r>
    </w:p>
    <w:p w14:paraId="3349FAAC" w14:textId="77777777" w:rsidR="00B84694" w:rsidRDefault="00FC737C" w:rsidP="00FC737C">
      <w:pPr>
        <w:pStyle w:val="Bullets"/>
      </w:pPr>
      <w:r w:rsidRPr="004059FF">
        <w:t xml:space="preserve">The fair value of financial instrument assets and liabilities with standard terms and conditions and traded in active liquid markets </w:t>
      </w:r>
      <w:r w:rsidR="00C92629">
        <w:t>are</w:t>
      </w:r>
      <w:r w:rsidRPr="004059FF">
        <w:t xml:space="preserve"> determined with reference to quoted market prices.</w:t>
      </w:r>
    </w:p>
    <w:p w14:paraId="60123E11" w14:textId="0F29024D" w:rsidR="00FC737C" w:rsidRDefault="00FC737C" w:rsidP="00FC737C">
      <w:pPr>
        <w:pStyle w:val="Bullets"/>
      </w:pPr>
      <w:r w:rsidRPr="004059FF">
        <w:lastRenderedPageBreak/>
        <w:t>The fair value of other financial instrument assets and liabilities</w:t>
      </w:r>
      <w:r w:rsidR="004B45D4">
        <w:t xml:space="preserve"> </w:t>
      </w:r>
      <w:r w:rsidR="00C92629">
        <w:t>are</w:t>
      </w:r>
      <w:r w:rsidRPr="004059FF">
        <w:t xml:space="preserve"> determined in accordance with generally accepted pricing models based on discounted cash flow analysis.</w:t>
      </w:r>
    </w:p>
    <w:p w14:paraId="5C20805A" w14:textId="3F940B93" w:rsidR="00556EAE" w:rsidRPr="009F05C1" w:rsidRDefault="00556EAE" w:rsidP="00D50FEC">
      <w:pPr>
        <w:pStyle w:val="BodyText"/>
        <w:rPr>
          <w:bCs/>
        </w:rPr>
      </w:pPr>
      <w:r w:rsidRPr="00D50FEC">
        <w:rPr>
          <w:b/>
          <w:bCs/>
        </w:rPr>
        <w:t>Contractual financial assets</w:t>
      </w:r>
    </w:p>
    <w:p w14:paraId="110CC625" w14:textId="22F615F1" w:rsidR="005872A3" w:rsidRDefault="00C64ADD" w:rsidP="005872A3">
      <w:pPr>
        <w:pStyle w:val="BodyText"/>
      </w:pPr>
      <w:r>
        <w:t xml:space="preserve">The Board applies the </w:t>
      </w:r>
      <w:proofErr w:type="spellStart"/>
      <w:r>
        <w:t>AASB</w:t>
      </w:r>
      <w:proofErr w:type="spellEnd"/>
      <w:r>
        <w:t xml:space="preserve"> 9 ‘</w:t>
      </w:r>
      <w:r w:rsidRPr="001E3D57">
        <w:rPr>
          <w:iCs/>
        </w:rPr>
        <w:t>Financial Instruments</w:t>
      </w:r>
      <w:r>
        <w:rPr>
          <w:iCs/>
        </w:rPr>
        <w:t>’</w:t>
      </w:r>
      <w:r>
        <w:t xml:space="preserve"> simplified approach for all contractual receivables to measure expected credit losses using a lifetime expected loss allowance based on assumptions about the risk of default and expected loss rates. The Board has grouped contractual receivables on shared credit risk characteristics and days past due and selected the expected credit loss rate based on </w:t>
      </w:r>
      <w:proofErr w:type="gramStart"/>
      <w:r>
        <w:t>past history</w:t>
      </w:r>
      <w:proofErr w:type="gramEnd"/>
      <w:r>
        <w:t>, existing market conditions, as well as forward-looking estimates at the end of the financial year.</w:t>
      </w:r>
      <w:r w:rsidR="005872A3" w:rsidRPr="007A73DC">
        <w:t xml:space="preserve"> </w:t>
      </w:r>
    </w:p>
    <w:tbl>
      <w:tblPr>
        <w:tblStyle w:val="CVtable1"/>
        <w:tblW w:w="5000" w:type="pct"/>
        <w:tblBorders>
          <w:top w:val="none" w:sz="0" w:space="0" w:color="auto"/>
          <w:left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2410"/>
        <w:gridCol w:w="1206"/>
        <w:gridCol w:w="1204"/>
        <w:gridCol w:w="1204"/>
        <w:gridCol w:w="1204"/>
        <w:gridCol w:w="1204"/>
        <w:gridCol w:w="1200"/>
      </w:tblGrid>
      <w:tr w:rsidR="003C640D" w:rsidRPr="006F4A34" w14:paraId="1F6FEC56" w14:textId="77777777" w:rsidTr="005872A3">
        <w:trPr>
          <w:cantSplit/>
          <w:trHeight w:val="876"/>
          <w:tblHeader/>
        </w:trPr>
        <w:tc>
          <w:tcPr>
            <w:tcW w:w="1251" w:type="pct"/>
            <w:shd w:val="clear" w:color="auto" w:fill="000000" w:themeFill="text1"/>
            <w:vAlign w:val="bottom"/>
          </w:tcPr>
          <w:p w14:paraId="317AEBEF" w14:textId="365D2B44" w:rsidR="003C640D" w:rsidRPr="003C640D" w:rsidRDefault="00992058" w:rsidP="00D50FEC">
            <w:pPr>
              <w:pStyle w:val="TableRowHeaderWhite"/>
            </w:pPr>
            <w:r>
              <w:t>20</w:t>
            </w:r>
            <w:r w:rsidR="00756681">
              <w:t>2</w:t>
            </w:r>
            <w:r w:rsidR="008C0A8A">
              <w:t>2</w:t>
            </w:r>
            <w:r>
              <w:t xml:space="preserve"> c</w:t>
            </w:r>
            <w:r w:rsidR="003C640D" w:rsidRPr="003C640D">
              <w:t xml:space="preserve">ontractual </w:t>
            </w:r>
            <w:r w:rsidR="0031134A">
              <w:t>r</w:t>
            </w:r>
            <w:r w:rsidR="003C640D" w:rsidRPr="003C640D">
              <w:t>eceivables</w:t>
            </w:r>
          </w:p>
        </w:tc>
        <w:tc>
          <w:tcPr>
            <w:tcW w:w="626" w:type="pct"/>
            <w:shd w:val="clear" w:color="auto" w:fill="000000" w:themeFill="text1"/>
            <w:vAlign w:val="bottom"/>
          </w:tcPr>
          <w:p w14:paraId="53B9F3B5" w14:textId="4B0FD71A" w:rsidR="003C640D" w:rsidRPr="003C640D" w:rsidRDefault="003C640D" w:rsidP="00D50FEC">
            <w:pPr>
              <w:pStyle w:val="TableRowHeaderWhite"/>
              <w:jc w:val="right"/>
            </w:pPr>
            <w:r w:rsidRPr="003C640D">
              <w:t xml:space="preserve">Current </w:t>
            </w:r>
            <w:r>
              <w:rPr>
                <w:vertAlign w:val="superscript"/>
              </w:rPr>
              <w:br/>
            </w:r>
            <w:r w:rsidRPr="003C640D">
              <w:t>$’000</w:t>
            </w:r>
          </w:p>
        </w:tc>
        <w:tc>
          <w:tcPr>
            <w:tcW w:w="625" w:type="pct"/>
            <w:shd w:val="clear" w:color="auto" w:fill="000000" w:themeFill="text1"/>
            <w:vAlign w:val="bottom"/>
          </w:tcPr>
          <w:p w14:paraId="1FC75653" w14:textId="77777777" w:rsidR="003C640D" w:rsidRPr="00C32E3E" w:rsidRDefault="003C640D" w:rsidP="00D50FEC">
            <w:pPr>
              <w:pStyle w:val="TableRowHeaderWhite"/>
              <w:jc w:val="right"/>
              <w:rPr>
                <w:sz w:val="16"/>
                <w:szCs w:val="16"/>
              </w:rPr>
            </w:pPr>
            <w:r w:rsidRPr="00C32E3E">
              <w:rPr>
                <w:sz w:val="16"/>
                <w:szCs w:val="16"/>
              </w:rPr>
              <w:t xml:space="preserve">Less than </w:t>
            </w:r>
            <w:r w:rsidRPr="00C32E3E">
              <w:rPr>
                <w:sz w:val="16"/>
                <w:szCs w:val="16"/>
              </w:rPr>
              <w:br/>
              <w:t>1 month</w:t>
            </w:r>
            <w:r w:rsidRPr="00C32E3E">
              <w:rPr>
                <w:sz w:val="16"/>
                <w:szCs w:val="16"/>
              </w:rPr>
              <w:br/>
              <w:t>$’000</w:t>
            </w:r>
          </w:p>
        </w:tc>
        <w:tc>
          <w:tcPr>
            <w:tcW w:w="625" w:type="pct"/>
            <w:shd w:val="clear" w:color="auto" w:fill="000000" w:themeFill="text1"/>
            <w:vAlign w:val="bottom"/>
          </w:tcPr>
          <w:p w14:paraId="3D477363" w14:textId="77777777" w:rsidR="003C640D" w:rsidRPr="00C32E3E" w:rsidRDefault="003C640D" w:rsidP="00D50FEC">
            <w:pPr>
              <w:pStyle w:val="TableRowHeaderWhite"/>
              <w:jc w:val="right"/>
              <w:rPr>
                <w:sz w:val="16"/>
                <w:szCs w:val="16"/>
              </w:rPr>
            </w:pPr>
            <w:r w:rsidRPr="00C32E3E">
              <w:rPr>
                <w:sz w:val="16"/>
                <w:szCs w:val="16"/>
              </w:rPr>
              <w:t>1 to 3 months</w:t>
            </w:r>
            <w:r w:rsidRPr="00C32E3E">
              <w:rPr>
                <w:sz w:val="16"/>
                <w:szCs w:val="16"/>
              </w:rPr>
              <w:br/>
              <w:t>$’000</w:t>
            </w:r>
          </w:p>
        </w:tc>
        <w:tc>
          <w:tcPr>
            <w:tcW w:w="625" w:type="pct"/>
            <w:shd w:val="clear" w:color="auto" w:fill="000000" w:themeFill="text1"/>
            <w:vAlign w:val="bottom"/>
          </w:tcPr>
          <w:p w14:paraId="79227082" w14:textId="77777777" w:rsidR="003C640D" w:rsidRPr="00C32E3E" w:rsidRDefault="003C640D" w:rsidP="00D50FEC">
            <w:pPr>
              <w:pStyle w:val="TableRowHeaderWhite"/>
              <w:jc w:val="right"/>
              <w:rPr>
                <w:sz w:val="16"/>
                <w:szCs w:val="16"/>
              </w:rPr>
            </w:pPr>
            <w:r w:rsidRPr="00C32E3E">
              <w:rPr>
                <w:sz w:val="16"/>
                <w:szCs w:val="16"/>
              </w:rPr>
              <w:t>3 to 12</w:t>
            </w:r>
            <w:r w:rsidRPr="00C32E3E">
              <w:rPr>
                <w:sz w:val="16"/>
                <w:szCs w:val="16"/>
              </w:rPr>
              <w:br/>
              <w:t>months</w:t>
            </w:r>
            <w:r w:rsidRPr="00C32E3E">
              <w:rPr>
                <w:sz w:val="16"/>
                <w:szCs w:val="16"/>
              </w:rPr>
              <w:br/>
              <w:t>$’000</w:t>
            </w:r>
          </w:p>
        </w:tc>
        <w:tc>
          <w:tcPr>
            <w:tcW w:w="625" w:type="pct"/>
            <w:shd w:val="clear" w:color="auto" w:fill="000000" w:themeFill="text1"/>
            <w:vAlign w:val="bottom"/>
          </w:tcPr>
          <w:p w14:paraId="3943195F" w14:textId="77777777" w:rsidR="003C640D" w:rsidRPr="00C32E3E" w:rsidRDefault="003C640D" w:rsidP="00D50FEC">
            <w:pPr>
              <w:pStyle w:val="TableRowHeaderWhite"/>
              <w:jc w:val="right"/>
              <w:rPr>
                <w:sz w:val="16"/>
                <w:szCs w:val="16"/>
              </w:rPr>
            </w:pPr>
            <w:r w:rsidRPr="00C32E3E">
              <w:rPr>
                <w:sz w:val="16"/>
                <w:szCs w:val="16"/>
              </w:rPr>
              <w:t>1 to 5 years</w:t>
            </w:r>
            <w:r w:rsidRPr="00C32E3E">
              <w:rPr>
                <w:sz w:val="16"/>
                <w:szCs w:val="16"/>
              </w:rPr>
              <w:br/>
              <w:t>$’000</w:t>
            </w:r>
          </w:p>
        </w:tc>
        <w:tc>
          <w:tcPr>
            <w:tcW w:w="623" w:type="pct"/>
            <w:shd w:val="clear" w:color="auto" w:fill="000000" w:themeFill="text1"/>
            <w:vAlign w:val="bottom"/>
          </w:tcPr>
          <w:p w14:paraId="5E312BF3" w14:textId="77777777" w:rsidR="003C640D" w:rsidRPr="003C640D" w:rsidRDefault="003C640D" w:rsidP="00D50FEC">
            <w:pPr>
              <w:pStyle w:val="TableRowHeaderWhite"/>
              <w:jc w:val="right"/>
            </w:pPr>
            <w:r w:rsidRPr="003C640D">
              <w:t>Total</w:t>
            </w:r>
            <w:r>
              <w:br/>
            </w:r>
            <w:r w:rsidRPr="003C640D">
              <w:t>$’000</w:t>
            </w:r>
          </w:p>
        </w:tc>
      </w:tr>
      <w:tr w:rsidR="004B45D4" w:rsidRPr="004059FF" w:rsidDel="00BD2804" w14:paraId="671A536C" w14:textId="77777777" w:rsidTr="00A35AB1">
        <w:trPr>
          <w:cantSplit/>
          <w:trHeight w:val="255"/>
        </w:trPr>
        <w:tc>
          <w:tcPr>
            <w:tcW w:w="1251" w:type="pct"/>
            <w:vAlign w:val="center"/>
          </w:tcPr>
          <w:p w14:paraId="23CA57AA" w14:textId="3DD7A516" w:rsidR="004B45D4" w:rsidRPr="003C640D" w:rsidRDefault="004B45D4" w:rsidP="004B45D4">
            <w:pPr>
              <w:pStyle w:val="TableBodyText"/>
              <w:jc w:val="left"/>
            </w:pPr>
            <w:r w:rsidRPr="003C640D">
              <w:t xml:space="preserve">Expected </w:t>
            </w:r>
            <w:r>
              <w:t>l</w:t>
            </w:r>
            <w:r w:rsidRPr="003C640D">
              <w:t xml:space="preserve">oss </w:t>
            </w:r>
            <w:r>
              <w:t>r</w:t>
            </w:r>
            <w:r w:rsidRPr="003C640D">
              <w:t>ate</w:t>
            </w:r>
          </w:p>
        </w:tc>
        <w:tc>
          <w:tcPr>
            <w:tcW w:w="626" w:type="pct"/>
          </w:tcPr>
          <w:p w14:paraId="2491E5FB" w14:textId="3A117FE7" w:rsidR="004B45D4" w:rsidRPr="003C640D" w:rsidRDefault="004B45D4" w:rsidP="004B45D4">
            <w:pPr>
              <w:pStyle w:val="TableBodyText"/>
              <w:jc w:val="right"/>
            </w:pPr>
            <w:r>
              <w:t>–</w:t>
            </w:r>
          </w:p>
        </w:tc>
        <w:tc>
          <w:tcPr>
            <w:tcW w:w="625" w:type="pct"/>
          </w:tcPr>
          <w:p w14:paraId="0C30A421" w14:textId="2994B24F" w:rsidR="004B45D4" w:rsidRPr="003C640D" w:rsidRDefault="004B45D4" w:rsidP="004B45D4">
            <w:pPr>
              <w:pStyle w:val="TableBodyText"/>
              <w:jc w:val="right"/>
            </w:pPr>
            <w:r>
              <w:t>–</w:t>
            </w:r>
          </w:p>
        </w:tc>
        <w:tc>
          <w:tcPr>
            <w:tcW w:w="625" w:type="pct"/>
          </w:tcPr>
          <w:p w14:paraId="41154694" w14:textId="1FD94B0E" w:rsidR="004B45D4" w:rsidRPr="003C640D" w:rsidRDefault="004B45D4" w:rsidP="004B45D4">
            <w:pPr>
              <w:pStyle w:val="TableBodyText"/>
              <w:jc w:val="right"/>
            </w:pPr>
            <w:r>
              <w:t>–</w:t>
            </w:r>
          </w:p>
        </w:tc>
        <w:tc>
          <w:tcPr>
            <w:tcW w:w="625" w:type="pct"/>
          </w:tcPr>
          <w:p w14:paraId="68416545" w14:textId="48240745" w:rsidR="004B45D4" w:rsidRPr="003C640D" w:rsidRDefault="004B45D4" w:rsidP="004B45D4">
            <w:pPr>
              <w:pStyle w:val="TableBodyText"/>
              <w:jc w:val="right"/>
            </w:pPr>
            <w:r>
              <w:t>–</w:t>
            </w:r>
          </w:p>
        </w:tc>
        <w:tc>
          <w:tcPr>
            <w:tcW w:w="625" w:type="pct"/>
          </w:tcPr>
          <w:p w14:paraId="2FD6E92D" w14:textId="029426D4" w:rsidR="004B45D4" w:rsidRPr="003C640D" w:rsidRDefault="004B45D4" w:rsidP="004B45D4">
            <w:pPr>
              <w:pStyle w:val="TableBodyText"/>
              <w:jc w:val="right"/>
            </w:pPr>
            <w:r>
              <w:t>–</w:t>
            </w:r>
          </w:p>
        </w:tc>
        <w:tc>
          <w:tcPr>
            <w:tcW w:w="623" w:type="pct"/>
          </w:tcPr>
          <w:p w14:paraId="62BC2668" w14:textId="58024D38" w:rsidR="004B45D4" w:rsidRPr="003C640D" w:rsidDel="00BD2804" w:rsidRDefault="004B45D4" w:rsidP="004B45D4">
            <w:pPr>
              <w:pStyle w:val="TableBodyText"/>
              <w:jc w:val="right"/>
            </w:pPr>
            <w:r>
              <w:t>–</w:t>
            </w:r>
          </w:p>
        </w:tc>
      </w:tr>
      <w:tr w:rsidR="004B45D4" w:rsidRPr="004059FF" w:rsidDel="00BD2804" w14:paraId="4869E497" w14:textId="77777777" w:rsidTr="00A35AB1">
        <w:trPr>
          <w:cantSplit/>
          <w:trHeight w:val="255"/>
        </w:trPr>
        <w:tc>
          <w:tcPr>
            <w:tcW w:w="1251" w:type="pct"/>
            <w:vAlign w:val="center"/>
          </w:tcPr>
          <w:p w14:paraId="77FF48CC" w14:textId="77777777" w:rsidR="004B45D4" w:rsidRPr="003C640D" w:rsidRDefault="004B45D4" w:rsidP="004B45D4">
            <w:pPr>
              <w:pStyle w:val="TableBodyText"/>
              <w:jc w:val="left"/>
            </w:pPr>
            <w:r w:rsidRPr="003C640D">
              <w:t>Gross carrying amount</w:t>
            </w:r>
          </w:p>
        </w:tc>
        <w:tc>
          <w:tcPr>
            <w:tcW w:w="626" w:type="pct"/>
          </w:tcPr>
          <w:p w14:paraId="1798AFE6" w14:textId="49D13ED0" w:rsidR="004B45D4" w:rsidRPr="003C640D" w:rsidRDefault="004B45D4" w:rsidP="004B45D4">
            <w:pPr>
              <w:pStyle w:val="TableBodyText"/>
              <w:jc w:val="right"/>
            </w:pPr>
            <w:r>
              <w:t>–</w:t>
            </w:r>
          </w:p>
        </w:tc>
        <w:tc>
          <w:tcPr>
            <w:tcW w:w="625" w:type="pct"/>
          </w:tcPr>
          <w:p w14:paraId="57A0D2B6" w14:textId="56216BCC" w:rsidR="004B45D4" w:rsidRPr="003C640D" w:rsidRDefault="004B45D4" w:rsidP="004B45D4">
            <w:pPr>
              <w:pStyle w:val="TableBodyText"/>
              <w:jc w:val="right"/>
            </w:pPr>
            <w:r>
              <w:t>–</w:t>
            </w:r>
          </w:p>
        </w:tc>
        <w:tc>
          <w:tcPr>
            <w:tcW w:w="625" w:type="pct"/>
          </w:tcPr>
          <w:p w14:paraId="4FC066E2" w14:textId="08183EB5" w:rsidR="004B45D4" w:rsidRPr="003C640D" w:rsidRDefault="004B45D4" w:rsidP="004B45D4">
            <w:pPr>
              <w:pStyle w:val="TableBodyText"/>
              <w:jc w:val="right"/>
            </w:pPr>
            <w:r>
              <w:t>–</w:t>
            </w:r>
          </w:p>
        </w:tc>
        <w:tc>
          <w:tcPr>
            <w:tcW w:w="625" w:type="pct"/>
          </w:tcPr>
          <w:p w14:paraId="2337D2FB" w14:textId="5A92408E" w:rsidR="004B45D4" w:rsidRPr="003C640D" w:rsidRDefault="004B45D4" w:rsidP="004B45D4">
            <w:pPr>
              <w:pStyle w:val="TableBodyText"/>
              <w:jc w:val="right"/>
            </w:pPr>
            <w:r>
              <w:t>–</w:t>
            </w:r>
          </w:p>
        </w:tc>
        <w:tc>
          <w:tcPr>
            <w:tcW w:w="625" w:type="pct"/>
          </w:tcPr>
          <w:p w14:paraId="2FA5A9B9" w14:textId="520FFD1F" w:rsidR="004B45D4" w:rsidRPr="003C640D" w:rsidRDefault="004B45D4" w:rsidP="004B45D4">
            <w:pPr>
              <w:pStyle w:val="TableBodyText"/>
              <w:jc w:val="right"/>
            </w:pPr>
            <w:r>
              <w:t>–</w:t>
            </w:r>
          </w:p>
        </w:tc>
        <w:tc>
          <w:tcPr>
            <w:tcW w:w="623" w:type="pct"/>
          </w:tcPr>
          <w:p w14:paraId="016CDD13" w14:textId="58F19462" w:rsidR="004B45D4" w:rsidRPr="003C640D" w:rsidDel="00BD2804" w:rsidRDefault="004B45D4" w:rsidP="004B45D4">
            <w:pPr>
              <w:pStyle w:val="TableBodyText"/>
              <w:jc w:val="right"/>
            </w:pPr>
            <w:r>
              <w:t>–</w:t>
            </w:r>
          </w:p>
        </w:tc>
      </w:tr>
      <w:tr w:rsidR="004B45D4" w:rsidRPr="006F4A34" w:rsidDel="00BD2804" w14:paraId="05009944" w14:textId="77777777" w:rsidTr="00A35AB1">
        <w:trPr>
          <w:cantSplit/>
          <w:trHeight w:val="319"/>
        </w:trPr>
        <w:tc>
          <w:tcPr>
            <w:tcW w:w="1251" w:type="pct"/>
            <w:vAlign w:val="center"/>
          </w:tcPr>
          <w:p w14:paraId="217341A9" w14:textId="77777777" w:rsidR="004B45D4" w:rsidRPr="003C640D" w:rsidRDefault="004B45D4" w:rsidP="004B45D4">
            <w:pPr>
              <w:pStyle w:val="TableBodyText"/>
              <w:jc w:val="left"/>
            </w:pPr>
            <w:r w:rsidRPr="003C640D">
              <w:t>Less loss allowance</w:t>
            </w:r>
          </w:p>
        </w:tc>
        <w:tc>
          <w:tcPr>
            <w:tcW w:w="626" w:type="pct"/>
          </w:tcPr>
          <w:p w14:paraId="5DAAB64D" w14:textId="35F8D3CE" w:rsidR="004B45D4" w:rsidRPr="003C640D" w:rsidRDefault="004B45D4" w:rsidP="004B45D4">
            <w:pPr>
              <w:pStyle w:val="TableBodyText"/>
              <w:jc w:val="right"/>
            </w:pPr>
            <w:r>
              <w:t>–</w:t>
            </w:r>
          </w:p>
        </w:tc>
        <w:tc>
          <w:tcPr>
            <w:tcW w:w="625" w:type="pct"/>
          </w:tcPr>
          <w:p w14:paraId="792093DE" w14:textId="106AD78B" w:rsidR="004B45D4" w:rsidRPr="003C640D" w:rsidRDefault="004B45D4" w:rsidP="004B45D4">
            <w:pPr>
              <w:pStyle w:val="TableBodyText"/>
              <w:jc w:val="right"/>
            </w:pPr>
            <w:r>
              <w:t>–</w:t>
            </w:r>
          </w:p>
        </w:tc>
        <w:tc>
          <w:tcPr>
            <w:tcW w:w="625" w:type="pct"/>
          </w:tcPr>
          <w:p w14:paraId="71D59B10" w14:textId="65CD712C" w:rsidR="004B45D4" w:rsidRPr="003C640D" w:rsidRDefault="004B45D4" w:rsidP="004B45D4">
            <w:pPr>
              <w:pStyle w:val="TableBodyText"/>
              <w:jc w:val="right"/>
            </w:pPr>
            <w:r>
              <w:t>–</w:t>
            </w:r>
          </w:p>
        </w:tc>
        <w:tc>
          <w:tcPr>
            <w:tcW w:w="625" w:type="pct"/>
          </w:tcPr>
          <w:p w14:paraId="2AAAB8EA" w14:textId="5F6BCE06" w:rsidR="004B45D4" w:rsidRPr="003C640D" w:rsidRDefault="004B45D4" w:rsidP="004B45D4">
            <w:pPr>
              <w:pStyle w:val="TableBodyText"/>
              <w:jc w:val="right"/>
            </w:pPr>
            <w:r>
              <w:t>–</w:t>
            </w:r>
          </w:p>
        </w:tc>
        <w:tc>
          <w:tcPr>
            <w:tcW w:w="625" w:type="pct"/>
          </w:tcPr>
          <w:p w14:paraId="7284A579" w14:textId="0BEC1CF5" w:rsidR="004B45D4" w:rsidRPr="003C640D" w:rsidRDefault="004B45D4" w:rsidP="004B45D4">
            <w:pPr>
              <w:pStyle w:val="TableBodyText"/>
              <w:jc w:val="right"/>
            </w:pPr>
            <w:r>
              <w:t>–</w:t>
            </w:r>
          </w:p>
        </w:tc>
        <w:tc>
          <w:tcPr>
            <w:tcW w:w="623" w:type="pct"/>
          </w:tcPr>
          <w:p w14:paraId="65CD0333" w14:textId="27852CCB" w:rsidR="004B45D4" w:rsidRPr="003C640D" w:rsidDel="00BD2804" w:rsidRDefault="004B45D4" w:rsidP="004B45D4">
            <w:pPr>
              <w:pStyle w:val="TableBodyText"/>
              <w:jc w:val="right"/>
            </w:pPr>
            <w:r>
              <w:t>–</w:t>
            </w:r>
          </w:p>
        </w:tc>
      </w:tr>
      <w:tr w:rsidR="004B45D4" w:rsidRPr="00C31AD4" w14:paraId="35256234" w14:textId="77777777" w:rsidTr="00A35AB1">
        <w:trPr>
          <w:cantSplit/>
          <w:trHeight w:val="319"/>
        </w:trPr>
        <w:tc>
          <w:tcPr>
            <w:tcW w:w="1251" w:type="pct"/>
            <w:shd w:val="clear" w:color="auto" w:fill="BFBFBF" w:themeFill="background1" w:themeFillShade="BF"/>
            <w:vAlign w:val="center"/>
          </w:tcPr>
          <w:p w14:paraId="03048219" w14:textId="77777777" w:rsidR="004B45D4" w:rsidRPr="00516CA8" w:rsidRDefault="004B45D4" w:rsidP="004B45D4">
            <w:pPr>
              <w:pStyle w:val="TableBodyText"/>
              <w:jc w:val="left"/>
              <w:rPr>
                <w:b/>
              </w:rPr>
            </w:pPr>
            <w:r w:rsidRPr="00516CA8">
              <w:rPr>
                <w:b/>
              </w:rPr>
              <w:t>Net carrying value</w:t>
            </w:r>
          </w:p>
        </w:tc>
        <w:tc>
          <w:tcPr>
            <w:tcW w:w="626" w:type="pct"/>
            <w:shd w:val="clear" w:color="auto" w:fill="BFBFBF" w:themeFill="background1" w:themeFillShade="BF"/>
          </w:tcPr>
          <w:p w14:paraId="5EFFBBFE" w14:textId="77410FBE" w:rsidR="004B45D4" w:rsidRPr="00516CA8" w:rsidRDefault="004B45D4" w:rsidP="004B45D4">
            <w:pPr>
              <w:pStyle w:val="TableBodyText"/>
              <w:jc w:val="right"/>
              <w:rPr>
                <w:b/>
              </w:rPr>
            </w:pPr>
            <w:r>
              <w:rPr>
                <w:b/>
              </w:rPr>
              <w:t>–</w:t>
            </w:r>
          </w:p>
        </w:tc>
        <w:tc>
          <w:tcPr>
            <w:tcW w:w="625" w:type="pct"/>
            <w:shd w:val="clear" w:color="auto" w:fill="BFBFBF" w:themeFill="background1" w:themeFillShade="BF"/>
          </w:tcPr>
          <w:p w14:paraId="13DBE0FC" w14:textId="1E839692" w:rsidR="004B45D4" w:rsidRPr="00516CA8" w:rsidRDefault="004B45D4" w:rsidP="004B45D4">
            <w:pPr>
              <w:pStyle w:val="TableBodyText"/>
              <w:jc w:val="right"/>
              <w:rPr>
                <w:b/>
              </w:rPr>
            </w:pPr>
            <w:r>
              <w:rPr>
                <w:b/>
              </w:rPr>
              <w:t>–</w:t>
            </w:r>
          </w:p>
        </w:tc>
        <w:tc>
          <w:tcPr>
            <w:tcW w:w="625" w:type="pct"/>
            <w:shd w:val="clear" w:color="auto" w:fill="BFBFBF" w:themeFill="background1" w:themeFillShade="BF"/>
          </w:tcPr>
          <w:p w14:paraId="7552E8A1" w14:textId="3F276608" w:rsidR="004B45D4" w:rsidRPr="00516CA8" w:rsidRDefault="004B45D4" w:rsidP="004B45D4">
            <w:pPr>
              <w:pStyle w:val="TableBodyText"/>
              <w:jc w:val="right"/>
              <w:rPr>
                <w:b/>
              </w:rPr>
            </w:pPr>
            <w:r>
              <w:rPr>
                <w:b/>
              </w:rPr>
              <w:t>–</w:t>
            </w:r>
          </w:p>
        </w:tc>
        <w:tc>
          <w:tcPr>
            <w:tcW w:w="625" w:type="pct"/>
            <w:shd w:val="clear" w:color="auto" w:fill="BFBFBF" w:themeFill="background1" w:themeFillShade="BF"/>
          </w:tcPr>
          <w:p w14:paraId="08B35477" w14:textId="31382D9B" w:rsidR="004B45D4" w:rsidRPr="00516CA8" w:rsidRDefault="004B45D4" w:rsidP="004B45D4">
            <w:pPr>
              <w:pStyle w:val="TableBodyText"/>
              <w:jc w:val="right"/>
              <w:rPr>
                <w:b/>
              </w:rPr>
            </w:pPr>
            <w:r>
              <w:rPr>
                <w:b/>
              </w:rPr>
              <w:t>–</w:t>
            </w:r>
          </w:p>
        </w:tc>
        <w:tc>
          <w:tcPr>
            <w:tcW w:w="625" w:type="pct"/>
            <w:shd w:val="clear" w:color="auto" w:fill="BFBFBF" w:themeFill="background1" w:themeFillShade="BF"/>
          </w:tcPr>
          <w:p w14:paraId="62BC02F7" w14:textId="64440E30" w:rsidR="004B45D4" w:rsidRPr="00516CA8" w:rsidRDefault="004B45D4" w:rsidP="004B45D4">
            <w:pPr>
              <w:pStyle w:val="TableBodyText"/>
              <w:jc w:val="right"/>
              <w:rPr>
                <w:b/>
              </w:rPr>
            </w:pPr>
            <w:r>
              <w:rPr>
                <w:b/>
              </w:rPr>
              <w:t>–</w:t>
            </w:r>
          </w:p>
        </w:tc>
        <w:tc>
          <w:tcPr>
            <w:tcW w:w="623" w:type="pct"/>
            <w:shd w:val="clear" w:color="auto" w:fill="BFBFBF" w:themeFill="background1" w:themeFillShade="BF"/>
          </w:tcPr>
          <w:p w14:paraId="61CA9E3D" w14:textId="0ECF5B16" w:rsidR="004B45D4" w:rsidRPr="00516CA8" w:rsidRDefault="004B45D4" w:rsidP="004B45D4">
            <w:pPr>
              <w:pStyle w:val="TableBodyText"/>
              <w:jc w:val="right"/>
              <w:rPr>
                <w:b/>
              </w:rPr>
            </w:pPr>
            <w:r>
              <w:rPr>
                <w:b/>
              </w:rPr>
              <w:t>–</w:t>
            </w:r>
          </w:p>
        </w:tc>
      </w:tr>
    </w:tbl>
    <w:p w14:paraId="763528C6" w14:textId="77777777" w:rsidR="003C640D" w:rsidRPr="00516CA8" w:rsidRDefault="003C640D" w:rsidP="00516CA8">
      <w:pPr>
        <w:pStyle w:val="BodyText"/>
        <w:spacing w:before="0" w:after="0"/>
        <w:ind w:right="136"/>
      </w:pPr>
    </w:p>
    <w:tbl>
      <w:tblPr>
        <w:tblStyle w:val="CVtable1"/>
        <w:tblW w:w="9634" w:type="dxa"/>
        <w:tblLayout w:type="fixed"/>
        <w:tblLook w:val="0020" w:firstRow="1" w:lastRow="0" w:firstColumn="0" w:lastColumn="0" w:noHBand="0" w:noVBand="0"/>
        <w:tblCaption w:val="2019 contractual receivables"/>
        <w:tblDescription w:val="2020 contractual receivables for less than 1 month, 1 to 3 months, 3 to 12 months, 1 to 5 years and total. Table with 5 rows and 7 columns."/>
      </w:tblPr>
      <w:tblGrid>
        <w:gridCol w:w="2411"/>
        <w:gridCol w:w="1207"/>
        <w:gridCol w:w="1204"/>
        <w:gridCol w:w="1204"/>
        <w:gridCol w:w="1204"/>
        <w:gridCol w:w="1204"/>
        <w:gridCol w:w="1200"/>
      </w:tblGrid>
      <w:tr w:rsidR="003C640D" w:rsidRPr="006F4A34" w14:paraId="07A00055" w14:textId="77777777" w:rsidTr="00254916">
        <w:trPr>
          <w:cantSplit/>
          <w:trHeight w:val="876"/>
          <w:tblHeader/>
        </w:trPr>
        <w:tc>
          <w:tcPr>
            <w:tcW w:w="1251" w:type="pct"/>
            <w:tcBorders>
              <w:top w:val="nil"/>
              <w:left w:val="nil"/>
              <w:bottom w:val="nil"/>
              <w:right w:val="nil"/>
            </w:tcBorders>
            <w:shd w:val="clear" w:color="auto" w:fill="000000" w:themeFill="text1"/>
            <w:vAlign w:val="bottom"/>
          </w:tcPr>
          <w:p w14:paraId="706A237F" w14:textId="6C381BC7" w:rsidR="003C640D" w:rsidRPr="003C640D" w:rsidRDefault="00992058" w:rsidP="00D50FEC">
            <w:pPr>
              <w:pStyle w:val="TableRowHeaderWhite"/>
            </w:pPr>
            <w:r>
              <w:t>20</w:t>
            </w:r>
            <w:r w:rsidR="00957F99">
              <w:t>2</w:t>
            </w:r>
            <w:r w:rsidR="008C0A8A">
              <w:t>1</w:t>
            </w:r>
            <w:r>
              <w:t xml:space="preserve"> c</w:t>
            </w:r>
            <w:r w:rsidR="003C640D" w:rsidRPr="003C640D">
              <w:t xml:space="preserve">ontractual </w:t>
            </w:r>
            <w:r w:rsidR="0031134A">
              <w:t>r</w:t>
            </w:r>
            <w:r w:rsidR="003C640D" w:rsidRPr="003C640D">
              <w:t>eceivables</w:t>
            </w:r>
          </w:p>
        </w:tc>
        <w:tc>
          <w:tcPr>
            <w:tcW w:w="626" w:type="pct"/>
            <w:tcBorders>
              <w:top w:val="nil"/>
              <w:left w:val="nil"/>
              <w:bottom w:val="nil"/>
              <w:right w:val="nil"/>
            </w:tcBorders>
            <w:shd w:val="clear" w:color="auto" w:fill="000000" w:themeFill="text1"/>
            <w:vAlign w:val="bottom"/>
          </w:tcPr>
          <w:p w14:paraId="32E0AACF" w14:textId="20C80F2F" w:rsidR="003C640D" w:rsidRPr="003C640D" w:rsidRDefault="003C640D" w:rsidP="00D50FEC">
            <w:pPr>
              <w:pStyle w:val="TableRowHeaderWhite"/>
              <w:jc w:val="right"/>
            </w:pPr>
            <w:r w:rsidRPr="003C640D">
              <w:t>Current</w:t>
            </w:r>
            <w:r>
              <w:rPr>
                <w:vertAlign w:val="superscript"/>
              </w:rPr>
              <w:br/>
            </w:r>
            <w:r w:rsidRPr="003C640D">
              <w:t>$’000</w:t>
            </w:r>
          </w:p>
        </w:tc>
        <w:tc>
          <w:tcPr>
            <w:tcW w:w="625" w:type="pct"/>
            <w:tcBorders>
              <w:top w:val="nil"/>
              <w:left w:val="nil"/>
              <w:bottom w:val="nil"/>
              <w:right w:val="nil"/>
            </w:tcBorders>
            <w:shd w:val="clear" w:color="auto" w:fill="000000" w:themeFill="text1"/>
            <w:vAlign w:val="bottom"/>
          </w:tcPr>
          <w:p w14:paraId="7005A1C9" w14:textId="77777777" w:rsidR="003C640D" w:rsidRPr="00C32E3E" w:rsidRDefault="003C640D" w:rsidP="00D50FEC">
            <w:pPr>
              <w:pStyle w:val="TableRowHeaderWhite"/>
              <w:jc w:val="right"/>
              <w:rPr>
                <w:sz w:val="16"/>
                <w:szCs w:val="16"/>
              </w:rPr>
            </w:pPr>
            <w:r w:rsidRPr="00C32E3E">
              <w:rPr>
                <w:sz w:val="16"/>
                <w:szCs w:val="16"/>
              </w:rPr>
              <w:t xml:space="preserve">Less than </w:t>
            </w:r>
            <w:r w:rsidRPr="00C32E3E">
              <w:rPr>
                <w:sz w:val="16"/>
                <w:szCs w:val="16"/>
              </w:rPr>
              <w:br/>
              <w:t>1 month</w:t>
            </w:r>
            <w:r w:rsidRPr="00C32E3E">
              <w:rPr>
                <w:sz w:val="16"/>
                <w:szCs w:val="16"/>
              </w:rPr>
              <w:br/>
              <w:t>$’000</w:t>
            </w:r>
          </w:p>
        </w:tc>
        <w:tc>
          <w:tcPr>
            <w:tcW w:w="625" w:type="pct"/>
            <w:tcBorders>
              <w:top w:val="nil"/>
              <w:left w:val="nil"/>
              <w:bottom w:val="nil"/>
              <w:right w:val="nil"/>
            </w:tcBorders>
            <w:shd w:val="clear" w:color="auto" w:fill="000000" w:themeFill="text1"/>
            <w:vAlign w:val="bottom"/>
          </w:tcPr>
          <w:p w14:paraId="231C8D03" w14:textId="77777777" w:rsidR="003C640D" w:rsidRPr="00C32E3E" w:rsidRDefault="003C640D" w:rsidP="00D50FEC">
            <w:pPr>
              <w:pStyle w:val="TableRowHeaderWhite"/>
              <w:jc w:val="right"/>
              <w:rPr>
                <w:sz w:val="16"/>
                <w:szCs w:val="16"/>
              </w:rPr>
            </w:pPr>
            <w:r w:rsidRPr="00C32E3E">
              <w:rPr>
                <w:sz w:val="16"/>
                <w:szCs w:val="16"/>
              </w:rPr>
              <w:t>1 to 3 months</w:t>
            </w:r>
            <w:r w:rsidRPr="00C32E3E">
              <w:rPr>
                <w:sz w:val="16"/>
                <w:szCs w:val="16"/>
              </w:rPr>
              <w:br/>
              <w:t>$’000</w:t>
            </w:r>
          </w:p>
        </w:tc>
        <w:tc>
          <w:tcPr>
            <w:tcW w:w="625" w:type="pct"/>
            <w:tcBorders>
              <w:top w:val="nil"/>
              <w:left w:val="nil"/>
              <w:bottom w:val="nil"/>
              <w:right w:val="nil"/>
            </w:tcBorders>
            <w:shd w:val="clear" w:color="auto" w:fill="000000" w:themeFill="text1"/>
            <w:vAlign w:val="bottom"/>
          </w:tcPr>
          <w:p w14:paraId="195A82A2" w14:textId="77777777" w:rsidR="003C640D" w:rsidRPr="00C32E3E" w:rsidRDefault="003C640D" w:rsidP="00D50FEC">
            <w:pPr>
              <w:pStyle w:val="TableRowHeaderWhite"/>
              <w:jc w:val="right"/>
              <w:rPr>
                <w:sz w:val="16"/>
                <w:szCs w:val="16"/>
              </w:rPr>
            </w:pPr>
            <w:r w:rsidRPr="00C32E3E">
              <w:rPr>
                <w:sz w:val="16"/>
                <w:szCs w:val="16"/>
              </w:rPr>
              <w:t>3 to 12</w:t>
            </w:r>
            <w:r w:rsidRPr="00C32E3E">
              <w:rPr>
                <w:sz w:val="16"/>
                <w:szCs w:val="16"/>
              </w:rPr>
              <w:br/>
              <w:t>months</w:t>
            </w:r>
            <w:r w:rsidRPr="00C32E3E">
              <w:rPr>
                <w:sz w:val="16"/>
                <w:szCs w:val="16"/>
              </w:rPr>
              <w:br/>
              <w:t>$’000</w:t>
            </w:r>
          </w:p>
        </w:tc>
        <w:tc>
          <w:tcPr>
            <w:tcW w:w="625" w:type="pct"/>
            <w:tcBorders>
              <w:top w:val="nil"/>
              <w:left w:val="nil"/>
              <w:bottom w:val="nil"/>
              <w:right w:val="nil"/>
            </w:tcBorders>
            <w:shd w:val="clear" w:color="auto" w:fill="000000" w:themeFill="text1"/>
            <w:vAlign w:val="bottom"/>
          </w:tcPr>
          <w:p w14:paraId="405252D3" w14:textId="77777777" w:rsidR="003C640D" w:rsidRPr="00C32E3E" w:rsidRDefault="003C640D" w:rsidP="00D50FEC">
            <w:pPr>
              <w:pStyle w:val="TableRowHeaderWhite"/>
              <w:jc w:val="right"/>
              <w:rPr>
                <w:sz w:val="16"/>
                <w:szCs w:val="16"/>
              </w:rPr>
            </w:pPr>
            <w:r w:rsidRPr="00C32E3E">
              <w:rPr>
                <w:sz w:val="16"/>
                <w:szCs w:val="16"/>
              </w:rPr>
              <w:t>1 to 5 years</w:t>
            </w:r>
            <w:r w:rsidRPr="00C32E3E">
              <w:rPr>
                <w:sz w:val="16"/>
                <w:szCs w:val="16"/>
              </w:rPr>
              <w:br/>
              <w:t>$’000</w:t>
            </w:r>
          </w:p>
        </w:tc>
        <w:tc>
          <w:tcPr>
            <w:tcW w:w="623" w:type="pct"/>
            <w:tcBorders>
              <w:top w:val="nil"/>
              <w:left w:val="nil"/>
              <w:bottom w:val="nil"/>
              <w:right w:val="nil"/>
            </w:tcBorders>
            <w:shd w:val="clear" w:color="auto" w:fill="000000" w:themeFill="text1"/>
            <w:vAlign w:val="bottom"/>
          </w:tcPr>
          <w:p w14:paraId="3140378E" w14:textId="77777777" w:rsidR="003C640D" w:rsidRPr="003C640D" w:rsidRDefault="003C640D" w:rsidP="00D50FEC">
            <w:pPr>
              <w:pStyle w:val="TableRowHeaderWhite"/>
              <w:jc w:val="right"/>
            </w:pPr>
            <w:r w:rsidRPr="003C640D">
              <w:t>Total</w:t>
            </w:r>
            <w:r>
              <w:br/>
            </w:r>
            <w:r w:rsidRPr="003C640D">
              <w:t>$’000</w:t>
            </w:r>
          </w:p>
        </w:tc>
      </w:tr>
      <w:tr w:rsidR="00FC737C" w:rsidRPr="004059FF" w:rsidDel="00BD2804" w14:paraId="368EBE88" w14:textId="77777777" w:rsidTr="003C640D">
        <w:trPr>
          <w:cantSplit/>
          <w:trHeight w:val="255"/>
        </w:trPr>
        <w:tc>
          <w:tcPr>
            <w:tcW w:w="1251" w:type="pct"/>
            <w:tcBorders>
              <w:top w:val="nil"/>
              <w:left w:val="nil"/>
              <w:bottom w:val="nil"/>
              <w:right w:val="nil"/>
            </w:tcBorders>
          </w:tcPr>
          <w:p w14:paraId="203963C5" w14:textId="25B99C26" w:rsidR="00FC737C" w:rsidRPr="004059FF" w:rsidRDefault="00FC737C" w:rsidP="00FC737C">
            <w:pPr>
              <w:pStyle w:val="TableBodyText"/>
              <w:jc w:val="left"/>
            </w:pPr>
            <w:r>
              <w:t xml:space="preserve">Expected loss rate </w:t>
            </w:r>
            <w:r w:rsidRPr="00F6040E">
              <w:rPr>
                <w:vertAlign w:val="superscript"/>
              </w:rPr>
              <w:t>(i</w:t>
            </w:r>
            <w:r>
              <w:rPr>
                <w:vertAlign w:val="superscript"/>
              </w:rPr>
              <w:t>)</w:t>
            </w:r>
          </w:p>
        </w:tc>
        <w:tc>
          <w:tcPr>
            <w:tcW w:w="626" w:type="pct"/>
            <w:tcBorders>
              <w:top w:val="nil"/>
              <w:left w:val="nil"/>
              <w:bottom w:val="nil"/>
              <w:right w:val="nil"/>
            </w:tcBorders>
          </w:tcPr>
          <w:p w14:paraId="54B53A75" w14:textId="06A0AB57" w:rsidR="00FC737C" w:rsidRPr="00FC737C" w:rsidRDefault="00FC737C" w:rsidP="00FC737C">
            <w:pPr>
              <w:pStyle w:val="TableBodyText"/>
              <w:jc w:val="right"/>
              <w:rPr>
                <w:highlight w:val="yellow"/>
              </w:rPr>
            </w:pPr>
            <w:r w:rsidRPr="00FC737C">
              <w:t>0%</w:t>
            </w:r>
          </w:p>
        </w:tc>
        <w:tc>
          <w:tcPr>
            <w:tcW w:w="625" w:type="pct"/>
            <w:tcBorders>
              <w:top w:val="nil"/>
              <w:left w:val="nil"/>
              <w:bottom w:val="nil"/>
              <w:right w:val="nil"/>
            </w:tcBorders>
          </w:tcPr>
          <w:p w14:paraId="479075B1" w14:textId="5CD9D63C" w:rsidR="00FC737C" w:rsidRPr="00FC737C" w:rsidRDefault="00FC737C" w:rsidP="00FC737C">
            <w:pPr>
              <w:pStyle w:val="TableBodyText"/>
              <w:jc w:val="right"/>
              <w:rPr>
                <w:highlight w:val="yellow"/>
              </w:rPr>
            </w:pPr>
            <w:r w:rsidRPr="00FC737C">
              <w:t>0%</w:t>
            </w:r>
          </w:p>
        </w:tc>
        <w:tc>
          <w:tcPr>
            <w:tcW w:w="625" w:type="pct"/>
            <w:tcBorders>
              <w:top w:val="nil"/>
              <w:left w:val="nil"/>
              <w:bottom w:val="nil"/>
              <w:right w:val="nil"/>
            </w:tcBorders>
          </w:tcPr>
          <w:p w14:paraId="0BFFE351" w14:textId="2BFCAD64" w:rsidR="00FC737C" w:rsidRPr="00FC737C" w:rsidRDefault="00FC737C" w:rsidP="00FC737C">
            <w:pPr>
              <w:pStyle w:val="TableBodyText"/>
              <w:jc w:val="right"/>
              <w:rPr>
                <w:highlight w:val="yellow"/>
              </w:rPr>
            </w:pPr>
            <w:r w:rsidRPr="00FC737C">
              <w:t>0%</w:t>
            </w:r>
          </w:p>
        </w:tc>
        <w:tc>
          <w:tcPr>
            <w:tcW w:w="625" w:type="pct"/>
            <w:tcBorders>
              <w:top w:val="nil"/>
              <w:left w:val="nil"/>
              <w:bottom w:val="nil"/>
              <w:right w:val="nil"/>
            </w:tcBorders>
          </w:tcPr>
          <w:p w14:paraId="72C04FFF" w14:textId="179496E5" w:rsidR="00FC737C" w:rsidRPr="00FC737C" w:rsidRDefault="00FC737C" w:rsidP="00FC737C">
            <w:pPr>
              <w:pStyle w:val="TableBodyText"/>
              <w:jc w:val="right"/>
              <w:rPr>
                <w:highlight w:val="yellow"/>
              </w:rPr>
            </w:pPr>
            <w:r w:rsidRPr="00FC737C">
              <w:t>0%</w:t>
            </w:r>
          </w:p>
        </w:tc>
        <w:tc>
          <w:tcPr>
            <w:tcW w:w="625" w:type="pct"/>
            <w:tcBorders>
              <w:top w:val="nil"/>
              <w:left w:val="nil"/>
              <w:bottom w:val="nil"/>
              <w:right w:val="nil"/>
            </w:tcBorders>
          </w:tcPr>
          <w:p w14:paraId="56C9E4F8" w14:textId="3A6D8032" w:rsidR="00FC737C" w:rsidRPr="00FC737C" w:rsidRDefault="00FC737C" w:rsidP="00FC737C">
            <w:pPr>
              <w:pStyle w:val="TableBodyText"/>
              <w:jc w:val="right"/>
              <w:rPr>
                <w:highlight w:val="yellow"/>
              </w:rPr>
            </w:pPr>
            <w:r w:rsidRPr="00FC737C">
              <w:t>33%</w:t>
            </w:r>
          </w:p>
        </w:tc>
        <w:tc>
          <w:tcPr>
            <w:tcW w:w="623" w:type="pct"/>
            <w:tcBorders>
              <w:top w:val="nil"/>
              <w:left w:val="nil"/>
              <w:bottom w:val="nil"/>
              <w:right w:val="nil"/>
            </w:tcBorders>
          </w:tcPr>
          <w:p w14:paraId="1A61D756" w14:textId="15DBD010" w:rsidR="00FC737C" w:rsidRPr="00FC737C" w:rsidDel="00BD2804" w:rsidRDefault="00FC737C" w:rsidP="00FC737C">
            <w:pPr>
              <w:pStyle w:val="TableBodyText"/>
              <w:jc w:val="right"/>
              <w:rPr>
                <w:highlight w:val="yellow"/>
              </w:rPr>
            </w:pPr>
            <w:r w:rsidRPr="00FC737C">
              <w:t>33%</w:t>
            </w:r>
          </w:p>
        </w:tc>
      </w:tr>
      <w:tr w:rsidR="004B45D4" w:rsidRPr="004059FF" w:rsidDel="00BD2804" w14:paraId="7AC14892" w14:textId="77777777" w:rsidTr="007B049C">
        <w:trPr>
          <w:cantSplit/>
          <w:trHeight w:val="255"/>
        </w:trPr>
        <w:tc>
          <w:tcPr>
            <w:tcW w:w="1251" w:type="pct"/>
            <w:tcBorders>
              <w:top w:val="nil"/>
              <w:left w:val="nil"/>
              <w:bottom w:val="nil"/>
              <w:right w:val="nil"/>
            </w:tcBorders>
          </w:tcPr>
          <w:p w14:paraId="1D303B67" w14:textId="77777777" w:rsidR="004B45D4" w:rsidRPr="004059FF" w:rsidRDefault="004B45D4" w:rsidP="004B45D4">
            <w:pPr>
              <w:pStyle w:val="TableBodyText"/>
              <w:jc w:val="left"/>
            </w:pPr>
            <w:r>
              <w:t>Gross carrying amount</w:t>
            </w:r>
          </w:p>
        </w:tc>
        <w:tc>
          <w:tcPr>
            <w:tcW w:w="626" w:type="pct"/>
            <w:tcBorders>
              <w:top w:val="nil"/>
              <w:left w:val="nil"/>
              <w:bottom w:val="nil"/>
              <w:right w:val="nil"/>
            </w:tcBorders>
          </w:tcPr>
          <w:p w14:paraId="5E63A9A5" w14:textId="218482E3" w:rsidR="004B45D4" w:rsidRPr="004B45D4" w:rsidRDefault="004B45D4" w:rsidP="004B45D4">
            <w:pPr>
              <w:pStyle w:val="TableBodyText"/>
              <w:jc w:val="right"/>
            </w:pPr>
            <w:r>
              <w:t>–</w:t>
            </w:r>
          </w:p>
        </w:tc>
        <w:tc>
          <w:tcPr>
            <w:tcW w:w="625" w:type="pct"/>
            <w:tcBorders>
              <w:top w:val="nil"/>
              <w:left w:val="nil"/>
              <w:bottom w:val="nil"/>
              <w:right w:val="nil"/>
            </w:tcBorders>
          </w:tcPr>
          <w:p w14:paraId="307006DE" w14:textId="589C39F4" w:rsidR="004B45D4" w:rsidRPr="00FC737C" w:rsidRDefault="004B45D4" w:rsidP="004B45D4">
            <w:pPr>
              <w:pStyle w:val="TableBodyText"/>
              <w:jc w:val="right"/>
            </w:pPr>
            <w:r>
              <w:t>–</w:t>
            </w:r>
          </w:p>
        </w:tc>
        <w:tc>
          <w:tcPr>
            <w:tcW w:w="625" w:type="pct"/>
            <w:tcBorders>
              <w:top w:val="nil"/>
              <w:left w:val="nil"/>
              <w:bottom w:val="nil"/>
              <w:right w:val="nil"/>
            </w:tcBorders>
          </w:tcPr>
          <w:p w14:paraId="54C44A04" w14:textId="61DB6926" w:rsidR="004B45D4" w:rsidRPr="00FC737C" w:rsidRDefault="004B45D4" w:rsidP="004B45D4">
            <w:pPr>
              <w:pStyle w:val="TableBodyText"/>
              <w:jc w:val="right"/>
              <w:rPr>
                <w:highlight w:val="yellow"/>
              </w:rPr>
            </w:pPr>
            <w:r>
              <w:t>–</w:t>
            </w:r>
          </w:p>
        </w:tc>
        <w:tc>
          <w:tcPr>
            <w:tcW w:w="625" w:type="pct"/>
            <w:tcBorders>
              <w:top w:val="nil"/>
              <w:left w:val="nil"/>
              <w:bottom w:val="nil"/>
              <w:right w:val="nil"/>
            </w:tcBorders>
          </w:tcPr>
          <w:p w14:paraId="09584D5A" w14:textId="00A18630" w:rsidR="004B45D4" w:rsidRPr="00FC737C" w:rsidRDefault="004B45D4" w:rsidP="004B45D4">
            <w:pPr>
              <w:pStyle w:val="TableBodyText"/>
              <w:jc w:val="right"/>
              <w:rPr>
                <w:highlight w:val="yellow"/>
              </w:rPr>
            </w:pPr>
            <w:r>
              <w:t>–</w:t>
            </w:r>
          </w:p>
        </w:tc>
        <w:tc>
          <w:tcPr>
            <w:tcW w:w="625" w:type="pct"/>
            <w:tcBorders>
              <w:top w:val="nil"/>
              <w:left w:val="nil"/>
              <w:bottom w:val="nil"/>
              <w:right w:val="nil"/>
            </w:tcBorders>
          </w:tcPr>
          <w:p w14:paraId="1B9C3DA1" w14:textId="23D9F5DA" w:rsidR="004B45D4" w:rsidRPr="00FC737C" w:rsidRDefault="004B45D4" w:rsidP="004B45D4">
            <w:pPr>
              <w:pStyle w:val="TableBodyText"/>
              <w:jc w:val="right"/>
              <w:rPr>
                <w:highlight w:val="yellow"/>
              </w:rPr>
            </w:pPr>
            <w:r w:rsidRPr="00FC737C">
              <w:t>31</w:t>
            </w:r>
          </w:p>
        </w:tc>
        <w:tc>
          <w:tcPr>
            <w:tcW w:w="623" w:type="pct"/>
            <w:tcBorders>
              <w:top w:val="nil"/>
              <w:left w:val="nil"/>
              <w:bottom w:val="nil"/>
              <w:right w:val="nil"/>
            </w:tcBorders>
          </w:tcPr>
          <w:p w14:paraId="53F50B59" w14:textId="7BB95FF8" w:rsidR="004B45D4" w:rsidRPr="00FC737C" w:rsidDel="00BD2804" w:rsidRDefault="004B45D4" w:rsidP="004B45D4">
            <w:pPr>
              <w:pStyle w:val="TableBodyText"/>
              <w:jc w:val="right"/>
              <w:rPr>
                <w:highlight w:val="yellow"/>
              </w:rPr>
            </w:pPr>
            <w:r w:rsidRPr="00FC737C">
              <w:t>31</w:t>
            </w:r>
          </w:p>
        </w:tc>
      </w:tr>
      <w:tr w:rsidR="004B45D4" w:rsidRPr="006F4A34" w:rsidDel="00BD2804" w14:paraId="1D0DACA9" w14:textId="77777777" w:rsidTr="003C640D">
        <w:trPr>
          <w:cantSplit/>
          <w:trHeight w:val="319"/>
        </w:trPr>
        <w:tc>
          <w:tcPr>
            <w:tcW w:w="1251" w:type="pct"/>
            <w:tcBorders>
              <w:top w:val="nil"/>
              <w:left w:val="nil"/>
              <w:bottom w:val="nil"/>
              <w:right w:val="nil"/>
            </w:tcBorders>
          </w:tcPr>
          <w:p w14:paraId="6409F0D0" w14:textId="77777777" w:rsidR="004B45D4" w:rsidRPr="00C31AD4" w:rsidRDefault="004B45D4" w:rsidP="004B45D4">
            <w:pPr>
              <w:pStyle w:val="TableBodyText"/>
              <w:jc w:val="left"/>
            </w:pPr>
            <w:r>
              <w:t>Less loss a</w:t>
            </w:r>
            <w:r w:rsidRPr="00C31AD4">
              <w:t>llowance</w:t>
            </w:r>
          </w:p>
        </w:tc>
        <w:tc>
          <w:tcPr>
            <w:tcW w:w="626" w:type="pct"/>
            <w:tcBorders>
              <w:top w:val="nil"/>
              <w:left w:val="nil"/>
              <w:bottom w:val="nil"/>
              <w:right w:val="nil"/>
            </w:tcBorders>
          </w:tcPr>
          <w:p w14:paraId="6C684B6E" w14:textId="0DB37816" w:rsidR="004B45D4" w:rsidRPr="004B45D4" w:rsidRDefault="004B45D4" w:rsidP="004B45D4">
            <w:pPr>
              <w:pStyle w:val="TableBodyText"/>
              <w:jc w:val="right"/>
              <w:rPr>
                <w:b/>
              </w:rPr>
            </w:pPr>
            <w:r>
              <w:t>–</w:t>
            </w:r>
          </w:p>
        </w:tc>
        <w:tc>
          <w:tcPr>
            <w:tcW w:w="625" w:type="pct"/>
            <w:tcBorders>
              <w:top w:val="nil"/>
              <w:left w:val="nil"/>
              <w:bottom w:val="nil"/>
              <w:right w:val="nil"/>
            </w:tcBorders>
          </w:tcPr>
          <w:p w14:paraId="78229C11" w14:textId="43F0C7CF" w:rsidR="004B45D4" w:rsidRPr="00FC737C" w:rsidRDefault="004B45D4" w:rsidP="004B45D4">
            <w:pPr>
              <w:pStyle w:val="TableBodyText"/>
              <w:tabs>
                <w:tab w:val="left" w:pos="326"/>
                <w:tab w:val="center" w:pos="366"/>
              </w:tabs>
              <w:jc w:val="right"/>
              <w:rPr>
                <w:b/>
              </w:rPr>
            </w:pPr>
            <w:r>
              <w:t>–</w:t>
            </w:r>
          </w:p>
        </w:tc>
        <w:tc>
          <w:tcPr>
            <w:tcW w:w="625" w:type="pct"/>
            <w:tcBorders>
              <w:top w:val="nil"/>
              <w:left w:val="nil"/>
              <w:bottom w:val="nil"/>
              <w:right w:val="nil"/>
            </w:tcBorders>
          </w:tcPr>
          <w:p w14:paraId="62CA2199" w14:textId="5D22DB06" w:rsidR="004B45D4" w:rsidRPr="00FC737C" w:rsidRDefault="004B45D4" w:rsidP="004B45D4">
            <w:pPr>
              <w:pStyle w:val="TableBodyText"/>
              <w:jc w:val="right"/>
              <w:rPr>
                <w:b/>
                <w:highlight w:val="yellow"/>
              </w:rPr>
            </w:pPr>
            <w:r>
              <w:t>–</w:t>
            </w:r>
          </w:p>
        </w:tc>
        <w:tc>
          <w:tcPr>
            <w:tcW w:w="625" w:type="pct"/>
            <w:tcBorders>
              <w:top w:val="nil"/>
              <w:left w:val="nil"/>
              <w:bottom w:val="nil"/>
              <w:right w:val="nil"/>
            </w:tcBorders>
          </w:tcPr>
          <w:p w14:paraId="7F77DA4C" w14:textId="1B10CE91" w:rsidR="004B45D4" w:rsidRPr="00FC737C" w:rsidRDefault="004B45D4" w:rsidP="004B45D4">
            <w:pPr>
              <w:pStyle w:val="TableBodyText"/>
              <w:jc w:val="right"/>
              <w:rPr>
                <w:b/>
                <w:highlight w:val="yellow"/>
              </w:rPr>
            </w:pPr>
            <w:r>
              <w:t>–</w:t>
            </w:r>
          </w:p>
        </w:tc>
        <w:tc>
          <w:tcPr>
            <w:tcW w:w="625" w:type="pct"/>
            <w:tcBorders>
              <w:top w:val="nil"/>
              <w:left w:val="nil"/>
              <w:bottom w:val="nil"/>
              <w:right w:val="nil"/>
            </w:tcBorders>
          </w:tcPr>
          <w:p w14:paraId="33FE8F25" w14:textId="65558345" w:rsidR="004B45D4" w:rsidRPr="00FC737C" w:rsidRDefault="004B45D4" w:rsidP="004B45D4">
            <w:pPr>
              <w:pStyle w:val="TableBodyText"/>
              <w:jc w:val="right"/>
              <w:rPr>
                <w:b/>
                <w:highlight w:val="yellow"/>
              </w:rPr>
            </w:pPr>
            <w:r w:rsidRPr="00FC737C">
              <w:t>(10)</w:t>
            </w:r>
          </w:p>
        </w:tc>
        <w:tc>
          <w:tcPr>
            <w:tcW w:w="623" w:type="pct"/>
            <w:tcBorders>
              <w:top w:val="nil"/>
              <w:left w:val="nil"/>
              <w:bottom w:val="nil"/>
              <w:right w:val="nil"/>
            </w:tcBorders>
          </w:tcPr>
          <w:p w14:paraId="47C649E5" w14:textId="1C99CF67" w:rsidR="004B45D4" w:rsidRPr="00FC737C" w:rsidDel="00BD2804" w:rsidRDefault="004B45D4" w:rsidP="004B45D4">
            <w:pPr>
              <w:pStyle w:val="TableBodyText"/>
              <w:jc w:val="right"/>
              <w:rPr>
                <w:b/>
                <w:highlight w:val="yellow"/>
              </w:rPr>
            </w:pPr>
            <w:r w:rsidRPr="00FC737C">
              <w:t>(10)</w:t>
            </w:r>
          </w:p>
        </w:tc>
      </w:tr>
      <w:tr w:rsidR="004B45D4" w:rsidRPr="00972589" w14:paraId="177FDEDA" w14:textId="77777777" w:rsidTr="003C640D">
        <w:trPr>
          <w:cantSplit/>
          <w:trHeight w:val="319"/>
        </w:trPr>
        <w:tc>
          <w:tcPr>
            <w:tcW w:w="1251" w:type="pct"/>
            <w:tcBorders>
              <w:top w:val="nil"/>
              <w:left w:val="nil"/>
              <w:bottom w:val="single" w:sz="4" w:space="0" w:color="auto"/>
              <w:right w:val="nil"/>
            </w:tcBorders>
            <w:shd w:val="clear" w:color="auto" w:fill="BFBFBF" w:themeFill="background1" w:themeFillShade="BF"/>
          </w:tcPr>
          <w:p w14:paraId="30A59A66" w14:textId="77777777" w:rsidR="004B45D4" w:rsidRPr="005872A3" w:rsidRDefault="004B45D4" w:rsidP="004B45D4">
            <w:pPr>
              <w:pStyle w:val="TableBodyText"/>
              <w:jc w:val="left"/>
              <w:rPr>
                <w:b/>
              </w:rPr>
            </w:pPr>
            <w:r w:rsidRPr="005872A3">
              <w:rPr>
                <w:b/>
              </w:rPr>
              <w:t>Net carrying value</w:t>
            </w:r>
          </w:p>
        </w:tc>
        <w:tc>
          <w:tcPr>
            <w:tcW w:w="626" w:type="pct"/>
            <w:tcBorders>
              <w:top w:val="nil"/>
              <w:left w:val="nil"/>
              <w:bottom w:val="single" w:sz="4" w:space="0" w:color="auto"/>
              <w:right w:val="nil"/>
            </w:tcBorders>
            <w:shd w:val="clear" w:color="auto" w:fill="BFBFBF" w:themeFill="background1" w:themeFillShade="BF"/>
          </w:tcPr>
          <w:p w14:paraId="5C210E13" w14:textId="1C7A038A" w:rsidR="004B45D4" w:rsidRPr="004B45D4" w:rsidRDefault="004B45D4" w:rsidP="004B45D4">
            <w:pPr>
              <w:pStyle w:val="TableBodyText"/>
              <w:jc w:val="right"/>
              <w:rPr>
                <w:b/>
              </w:rPr>
            </w:pPr>
            <w:r>
              <w:t>–</w:t>
            </w:r>
          </w:p>
        </w:tc>
        <w:tc>
          <w:tcPr>
            <w:tcW w:w="625" w:type="pct"/>
            <w:tcBorders>
              <w:top w:val="nil"/>
              <w:left w:val="nil"/>
              <w:bottom w:val="single" w:sz="4" w:space="0" w:color="auto"/>
              <w:right w:val="nil"/>
            </w:tcBorders>
            <w:shd w:val="clear" w:color="auto" w:fill="BFBFBF" w:themeFill="background1" w:themeFillShade="BF"/>
          </w:tcPr>
          <w:p w14:paraId="7B25D2A1" w14:textId="11B08C11" w:rsidR="004B45D4" w:rsidRPr="00FC737C" w:rsidRDefault="004B45D4" w:rsidP="004B45D4">
            <w:pPr>
              <w:pStyle w:val="TableBodyText"/>
              <w:tabs>
                <w:tab w:val="left" w:pos="326"/>
                <w:tab w:val="center" w:pos="366"/>
              </w:tabs>
              <w:jc w:val="right"/>
              <w:rPr>
                <w:b/>
              </w:rPr>
            </w:pPr>
            <w:r>
              <w:t>–</w:t>
            </w:r>
          </w:p>
        </w:tc>
        <w:tc>
          <w:tcPr>
            <w:tcW w:w="625" w:type="pct"/>
            <w:tcBorders>
              <w:top w:val="nil"/>
              <w:left w:val="nil"/>
              <w:bottom w:val="single" w:sz="4" w:space="0" w:color="auto"/>
              <w:right w:val="nil"/>
            </w:tcBorders>
            <w:shd w:val="clear" w:color="auto" w:fill="BFBFBF" w:themeFill="background1" w:themeFillShade="BF"/>
          </w:tcPr>
          <w:p w14:paraId="750E619F" w14:textId="3A2089EC" w:rsidR="004B45D4" w:rsidRPr="00FC737C" w:rsidRDefault="004B45D4" w:rsidP="004B45D4">
            <w:pPr>
              <w:pStyle w:val="TableBodyText"/>
              <w:jc w:val="right"/>
              <w:rPr>
                <w:b/>
                <w:highlight w:val="yellow"/>
              </w:rPr>
            </w:pPr>
            <w:r>
              <w:t>–</w:t>
            </w:r>
          </w:p>
        </w:tc>
        <w:tc>
          <w:tcPr>
            <w:tcW w:w="625" w:type="pct"/>
            <w:tcBorders>
              <w:top w:val="nil"/>
              <w:left w:val="nil"/>
              <w:bottom w:val="single" w:sz="4" w:space="0" w:color="auto"/>
              <w:right w:val="nil"/>
            </w:tcBorders>
            <w:shd w:val="clear" w:color="auto" w:fill="BFBFBF" w:themeFill="background1" w:themeFillShade="BF"/>
          </w:tcPr>
          <w:p w14:paraId="43C409C5" w14:textId="6FABA142" w:rsidR="004B45D4" w:rsidRPr="00FC737C" w:rsidRDefault="004B45D4" w:rsidP="004B45D4">
            <w:pPr>
              <w:pStyle w:val="TableBodyText"/>
              <w:jc w:val="right"/>
              <w:rPr>
                <w:b/>
                <w:highlight w:val="yellow"/>
              </w:rPr>
            </w:pPr>
            <w:r>
              <w:t>–</w:t>
            </w:r>
          </w:p>
        </w:tc>
        <w:tc>
          <w:tcPr>
            <w:tcW w:w="625" w:type="pct"/>
            <w:tcBorders>
              <w:top w:val="nil"/>
              <w:left w:val="nil"/>
              <w:bottom w:val="single" w:sz="4" w:space="0" w:color="auto"/>
              <w:right w:val="nil"/>
            </w:tcBorders>
            <w:shd w:val="clear" w:color="auto" w:fill="BFBFBF" w:themeFill="background1" w:themeFillShade="BF"/>
          </w:tcPr>
          <w:p w14:paraId="52B7B1E4" w14:textId="562A8981" w:rsidR="004B45D4" w:rsidRPr="00FC737C" w:rsidRDefault="004B45D4" w:rsidP="004B45D4">
            <w:pPr>
              <w:pStyle w:val="TableBodyText"/>
              <w:jc w:val="right"/>
              <w:rPr>
                <w:b/>
                <w:highlight w:val="yellow"/>
              </w:rPr>
            </w:pPr>
            <w:r w:rsidRPr="00FC737C">
              <w:t>21</w:t>
            </w:r>
          </w:p>
        </w:tc>
        <w:tc>
          <w:tcPr>
            <w:tcW w:w="623" w:type="pct"/>
            <w:tcBorders>
              <w:top w:val="nil"/>
              <w:left w:val="nil"/>
              <w:bottom w:val="single" w:sz="4" w:space="0" w:color="auto"/>
              <w:right w:val="nil"/>
            </w:tcBorders>
            <w:shd w:val="clear" w:color="auto" w:fill="BFBFBF" w:themeFill="background1" w:themeFillShade="BF"/>
          </w:tcPr>
          <w:p w14:paraId="6C30642C" w14:textId="38E9FD38" w:rsidR="004B45D4" w:rsidRPr="00FC737C" w:rsidRDefault="004B45D4" w:rsidP="004B45D4">
            <w:pPr>
              <w:pStyle w:val="TableBodyText"/>
              <w:jc w:val="right"/>
              <w:rPr>
                <w:b/>
                <w:highlight w:val="yellow"/>
              </w:rPr>
            </w:pPr>
            <w:r w:rsidRPr="00FC737C">
              <w:t>21</w:t>
            </w:r>
          </w:p>
        </w:tc>
      </w:tr>
    </w:tbl>
    <w:p w14:paraId="66AAF4D9" w14:textId="1815DFEC" w:rsidR="00C64ADD" w:rsidRPr="00FC737C" w:rsidRDefault="00DB2449" w:rsidP="008373E0">
      <w:pPr>
        <w:widowControl/>
        <w:numPr>
          <w:ilvl w:val="0"/>
          <w:numId w:val="25"/>
        </w:numPr>
        <w:autoSpaceDE/>
        <w:autoSpaceDN/>
        <w:spacing w:before="120" w:after="160" w:line="259" w:lineRule="auto"/>
        <w:rPr>
          <w:rFonts w:eastAsia="Times New Roman" w:cs="Arial"/>
          <w:sz w:val="16"/>
          <w:szCs w:val="16"/>
          <w:lang w:bidi="ar-SA"/>
        </w:rPr>
      </w:pPr>
      <w:r w:rsidRPr="00FC737C">
        <w:rPr>
          <w:rFonts w:eastAsia="Times New Roman" w:cs="Arial"/>
          <w:sz w:val="16"/>
          <w:szCs w:val="16"/>
          <w:lang w:bidi="ar-SA"/>
        </w:rPr>
        <w:t xml:space="preserve">The expected credit loss </w:t>
      </w:r>
      <w:r w:rsidR="00FC737C" w:rsidRPr="00FC737C">
        <w:rPr>
          <w:rFonts w:eastAsia="Times New Roman" w:cs="Arial"/>
          <w:sz w:val="16"/>
          <w:szCs w:val="16"/>
          <w:lang w:bidi="ar-SA"/>
        </w:rPr>
        <w:t>considers the impact that COVID-19 had on debtors trading conditions</w:t>
      </w:r>
    </w:p>
    <w:p w14:paraId="4D420268" w14:textId="77777777" w:rsidR="002D669C" w:rsidRPr="004059FF" w:rsidRDefault="002D669C" w:rsidP="00FC737C">
      <w:pPr>
        <w:pStyle w:val="Figuretitle"/>
      </w:pPr>
      <w:r w:rsidRPr="004059FF">
        <w:t>Ageing analysis of contractual financial liabilities</w:t>
      </w:r>
    </w:p>
    <w:tbl>
      <w:tblPr>
        <w:tblStyle w:val="CVtable1"/>
        <w:tblW w:w="9639" w:type="dxa"/>
        <w:jc w:val="right"/>
        <w:tblLook w:val="0020" w:firstRow="1" w:lastRow="0" w:firstColumn="0" w:lastColumn="0" w:noHBand="0" w:noVBand="0"/>
      </w:tblPr>
      <w:tblGrid>
        <w:gridCol w:w="2129"/>
        <w:gridCol w:w="993"/>
        <w:gridCol w:w="1276"/>
        <w:gridCol w:w="1457"/>
        <w:gridCol w:w="1211"/>
        <w:gridCol w:w="1328"/>
        <w:gridCol w:w="1245"/>
      </w:tblGrid>
      <w:tr w:rsidR="0007179A" w:rsidRPr="004059FF" w14:paraId="3F69E14A" w14:textId="77777777" w:rsidTr="006E6438">
        <w:trPr>
          <w:trHeight w:val="223"/>
          <w:tblHeader/>
          <w:jc w:val="right"/>
        </w:trPr>
        <w:tc>
          <w:tcPr>
            <w:tcW w:w="1104" w:type="pct"/>
            <w:vMerge w:val="restart"/>
            <w:tcBorders>
              <w:top w:val="nil"/>
              <w:left w:val="nil"/>
              <w:bottom w:val="nil"/>
              <w:right w:val="nil"/>
            </w:tcBorders>
            <w:shd w:val="clear" w:color="auto" w:fill="000000" w:themeFill="text1"/>
            <w:vAlign w:val="bottom"/>
          </w:tcPr>
          <w:p w14:paraId="78632F76" w14:textId="59446B71" w:rsidR="0007179A" w:rsidRPr="006F4A34" w:rsidRDefault="0007179A" w:rsidP="0007179A">
            <w:pPr>
              <w:pStyle w:val="TableBodytextBold"/>
              <w:rPr>
                <w:sz w:val="16"/>
                <w:szCs w:val="16"/>
              </w:rPr>
            </w:pPr>
            <w:r>
              <w:rPr>
                <w:sz w:val="16"/>
                <w:szCs w:val="16"/>
              </w:rPr>
              <w:t>20</w:t>
            </w:r>
            <w:r w:rsidR="00756681">
              <w:rPr>
                <w:sz w:val="16"/>
                <w:szCs w:val="16"/>
              </w:rPr>
              <w:t>2</w:t>
            </w:r>
            <w:r w:rsidR="008C0A8A">
              <w:rPr>
                <w:sz w:val="16"/>
                <w:szCs w:val="16"/>
              </w:rPr>
              <w:t>2</w:t>
            </w:r>
            <w:r>
              <w:rPr>
                <w:sz w:val="16"/>
                <w:szCs w:val="16"/>
              </w:rPr>
              <w:t xml:space="preserve"> </w:t>
            </w:r>
            <w:r w:rsidR="0031134A">
              <w:rPr>
                <w:sz w:val="16"/>
                <w:szCs w:val="16"/>
              </w:rPr>
              <w:t>l</w:t>
            </w:r>
            <w:r w:rsidRPr="006F4A34">
              <w:rPr>
                <w:sz w:val="16"/>
                <w:szCs w:val="16"/>
              </w:rPr>
              <w:t>iabilities</w:t>
            </w:r>
          </w:p>
        </w:tc>
        <w:tc>
          <w:tcPr>
            <w:tcW w:w="515" w:type="pct"/>
            <w:vMerge w:val="restart"/>
            <w:tcBorders>
              <w:top w:val="nil"/>
              <w:left w:val="nil"/>
              <w:bottom w:val="nil"/>
              <w:right w:val="nil"/>
            </w:tcBorders>
            <w:shd w:val="clear" w:color="auto" w:fill="000000" w:themeFill="text1"/>
            <w:vAlign w:val="bottom"/>
          </w:tcPr>
          <w:p w14:paraId="1020C059" w14:textId="77777777" w:rsidR="0007179A" w:rsidRPr="006F4A34" w:rsidRDefault="0007179A" w:rsidP="00D50FEC">
            <w:pPr>
              <w:pStyle w:val="TableBodytextBold"/>
              <w:jc w:val="right"/>
              <w:rPr>
                <w:sz w:val="16"/>
                <w:szCs w:val="16"/>
              </w:rPr>
            </w:pPr>
            <w:r w:rsidRPr="006F4A34">
              <w:rPr>
                <w:sz w:val="16"/>
                <w:szCs w:val="16"/>
              </w:rPr>
              <w:t>Carrying amount</w:t>
            </w:r>
            <w:r w:rsidR="00516CA8">
              <w:rPr>
                <w:sz w:val="16"/>
                <w:szCs w:val="16"/>
              </w:rPr>
              <w:br/>
            </w:r>
            <w:r w:rsidRPr="006F4A34">
              <w:rPr>
                <w:sz w:val="16"/>
                <w:szCs w:val="16"/>
              </w:rPr>
              <w:t>$’000</w:t>
            </w:r>
          </w:p>
        </w:tc>
        <w:tc>
          <w:tcPr>
            <w:tcW w:w="662" w:type="pct"/>
            <w:vMerge w:val="restart"/>
            <w:tcBorders>
              <w:top w:val="nil"/>
              <w:left w:val="nil"/>
              <w:bottom w:val="nil"/>
              <w:right w:val="nil"/>
            </w:tcBorders>
            <w:shd w:val="clear" w:color="auto" w:fill="000000" w:themeFill="text1"/>
            <w:vAlign w:val="bottom"/>
          </w:tcPr>
          <w:p w14:paraId="537FE12F" w14:textId="77777777" w:rsidR="0007179A" w:rsidRPr="006F4A34" w:rsidRDefault="0007179A" w:rsidP="00D50FEC">
            <w:pPr>
              <w:pStyle w:val="TableBodytextBold"/>
              <w:jc w:val="right"/>
              <w:rPr>
                <w:rFonts w:eastAsia="Times New Roman"/>
                <w:sz w:val="16"/>
                <w:szCs w:val="16"/>
              </w:rPr>
            </w:pPr>
            <w:r w:rsidRPr="006F4A34">
              <w:rPr>
                <w:sz w:val="16"/>
                <w:szCs w:val="16"/>
              </w:rPr>
              <w:t>Nominal amount</w:t>
            </w:r>
            <w:r w:rsidR="00516CA8">
              <w:rPr>
                <w:sz w:val="16"/>
                <w:szCs w:val="16"/>
              </w:rPr>
              <w:br/>
            </w:r>
            <w:r w:rsidRPr="006F4A34">
              <w:rPr>
                <w:sz w:val="16"/>
                <w:szCs w:val="16"/>
              </w:rPr>
              <w:t>$’000</w:t>
            </w:r>
          </w:p>
        </w:tc>
        <w:tc>
          <w:tcPr>
            <w:tcW w:w="2719" w:type="pct"/>
            <w:gridSpan w:val="4"/>
            <w:tcBorders>
              <w:top w:val="nil"/>
              <w:left w:val="nil"/>
              <w:bottom w:val="nil"/>
              <w:right w:val="nil"/>
            </w:tcBorders>
            <w:shd w:val="clear" w:color="auto" w:fill="000000" w:themeFill="text1"/>
            <w:vAlign w:val="bottom"/>
          </w:tcPr>
          <w:p w14:paraId="6BEEB385" w14:textId="77777777" w:rsidR="0007179A" w:rsidRPr="006F4A34" w:rsidRDefault="0007179A" w:rsidP="00173469">
            <w:pPr>
              <w:pStyle w:val="TableBodytextBold"/>
              <w:jc w:val="center"/>
              <w:rPr>
                <w:rFonts w:eastAsia="Times New Roman"/>
                <w:sz w:val="16"/>
                <w:szCs w:val="16"/>
              </w:rPr>
            </w:pPr>
            <w:r w:rsidRPr="006F4A34">
              <w:rPr>
                <w:sz w:val="16"/>
                <w:szCs w:val="16"/>
              </w:rPr>
              <w:t>Maturity dates</w:t>
            </w:r>
          </w:p>
        </w:tc>
      </w:tr>
      <w:tr w:rsidR="0007179A" w:rsidRPr="004059FF" w14:paraId="346F1E78" w14:textId="77777777" w:rsidTr="006E6438">
        <w:trPr>
          <w:trHeight w:val="312"/>
          <w:tblHeader/>
          <w:jc w:val="right"/>
        </w:trPr>
        <w:tc>
          <w:tcPr>
            <w:tcW w:w="1104" w:type="pct"/>
            <w:vMerge/>
            <w:tcBorders>
              <w:top w:val="nil"/>
              <w:left w:val="nil"/>
              <w:bottom w:val="nil"/>
              <w:right w:val="nil"/>
            </w:tcBorders>
            <w:shd w:val="clear" w:color="auto" w:fill="000000" w:themeFill="text1"/>
            <w:vAlign w:val="bottom"/>
          </w:tcPr>
          <w:p w14:paraId="5BF4A3FB" w14:textId="77777777" w:rsidR="0007179A" w:rsidRPr="006F4A34" w:rsidRDefault="0007179A" w:rsidP="0007179A">
            <w:pPr>
              <w:spacing w:after="160" w:line="259" w:lineRule="auto"/>
              <w:rPr>
                <w:rFonts w:eastAsia="Times New Roman" w:cs="Arial"/>
                <w:b/>
                <w:sz w:val="16"/>
                <w:szCs w:val="16"/>
                <w:lang w:bidi="ar-SA"/>
              </w:rPr>
            </w:pPr>
          </w:p>
        </w:tc>
        <w:tc>
          <w:tcPr>
            <w:tcW w:w="515" w:type="pct"/>
            <w:vMerge/>
            <w:tcBorders>
              <w:top w:val="nil"/>
              <w:left w:val="nil"/>
              <w:bottom w:val="nil"/>
              <w:right w:val="nil"/>
            </w:tcBorders>
            <w:shd w:val="clear" w:color="auto" w:fill="000000" w:themeFill="text1"/>
            <w:vAlign w:val="bottom"/>
          </w:tcPr>
          <w:p w14:paraId="5343B4B1" w14:textId="77777777" w:rsidR="0007179A" w:rsidRPr="006F4A34" w:rsidRDefault="0007179A" w:rsidP="00D50FEC">
            <w:pPr>
              <w:spacing w:after="160" w:line="259" w:lineRule="auto"/>
              <w:jc w:val="right"/>
              <w:rPr>
                <w:rFonts w:eastAsia="Times New Roman" w:cs="Arial"/>
                <w:b/>
                <w:sz w:val="16"/>
                <w:szCs w:val="16"/>
                <w:lang w:bidi="ar-SA"/>
              </w:rPr>
            </w:pPr>
          </w:p>
        </w:tc>
        <w:tc>
          <w:tcPr>
            <w:tcW w:w="662" w:type="pct"/>
            <w:vMerge/>
            <w:tcBorders>
              <w:top w:val="nil"/>
              <w:left w:val="nil"/>
              <w:bottom w:val="nil"/>
              <w:right w:val="nil"/>
            </w:tcBorders>
            <w:shd w:val="clear" w:color="auto" w:fill="000000" w:themeFill="text1"/>
            <w:vAlign w:val="bottom"/>
          </w:tcPr>
          <w:p w14:paraId="6777C257" w14:textId="77777777" w:rsidR="0007179A" w:rsidRPr="006F4A34" w:rsidRDefault="0007179A" w:rsidP="00D50FEC">
            <w:pPr>
              <w:spacing w:after="160" w:line="259" w:lineRule="auto"/>
              <w:jc w:val="right"/>
              <w:rPr>
                <w:rFonts w:eastAsia="Times New Roman" w:cs="Arial"/>
                <w:b/>
                <w:sz w:val="16"/>
                <w:szCs w:val="16"/>
                <w:lang w:bidi="ar-SA"/>
              </w:rPr>
            </w:pPr>
          </w:p>
        </w:tc>
        <w:tc>
          <w:tcPr>
            <w:tcW w:w="756" w:type="pct"/>
            <w:tcBorders>
              <w:top w:val="nil"/>
              <w:left w:val="nil"/>
              <w:bottom w:val="nil"/>
              <w:right w:val="nil"/>
            </w:tcBorders>
            <w:shd w:val="clear" w:color="auto" w:fill="BFBFBF" w:themeFill="background1" w:themeFillShade="BF"/>
            <w:vAlign w:val="bottom"/>
          </w:tcPr>
          <w:p w14:paraId="78676DDA" w14:textId="77777777" w:rsidR="0007179A" w:rsidRPr="006F4A34" w:rsidRDefault="0007179A" w:rsidP="00D50FEC">
            <w:pPr>
              <w:pStyle w:val="TableBodytextBold"/>
              <w:jc w:val="right"/>
              <w:rPr>
                <w:sz w:val="16"/>
                <w:szCs w:val="16"/>
              </w:rPr>
            </w:pPr>
            <w:r w:rsidRPr="006F4A34">
              <w:rPr>
                <w:sz w:val="16"/>
                <w:szCs w:val="16"/>
              </w:rPr>
              <w:t>Less than</w:t>
            </w:r>
            <w:r w:rsidRPr="006F4A34">
              <w:rPr>
                <w:noProof/>
                <w:sz w:val="16"/>
                <w:szCs w:val="16"/>
              </w:rPr>
              <w:t xml:space="preserve"> 1</w:t>
            </w:r>
            <w:r w:rsidR="00C32E3E">
              <w:rPr>
                <w:noProof/>
                <w:sz w:val="16"/>
                <w:szCs w:val="16"/>
              </w:rPr>
              <w:t> </w:t>
            </w:r>
            <w:r w:rsidRPr="006F4A34">
              <w:rPr>
                <w:sz w:val="16"/>
                <w:szCs w:val="16"/>
              </w:rPr>
              <w:t>month</w:t>
            </w:r>
            <w:r w:rsidR="00C32E3E">
              <w:rPr>
                <w:sz w:val="16"/>
                <w:szCs w:val="16"/>
              </w:rPr>
              <w:br/>
            </w:r>
            <w:r w:rsidRPr="006F4A34">
              <w:rPr>
                <w:sz w:val="16"/>
                <w:szCs w:val="16"/>
              </w:rPr>
              <w:t>$’000</w:t>
            </w:r>
          </w:p>
        </w:tc>
        <w:tc>
          <w:tcPr>
            <w:tcW w:w="628" w:type="pct"/>
            <w:tcBorders>
              <w:top w:val="nil"/>
              <w:left w:val="nil"/>
              <w:bottom w:val="nil"/>
              <w:right w:val="nil"/>
            </w:tcBorders>
            <w:shd w:val="clear" w:color="auto" w:fill="BFBFBF" w:themeFill="background1" w:themeFillShade="BF"/>
            <w:vAlign w:val="bottom"/>
          </w:tcPr>
          <w:p w14:paraId="32EE33C4" w14:textId="77777777" w:rsidR="0007179A" w:rsidRPr="006F4A34" w:rsidRDefault="0007179A" w:rsidP="00D50FEC">
            <w:pPr>
              <w:pStyle w:val="TableBodytextBold"/>
              <w:jc w:val="right"/>
              <w:rPr>
                <w:sz w:val="16"/>
                <w:szCs w:val="16"/>
              </w:rPr>
            </w:pPr>
            <w:r w:rsidRPr="006F4A34">
              <w:rPr>
                <w:sz w:val="16"/>
                <w:szCs w:val="16"/>
              </w:rPr>
              <w:t>1 to 3 months</w:t>
            </w:r>
            <w:r w:rsidR="00C32E3E">
              <w:rPr>
                <w:sz w:val="16"/>
                <w:szCs w:val="16"/>
              </w:rPr>
              <w:br/>
            </w:r>
            <w:r w:rsidRPr="006F4A34">
              <w:rPr>
                <w:sz w:val="16"/>
                <w:szCs w:val="16"/>
              </w:rPr>
              <w:t>$’000</w:t>
            </w:r>
          </w:p>
        </w:tc>
        <w:tc>
          <w:tcPr>
            <w:tcW w:w="689" w:type="pct"/>
            <w:tcBorders>
              <w:top w:val="nil"/>
              <w:left w:val="nil"/>
              <w:bottom w:val="nil"/>
              <w:right w:val="nil"/>
            </w:tcBorders>
            <w:shd w:val="clear" w:color="auto" w:fill="BFBFBF" w:themeFill="background1" w:themeFillShade="BF"/>
            <w:vAlign w:val="bottom"/>
          </w:tcPr>
          <w:p w14:paraId="7744AB82" w14:textId="77777777" w:rsidR="0007179A" w:rsidRPr="006F4A34" w:rsidRDefault="0007179A" w:rsidP="00D50FEC">
            <w:pPr>
              <w:pStyle w:val="TableBodytextBold"/>
              <w:jc w:val="right"/>
              <w:rPr>
                <w:sz w:val="16"/>
                <w:szCs w:val="16"/>
              </w:rPr>
            </w:pPr>
            <w:r w:rsidRPr="006F4A34">
              <w:rPr>
                <w:sz w:val="16"/>
                <w:szCs w:val="16"/>
              </w:rPr>
              <w:t>3 to 12 months</w:t>
            </w:r>
            <w:r w:rsidR="00C32E3E">
              <w:rPr>
                <w:sz w:val="16"/>
                <w:szCs w:val="16"/>
              </w:rPr>
              <w:br/>
            </w:r>
            <w:r w:rsidRPr="006F4A34">
              <w:rPr>
                <w:sz w:val="16"/>
                <w:szCs w:val="16"/>
              </w:rPr>
              <w:t>$’000</w:t>
            </w:r>
          </w:p>
        </w:tc>
        <w:tc>
          <w:tcPr>
            <w:tcW w:w="646" w:type="pct"/>
            <w:tcBorders>
              <w:top w:val="nil"/>
              <w:left w:val="nil"/>
              <w:bottom w:val="nil"/>
              <w:right w:val="nil"/>
            </w:tcBorders>
            <w:shd w:val="clear" w:color="auto" w:fill="BFBFBF" w:themeFill="background1" w:themeFillShade="BF"/>
            <w:vAlign w:val="bottom"/>
          </w:tcPr>
          <w:p w14:paraId="20749B1B" w14:textId="77777777" w:rsidR="0007179A" w:rsidRPr="006F4A34" w:rsidRDefault="0007179A" w:rsidP="00D50FEC">
            <w:pPr>
              <w:pStyle w:val="TableBodytextBold"/>
              <w:jc w:val="right"/>
              <w:rPr>
                <w:sz w:val="16"/>
                <w:szCs w:val="16"/>
              </w:rPr>
            </w:pPr>
            <w:r w:rsidRPr="006F4A34">
              <w:rPr>
                <w:sz w:val="16"/>
                <w:szCs w:val="16"/>
              </w:rPr>
              <w:t xml:space="preserve">1 to 5 </w:t>
            </w:r>
            <w:r w:rsidRPr="006F4A34">
              <w:rPr>
                <w:sz w:val="16"/>
                <w:szCs w:val="16"/>
              </w:rPr>
              <w:br/>
              <w:t>years</w:t>
            </w:r>
            <w:r w:rsidR="00C32E3E">
              <w:rPr>
                <w:sz w:val="16"/>
                <w:szCs w:val="16"/>
              </w:rPr>
              <w:br/>
            </w:r>
            <w:r w:rsidRPr="006F4A34">
              <w:rPr>
                <w:sz w:val="16"/>
                <w:szCs w:val="16"/>
              </w:rPr>
              <w:t>$’000</w:t>
            </w:r>
          </w:p>
        </w:tc>
      </w:tr>
      <w:tr w:rsidR="004B45D4" w:rsidRPr="004059FF" w14:paraId="55401098" w14:textId="77777777" w:rsidTr="006E6438">
        <w:trPr>
          <w:trHeight w:val="264"/>
          <w:jc w:val="right"/>
        </w:trPr>
        <w:tc>
          <w:tcPr>
            <w:tcW w:w="1104" w:type="pct"/>
            <w:tcBorders>
              <w:top w:val="nil"/>
              <w:left w:val="nil"/>
              <w:bottom w:val="nil"/>
              <w:right w:val="single" w:sz="4" w:space="0" w:color="BFBFBF" w:themeColor="background1" w:themeShade="BF"/>
            </w:tcBorders>
            <w:vAlign w:val="center"/>
          </w:tcPr>
          <w:p w14:paraId="25F0BC42" w14:textId="77777777" w:rsidR="004B45D4" w:rsidRPr="00912C35" w:rsidRDefault="004B45D4" w:rsidP="004B45D4">
            <w:pPr>
              <w:pStyle w:val="TableBodyText"/>
              <w:jc w:val="left"/>
            </w:pPr>
            <w:r w:rsidRPr="00912C35">
              <w:t>Contractual payables</w:t>
            </w:r>
          </w:p>
        </w:tc>
        <w:tc>
          <w:tcPr>
            <w:tcW w:w="515" w:type="pct"/>
            <w:tcBorders>
              <w:top w:val="nil"/>
              <w:left w:val="single" w:sz="4" w:space="0" w:color="BFBFBF" w:themeColor="background1" w:themeShade="BF"/>
              <w:bottom w:val="nil"/>
              <w:right w:val="single" w:sz="4" w:space="0" w:color="BFBFBF" w:themeColor="background1" w:themeShade="BF"/>
            </w:tcBorders>
          </w:tcPr>
          <w:p w14:paraId="1F730193" w14:textId="088794F3" w:rsidR="004B45D4" w:rsidRPr="00715D17" w:rsidRDefault="004B45D4" w:rsidP="004B45D4">
            <w:pPr>
              <w:pStyle w:val="TableBodyText"/>
              <w:jc w:val="right"/>
            </w:pPr>
            <w:r w:rsidRPr="00497DF8">
              <w:t>5,266</w:t>
            </w:r>
          </w:p>
        </w:tc>
        <w:tc>
          <w:tcPr>
            <w:tcW w:w="662" w:type="pct"/>
            <w:tcBorders>
              <w:top w:val="nil"/>
              <w:left w:val="single" w:sz="4" w:space="0" w:color="BFBFBF" w:themeColor="background1" w:themeShade="BF"/>
              <w:bottom w:val="nil"/>
              <w:right w:val="single" w:sz="4" w:space="0" w:color="BFBFBF" w:themeColor="background1" w:themeShade="BF"/>
            </w:tcBorders>
          </w:tcPr>
          <w:p w14:paraId="1A1036D3" w14:textId="5469E679" w:rsidR="004B45D4" w:rsidRPr="00715D17" w:rsidRDefault="004B45D4" w:rsidP="004B45D4">
            <w:pPr>
              <w:pStyle w:val="TableBodyText"/>
              <w:jc w:val="right"/>
            </w:pPr>
            <w:r w:rsidRPr="00497DF8">
              <w:t>5,266</w:t>
            </w:r>
          </w:p>
        </w:tc>
        <w:tc>
          <w:tcPr>
            <w:tcW w:w="756" w:type="pct"/>
            <w:tcBorders>
              <w:top w:val="nil"/>
              <w:left w:val="single" w:sz="4" w:space="0" w:color="BFBFBF" w:themeColor="background1" w:themeShade="BF"/>
              <w:bottom w:val="nil"/>
              <w:right w:val="single" w:sz="4" w:space="0" w:color="BFBFBF" w:themeColor="background1" w:themeShade="BF"/>
            </w:tcBorders>
            <w:shd w:val="clear" w:color="auto" w:fill="auto"/>
          </w:tcPr>
          <w:p w14:paraId="7B140EFF" w14:textId="3C238A19" w:rsidR="004B45D4" w:rsidRPr="00715D17" w:rsidRDefault="004B45D4" w:rsidP="004B45D4">
            <w:pPr>
              <w:pStyle w:val="TableBodyText"/>
              <w:jc w:val="right"/>
            </w:pPr>
            <w:r w:rsidRPr="00497DF8">
              <w:t>191</w:t>
            </w:r>
          </w:p>
        </w:tc>
        <w:tc>
          <w:tcPr>
            <w:tcW w:w="628" w:type="pct"/>
            <w:tcBorders>
              <w:top w:val="nil"/>
              <w:left w:val="single" w:sz="4" w:space="0" w:color="BFBFBF" w:themeColor="background1" w:themeShade="BF"/>
              <w:bottom w:val="nil"/>
              <w:right w:val="single" w:sz="4" w:space="0" w:color="BFBFBF" w:themeColor="background1" w:themeShade="BF"/>
            </w:tcBorders>
            <w:shd w:val="clear" w:color="auto" w:fill="auto"/>
          </w:tcPr>
          <w:p w14:paraId="4B903E61" w14:textId="46102769" w:rsidR="004B45D4" w:rsidRPr="00715D17" w:rsidRDefault="004B45D4" w:rsidP="004B45D4">
            <w:pPr>
              <w:pStyle w:val="TableBodyText"/>
              <w:jc w:val="right"/>
            </w:pPr>
            <w:r w:rsidRPr="00497DF8">
              <w:t>5,075</w:t>
            </w:r>
          </w:p>
        </w:tc>
        <w:tc>
          <w:tcPr>
            <w:tcW w:w="689" w:type="pct"/>
            <w:tcBorders>
              <w:top w:val="nil"/>
              <w:left w:val="single" w:sz="4" w:space="0" w:color="BFBFBF" w:themeColor="background1" w:themeShade="BF"/>
              <w:bottom w:val="nil"/>
              <w:right w:val="single" w:sz="4" w:space="0" w:color="BFBFBF" w:themeColor="background1" w:themeShade="BF"/>
            </w:tcBorders>
          </w:tcPr>
          <w:p w14:paraId="77B5DEE2" w14:textId="62344555" w:rsidR="004B45D4" w:rsidRPr="00715D17" w:rsidRDefault="004B45D4" w:rsidP="004B45D4">
            <w:pPr>
              <w:pStyle w:val="TableBodyText"/>
              <w:jc w:val="right"/>
            </w:pPr>
            <w:r>
              <w:t>–</w:t>
            </w:r>
          </w:p>
        </w:tc>
        <w:tc>
          <w:tcPr>
            <w:tcW w:w="646" w:type="pct"/>
            <w:tcBorders>
              <w:top w:val="nil"/>
              <w:left w:val="single" w:sz="4" w:space="0" w:color="BFBFBF" w:themeColor="background1" w:themeShade="BF"/>
              <w:bottom w:val="nil"/>
              <w:right w:val="nil"/>
            </w:tcBorders>
          </w:tcPr>
          <w:p w14:paraId="17348787" w14:textId="71325A06" w:rsidR="004B45D4" w:rsidRPr="00715D17" w:rsidRDefault="004B45D4" w:rsidP="004B45D4">
            <w:pPr>
              <w:pStyle w:val="TableBodyText"/>
              <w:jc w:val="right"/>
            </w:pPr>
            <w:r>
              <w:t>–</w:t>
            </w:r>
          </w:p>
        </w:tc>
      </w:tr>
      <w:tr w:rsidR="004B45D4" w:rsidRPr="004059FF" w14:paraId="2FD062CD" w14:textId="77777777" w:rsidTr="006E6438">
        <w:trPr>
          <w:trHeight w:val="285"/>
          <w:jc w:val="right"/>
        </w:trPr>
        <w:tc>
          <w:tcPr>
            <w:tcW w:w="1104" w:type="pct"/>
            <w:tcBorders>
              <w:top w:val="nil"/>
              <w:left w:val="nil"/>
              <w:bottom w:val="single" w:sz="4" w:space="0" w:color="auto"/>
              <w:right w:val="nil"/>
            </w:tcBorders>
            <w:shd w:val="clear" w:color="auto" w:fill="BFBFBF" w:themeFill="background1" w:themeFillShade="BF"/>
            <w:vAlign w:val="center"/>
          </w:tcPr>
          <w:p w14:paraId="15C98D29" w14:textId="77777777" w:rsidR="004B45D4" w:rsidRPr="006F4A34" w:rsidRDefault="004B45D4" w:rsidP="004B45D4">
            <w:pPr>
              <w:pStyle w:val="TableBodyText"/>
              <w:jc w:val="left"/>
              <w:rPr>
                <w:b/>
              </w:rPr>
            </w:pPr>
            <w:r w:rsidRPr="006F4A34">
              <w:rPr>
                <w:b/>
              </w:rPr>
              <w:t>Total</w:t>
            </w:r>
          </w:p>
        </w:tc>
        <w:tc>
          <w:tcPr>
            <w:tcW w:w="515" w:type="pct"/>
            <w:tcBorders>
              <w:top w:val="nil"/>
              <w:left w:val="nil"/>
              <w:bottom w:val="single" w:sz="4" w:space="0" w:color="auto"/>
              <w:right w:val="nil"/>
            </w:tcBorders>
            <w:shd w:val="clear" w:color="auto" w:fill="BFBFBF" w:themeFill="background1" w:themeFillShade="BF"/>
          </w:tcPr>
          <w:p w14:paraId="70390D9F" w14:textId="5D105382" w:rsidR="004B45D4" w:rsidRPr="00FC737C" w:rsidRDefault="004B45D4" w:rsidP="004B45D4">
            <w:pPr>
              <w:pStyle w:val="TableBodyText"/>
              <w:jc w:val="right"/>
              <w:rPr>
                <w:b/>
                <w:bCs/>
              </w:rPr>
            </w:pPr>
            <w:r w:rsidRPr="00FC737C">
              <w:rPr>
                <w:b/>
                <w:bCs/>
              </w:rPr>
              <w:t>5,266</w:t>
            </w:r>
          </w:p>
        </w:tc>
        <w:tc>
          <w:tcPr>
            <w:tcW w:w="662" w:type="pct"/>
            <w:tcBorders>
              <w:top w:val="nil"/>
              <w:left w:val="nil"/>
              <w:bottom w:val="single" w:sz="4" w:space="0" w:color="auto"/>
              <w:right w:val="nil"/>
            </w:tcBorders>
            <w:shd w:val="clear" w:color="auto" w:fill="BFBFBF" w:themeFill="background1" w:themeFillShade="BF"/>
          </w:tcPr>
          <w:p w14:paraId="57CC81A6" w14:textId="56609D42" w:rsidR="004B45D4" w:rsidRPr="00FC737C" w:rsidRDefault="004B45D4" w:rsidP="004B45D4">
            <w:pPr>
              <w:pStyle w:val="TableBodyText"/>
              <w:jc w:val="right"/>
              <w:rPr>
                <w:b/>
                <w:bCs/>
              </w:rPr>
            </w:pPr>
            <w:r w:rsidRPr="00FC737C">
              <w:rPr>
                <w:b/>
                <w:bCs/>
              </w:rPr>
              <w:t>5,266</w:t>
            </w:r>
          </w:p>
        </w:tc>
        <w:tc>
          <w:tcPr>
            <w:tcW w:w="756" w:type="pct"/>
            <w:tcBorders>
              <w:top w:val="nil"/>
              <w:left w:val="nil"/>
              <w:bottom w:val="single" w:sz="4" w:space="0" w:color="auto"/>
              <w:right w:val="nil"/>
            </w:tcBorders>
            <w:shd w:val="clear" w:color="auto" w:fill="BFBFBF" w:themeFill="background1" w:themeFillShade="BF"/>
          </w:tcPr>
          <w:p w14:paraId="5B96A4EE" w14:textId="537DD08E" w:rsidR="004B45D4" w:rsidRPr="00FC737C" w:rsidRDefault="004B45D4" w:rsidP="004B45D4">
            <w:pPr>
              <w:pStyle w:val="TableBodyText"/>
              <w:jc w:val="right"/>
              <w:rPr>
                <w:b/>
                <w:bCs/>
              </w:rPr>
            </w:pPr>
            <w:r w:rsidRPr="00FC737C">
              <w:rPr>
                <w:b/>
                <w:bCs/>
              </w:rPr>
              <w:t>191</w:t>
            </w:r>
          </w:p>
        </w:tc>
        <w:tc>
          <w:tcPr>
            <w:tcW w:w="628" w:type="pct"/>
            <w:tcBorders>
              <w:top w:val="nil"/>
              <w:left w:val="nil"/>
              <w:bottom w:val="single" w:sz="4" w:space="0" w:color="auto"/>
              <w:right w:val="nil"/>
            </w:tcBorders>
            <w:shd w:val="clear" w:color="auto" w:fill="BFBFBF" w:themeFill="background1" w:themeFillShade="BF"/>
          </w:tcPr>
          <w:p w14:paraId="3D422051" w14:textId="1CB6C0CA" w:rsidR="004B45D4" w:rsidRPr="00FC737C" w:rsidRDefault="004B45D4" w:rsidP="004B45D4">
            <w:pPr>
              <w:pStyle w:val="TableBodyText"/>
              <w:jc w:val="right"/>
              <w:rPr>
                <w:b/>
                <w:bCs/>
              </w:rPr>
            </w:pPr>
            <w:r w:rsidRPr="00FC737C">
              <w:rPr>
                <w:b/>
                <w:bCs/>
              </w:rPr>
              <w:t>5,075</w:t>
            </w:r>
          </w:p>
        </w:tc>
        <w:tc>
          <w:tcPr>
            <w:tcW w:w="689" w:type="pct"/>
            <w:tcBorders>
              <w:top w:val="nil"/>
              <w:left w:val="nil"/>
              <w:bottom w:val="single" w:sz="4" w:space="0" w:color="auto"/>
              <w:right w:val="nil"/>
            </w:tcBorders>
            <w:shd w:val="clear" w:color="auto" w:fill="BFBFBF" w:themeFill="background1" w:themeFillShade="BF"/>
          </w:tcPr>
          <w:p w14:paraId="2CDEA5CF" w14:textId="6D5F87C1" w:rsidR="004B45D4" w:rsidRPr="00FC737C" w:rsidRDefault="004B45D4" w:rsidP="004B45D4">
            <w:pPr>
              <w:pStyle w:val="TableBodyText"/>
              <w:jc w:val="right"/>
              <w:rPr>
                <w:b/>
                <w:bCs/>
              </w:rPr>
            </w:pPr>
            <w:r>
              <w:rPr>
                <w:b/>
                <w:bCs/>
              </w:rPr>
              <w:t>–</w:t>
            </w:r>
          </w:p>
        </w:tc>
        <w:tc>
          <w:tcPr>
            <w:tcW w:w="646" w:type="pct"/>
            <w:tcBorders>
              <w:top w:val="nil"/>
              <w:left w:val="nil"/>
              <w:bottom w:val="single" w:sz="4" w:space="0" w:color="auto"/>
              <w:right w:val="nil"/>
            </w:tcBorders>
            <w:shd w:val="clear" w:color="auto" w:fill="BFBFBF" w:themeFill="background1" w:themeFillShade="BF"/>
          </w:tcPr>
          <w:p w14:paraId="748BBCA1" w14:textId="3007D337" w:rsidR="004B45D4" w:rsidRPr="00FC737C" w:rsidRDefault="004B45D4" w:rsidP="004B45D4">
            <w:pPr>
              <w:pStyle w:val="TableBodyText"/>
              <w:jc w:val="right"/>
              <w:rPr>
                <w:b/>
                <w:bCs/>
              </w:rPr>
            </w:pPr>
            <w:r>
              <w:rPr>
                <w:b/>
                <w:bCs/>
              </w:rPr>
              <w:t>–</w:t>
            </w:r>
          </w:p>
        </w:tc>
      </w:tr>
    </w:tbl>
    <w:p w14:paraId="686B251E" w14:textId="77777777" w:rsidR="002D669C" w:rsidRPr="00516CA8" w:rsidRDefault="002D669C" w:rsidP="006F4A34">
      <w:pPr>
        <w:widowControl/>
        <w:autoSpaceDE/>
        <w:autoSpaceDN/>
        <w:spacing w:line="259" w:lineRule="auto"/>
        <w:rPr>
          <w:rFonts w:eastAsia="Times New Roman" w:cs="Arial"/>
          <w:szCs w:val="20"/>
          <w:lang w:bidi="ar-SA"/>
        </w:rPr>
      </w:pPr>
    </w:p>
    <w:tbl>
      <w:tblPr>
        <w:tblStyle w:val="CVtable1"/>
        <w:tblW w:w="9639" w:type="dxa"/>
        <w:jc w:val="right"/>
        <w:tblLook w:val="0020" w:firstRow="1" w:lastRow="0" w:firstColumn="0" w:lastColumn="0" w:noHBand="0" w:noVBand="0"/>
      </w:tblPr>
      <w:tblGrid>
        <w:gridCol w:w="2129"/>
        <w:gridCol w:w="993"/>
        <w:gridCol w:w="1276"/>
        <w:gridCol w:w="1457"/>
        <w:gridCol w:w="1211"/>
        <w:gridCol w:w="1328"/>
        <w:gridCol w:w="1245"/>
      </w:tblGrid>
      <w:tr w:rsidR="0007179A" w:rsidRPr="004059FF" w14:paraId="736C0DF0" w14:textId="77777777" w:rsidTr="006E6438">
        <w:trPr>
          <w:trHeight w:val="223"/>
          <w:tblHeader/>
          <w:jc w:val="right"/>
        </w:trPr>
        <w:tc>
          <w:tcPr>
            <w:tcW w:w="1104" w:type="pct"/>
            <w:vMerge w:val="restart"/>
            <w:tcBorders>
              <w:top w:val="nil"/>
              <w:left w:val="nil"/>
              <w:bottom w:val="nil"/>
              <w:right w:val="nil"/>
            </w:tcBorders>
            <w:shd w:val="clear" w:color="auto" w:fill="000000" w:themeFill="text1"/>
            <w:vAlign w:val="bottom"/>
          </w:tcPr>
          <w:p w14:paraId="717BD726" w14:textId="3823E29F" w:rsidR="0007179A" w:rsidRPr="006F4A34" w:rsidRDefault="0007179A" w:rsidP="0007179A">
            <w:pPr>
              <w:pStyle w:val="TableBodytextBold"/>
              <w:rPr>
                <w:sz w:val="16"/>
                <w:szCs w:val="16"/>
              </w:rPr>
            </w:pPr>
            <w:bookmarkStart w:id="290" w:name="_Ref517361814"/>
            <w:r w:rsidRPr="006F4A34">
              <w:rPr>
                <w:sz w:val="16"/>
                <w:szCs w:val="16"/>
              </w:rPr>
              <w:t>20</w:t>
            </w:r>
            <w:r w:rsidR="00957F99">
              <w:rPr>
                <w:sz w:val="16"/>
                <w:szCs w:val="16"/>
              </w:rPr>
              <w:t>2</w:t>
            </w:r>
            <w:r w:rsidR="00C67DB2">
              <w:rPr>
                <w:sz w:val="16"/>
                <w:szCs w:val="16"/>
              </w:rPr>
              <w:t>1</w:t>
            </w:r>
            <w:r w:rsidRPr="006F4A34">
              <w:rPr>
                <w:sz w:val="16"/>
                <w:szCs w:val="16"/>
              </w:rPr>
              <w:t xml:space="preserve"> </w:t>
            </w:r>
            <w:r w:rsidR="0031134A">
              <w:rPr>
                <w:sz w:val="16"/>
                <w:szCs w:val="16"/>
              </w:rPr>
              <w:t>l</w:t>
            </w:r>
            <w:r w:rsidRPr="006F4A34">
              <w:rPr>
                <w:sz w:val="16"/>
                <w:szCs w:val="16"/>
              </w:rPr>
              <w:t>iabilities</w:t>
            </w:r>
          </w:p>
        </w:tc>
        <w:tc>
          <w:tcPr>
            <w:tcW w:w="515" w:type="pct"/>
            <w:vMerge w:val="restart"/>
            <w:tcBorders>
              <w:top w:val="nil"/>
              <w:left w:val="nil"/>
              <w:bottom w:val="nil"/>
              <w:right w:val="nil"/>
            </w:tcBorders>
            <w:shd w:val="clear" w:color="auto" w:fill="000000" w:themeFill="text1"/>
            <w:vAlign w:val="bottom"/>
          </w:tcPr>
          <w:p w14:paraId="36F9B22F" w14:textId="77777777" w:rsidR="0007179A" w:rsidRPr="006F4A34" w:rsidRDefault="0007179A" w:rsidP="00D50FEC">
            <w:pPr>
              <w:pStyle w:val="TableBodytextBold"/>
              <w:jc w:val="right"/>
              <w:rPr>
                <w:sz w:val="16"/>
                <w:szCs w:val="16"/>
              </w:rPr>
            </w:pPr>
            <w:r w:rsidRPr="006F4A34">
              <w:rPr>
                <w:sz w:val="16"/>
                <w:szCs w:val="16"/>
              </w:rPr>
              <w:t>Carrying amount</w:t>
            </w:r>
            <w:r w:rsidR="00516CA8">
              <w:rPr>
                <w:sz w:val="16"/>
                <w:szCs w:val="16"/>
              </w:rPr>
              <w:br/>
            </w:r>
            <w:r w:rsidRPr="006F4A34">
              <w:rPr>
                <w:sz w:val="16"/>
                <w:szCs w:val="16"/>
              </w:rPr>
              <w:t>$’000</w:t>
            </w:r>
          </w:p>
        </w:tc>
        <w:tc>
          <w:tcPr>
            <w:tcW w:w="662" w:type="pct"/>
            <w:vMerge w:val="restart"/>
            <w:tcBorders>
              <w:top w:val="nil"/>
              <w:left w:val="nil"/>
              <w:bottom w:val="nil"/>
              <w:right w:val="nil"/>
            </w:tcBorders>
            <w:shd w:val="clear" w:color="auto" w:fill="000000" w:themeFill="text1"/>
            <w:vAlign w:val="bottom"/>
          </w:tcPr>
          <w:p w14:paraId="243585C6" w14:textId="77777777" w:rsidR="0007179A" w:rsidRPr="006F4A34" w:rsidRDefault="0007179A" w:rsidP="00D50FEC">
            <w:pPr>
              <w:pStyle w:val="TableBodytextBold"/>
              <w:jc w:val="right"/>
              <w:rPr>
                <w:rFonts w:eastAsia="Times New Roman"/>
                <w:sz w:val="16"/>
                <w:szCs w:val="16"/>
              </w:rPr>
            </w:pPr>
            <w:r w:rsidRPr="006F4A34">
              <w:rPr>
                <w:sz w:val="16"/>
                <w:szCs w:val="16"/>
              </w:rPr>
              <w:t>Nominal amount</w:t>
            </w:r>
            <w:r w:rsidR="00516CA8">
              <w:rPr>
                <w:sz w:val="16"/>
                <w:szCs w:val="16"/>
              </w:rPr>
              <w:br/>
            </w:r>
            <w:r w:rsidRPr="006F4A34">
              <w:rPr>
                <w:sz w:val="16"/>
                <w:szCs w:val="16"/>
              </w:rPr>
              <w:t>$’000</w:t>
            </w:r>
          </w:p>
        </w:tc>
        <w:tc>
          <w:tcPr>
            <w:tcW w:w="2719" w:type="pct"/>
            <w:gridSpan w:val="4"/>
            <w:tcBorders>
              <w:top w:val="nil"/>
              <w:left w:val="nil"/>
              <w:bottom w:val="nil"/>
              <w:right w:val="nil"/>
            </w:tcBorders>
            <w:shd w:val="clear" w:color="auto" w:fill="000000" w:themeFill="text1"/>
            <w:vAlign w:val="bottom"/>
          </w:tcPr>
          <w:p w14:paraId="3459C875" w14:textId="77777777" w:rsidR="0007179A" w:rsidRPr="006F4A34" w:rsidRDefault="0007179A" w:rsidP="00173469">
            <w:pPr>
              <w:pStyle w:val="TableBodytextBold"/>
              <w:jc w:val="center"/>
              <w:rPr>
                <w:rFonts w:eastAsia="Times New Roman"/>
                <w:sz w:val="16"/>
                <w:szCs w:val="16"/>
              </w:rPr>
            </w:pPr>
            <w:r w:rsidRPr="006F4A34">
              <w:rPr>
                <w:sz w:val="16"/>
                <w:szCs w:val="16"/>
              </w:rPr>
              <w:t>Maturity dates</w:t>
            </w:r>
          </w:p>
        </w:tc>
      </w:tr>
      <w:tr w:rsidR="0007179A" w:rsidRPr="004059FF" w14:paraId="7056928B" w14:textId="77777777" w:rsidTr="006E6438">
        <w:trPr>
          <w:trHeight w:val="312"/>
          <w:tblHeader/>
          <w:jc w:val="right"/>
        </w:trPr>
        <w:tc>
          <w:tcPr>
            <w:tcW w:w="1104" w:type="pct"/>
            <w:vMerge/>
            <w:tcBorders>
              <w:top w:val="nil"/>
              <w:left w:val="nil"/>
              <w:bottom w:val="nil"/>
              <w:right w:val="nil"/>
            </w:tcBorders>
            <w:shd w:val="clear" w:color="auto" w:fill="000000" w:themeFill="text1"/>
            <w:vAlign w:val="bottom"/>
          </w:tcPr>
          <w:p w14:paraId="135F9D70" w14:textId="77777777" w:rsidR="0007179A" w:rsidRPr="006F4A34" w:rsidRDefault="0007179A" w:rsidP="0007179A">
            <w:pPr>
              <w:spacing w:after="160" w:line="259" w:lineRule="auto"/>
              <w:rPr>
                <w:rFonts w:eastAsia="Times New Roman" w:cs="Arial"/>
                <w:b/>
                <w:sz w:val="16"/>
                <w:szCs w:val="16"/>
                <w:lang w:bidi="ar-SA"/>
              </w:rPr>
            </w:pPr>
          </w:p>
        </w:tc>
        <w:tc>
          <w:tcPr>
            <w:tcW w:w="515" w:type="pct"/>
            <w:vMerge/>
            <w:tcBorders>
              <w:top w:val="nil"/>
              <w:left w:val="nil"/>
              <w:bottom w:val="nil"/>
              <w:right w:val="nil"/>
            </w:tcBorders>
            <w:shd w:val="clear" w:color="auto" w:fill="000000" w:themeFill="text1"/>
            <w:vAlign w:val="bottom"/>
          </w:tcPr>
          <w:p w14:paraId="56277EDE" w14:textId="77777777" w:rsidR="0007179A" w:rsidRPr="006F4A34" w:rsidRDefault="0007179A" w:rsidP="00D50FEC">
            <w:pPr>
              <w:spacing w:after="160" w:line="259" w:lineRule="auto"/>
              <w:jc w:val="right"/>
              <w:rPr>
                <w:rFonts w:eastAsia="Times New Roman" w:cs="Arial"/>
                <w:b/>
                <w:sz w:val="16"/>
                <w:szCs w:val="16"/>
                <w:lang w:bidi="ar-SA"/>
              </w:rPr>
            </w:pPr>
          </w:p>
        </w:tc>
        <w:tc>
          <w:tcPr>
            <w:tcW w:w="662" w:type="pct"/>
            <w:vMerge/>
            <w:tcBorders>
              <w:top w:val="nil"/>
              <w:left w:val="nil"/>
              <w:bottom w:val="nil"/>
              <w:right w:val="nil"/>
            </w:tcBorders>
            <w:shd w:val="clear" w:color="auto" w:fill="000000" w:themeFill="text1"/>
            <w:vAlign w:val="bottom"/>
          </w:tcPr>
          <w:p w14:paraId="443AF8CB" w14:textId="77777777" w:rsidR="0007179A" w:rsidRPr="006F4A34" w:rsidRDefault="0007179A" w:rsidP="00D50FEC">
            <w:pPr>
              <w:spacing w:after="160" w:line="259" w:lineRule="auto"/>
              <w:jc w:val="right"/>
              <w:rPr>
                <w:rFonts w:eastAsia="Times New Roman" w:cs="Arial"/>
                <w:b/>
                <w:sz w:val="16"/>
                <w:szCs w:val="16"/>
                <w:lang w:bidi="ar-SA"/>
              </w:rPr>
            </w:pPr>
          </w:p>
        </w:tc>
        <w:tc>
          <w:tcPr>
            <w:tcW w:w="756" w:type="pct"/>
            <w:tcBorders>
              <w:top w:val="nil"/>
              <w:left w:val="nil"/>
              <w:bottom w:val="nil"/>
              <w:right w:val="nil"/>
            </w:tcBorders>
            <w:shd w:val="clear" w:color="auto" w:fill="BFBFBF" w:themeFill="background1" w:themeFillShade="BF"/>
            <w:vAlign w:val="bottom"/>
          </w:tcPr>
          <w:p w14:paraId="25675E09" w14:textId="77777777" w:rsidR="0007179A" w:rsidRPr="006F4A34" w:rsidRDefault="0007179A" w:rsidP="00D50FEC">
            <w:pPr>
              <w:pStyle w:val="TableBodytextBold"/>
              <w:jc w:val="right"/>
              <w:rPr>
                <w:sz w:val="16"/>
                <w:szCs w:val="16"/>
              </w:rPr>
            </w:pPr>
            <w:r w:rsidRPr="006F4A34">
              <w:rPr>
                <w:sz w:val="16"/>
                <w:szCs w:val="16"/>
              </w:rPr>
              <w:t>Less than</w:t>
            </w:r>
            <w:r w:rsidR="00C32E3E">
              <w:rPr>
                <w:noProof/>
                <w:sz w:val="16"/>
                <w:szCs w:val="16"/>
              </w:rPr>
              <w:t xml:space="preserve"> </w:t>
            </w:r>
            <w:r w:rsidRPr="006F4A34">
              <w:rPr>
                <w:noProof/>
                <w:sz w:val="16"/>
                <w:szCs w:val="16"/>
              </w:rPr>
              <w:t>1</w:t>
            </w:r>
            <w:r w:rsidR="00C32E3E">
              <w:rPr>
                <w:sz w:val="16"/>
                <w:szCs w:val="16"/>
              </w:rPr>
              <w:t> </w:t>
            </w:r>
            <w:r w:rsidRPr="006F4A34">
              <w:rPr>
                <w:sz w:val="16"/>
                <w:szCs w:val="16"/>
              </w:rPr>
              <w:t>month</w:t>
            </w:r>
          </w:p>
          <w:p w14:paraId="098F5464" w14:textId="77777777" w:rsidR="0007179A" w:rsidRPr="006F4A34" w:rsidRDefault="0007179A" w:rsidP="00D50FEC">
            <w:pPr>
              <w:pStyle w:val="TableBodytextBold"/>
              <w:jc w:val="right"/>
              <w:rPr>
                <w:sz w:val="16"/>
                <w:szCs w:val="16"/>
              </w:rPr>
            </w:pPr>
            <w:r w:rsidRPr="006F4A34">
              <w:rPr>
                <w:sz w:val="16"/>
                <w:szCs w:val="16"/>
              </w:rPr>
              <w:t>$’000</w:t>
            </w:r>
          </w:p>
        </w:tc>
        <w:tc>
          <w:tcPr>
            <w:tcW w:w="628" w:type="pct"/>
            <w:tcBorders>
              <w:top w:val="nil"/>
              <w:left w:val="nil"/>
              <w:bottom w:val="nil"/>
              <w:right w:val="nil"/>
            </w:tcBorders>
            <w:shd w:val="clear" w:color="auto" w:fill="BFBFBF" w:themeFill="background1" w:themeFillShade="BF"/>
            <w:vAlign w:val="bottom"/>
          </w:tcPr>
          <w:p w14:paraId="5AA540FD" w14:textId="77777777" w:rsidR="0007179A" w:rsidRPr="006F4A34" w:rsidRDefault="0007179A" w:rsidP="00D50FEC">
            <w:pPr>
              <w:pStyle w:val="TableBodytextBold"/>
              <w:jc w:val="right"/>
              <w:rPr>
                <w:sz w:val="16"/>
                <w:szCs w:val="16"/>
              </w:rPr>
            </w:pPr>
            <w:r w:rsidRPr="006F4A34">
              <w:rPr>
                <w:sz w:val="16"/>
                <w:szCs w:val="16"/>
              </w:rPr>
              <w:t>1 to 3 months</w:t>
            </w:r>
          </w:p>
          <w:p w14:paraId="10BB20C0" w14:textId="77777777" w:rsidR="0007179A" w:rsidRPr="006F4A34" w:rsidRDefault="0007179A" w:rsidP="00D50FEC">
            <w:pPr>
              <w:pStyle w:val="TableBodytextBold"/>
              <w:jc w:val="right"/>
              <w:rPr>
                <w:sz w:val="16"/>
                <w:szCs w:val="16"/>
              </w:rPr>
            </w:pPr>
            <w:r w:rsidRPr="006F4A34">
              <w:rPr>
                <w:sz w:val="16"/>
                <w:szCs w:val="16"/>
              </w:rPr>
              <w:t>$’000</w:t>
            </w:r>
          </w:p>
        </w:tc>
        <w:tc>
          <w:tcPr>
            <w:tcW w:w="689" w:type="pct"/>
            <w:tcBorders>
              <w:top w:val="nil"/>
              <w:left w:val="nil"/>
              <w:bottom w:val="nil"/>
              <w:right w:val="nil"/>
            </w:tcBorders>
            <w:shd w:val="clear" w:color="auto" w:fill="BFBFBF" w:themeFill="background1" w:themeFillShade="BF"/>
            <w:vAlign w:val="bottom"/>
          </w:tcPr>
          <w:p w14:paraId="75E41C5F" w14:textId="77777777" w:rsidR="0007179A" w:rsidRPr="006F4A34" w:rsidRDefault="0007179A" w:rsidP="00D50FEC">
            <w:pPr>
              <w:pStyle w:val="TableBodytextBold"/>
              <w:jc w:val="right"/>
              <w:rPr>
                <w:sz w:val="16"/>
                <w:szCs w:val="16"/>
              </w:rPr>
            </w:pPr>
            <w:r w:rsidRPr="006F4A34">
              <w:rPr>
                <w:sz w:val="16"/>
                <w:szCs w:val="16"/>
              </w:rPr>
              <w:t>3 to 12 months</w:t>
            </w:r>
          </w:p>
          <w:p w14:paraId="4B21524F" w14:textId="77777777" w:rsidR="0007179A" w:rsidRPr="006F4A34" w:rsidRDefault="0007179A" w:rsidP="00D50FEC">
            <w:pPr>
              <w:pStyle w:val="TableBodytextBold"/>
              <w:jc w:val="right"/>
              <w:rPr>
                <w:sz w:val="16"/>
                <w:szCs w:val="16"/>
              </w:rPr>
            </w:pPr>
            <w:r w:rsidRPr="006F4A34">
              <w:rPr>
                <w:sz w:val="16"/>
                <w:szCs w:val="16"/>
              </w:rPr>
              <w:t>$’000</w:t>
            </w:r>
          </w:p>
        </w:tc>
        <w:tc>
          <w:tcPr>
            <w:tcW w:w="646" w:type="pct"/>
            <w:tcBorders>
              <w:top w:val="nil"/>
              <w:left w:val="nil"/>
              <w:bottom w:val="nil"/>
              <w:right w:val="nil"/>
            </w:tcBorders>
            <w:shd w:val="clear" w:color="auto" w:fill="BFBFBF" w:themeFill="background1" w:themeFillShade="BF"/>
            <w:vAlign w:val="bottom"/>
          </w:tcPr>
          <w:p w14:paraId="585F8CD2" w14:textId="77777777" w:rsidR="0007179A" w:rsidRPr="006F4A34" w:rsidRDefault="0007179A" w:rsidP="00D50FEC">
            <w:pPr>
              <w:pStyle w:val="TableBodytextBold"/>
              <w:jc w:val="right"/>
              <w:rPr>
                <w:sz w:val="16"/>
                <w:szCs w:val="16"/>
              </w:rPr>
            </w:pPr>
            <w:r w:rsidRPr="006F4A34">
              <w:rPr>
                <w:sz w:val="16"/>
                <w:szCs w:val="16"/>
              </w:rPr>
              <w:t xml:space="preserve">1 to 5 </w:t>
            </w:r>
            <w:r w:rsidRPr="006F4A34">
              <w:rPr>
                <w:sz w:val="16"/>
                <w:szCs w:val="16"/>
              </w:rPr>
              <w:br/>
              <w:t>years</w:t>
            </w:r>
          </w:p>
          <w:p w14:paraId="64AA323F" w14:textId="77777777" w:rsidR="0007179A" w:rsidRPr="006F4A34" w:rsidRDefault="0007179A" w:rsidP="00D50FEC">
            <w:pPr>
              <w:pStyle w:val="TableBodytextBold"/>
              <w:jc w:val="right"/>
              <w:rPr>
                <w:sz w:val="16"/>
                <w:szCs w:val="16"/>
              </w:rPr>
            </w:pPr>
            <w:r w:rsidRPr="006F4A34">
              <w:rPr>
                <w:sz w:val="16"/>
                <w:szCs w:val="16"/>
              </w:rPr>
              <w:t>$’000</w:t>
            </w:r>
          </w:p>
        </w:tc>
      </w:tr>
      <w:tr w:rsidR="004B45D4" w:rsidRPr="004059FF" w14:paraId="020140D0" w14:textId="77777777" w:rsidTr="006E6438">
        <w:trPr>
          <w:trHeight w:val="264"/>
          <w:jc w:val="right"/>
        </w:trPr>
        <w:tc>
          <w:tcPr>
            <w:tcW w:w="1104" w:type="pct"/>
            <w:tcBorders>
              <w:top w:val="nil"/>
              <w:left w:val="nil"/>
              <w:bottom w:val="nil"/>
              <w:right w:val="single" w:sz="4" w:space="0" w:color="BFBFBF" w:themeColor="background1" w:themeShade="BF"/>
            </w:tcBorders>
            <w:vAlign w:val="center"/>
          </w:tcPr>
          <w:p w14:paraId="4440E1C5" w14:textId="77777777" w:rsidR="004B45D4" w:rsidRPr="00912C35" w:rsidRDefault="004B45D4" w:rsidP="004B45D4">
            <w:pPr>
              <w:pStyle w:val="TableBodyText"/>
              <w:jc w:val="left"/>
            </w:pPr>
            <w:r w:rsidRPr="00912C35">
              <w:t>Contractual payables</w:t>
            </w:r>
          </w:p>
        </w:tc>
        <w:tc>
          <w:tcPr>
            <w:tcW w:w="515" w:type="pct"/>
            <w:tcBorders>
              <w:top w:val="nil"/>
              <w:left w:val="single" w:sz="4" w:space="0" w:color="BFBFBF" w:themeColor="background1" w:themeShade="BF"/>
              <w:bottom w:val="nil"/>
              <w:right w:val="single" w:sz="4" w:space="0" w:color="BFBFBF" w:themeColor="background1" w:themeShade="BF"/>
            </w:tcBorders>
          </w:tcPr>
          <w:p w14:paraId="08222567" w14:textId="71A54992" w:rsidR="004B45D4" w:rsidRPr="00756681" w:rsidRDefault="004B45D4" w:rsidP="004B45D4">
            <w:pPr>
              <w:pStyle w:val="TableBodyText"/>
              <w:jc w:val="right"/>
              <w:rPr>
                <w:highlight w:val="yellow"/>
              </w:rPr>
            </w:pPr>
            <w:r w:rsidRPr="00A943E0">
              <w:t>2,923</w:t>
            </w:r>
          </w:p>
        </w:tc>
        <w:tc>
          <w:tcPr>
            <w:tcW w:w="662" w:type="pct"/>
            <w:tcBorders>
              <w:top w:val="nil"/>
              <w:left w:val="single" w:sz="4" w:space="0" w:color="BFBFBF" w:themeColor="background1" w:themeShade="BF"/>
              <w:bottom w:val="nil"/>
              <w:right w:val="single" w:sz="4" w:space="0" w:color="BFBFBF" w:themeColor="background1" w:themeShade="BF"/>
            </w:tcBorders>
          </w:tcPr>
          <w:p w14:paraId="210183F0" w14:textId="6D0454EE" w:rsidR="004B45D4" w:rsidRPr="00756681" w:rsidRDefault="004B45D4" w:rsidP="004B45D4">
            <w:pPr>
              <w:pStyle w:val="TableBodyText"/>
              <w:jc w:val="right"/>
              <w:rPr>
                <w:highlight w:val="yellow"/>
              </w:rPr>
            </w:pPr>
            <w:r w:rsidRPr="00A943E0">
              <w:t>2,923</w:t>
            </w:r>
          </w:p>
        </w:tc>
        <w:tc>
          <w:tcPr>
            <w:tcW w:w="756" w:type="pct"/>
            <w:tcBorders>
              <w:top w:val="nil"/>
              <w:left w:val="single" w:sz="4" w:space="0" w:color="BFBFBF" w:themeColor="background1" w:themeShade="BF"/>
              <w:bottom w:val="nil"/>
              <w:right w:val="single" w:sz="4" w:space="0" w:color="BFBFBF" w:themeColor="background1" w:themeShade="BF"/>
            </w:tcBorders>
            <w:shd w:val="clear" w:color="auto" w:fill="auto"/>
          </w:tcPr>
          <w:p w14:paraId="522F4569" w14:textId="165515BE" w:rsidR="004B45D4" w:rsidRPr="00756681" w:rsidRDefault="004B45D4" w:rsidP="004B45D4">
            <w:pPr>
              <w:pStyle w:val="TableBodyText"/>
              <w:jc w:val="right"/>
              <w:rPr>
                <w:highlight w:val="yellow"/>
              </w:rPr>
            </w:pPr>
            <w:r w:rsidRPr="00A943E0">
              <w:t>2,882</w:t>
            </w:r>
          </w:p>
        </w:tc>
        <w:tc>
          <w:tcPr>
            <w:tcW w:w="628" w:type="pct"/>
            <w:tcBorders>
              <w:top w:val="nil"/>
              <w:left w:val="single" w:sz="4" w:space="0" w:color="BFBFBF" w:themeColor="background1" w:themeShade="BF"/>
              <w:bottom w:val="nil"/>
              <w:right w:val="single" w:sz="4" w:space="0" w:color="BFBFBF" w:themeColor="background1" w:themeShade="BF"/>
            </w:tcBorders>
            <w:shd w:val="clear" w:color="auto" w:fill="auto"/>
          </w:tcPr>
          <w:p w14:paraId="7A86A1F6" w14:textId="1986DDB3" w:rsidR="004B45D4" w:rsidRPr="00756681" w:rsidRDefault="004B45D4" w:rsidP="004B45D4">
            <w:pPr>
              <w:pStyle w:val="TableBodyText"/>
              <w:jc w:val="right"/>
              <w:rPr>
                <w:highlight w:val="yellow"/>
              </w:rPr>
            </w:pPr>
            <w:r w:rsidRPr="00A943E0">
              <w:t>41</w:t>
            </w:r>
          </w:p>
        </w:tc>
        <w:tc>
          <w:tcPr>
            <w:tcW w:w="689" w:type="pct"/>
            <w:tcBorders>
              <w:top w:val="nil"/>
              <w:left w:val="single" w:sz="4" w:space="0" w:color="BFBFBF" w:themeColor="background1" w:themeShade="BF"/>
              <w:bottom w:val="nil"/>
              <w:right w:val="single" w:sz="4" w:space="0" w:color="BFBFBF" w:themeColor="background1" w:themeShade="BF"/>
            </w:tcBorders>
          </w:tcPr>
          <w:p w14:paraId="1A004BE3" w14:textId="7875CCF2" w:rsidR="004B45D4" w:rsidRPr="00756681" w:rsidRDefault="004B45D4" w:rsidP="004B45D4">
            <w:pPr>
              <w:pStyle w:val="TableBodyText"/>
              <w:jc w:val="right"/>
              <w:rPr>
                <w:highlight w:val="yellow"/>
              </w:rPr>
            </w:pPr>
            <w:r>
              <w:t>–</w:t>
            </w:r>
          </w:p>
        </w:tc>
        <w:tc>
          <w:tcPr>
            <w:tcW w:w="646" w:type="pct"/>
            <w:tcBorders>
              <w:top w:val="nil"/>
              <w:left w:val="single" w:sz="4" w:space="0" w:color="BFBFBF" w:themeColor="background1" w:themeShade="BF"/>
              <w:bottom w:val="nil"/>
              <w:right w:val="nil"/>
            </w:tcBorders>
          </w:tcPr>
          <w:p w14:paraId="186BFE23" w14:textId="16E8DF83" w:rsidR="004B45D4" w:rsidRPr="00756681" w:rsidRDefault="004B45D4" w:rsidP="004B45D4">
            <w:pPr>
              <w:pStyle w:val="TableBodyText"/>
              <w:jc w:val="right"/>
              <w:rPr>
                <w:highlight w:val="yellow"/>
              </w:rPr>
            </w:pPr>
            <w:r>
              <w:t>–</w:t>
            </w:r>
          </w:p>
        </w:tc>
      </w:tr>
      <w:tr w:rsidR="004B45D4" w:rsidRPr="004059FF" w14:paraId="1AAB6B1C" w14:textId="77777777" w:rsidTr="006E6438">
        <w:trPr>
          <w:trHeight w:val="285"/>
          <w:jc w:val="right"/>
        </w:trPr>
        <w:tc>
          <w:tcPr>
            <w:tcW w:w="1104" w:type="pct"/>
            <w:tcBorders>
              <w:top w:val="nil"/>
              <w:left w:val="nil"/>
              <w:bottom w:val="single" w:sz="4" w:space="0" w:color="auto"/>
              <w:right w:val="nil"/>
            </w:tcBorders>
            <w:shd w:val="clear" w:color="auto" w:fill="BFBFBF" w:themeFill="background1" w:themeFillShade="BF"/>
            <w:vAlign w:val="center"/>
          </w:tcPr>
          <w:p w14:paraId="0520129B" w14:textId="77777777" w:rsidR="004B45D4" w:rsidRPr="006F4A34" w:rsidRDefault="004B45D4" w:rsidP="004B45D4">
            <w:pPr>
              <w:pStyle w:val="TableBodyText"/>
              <w:jc w:val="left"/>
              <w:rPr>
                <w:b/>
              </w:rPr>
            </w:pPr>
            <w:r w:rsidRPr="006F4A34">
              <w:rPr>
                <w:b/>
              </w:rPr>
              <w:t>Total</w:t>
            </w:r>
          </w:p>
        </w:tc>
        <w:tc>
          <w:tcPr>
            <w:tcW w:w="515" w:type="pct"/>
            <w:tcBorders>
              <w:top w:val="nil"/>
              <w:left w:val="nil"/>
              <w:bottom w:val="single" w:sz="4" w:space="0" w:color="auto"/>
              <w:right w:val="nil"/>
            </w:tcBorders>
            <w:shd w:val="clear" w:color="auto" w:fill="BFBFBF" w:themeFill="background1" w:themeFillShade="BF"/>
          </w:tcPr>
          <w:p w14:paraId="3A7669C7" w14:textId="30F55785" w:rsidR="004B45D4" w:rsidRPr="001F6821" w:rsidRDefault="004B45D4" w:rsidP="004B45D4">
            <w:pPr>
              <w:pStyle w:val="TableBodyText"/>
              <w:jc w:val="right"/>
              <w:rPr>
                <w:b/>
                <w:bCs/>
                <w:highlight w:val="yellow"/>
              </w:rPr>
            </w:pPr>
            <w:r w:rsidRPr="001F6821">
              <w:rPr>
                <w:b/>
                <w:bCs/>
              </w:rPr>
              <w:t>2,923</w:t>
            </w:r>
          </w:p>
        </w:tc>
        <w:tc>
          <w:tcPr>
            <w:tcW w:w="662" w:type="pct"/>
            <w:tcBorders>
              <w:top w:val="nil"/>
              <w:left w:val="nil"/>
              <w:bottom w:val="single" w:sz="4" w:space="0" w:color="auto"/>
              <w:right w:val="nil"/>
            </w:tcBorders>
            <w:shd w:val="clear" w:color="auto" w:fill="BFBFBF" w:themeFill="background1" w:themeFillShade="BF"/>
          </w:tcPr>
          <w:p w14:paraId="6BC4BADE" w14:textId="4CF27970" w:rsidR="004B45D4" w:rsidRPr="001F6821" w:rsidRDefault="004B45D4" w:rsidP="004B45D4">
            <w:pPr>
              <w:pStyle w:val="TableBodyText"/>
              <w:jc w:val="right"/>
              <w:rPr>
                <w:b/>
                <w:bCs/>
                <w:highlight w:val="yellow"/>
              </w:rPr>
            </w:pPr>
            <w:r w:rsidRPr="001F6821">
              <w:rPr>
                <w:b/>
                <w:bCs/>
              </w:rPr>
              <w:t>2,923</w:t>
            </w:r>
          </w:p>
        </w:tc>
        <w:tc>
          <w:tcPr>
            <w:tcW w:w="756" w:type="pct"/>
            <w:tcBorders>
              <w:top w:val="nil"/>
              <w:left w:val="nil"/>
              <w:bottom w:val="single" w:sz="4" w:space="0" w:color="auto"/>
              <w:right w:val="nil"/>
            </w:tcBorders>
            <w:shd w:val="clear" w:color="auto" w:fill="BFBFBF" w:themeFill="background1" w:themeFillShade="BF"/>
          </w:tcPr>
          <w:p w14:paraId="7541C16B" w14:textId="106D3ECB" w:rsidR="004B45D4" w:rsidRPr="001F6821" w:rsidRDefault="004B45D4" w:rsidP="004B45D4">
            <w:pPr>
              <w:pStyle w:val="TableBodyText"/>
              <w:jc w:val="right"/>
              <w:rPr>
                <w:b/>
                <w:bCs/>
                <w:highlight w:val="yellow"/>
              </w:rPr>
            </w:pPr>
            <w:r w:rsidRPr="001F6821">
              <w:rPr>
                <w:b/>
                <w:bCs/>
              </w:rPr>
              <w:t>2,882</w:t>
            </w:r>
          </w:p>
        </w:tc>
        <w:tc>
          <w:tcPr>
            <w:tcW w:w="628" w:type="pct"/>
            <w:tcBorders>
              <w:top w:val="nil"/>
              <w:left w:val="nil"/>
              <w:bottom w:val="single" w:sz="4" w:space="0" w:color="auto"/>
              <w:right w:val="nil"/>
            </w:tcBorders>
            <w:shd w:val="clear" w:color="auto" w:fill="BFBFBF" w:themeFill="background1" w:themeFillShade="BF"/>
          </w:tcPr>
          <w:p w14:paraId="76A61FED" w14:textId="3235473B" w:rsidR="004B45D4" w:rsidRPr="001F6821" w:rsidRDefault="004B45D4" w:rsidP="004B45D4">
            <w:pPr>
              <w:pStyle w:val="TableBodyText"/>
              <w:jc w:val="right"/>
              <w:rPr>
                <w:b/>
                <w:bCs/>
                <w:highlight w:val="yellow"/>
              </w:rPr>
            </w:pPr>
            <w:r w:rsidRPr="001F6821">
              <w:rPr>
                <w:b/>
                <w:bCs/>
              </w:rPr>
              <w:t>41</w:t>
            </w:r>
          </w:p>
        </w:tc>
        <w:tc>
          <w:tcPr>
            <w:tcW w:w="689" w:type="pct"/>
            <w:tcBorders>
              <w:top w:val="nil"/>
              <w:left w:val="nil"/>
              <w:bottom w:val="single" w:sz="4" w:space="0" w:color="auto"/>
              <w:right w:val="nil"/>
            </w:tcBorders>
            <w:shd w:val="clear" w:color="auto" w:fill="BFBFBF" w:themeFill="background1" w:themeFillShade="BF"/>
          </w:tcPr>
          <w:p w14:paraId="5E23C341" w14:textId="0A22C7ED" w:rsidR="004B45D4" w:rsidRPr="001F6821" w:rsidRDefault="004B45D4" w:rsidP="004B45D4">
            <w:pPr>
              <w:pStyle w:val="TableBodyText"/>
              <w:jc w:val="right"/>
              <w:rPr>
                <w:b/>
                <w:bCs/>
                <w:highlight w:val="yellow"/>
              </w:rPr>
            </w:pPr>
            <w:r>
              <w:rPr>
                <w:b/>
                <w:bCs/>
              </w:rPr>
              <w:t>–</w:t>
            </w:r>
          </w:p>
        </w:tc>
        <w:tc>
          <w:tcPr>
            <w:tcW w:w="646" w:type="pct"/>
            <w:tcBorders>
              <w:top w:val="nil"/>
              <w:left w:val="nil"/>
              <w:bottom w:val="single" w:sz="4" w:space="0" w:color="auto"/>
              <w:right w:val="nil"/>
            </w:tcBorders>
            <w:shd w:val="clear" w:color="auto" w:fill="BFBFBF" w:themeFill="background1" w:themeFillShade="BF"/>
          </w:tcPr>
          <w:p w14:paraId="1D066DB5" w14:textId="0C119F6C" w:rsidR="004B45D4" w:rsidRPr="001F6821" w:rsidRDefault="004B45D4" w:rsidP="004B45D4">
            <w:pPr>
              <w:pStyle w:val="TableBodyText"/>
              <w:jc w:val="right"/>
              <w:rPr>
                <w:b/>
                <w:bCs/>
                <w:highlight w:val="yellow"/>
              </w:rPr>
            </w:pPr>
            <w:r>
              <w:rPr>
                <w:b/>
                <w:bCs/>
              </w:rPr>
              <w:t>–</w:t>
            </w:r>
          </w:p>
        </w:tc>
      </w:tr>
    </w:tbl>
    <w:p w14:paraId="78829432" w14:textId="2F8AC744" w:rsidR="002D669C" w:rsidRPr="004059FF" w:rsidRDefault="002D669C" w:rsidP="00C717EC">
      <w:pPr>
        <w:pStyle w:val="Heading3"/>
        <w:rPr>
          <w:lang w:bidi="ar-SA"/>
        </w:rPr>
      </w:pPr>
      <w:bookmarkStart w:id="291" w:name="_Toc524349976"/>
      <w:bookmarkStart w:id="292" w:name="_Toc115956514"/>
      <w:bookmarkEnd w:id="290"/>
      <w:r w:rsidRPr="004059FF">
        <w:rPr>
          <w:lang w:bidi="ar-SA"/>
        </w:rPr>
        <w:lastRenderedPageBreak/>
        <w:t>Note 1</w:t>
      </w:r>
      <w:r w:rsidR="001F6821">
        <w:rPr>
          <w:lang w:bidi="ar-SA"/>
        </w:rPr>
        <w:t>0</w:t>
      </w:r>
      <w:r w:rsidRPr="004059FF">
        <w:rPr>
          <w:lang w:bidi="ar-SA"/>
        </w:rPr>
        <w:t xml:space="preserve"> Cash flow information</w:t>
      </w:r>
      <w:bookmarkEnd w:id="291"/>
      <w:bookmarkEnd w:id="292"/>
    </w:p>
    <w:tbl>
      <w:tblPr>
        <w:tblStyle w:val="CVtable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6207"/>
        <w:gridCol w:w="1668"/>
        <w:gridCol w:w="1764"/>
      </w:tblGrid>
      <w:tr w:rsidR="0007179A" w:rsidRPr="004059FF" w14:paraId="7724BF37" w14:textId="77777777" w:rsidTr="006E6438">
        <w:trPr>
          <w:trHeight w:val="264"/>
          <w:tblHeader/>
        </w:trPr>
        <w:tc>
          <w:tcPr>
            <w:tcW w:w="3220" w:type="pct"/>
            <w:shd w:val="clear" w:color="auto" w:fill="000000" w:themeFill="text1"/>
          </w:tcPr>
          <w:p w14:paraId="447C43CA" w14:textId="77777777" w:rsidR="0007179A" w:rsidRPr="005432F0" w:rsidRDefault="0007179A" w:rsidP="00D50FEC">
            <w:pPr>
              <w:pStyle w:val="TableRowHeaderWhite"/>
            </w:pPr>
            <w:r w:rsidRPr="004059FF">
              <w:t>Reconciliation of net result for the period to net cash flow from operating activities</w:t>
            </w:r>
          </w:p>
        </w:tc>
        <w:tc>
          <w:tcPr>
            <w:tcW w:w="865" w:type="pct"/>
            <w:shd w:val="clear" w:color="auto" w:fill="000000" w:themeFill="text1"/>
          </w:tcPr>
          <w:p w14:paraId="6E417F83" w14:textId="1A0E4667" w:rsidR="0007179A" w:rsidRPr="004059FF" w:rsidRDefault="0007179A" w:rsidP="00D50FEC">
            <w:pPr>
              <w:pStyle w:val="TableRowHeaderWhite"/>
              <w:jc w:val="right"/>
            </w:pPr>
            <w:r>
              <w:t>30 June 20</w:t>
            </w:r>
            <w:r w:rsidR="009B472A">
              <w:t>2</w:t>
            </w:r>
            <w:r w:rsidR="00C67DB2">
              <w:t>2</w:t>
            </w:r>
            <w:r w:rsidR="00C32E3E">
              <w:br/>
            </w:r>
            <w:r w:rsidRPr="004059FF">
              <w:t>$’000</w:t>
            </w:r>
          </w:p>
        </w:tc>
        <w:tc>
          <w:tcPr>
            <w:tcW w:w="915" w:type="pct"/>
            <w:shd w:val="clear" w:color="auto" w:fill="000000" w:themeFill="text1"/>
          </w:tcPr>
          <w:p w14:paraId="61C5AA57" w14:textId="5D3931A0" w:rsidR="0007179A" w:rsidRPr="004059FF" w:rsidRDefault="0007179A" w:rsidP="00D50FEC">
            <w:pPr>
              <w:pStyle w:val="TableRowHeaderWhite"/>
              <w:jc w:val="right"/>
            </w:pPr>
            <w:r>
              <w:t>30 June 20</w:t>
            </w:r>
            <w:r w:rsidR="00770AE3">
              <w:t>2</w:t>
            </w:r>
            <w:r w:rsidR="00C67DB2">
              <w:t>1</w:t>
            </w:r>
            <w:r w:rsidR="00C32E3E">
              <w:br/>
            </w:r>
            <w:r w:rsidRPr="004059FF">
              <w:t>$’000</w:t>
            </w:r>
          </w:p>
        </w:tc>
      </w:tr>
      <w:tr w:rsidR="00715D17" w:rsidRPr="004059FF" w14:paraId="7FBE797B" w14:textId="77777777" w:rsidTr="00990F05">
        <w:trPr>
          <w:trHeight w:val="264"/>
        </w:trPr>
        <w:tc>
          <w:tcPr>
            <w:tcW w:w="3220" w:type="pct"/>
            <w:tcBorders>
              <w:right w:val="single" w:sz="4" w:space="0" w:color="BFBFBF" w:themeColor="background1" w:themeShade="BF"/>
            </w:tcBorders>
          </w:tcPr>
          <w:p w14:paraId="57C8AB99" w14:textId="77777777" w:rsidR="00715D17" w:rsidRPr="004059FF" w:rsidRDefault="00715D17" w:rsidP="00715D17">
            <w:pPr>
              <w:pStyle w:val="TableBodyText"/>
              <w:jc w:val="left"/>
            </w:pPr>
            <w:r w:rsidRPr="004059FF">
              <w:t>Net result for the period</w:t>
            </w:r>
          </w:p>
        </w:tc>
        <w:tc>
          <w:tcPr>
            <w:tcW w:w="865" w:type="pct"/>
            <w:tcBorders>
              <w:left w:val="single" w:sz="4" w:space="0" w:color="BFBFBF" w:themeColor="background1" w:themeShade="BF"/>
              <w:right w:val="single" w:sz="4" w:space="0" w:color="BFBFBF" w:themeColor="background1" w:themeShade="BF"/>
            </w:tcBorders>
            <w:shd w:val="clear" w:color="auto" w:fill="D9D9D9" w:themeFill="background1" w:themeFillShade="D9"/>
            <w:vAlign w:val="bottom"/>
          </w:tcPr>
          <w:p w14:paraId="486BE7EB" w14:textId="5250DD94" w:rsidR="00715D17" w:rsidRPr="00715D17" w:rsidRDefault="001F6821" w:rsidP="00715D17">
            <w:pPr>
              <w:pStyle w:val="TableBodyText"/>
              <w:jc w:val="right"/>
            </w:pPr>
            <w:r>
              <w:t>311</w:t>
            </w:r>
          </w:p>
        </w:tc>
        <w:tc>
          <w:tcPr>
            <w:tcW w:w="915" w:type="pct"/>
            <w:tcBorders>
              <w:left w:val="single" w:sz="4" w:space="0" w:color="BFBFBF" w:themeColor="background1" w:themeShade="BF"/>
            </w:tcBorders>
          </w:tcPr>
          <w:p w14:paraId="6EAD0C51" w14:textId="6BE96D6A" w:rsidR="00715D17" w:rsidRPr="001F6821" w:rsidRDefault="001F6821" w:rsidP="00715D17">
            <w:pPr>
              <w:pStyle w:val="TableBodyText"/>
              <w:jc w:val="right"/>
            </w:pPr>
            <w:r w:rsidRPr="001F6821">
              <w:t>3,677</w:t>
            </w:r>
          </w:p>
        </w:tc>
      </w:tr>
      <w:tr w:rsidR="00715D17" w:rsidRPr="004059FF" w14:paraId="56E4BFF8" w14:textId="77777777" w:rsidTr="00990F05">
        <w:trPr>
          <w:trHeight w:val="264"/>
        </w:trPr>
        <w:tc>
          <w:tcPr>
            <w:tcW w:w="3220" w:type="pct"/>
            <w:shd w:val="clear" w:color="auto" w:fill="F2F2F2"/>
          </w:tcPr>
          <w:p w14:paraId="000C124E" w14:textId="77777777" w:rsidR="00715D17" w:rsidRPr="00057EC7" w:rsidRDefault="00715D17" w:rsidP="00715D17">
            <w:pPr>
              <w:pStyle w:val="TableBodyText"/>
              <w:jc w:val="left"/>
              <w:rPr>
                <w:b/>
              </w:rPr>
            </w:pPr>
            <w:r w:rsidRPr="00057EC7">
              <w:rPr>
                <w:b/>
              </w:rPr>
              <w:t>Other non-cash items affecting results</w:t>
            </w:r>
          </w:p>
        </w:tc>
        <w:tc>
          <w:tcPr>
            <w:tcW w:w="865" w:type="pct"/>
            <w:shd w:val="clear" w:color="auto" w:fill="F2F2F2"/>
            <w:vAlign w:val="bottom"/>
          </w:tcPr>
          <w:p w14:paraId="6A26DC93" w14:textId="77777777" w:rsidR="00715D17" w:rsidRPr="00715D17" w:rsidRDefault="00715D17" w:rsidP="00715D17">
            <w:pPr>
              <w:pStyle w:val="TableBodyText"/>
              <w:jc w:val="right"/>
            </w:pPr>
          </w:p>
        </w:tc>
        <w:tc>
          <w:tcPr>
            <w:tcW w:w="915" w:type="pct"/>
            <w:shd w:val="clear" w:color="auto" w:fill="F2F2F2"/>
          </w:tcPr>
          <w:p w14:paraId="6FE8F3FA" w14:textId="77777777" w:rsidR="00715D17" w:rsidRPr="001F6821" w:rsidRDefault="00715D17" w:rsidP="00715D17">
            <w:pPr>
              <w:pStyle w:val="TableBodyText"/>
              <w:jc w:val="right"/>
            </w:pPr>
          </w:p>
        </w:tc>
      </w:tr>
      <w:tr w:rsidR="001F6821" w:rsidRPr="004059FF" w14:paraId="1CEA0B65" w14:textId="77777777" w:rsidTr="007D3EA2">
        <w:trPr>
          <w:trHeight w:val="264"/>
        </w:trPr>
        <w:tc>
          <w:tcPr>
            <w:tcW w:w="3220" w:type="pct"/>
            <w:tcBorders>
              <w:right w:val="single" w:sz="4" w:space="0" w:color="BFBFBF" w:themeColor="background1" w:themeShade="BF"/>
            </w:tcBorders>
          </w:tcPr>
          <w:p w14:paraId="20A57A91" w14:textId="77777777" w:rsidR="001F6821" w:rsidRPr="004059FF" w:rsidRDefault="001F6821" w:rsidP="001F6821">
            <w:pPr>
              <w:pStyle w:val="TableBodyText"/>
              <w:jc w:val="left"/>
            </w:pPr>
            <w:r>
              <w:t>(Increase)/decrease in receivables</w:t>
            </w:r>
          </w:p>
        </w:tc>
        <w:tc>
          <w:tcPr>
            <w:tcW w:w="865" w:type="pct"/>
            <w:tcBorders>
              <w:left w:val="single" w:sz="4" w:space="0" w:color="BFBFBF" w:themeColor="background1" w:themeShade="BF"/>
              <w:right w:val="single" w:sz="4" w:space="0" w:color="BFBFBF" w:themeColor="background1" w:themeShade="BF"/>
            </w:tcBorders>
            <w:shd w:val="clear" w:color="auto" w:fill="D9D9D9" w:themeFill="background1" w:themeFillShade="D9"/>
            <w:vAlign w:val="bottom"/>
          </w:tcPr>
          <w:p w14:paraId="075BCE9E" w14:textId="1BA6A61D" w:rsidR="001F6821" w:rsidRPr="001F6821" w:rsidRDefault="001F6821" w:rsidP="001F6821">
            <w:pPr>
              <w:pStyle w:val="TableBodyText"/>
              <w:jc w:val="right"/>
            </w:pPr>
            <w:r w:rsidRPr="001F6821">
              <w:rPr>
                <w:color w:val="000000"/>
              </w:rPr>
              <w:t>(2,644)</w:t>
            </w:r>
          </w:p>
        </w:tc>
        <w:tc>
          <w:tcPr>
            <w:tcW w:w="915" w:type="pct"/>
            <w:tcBorders>
              <w:left w:val="single" w:sz="4" w:space="0" w:color="BFBFBF" w:themeColor="background1" w:themeShade="BF"/>
            </w:tcBorders>
            <w:vAlign w:val="bottom"/>
          </w:tcPr>
          <w:p w14:paraId="681230E1" w14:textId="633F5BA8" w:rsidR="001F6821" w:rsidRPr="001F6821" w:rsidRDefault="001F6821" w:rsidP="001F6821">
            <w:pPr>
              <w:pStyle w:val="TableBodyText"/>
              <w:jc w:val="right"/>
            </w:pPr>
            <w:r w:rsidRPr="001F6821">
              <w:rPr>
                <w:color w:val="000000"/>
              </w:rPr>
              <w:t>(6,196)</w:t>
            </w:r>
          </w:p>
        </w:tc>
      </w:tr>
      <w:tr w:rsidR="001F6821" w:rsidRPr="004059FF" w14:paraId="22D059DE" w14:textId="77777777" w:rsidTr="007D3EA2">
        <w:trPr>
          <w:trHeight w:val="264"/>
        </w:trPr>
        <w:tc>
          <w:tcPr>
            <w:tcW w:w="3220" w:type="pct"/>
            <w:tcBorders>
              <w:right w:val="single" w:sz="4" w:space="0" w:color="BFBFBF" w:themeColor="background1" w:themeShade="BF"/>
            </w:tcBorders>
          </w:tcPr>
          <w:p w14:paraId="59C3EB7F" w14:textId="77777777" w:rsidR="001F6821" w:rsidRPr="004059FF" w:rsidRDefault="001F6821" w:rsidP="001F6821">
            <w:pPr>
              <w:pStyle w:val="TableBodyText"/>
              <w:jc w:val="left"/>
            </w:pPr>
            <w:r>
              <w:t>(Increase)/decrease in prepayments</w:t>
            </w:r>
          </w:p>
        </w:tc>
        <w:tc>
          <w:tcPr>
            <w:tcW w:w="865" w:type="pct"/>
            <w:tcBorders>
              <w:left w:val="single" w:sz="4" w:space="0" w:color="BFBFBF" w:themeColor="background1" w:themeShade="BF"/>
              <w:right w:val="single" w:sz="4" w:space="0" w:color="BFBFBF" w:themeColor="background1" w:themeShade="BF"/>
            </w:tcBorders>
            <w:shd w:val="clear" w:color="auto" w:fill="D9D9D9" w:themeFill="background1" w:themeFillShade="D9"/>
            <w:vAlign w:val="bottom"/>
          </w:tcPr>
          <w:p w14:paraId="4C2E3DC1" w14:textId="10AC33EB" w:rsidR="001F6821" w:rsidRPr="001F6821" w:rsidRDefault="001F6821" w:rsidP="001F6821">
            <w:pPr>
              <w:pStyle w:val="TableBodyText"/>
              <w:jc w:val="right"/>
            </w:pPr>
            <w:r w:rsidRPr="001F6821">
              <w:rPr>
                <w:color w:val="000000"/>
              </w:rPr>
              <w:t>(10)</w:t>
            </w:r>
          </w:p>
        </w:tc>
        <w:tc>
          <w:tcPr>
            <w:tcW w:w="915" w:type="pct"/>
            <w:tcBorders>
              <w:left w:val="single" w:sz="4" w:space="0" w:color="BFBFBF" w:themeColor="background1" w:themeShade="BF"/>
            </w:tcBorders>
            <w:vAlign w:val="bottom"/>
          </w:tcPr>
          <w:p w14:paraId="2503EE0E" w14:textId="395089D3" w:rsidR="001F6821" w:rsidRPr="001F6821" w:rsidRDefault="001F6821" w:rsidP="001F6821">
            <w:pPr>
              <w:pStyle w:val="TableBodyText"/>
              <w:jc w:val="right"/>
            </w:pPr>
            <w:r w:rsidRPr="001F6821">
              <w:rPr>
                <w:color w:val="000000"/>
              </w:rPr>
              <w:t>(2)</w:t>
            </w:r>
          </w:p>
        </w:tc>
      </w:tr>
      <w:tr w:rsidR="001F6821" w:rsidRPr="004059FF" w14:paraId="7E883A04" w14:textId="77777777" w:rsidTr="007D3EA2">
        <w:trPr>
          <w:trHeight w:val="264"/>
        </w:trPr>
        <w:tc>
          <w:tcPr>
            <w:tcW w:w="3220" w:type="pct"/>
            <w:tcBorders>
              <w:right w:val="single" w:sz="4" w:space="0" w:color="BFBFBF" w:themeColor="background1" w:themeShade="BF"/>
            </w:tcBorders>
          </w:tcPr>
          <w:p w14:paraId="2E1457C4" w14:textId="77777777" w:rsidR="001F6821" w:rsidRPr="004059FF" w:rsidRDefault="001F6821" w:rsidP="001F6821">
            <w:pPr>
              <w:pStyle w:val="TableBodyText"/>
              <w:jc w:val="left"/>
            </w:pPr>
            <w:r w:rsidRPr="004059FF">
              <w:t>Increase/(decrease) in payables</w:t>
            </w:r>
          </w:p>
        </w:tc>
        <w:tc>
          <w:tcPr>
            <w:tcW w:w="865" w:type="pct"/>
            <w:tcBorders>
              <w:left w:val="single" w:sz="4" w:space="0" w:color="BFBFBF" w:themeColor="background1" w:themeShade="BF"/>
              <w:right w:val="single" w:sz="4" w:space="0" w:color="BFBFBF" w:themeColor="background1" w:themeShade="BF"/>
            </w:tcBorders>
            <w:shd w:val="clear" w:color="auto" w:fill="D9D9D9" w:themeFill="background1" w:themeFillShade="D9"/>
            <w:vAlign w:val="bottom"/>
          </w:tcPr>
          <w:p w14:paraId="5D77C3EE" w14:textId="61C43A1E" w:rsidR="001F6821" w:rsidRPr="001F6821" w:rsidRDefault="001F6821" w:rsidP="001F6821">
            <w:pPr>
              <w:pStyle w:val="TableBodyText"/>
              <w:jc w:val="right"/>
            </w:pPr>
            <w:r w:rsidRPr="001F6821">
              <w:rPr>
                <w:color w:val="000000"/>
              </w:rPr>
              <w:t>2,343</w:t>
            </w:r>
          </w:p>
        </w:tc>
        <w:tc>
          <w:tcPr>
            <w:tcW w:w="915" w:type="pct"/>
            <w:tcBorders>
              <w:left w:val="single" w:sz="4" w:space="0" w:color="BFBFBF" w:themeColor="background1" w:themeShade="BF"/>
            </w:tcBorders>
            <w:vAlign w:val="bottom"/>
          </w:tcPr>
          <w:p w14:paraId="56A47779" w14:textId="3FF68244" w:rsidR="001F6821" w:rsidRPr="001F6821" w:rsidRDefault="001F6821" w:rsidP="001F6821">
            <w:pPr>
              <w:pStyle w:val="TableBodyText"/>
              <w:jc w:val="right"/>
            </w:pPr>
            <w:r w:rsidRPr="001F6821">
              <w:rPr>
                <w:color w:val="000000"/>
              </w:rPr>
              <w:t>2,521</w:t>
            </w:r>
          </w:p>
        </w:tc>
      </w:tr>
      <w:tr w:rsidR="00715D17" w:rsidRPr="004059FF" w14:paraId="265FB601" w14:textId="77777777" w:rsidTr="00990F05">
        <w:trPr>
          <w:trHeight w:val="301"/>
        </w:trPr>
        <w:tc>
          <w:tcPr>
            <w:tcW w:w="3220" w:type="pct"/>
            <w:tcBorders>
              <w:bottom w:val="single" w:sz="4" w:space="0" w:color="auto"/>
              <w:right w:val="single" w:sz="4" w:space="0" w:color="BFBFBF" w:themeColor="background1" w:themeShade="BF"/>
            </w:tcBorders>
          </w:tcPr>
          <w:p w14:paraId="4B269C38" w14:textId="3F76F2F3" w:rsidR="00715D17" w:rsidRPr="00C02A73" w:rsidRDefault="00715D17" w:rsidP="00715D17">
            <w:pPr>
              <w:pStyle w:val="TableBodyText"/>
              <w:jc w:val="left"/>
              <w:rPr>
                <w:b/>
              </w:rPr>
            </w:pPr>
            <w:r w:rsidRPr="00C02A73">
              <w:rPr>
                <w:b/>
              </w:rPr>
              <w:t>Net cash flows from</w:t>
            </w:r>
            <w:proofErr w:type="gramStart"/>
            <w:r w:rsidRPr="00C02A73">
              <w:rPr>
                <w:b/>
              </w:rPr>
              <w:t>/(</w:t>
            </w:r>
            <w:proofErr w:type="gramEnd"/>
            <w:r w:rsidRPr="00C02A73">
              <w:rPr>
                <w:b/>
              </w:rPr>
              <w:t>used in) operating activities</w:t>
            </w:r>
          </w:p>
        </w:tc>
        <w:tc>
          <w:tcPr>
            <w:tcW w:w="865" w:type="pct"/>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bottom"/>
          </w:tcPr>
          <w:p w14:paraId="2343F86C" w14:textId="403092D0" w:rsidR="00715D17" w:rsidRPr="00715D17" w:rsidRDefault="004B45D4" w:rsidP="00715D17">
            <w:pPr>
              <w:pStyle w:val="TableBodyText"/>
              <w:jc w:val="right"/>
              <w:rPr>
                <w:b/>
              </w:rPr>
            </w:pPr>
            <w:r>
              <w:rPr>
                <w:b/>
              </w:rPr>
              <w:t>–</w:t>
            </w:r>
          </w:p>
        </w:tc>
        <w:tc>
          <w:tcPr>
            <w:tcW w:w="915" w:type="pct"/>
            <w:tcBorders>
              <w:left w:val="single" w:sz="4" w:space="0" w:color="BFBFBF" w:themeColor="background1" w:themeShade="BF"/>
              <w:bottom w:val="single" w:sz="4" w:space="0" w:color="auto"/>
            </w:tcBorders>
          </w:tcPr>
          <w:p w14:paraId="019E062E" w14:textId="34F81ABE" w:rsidR="00715D17" w:rsidRPr="001F6821" w:rsidRDefault="004B45D4" w:rsidP="00715D17">
            <w:pPr>
              <w:pStyle w:val="TableBodyText"/>
              <w:jc w:val="right"/>
              <w:rPr>
                <w:b/>
              </w:rPr>
            </w:pPr>
            <w:r>
              <w:rPr>
                <w:b/>
              </w:rPr>
              <w:t>–</w:t>
            </w:r>
          </w:p>
        </w:tc>
      </w:tr>
    </w:tbl>
    <w:p w14:paraId="6B8C77A5" w14:textId="683AEC0F" w:rsidR="002D669C" w:rsidRPr="004059FF" w:rsidRDefault="002D669C" w:rsidP="00C717EC">
      <w:pPr>
        <w:pStyle w:val="Heading3"/>
        <w:rPr>
          <w:lang w:bidi="ar-SA"/>
        </w:rPr>
      </w:pPr>
      <w:bookmarkStart w:id="293" w:name="_Toc524349978"/>
      <w:bookmarkStart w:id="294" w:name="_Toc115956515"/>
      <w:r w:rsidRPr="004059FF">
        <w:rPr>
          <w:lang w:bidi="ar-SA"/>
        </w:rPr>
        <w:t>Note 1</w:t>
      </w:r>
      <w:r w:rsidR="002B4F54">
        <w:rPr>
          <w:lang w:bidi="ar-SA"/>
        </w:rPr>
        <w:t>1</w:t>
      </w:r>
      <w:r w:rsidRPr="004059FF">
        <w:rPr>
          <w:lang w:bidi="ar-SA"/>
        </w:rPr>
        <w:t xml:space="preserve"> Responsible </w:t>
      </w:r>
      <w:r w:rsidR="0007282E">
        <w:rPr>
          <w:lang w:bidi="ar-SA"/>
        </w:rPr>
        <w:t>p</w:t>
      </w:r>
      <w:r w:rsidRPr="004059FF">
        <w:rPr>
          <w:lang w:bidi="ar-SA"/>
        </w:rPr>
        <w:t>ersons</w:t>
      </w:r>
      <w:bookmarkEnd w:id="293"/>
      <w:bookmarkEnd w:id="294"/>
      <w:r w:rsidRPr="004059FF">
        <w:rPr>
          <w:lang w:bidi="ar-SA"/>
        </w:rPr>
        <w:t xml:space="preserve"> </w:t>
      </w:r>
    </w:p>
    <w:p w14:paraId="08B0B28A" w14:textId="77777777" w:rsidR="00C64ADD" w:rsidRPr="004059FF" w:rsidRDefault="00C64ADD" w:rsidP="00C64ADD">
      <w:pPr>
        <w:pStyle w:val="BodyText"/>
      </w:pPr>
      <w:r w:rsidRPr="004059FF">
        <w:t xml:space="preserve">In accordance with the Ministerial Directions issued by the </w:t>
      </w:r>
      <w:r>
        <w:t>Assistant Treasurer</w:t>
      </w:r>
      <w:r w:rsidRPr="004059FF">
        <w:t xml:space="preserve"> under the </w:t>
      </w:r>
      <w:r w:rsidRPr="004059FF">
        <w:rPr>
          <w:i/>
        </w:rPr>
        <w:t>Financial Management Act 1994</w:t>
      </w:r>
      <w:r w:rsidRPr="004059FF">
        <w:t>, the following disclosures are made regarding responsible persons for the reporting period.</w:t>
      </w:r>
    </w:p>
    <w:p w14:paraId="7DBE0982" w14:textId="77777777" w:rsidR="00C64ADD" w:rsidRPr="004059FF" w:rsidRDefault="00C64ADD" w:rsidP="00C64ADD">
      <w:pPr>
        <w:pStyle w:val="BodyText"/>
      </w:pPr>
      <w:r w:rsidRPr="004059FF">
        <w:t xml:space="preserve">The persons who held the positions of </w:t>
      </w:r>
      <w:r>
        <w:t>Minister and Accountable Officer</w:t>
      </w:r>
      <w:r w:rsidRPr="004059FF">
        <w:t xml:space="preserve"> </w:t>
      </w:r>
      <w:r>
        <w:t>on</w:t>
      </w:r>
      <w:r w:rsidRPr="004059FF">
        <w:t xml:space="preserve"> </w:t>
      </w:r>
      <w:r>
        <w:t>the Board</w:t>
      </w:r>
      <w:r w:rsidRPr="004059FF">
        <w:t xml:space="preserve"> are as follows:</w:t>
      </w:r>
    </w:p>
    <w:p w14:paraId="7E7FB4F6" w14:textId="77777777" w:rsidR="00C64ADD" w:rsidRPr="002B4F54" w:rsidRDefault="00C64ADD" w:rsidP="00D62BEC">
      <w:pPr>
        <w:pStyle w:val="Heading4"/>
        <w:rPr>
          <w:lang w:bidi="ar-SA"/>
        </w:rPr>
      </w:pPr>
      <w:r w:rsidRPr="002B4F54">
        <w:rPr>
          <w:lang w:bidi="ar-SA"/>
        </w:rPr>
        <w:t xml:space="preserve">Responsible Minister </w:t>
      </w:r>
    </w:p>
    <w:p w14:paraId="044E4193" w14:textId="2D26C251" w:rsidR="00C64ADD" w:rsidRPr="002B4F54" w:rsidRDefault="005504F7" w:rsidP="00C64ADD">
      <w:pPr>
        <w:pStyle w:val="Bullets"/>
      </w:pPr>
      <w:r w:rsidRPr="002B4F54">
        <w:t xml:space="preserve">The </w:t>
      </w:r>
      <w:r w:rsidR="00C64ADD" w:rsidRPr="002B4F54">
        <w:t xml:space="preserve">Hon Gayle Tierney MP </w:t>
      </w:r>
      <w:r w:rsidR="002B4F54" w:rsidRPr="002B4F54">
        <w:t>(1 July 2021 – 30 June 2022)</w:t>
      </w:r>
    </w:p>
    <w:p w14:paraId="3F2C8A88" w14:textId="77777777" w:rsidR="002B4F54" w:rsidRPr="002B4F54" w:rsidRDefault="002B4F54" w:rsidP="002B4F54">
      <w:pPr>
        <w:pStyle w:val="BodyText"/>
        <w:ind w:right="136"/>
      </w:pPr>
      <w:r w:rsidRPr="002B4F54">
        <w:t>The following persons acted in the absence of the responsible Minister during the year:</w:t>
      </w:r>
    </w:p>
    <w:p w14:paraId="2ACB66EA" w14:textId="7B2C2081" w:rsidR="002B4F54" w:rsidRPr="002B4F54" w:rsidRDefault="002B4F54" w:rsidP="002B4F54">
      <w:pPr>
        <w:pStyle w:val="Bullets"/>
      </w:pPr>
      <w:r w:rsidRPr="002B4F54">
        <w:t>The Hon Ingrid Stitt MP (3–10 July 2021, and 7–10 January 2022)</w:t>
      </w:r>
    </w:p>
    <w:p w14:paraId="4D6BE492" w14:textId="4CCBE790" w:rsidR="002B4F54" w:rsidRPr="002B4F54" w:rsidRDefault="002B4F54" w:rsidP="002B4F54">
      <w:pPr>
        <w:pStyle w:val="Bullets"/>
      </w:pPr>
      <w:r w:rsidRPr="002B4F54">
        <w:t xml:space="preserve">The Hon James </w:t>
      </w:r>
      <w:proofErr w:type="spellStart"/>
      <w:r w:rsidRPr="002B4F54">
        <w:t>Merlino</w:t>
      </w:r>
      <w:proofErr w:type="spellEnd"/>
      <w:r w:rsidRPr="002B4F54">
        <w:t xml:space="preserve"> MP (21–22 September 2021, and 11–27 January 2022)</w:t>
      </w:r>
    </w:p>
    <w:p w14:paraId="49364FC9" w14:textId="77777777" w:rsidR="00C64ADD" w:rsidRPr="002B4F54" w:rsidRDefault="00C64ADD" w:rsidP="00D62BEC">
      <w:pPr>
        <w:pStyle w:val="Heading4"/>
        <w:rPr>
          <w:lang w:bidi="ar-SA"/>
        </w:rPr>
      </w:pPr>
      <w:r w:rsidRPr="002B4F54">
        <w:rPr>
          <w:lang w:bidi="ar-SA"/>
        </w:rPr>
        <w:t>Accountable Officer</w:t>
      </w:r>
    </w:p>
    <w:p w14:paraId="439FB261" w14:textId="406E4F5A" w:rsidR="00C64ADD" w:rsidRPr="002B4F54" w:rsidRDefault="00C64ADD" w:rsidP="00C64ADD">
      <w:pPr>
        <w:pStyle w:val="Bullets"/>
      </w:pPr>
      <w:r w:rsidRPr="002B4F54">
        <w:t xml:space="preserve">Ms </w:t>
      </w:r>
      <w:r w:rsidR="00C67DB2" w:rsidRPr="002B4F54">
        <w:t xml:space="preserve">Jeanette Nagorcka </w:t>
      </w:r>
      <w:r w:rsidRPr="002B4F54">
        <w:t>(1 July 202</w:t>
      </w:r>
      <w:r w:rsidR="00C67DB2" w:rsidRPr="002B4F54">
        <w:t>1</w:t>
      </w:r>
      <w:r w:rsidRPr="002B4F54">
        <w:t xml:space="preserve"> – 30 June 202</w:t>
      </w:r>
      <w:r w:rsidR="00C67DB2" w:rsidRPr="002B4F54">
        <w:t>2</w:t>
      </w:r>
      <w:r w:rsidRPr="002B4F54">
        <w:t>)</w:t>
      </w:r>
    </w:p>
    <w:p w14:paraId="608AFD57" w14:textId="40491CEC" w:rsidR="00C64ADD" w:rsidRPr="002B4F54" w:rsidRDefault="00C64ADD" w:rsidP="001A5391">
      <w:pPr>
        <w:pStyle w:val="BodyText"/>
        <w:ind w:right="136"/>
      </w:pPr>
      <w:r w:rsidRPr="002B4F54">
        <w:t xml:space="preserve">The following officers acted in the absence of Ms </w:t>
      </w:r>
      <w:r w:rsidR="00C67DB2" w:rsidRPr="002B4F54">
        <w:t>Jeanette Nagorcka</w:t>
      </w:r>
      <w:r w:rsidRPr="002B4F54">
        <w:t xml:space="preserve"> during the year:</w:t>
      </w:r>
    </w:p>
    <w:p w14:paraId="4F25E518" w14:textId="41722001" w:rsidR="00C64ADD" w:rsidRPr="002B4F54" w:rsidRDefault="002B4F54" w:rsidP="002B4F54">
      <w:pPr>
        <w:pStyle w:val="Bullets"/>
      </w:pPr>
      <w:r w:rsidRPr="002B4F54">
        <w:t>Mr Simon Booth (4–14 January 2022)</w:t>
      </w:r>
    </w:p>
    <w:p w14:paraId="3752A3C2" w14:textId="2F4A7E6C" w:rsidR="002D669C" w:rsidRPr="002B4F54" w:rsidRDefault="002D669C" w:rsidP="00D62BEC">
      <w:pPr>
        <w:pStyle w:val="Heading4"/>
        <w:rPr>
          <w:lang w:bidi="ar-SA"/>
        </w:rPr>
      </w:pPr>
      <w:r w:rsidRPr="002B4F54">
        <w:rPr>
          <w:lang w:bidi="ar-SA"/>
        </w:rPr>
        <w:t>Significant transactions with government</w:t>
      </w:r>
      <w:r w:rsidR="005504F7" w:rsidRPr="002B4F54">
        <w:rPr>
          <w:lang w:bidi="ar-SA"/>
        </w:rPr>
        <w:t>-</w:t>
      </w:r>
      <w:r w:rsidRPr="002B4F54">
        <w:rPr>
          <w:lang w:bidi="ar-SA"/>
        </w:rPr>
        <w:t>related entities</w:t>
      </w:r>
    </w:p>
    <w:p w14:paraId="1EAA20CE" w14:textId="77777777" w:rsidR="00603874" w:rsidRPr="002B4F54" w:rsidRDefault="00603874" w:rsidP="00603874">
      <w:pPr>
        <w:pStyle w:val="BodyText"/>
      </w:pPr>
      <w:r w:rsidRPr="002B4F54">
        <w:t>During the year, the Board had the following significant government-related entity transactions:</w:t>
      </w:r>
    </w:p>
    <w:p w14:paraId="00129188" w14:textId="49CF1596" w:rsidR="00341063" w:rsidRPr="002B4F54" w:rsidRDefault="00341063" w:rsidP="00341063">
      <w:pPr>
        <w:pStyle w:val="Bullets"/>
      </w:pPr>
      <w:r w:rsidRPr="002B4F54">
        <w:t>receipt of grant funding from the Department of Education and Training ($3</w:t>
      </w:r>
      <w:r w:rsidR="002B4F54" w:rsidRPr="002B4F54">
        <w:t>2</w:t>
      </w:r>
      <w:r w:rsidRPr="002B4F54">
        <w:t>.</w:t>
      </w:r>
      <w:r w:rsidR="002B4F54" w:rsidRPr="002B4F54">
        <w:t>1</w:t>
      </w:r>
      <w:r w:rsidRPr="002B4F54">
        <w:t xml:space="preserve"> million), together with resources received free of charge ($</w:t>
      </w:r>
      <w:r w:rsidR="002B4F54" w:rsidRPr="002B4F54">
        <w:t>6.0</w:t>
      </w:r>
      <w:r w:rsidRPr="002B4F54">
        <w:t xml:space="preserve"> million), to undertake legislative responsibilities</w:t>
      </w:r>
    </w:p>
    <w:p w14:paraId="6365C33B" w14:textId="631F23FB" w:rsidR="00341063" w:rsidRPr="002B4F54" w:rsidRDefault="00341063" w:rsidP="00341063">
      <w:pPr>
        <w:pStyle w:val="Bullets"/>
      </w:pPr>
      <w:r w:rsidRPr="002B4F54">
        <w:t>payments to the Department of Health and Human Services ($0.2 million) for the support of a grants management system</w:t>
      </w:r>
    </w:p>
    <w:p w14:paraId="108F2C70" w14:textId="3F4F6204" w:rsidR="00603874" w:rsidRPr="002B4F54" w:rsidRDefault="00341063" w:rsidP="00341063">
      <w:pPr>
        <w:pStyle w:val="Bullets"/>
      </w:pPr>
      <w:r w:rsidRPr="002B4F54">
        <w:t xml:space="preserve">payments to the </w:t>
      </w:r>
      <w:r w:rsidR="002B4F54" w:rsidRPr="002B4F54">
        <w:t>Centre for Adult Education</w:t>
      </w:r>
      <w:r w:rsidRPr="002B4F54">
        <w:t xml:space="preserve"> ($0.</w:t>
      </w:r>
      <w:r w:rsidR="002B4F54" w:rsidRPr="002B4F54">
        <w:t>8</w:t>
      </w:r>
      <w:r w:rsidRPr="002B4F54">
        <w:t xml:space="preserve"> million) and AMES Australia ($</w:t>
      </w:r>
      <w:r w:rsidR="002B4F54" w:rsidRPr="002B4F54">
        <w:t>1.3</w:t>
      </w:r>
      <w:r w:rsidRPr="002B4F54">
        <w:t xml:space="preserve"> million) for the delivery of educational services.</w:t>
      </w:r>
    </w:p>
    <w:p w14:paraId="7DF5F270" w14:textId="77777777" w:rsidR="002D669C" w:rsidRPr="004059FF" w:rsidRDefault="003B127D" w:rsidP="00D62BEC">
      <w:pPr>
        <w:pStyle w:val="Heading4"/>
        <w:rPr>
          <w:lang w:bidi="ar-SA"/>
        </w:rPr>
      </w:pPr>
      <w:r w:rsidRPr="004059FF">
        <w:rPr>
          <w:lang w:bidi="ar-SA"/>
        </w:rPr>
        <w:t>K</w:t>
      </w:r>
      <w:r w:rsidR="002D669C" w:rsidRPr="004059FF">
        <w:rPr>
          <w:lang w:bidi="ar-SA"/>
        </w:rPr>
        <w:t>ey management personnel and related parties</w:t>
      </w:r>
    </w:p>
    <w:p w14:paraId="5672A5B8" w14:textId="77777777" w:rsidR="00341063" w:rsidRDefault="00341063" w:rsidP="00341063">
      <w:pPr>
        <w:pStyle w:val="BodyText"/>
      </w:pPr>
      <w:r w:rsidRPr="004059FF">
        <w:t xml:space="preserve">Related parties of </w:t>
      </w:r>
      <w:r>
        <w:t>the Board</w:t>
      </w:r>
      <w:r w:rsidRPr="004059FF">
        <w:t xml:space="preserve"> include all key management personnel and their close family members and personal business interests (controlled entities, joint </w:t>
      </w:r>
      <w:proofErr w:type="gramStart"/>
      <w:r w:rsidRPr="004059FF">
        <w:t>ventures</w:t>
      </w:r>
      <w:proofErr w:type="gramEnd"/>
      <w:r w:rsidRPr="004059FF">
        <w:t xml:space="preserve"> and entities they may have significant influence over). Other related parties include Victorian Cabinet </w:t>
      </w:r>
      <w:r>
        <w:t>m</w:t>
      </w:r>
      <w:r w:rsidRPr="004059FF">
        <w:t xml:space="preserve">inisters (including their close family </w:t>
      </w:r>
      <w:r w:rsidRPr="004059FF">
        <w:lastRenderedPageBreak/>
        <w:t xml:space="preserve">members) and public sector entities that are controlled and consolidated into the whole of </w:t>
      </w:r>
      <w:r>
        <w:t>government</w:t>
      </w:r>
      <w:r w:rsidRPr="004059FF">
        <w:t xml:space="preserve"> consolidated financial statements.</w:t>
      </w:r>
    </w:p>
    <w:p w14:paraId="074C6ACD" w14:textId="77777777" w:rsidR="00341063" w:rsidRPr="004059FF" w:rsidRDefault="00341063" w:rsidP="00F31629">
      <w:pPr>
        <w:pStyle w:val="BodyText"/>
        <w:ind w:right="136"/>
      </w:pPr>
      <w:r w:rsidRPr="004059FF">
        <w:t xml:space="preserve">Key management personnel of </w:t>
      </w:r>
      <w:r>
        <w:t>the Board</w:t>
      </w:r>
      <w:r w:rsidRPr="004059FF">
        <w:t xml:space="preserve"> include:</w:t>
      </w:r>
    </w:p>
    <w:p w14:paraId="19A9DD9E" w14:textId="77777777" w:rsidR="00341063" w:rsidRPr="004059FF" w:rsidRDefault="00341063" w:rsidP="00341063">
      <w:pPr>
        <w:pStyle w:val="Bullets"/>
      </w:pPr>
      <w:r>
        <w:t>Board</w:t>
      </w:r>
      <w:r w:rsidRPr="004059FF">
        <w:t xml:space="preserve"> members</w:t>
      </w:r>
    </w:p>
    <w:p w14:paraId="24A7B125" w14:textId="62EE5676" w:rsidR="00341063" w:rsidRPr="004059FF" w:rsidRDefault="00341063" w:rsidP="00341063">
      <w:pPr>
        <w:pStyle w:val="Bullets"/>
      </w:pPr>
      <w:r w:rsidRPr="004059FF">
        <w:t xml:space="preserve">Minister for </w:t>
      </w:r>
      <w:r>
        <w:t>Highe</w:t>
      </w:r>
      <w:r w:rsidRPr="00DD288E">
        <w:t>r Education</w:t>
      </w:r>
      <w:r w:rsidR="00E21674" w:rsidRPr="00DD288E">
        <w:t>,</w:t>
      </w:r>
      <w:r w:rsidRPr="00DD288E">
        <w:t xml:space="preserve"> Minister for Training and Skills </w:t>
      </w:r>
      <w:r w:rsidR="00E21674" w:rsidRPr="00DD288E">
        <w:t>and Minister for Agriculture</w:t>
      </w:r>
      <w:r w:rsidRPr="00DD288E">
        <w:t xml:space="preserve"> in th</w:t>
      </w:r>
      <w:r w:rsidRPr="004059FF">
        <w:t>e Parliament of Victoria</w:t>
      </w:r>
    </w:p>
    <w:p w14:paraId="5C078669" w14:textId="0987B66A" w:rsidR="00603874" w:rsidRDefault="00341063" w:rsidP="00341063">
      <w:pPr>
        <w:pStyle w:val="Bullets"/>
      </w:pPr>
      <w:r w:rsidRPr="004059FF">
        <w:t>Accountable Officer.</w:t>
      </w:r>
    </w:p>
    <w:tbl>
      <w:tblPr>
        <w:tblStyle w:val="CVtable1"/>
        <w:tblW w:w="5000" w:type="pct"/>
        <w:tblBorders>
          <w:top w:val="none" w:sz="0" w:space="0" w:color="auto"/>
          <w:left w:val="none" w:sz="0" w:space="0" w:color="auto"/>
          <w:bottom w:val="none" w:sz="0" w:space="0" w:color="auto"/>
          <w:right w:val="none" w:sz="0" w:space="0" w:color="auto"/>
          <w:insideH w:val="none" w:sz="0" w:space="0" w:color="auto"/>
          <w:insideV w:val="single" w:sz="4" w:space="0" w:color="BFBFBF" w:themeColor="background1" w:themeShade="BF"/>
        </w:tblBorders>
        <w:tblLook w:val="04A0" w:firstRow="1" w:lastRow="0" w:firstColumn="1" w:lastColumn="0" w:noHBand="0" w:noVBand="1"/>
      </w:tblPr>
      <w:tblGrid>
        <w:gridCol w:w="1199"/>
        <w:gridCol w:w="2371"/>
        <w:gridCol w:w="3084"/>
        <w:gridCol w:w="2978"/>
      </w:tblGrid>
      <w:tr w:rsidR="00C60CD6" w:rsidRPr="004059FF" w14:paraId="01C57EA5" w14:textId="77777777" w:rsidTr="00471AE3">
        <w:trPr>
          <w:tblHeader/>
        </w:trPr>
        <w:tc>
          <w:tcPr>
            <w:tcW w:w="622" w:type="pct"/>
            <w:tcBorders>
              <w:right w:val="nil"/>
            </w:tcBorders>
            <w:shd w:val="clear" w:color="auto" w:fill="000000" w:themeFill="text1"/>
            <w:vAlign w:val="bottom"/>
          </w:tcPr>
          <w:p w14:paraId="21AFA8F8" w14:textId="77777777" w:rsidR="00D14B87" w:rsidRPr="004059FF" w:rsidRDefault="00D14B87" w:rsidP="00471AE3">
            <w:pPr>
              <w:pStyle w:val="TableBodytextBold"/>
            </w:pPr>
            <w:r w:rsidRPr="004059FF">
              <w:t>Entity</w:t>
            </w:r>
          </w:p>
        </w:tc>
        <w:tc>
          <w:tcPr>
            <w:tcW w:w="1231" w:type="pct"/>
            <w:tcBorders>
              <w:left w:val="nil"/>
              <w:right w:val="nil"/>
            </w:tcBorders>
            <w:shd w:val="clear" w:color="auto" w:fill="000000" w:themeFill="text1"/>
            <w:vAlign w:val="bottom"/>
          </w:tcPr>
          <w:p w14:paraId="6AF205C9" w14:textId="77777777" w:rsidR="00D14B87" w:rsidRPr="004059FF" w:rsidRDefault="00D14B87" w:rsidP="00471AE3">
            <w:pPr>
              <w:pStyle w:val="TableBodytextBold"/>
            </w:pPr>
            <w:r w:rsidRPr="004059FF">
              <w:t xml:space="preserve">Key </w:t>
            </w:r>
            <w:r>
              <w:t>m</w:t>
            </w:r>
            <w:r w:rsidRPr="004059FF">
              <w:t xml:space="preserve">anagement </w:t>
            </w:r>
            <w:r>
              <w:t>p</w:t>
            </w:r>
            <w:r w:rsidRPr="004059FF">
              <w:t>ersonnel</w:t>
            </w:r>
          </w:p>
        </w:tc>
        <w:tc>
          <w:tcPr>
            <w:tcW w:w="1601" w:type="pct"/>
            <w:tcBorders>
              <w:left w:val="nil"/>
              <w:right w:val="nil"/>
            </w:tcBorders>
            <w:shd w:val="clear" w:color="auto" w:fill="000000" w:themeFill="text1"/>
            <w:vAlign w:val="bottom"/>
          </w:tcPr>
          <w:p w14:paraId="61D4EC19" w14:textId="77777777" w:rsidR="00D14B87" w:rsidRPr="004059FF" w:rsidRDefault="00D14B87" w:rsidP="00471AE3">
            <w:pPr>
              <w:pStyle w:val="TableBodytextBold"/>
            </w:pPr>
            <w:r w:rsidRPr="004059FF">
              <w:t>Position title</w:t>
            </w:r>
          </w:p>
        </w:tc>
        <w:tc>
          <w:tcPr>
            <w:tcW w:w="1546" w:type="pct"/>
            <w:tcBorders>
              <w:left w:val="nil"/>
            </w:tcBorders>
            <w:shd w:val="clear" w:color="auto" w:fill="000000" w:themeFill="text1"/>
            <w:vAlign w:val="bottom"/>
          </w:tcPr>
          <w:p w14:paraId="4072737E" w14:textId="77777777" w:rsidR="00D14B87" w:rsidRPr="004059FF" w:rsidRDefault="00D14B87" w:rsidP="00471AE3">
            <w:pPr>
              <w:pStyle w:val="TableBodytextBold"/>
            </w:pPr>
            <w:r w:rsidRPr="004059FF">
              <w:t>Period</w:t>
            </w:r>
          </w:p>
        </w:tc>
      </w:tr>
      <w:tr w:rsidR="00163681" w:rsidRPr="004059FF" w14:paraId="721C4EBE" w14:textId="77777777" w:rsidTr="00471AE3">
        <w:trPr>
          <w:trHeight w:val="585"/>
        </w:trPr>
        <w:tc>
          <w:tcPr>
            <w:tcW w:w="622" w:type="pct"/>
            <w:shd w:val="clear" w:color="auto" w:fill="auto"/>
          </w:tcPr>
          <w:p w14:paraId="10983991" w14:textId="77777777" w:rsidR="00D14B87" w:rsidRPr="00166F4E" w:rsidRDefault="00D14B87" w:rsidP="00471AE3">
            <w:pPr>
              <w:pStyle w:val="TableBodyText"/>
              <w:jc w:val="left"/>
            </w:pPr>
            <w:r w:rsidRPr="00166F4E">
              <w:t>Parliament of Victoria</w:t>
            </w:r>
          </w:p>
        </w:tc>
        <w:tc>
          <w:tcPr>
            <w:tcW w:w="1231" w:type="pct"/>
            <w:shd w:val="clear" w:color="auto" w:fill="auto"/>
          </w:tcPr>
          <w:p w14:paraId="3AE516F1" w14:textId="77777777" w:rsidR="00D14B87" w:rsidRPr="00166F4E" w:rsidRDefault="00D14B87" w:rsidP="00471AE3">
            <w:pPr>
              <w:pStyle w:val="TableBodyText"/>
              <w:jc w:val="left"/>
            </w:pPr>
            <w:r>
              <w:t xml:space="preserve">The </w:t>
            </w:r>
            <w:r w:rsidRPr="00166F4E">
              <w:t>Hon Gayle Tierney MP</w:t>
            </w:r>
          </w:p>
        </w:tc>
        <w:tc>
          <w:tcPr>
            <w:tcW w:w="1601" w:type="pct"/>
            <w:shd w:val="clear" w:color="auto" w:fill="auto"/>
          </w:tcPr>
          <w:p w14:paraId="01ADECED" w14:textId="12D68B68" w:rsidR="00D14B87" w:rsidRPr="00F6040E" w:rsidRDefault="00D14B87" w:rsidP="00471AE3">
            <w:pPr>
              <w:pStyle w:val="TableBodyText"/>
              <w:jc w:val="left"/>
            </w:pPr>
            <w:r w:rsidRPr="00F6040E">
              <w:t>Minister for Higher Education</w:t>
            </w:r>
            <w:r w:rsidR="0038707A">
              <w:t>,</w:t>
            </w:r>
            <w:r w:rsidRPr="00F6040E">
              <w:t xml:space="preserve"> Minister for Training and Skills</w:t>
            </w:r>
            <w:r w:rsidR="0038707A">
              <w:t xml:space="preserve"> and </w:t>
            </w:r>
            <w:r w:rsidR="0038707A" w:rsidRPr="002B4F54">
              <w:t>Minister for Agriculture</w:t>
            </w:r>
          </w:p>
        </w:tc>
        <w:tc>
          <w:tcPr>
            <w:tcW w:w="1546" w:type="pct"/>
            <w:shd w:val="clear" w:color="auto" w:fill="auto"/>
          </w:tcPr>
          <w:p w14:paraId="0866FD9E" w14:textId="52429E7A" w:rsidR="00D14B87" w:rsidRPr="00341063" w:rsidRDefault="00D14B87" w:rsidP="00D50FEC">
            <w:pPr>
              <w:pStyle w:val="TableBodyText"/>
              <w:jc w:val="left"/>
            </w:pPr>
            <w:r w:rsidRPr="00341063">
              <w:t>1 July 202</w:t>
            </w:r>
            <w:r>
              <w:t>1</w:t>
            </w:r>
            <w:r w:rsidR="004B45D4">
              <w:t xml:space="preserve"> </w:t>
            </w:r>
            <w:r w:rsidRPr="00341063">
              <w:t>– 30 June 202</w:t>
            </w:r>
            <w:r>
              <w:t>2</w:t>
            </w:r>
          </w:p>
        </w:tc>
      </w:tr>
      <w:tr w:rsidR="00C60CD6" w:rsidRPr="004059FF" w14:paraId="676E03FC" w14:textId="77777777" w:rsidTr="00471AE3">
        <w:tc>
          <w:tcPr>
            <w:tcW w:w="622" w:type="pct"/>
            <w:shd w:val="clear" w:color="auto" w:fill="F2F2F2"/>
          </w:tcPr>
          <w:p w14:paraId="4305D6A2" w14:textId="77777777" w:rsidR="00D14B87" w:rsidRPr="00D76C44" w:rsidRDefault="00D14B87" w:rsidP="00471AE3">
            <w:pPr>
              <w:pStyle w:val="TableBodyText"/>
              <w:jc w:val="left"/>
            </w:pPr>
            <w:r w:rsidRPr="00D76C44">
              <w:t>Board</w:t>
            </w:r>
          </w:p>
        </w:tc>
        <w:tc>
          <w:tcPr>
            <w:tcW w:w="1231" w:type="pct"/>
            <w:shd w:val="clear" w:color="auto" w:fill="F2F2F2"/>
          </w:tcPr>
          <w:p w14:paraId="5207ED13" w14:textId="77777777" w:rsidR="00D14B87" w:rsidRPr="00D76C44" w:rsidRDefault="00D14B87" w:rsidP="00471AE3">
            <w:pPr>
              <w:pStyle w:val="TableBodyText"/>
              <w:jc w:val="left"/>
            </w:pPr>
            <w:r w:rsidRPr="00D76C44">
              <w:t>Ms</w:t>
            </w:r>
            <w:r>
              <w:t xml:space="preserve"> Jeanette Nagorcka</w:t>
            </w:r>
          </w:p>
        </w:tc>
        <w:tc>
          <w:tcPr>
            <w:tcW w:w="1601" w:type="pct"/>
            <w:shd w:val="clear" w:color="auto" w:fill="F2F2F2"/>
          </w:tcPr>
          <w:p w14:paraId="151EE525" w14:textId="77777777" w:rsidR="00D14B87" w:rsidRPr="00F6040E" w:rsidRDefault="00D14B87" w:rsidP="00471AE3">
            <w:pPr>
              <w:pStyle w:val="TableBodyText"/>
              <w:jc w:val="left"/>
            </w:pPr>
            <w:r w:rsidRPr="00F6040E">
              <w:t>Accountable Officer</w:t>
            </w:r>
          </w:p>
        </w:tc>
        <w:tc>
          <w:tcPr>
            <w:tcW w:w="1546" w:type="pct"/>
            <w:shd w:val="clear" w:color="auto" w:fill="F2F2F2"/>
          </w:tcPr>
          <w:p w14:paraId="5D497DDA" w14:textId="77777777" w:rsidR="00D14B87" w:rsidRPr="00341063" w:rsidDel="00A84849" w:rsidRDefault="00D14B87" w:rsidP="00D50FEC">
            <w:pPr>
              <w:pStyle w:val="TableBodyText"/>
              <w:jc w:val="left"/>
            </w:pPr>
            <w:r w:rsidRPr="00341063">
              <w:t>1 July 202</w:t>
            </w:r>
            <w:r>
              <w:t>1</w:t>
            </w:r>
            <w:r w:rsidRPr="00341063">
              <w:t xml:space="preserve"> – 30 June 202</w:t>
            </w:r>
            <w:r>
              <w:t>2</w:t>
            </w:r>
          </w:p>
        </w:tc>
      </w:tr>
      <w:tr w:rsidR="00C60CD6" w:rsidRPr="004059FF" w14:paraId="6AED747B" w14:textId="77777777" w:rsidTr="002A0BEC">
        <w:tc>
          <w:tcPr>
            <w:tcW w:w="622" w:type="pct"/>
            <w:shd w:val="clear" w:color="auto" w:fill="FFFFFF" w:themeFill="background1"/>
          </w:tcPr>
          <w:p w14:paraId="0AD480F8" w14:textId="77777777" w:rsidR="00D14B87" w:rsidRPr="009B472A" w:rsidRDefault="00D14B87" w:rsidP="00471AE3">
            <w:pPr>
              <w:pStyle w:val="TableBodyText"/>
              <w:jc w:val="left"/>
              <w:rPr>
                <w:strike/>
              </w:rPr>
            </w:pPr>
            <w:r w:rsidRPr="0032368F">
              <w:t>Board</w:t>
            </w:r>
          </w:p>
        </w:tc>
        <w:tc>
          <w:tcPr>
            <w:tcW w:w="1231" w:type="pct"/>
            <w:shd w:val="clear" w:color="auto" w:fill="FFFFFF" w:themeFill="background1"/>
          </w:tcPr>
          <w:p w14:paraId="1564539B" w14:textId="77777777" w:rsidR="00D14B87" w:rsidRPr="009B472A" w:rsidRDefault="00D14B87" w:rsidP="00471AE3">
            <w:pPr>
              <w:pStyle w:val="TableBodyText"/>
              <w:jc w:val="left"/>
              <w:rPr>
                <w:strike/>
              </w:rPr>
            </w:pPr>
            <w:r w:rsidRPr="00F47F0D">
              <w:t>Ms Maria Peters</w:t>
            </w:r>
          </w:p>
        </w:tc>
        <w:tc>
          <w:tcPr>
            <w:tcW w:w="1601" w:type="pct"/>
            <w:shd w:val="clear" w:color="auto" w:fill="FFFFFF" w:themeFill="background1"/>
          </w:tcPr>
          <w:p w14:paraId="44E82CE9" w14:textId="77777777" w:rsidR="00D14B87" w:rsidRPr="009B472A" w:rsidRDefault="00D14B87" w:rsidP="00471AE3">
            <w:pPr>
              <w:pStyle w:val="TableBodyText"/>
              <w:jc w:val="left"/>
              <w:rPr>
                <w:strike/>
              </w:rPr>
            </w:pPr>
            <w:r w:rsidRPr="00F47F0D">
              <w:t>Chair</w:t>
            </w:r>
            <w:r>
              <w:t>person</w:t>
            </w:r>
          </w:p>
        </w:tc>
        <w:tc>
          <w:tcPr>
            <w:tcW w:w="1546" w:type="pct"/>
            <w:shd w:val="clear" w:color="auto" w:fill="FFFFFF" w:themeFill="background1"/>
          </w:tcPr>
          <w:p w14:paraId="1A0FCB0D" w14:textId="77777777" w:rsidR="00D14B87" w:rsidRPr="00F80A6D" w:rsidRDefault="00D14B87" w:rsidP="00D50FEC">
            <w:pPr>
              <w:pStyle w:val="TableBodyText"/>
              <w:jc w:val="left"/>
              <w:rPr>
                <w:strike/>
                <w:highlight w:val="yellow"/>
              </w:rPr>
            </w:pPr>
            <w:r w:rsidRPr="00AA2F34">
              <w:t>1 July 202</w:t>
            </w:r>
            <w:r>
              <w:t>1</w:t>
            </w:r>
            <w:r w:rsidRPr="00AA2F34">
              <w:t xml:space="preserve"> – 30 June 202</w:t>
            </w:r>
            <w:r>
              <w:t>2</w:t>
            </w:r>
          </w:p>
        </w:tc>
      </w:tr>
      <w:tr w:rsidR="00163681" w:rsidRPr="004059FF" w14:paraId="2539CA48" w14:textId="77777777" w:rsidTr="002A0BEC">
        <w:tc>
          <w:tcPr>
            <w:tcW w:w="622" w:type="pct"/>
            <w:shd w:val="clear" w:color="auto" w:fill="F2F2F2" w:themeFill="background1" w:themeFillShade="F2"/>
          </w:tcPr>
          <w:p w14:paraId="329A8CD1" w14:textId="77777777" w:rsidR="00D14B87" w:rsidRPr="002B33EC" w:rsidRDefault="00D14B87" w:rsidP="00471AE3">
            <w:pPr>
              <w:pStyle w:val="TableBodyText"/>
              <w:jc w:val="left"/>
            </w:pPr>
            <w:r w:rsidRPr="002B33EC">
              <w:t>Board</w:t>
            </w:r>
          </w:p>
        </w:tc>
        <w:tc>
          <w:tcPr>
            <w:tcW w:w="1231" w:type="pct"/>
            <w:shd w:val="clear" w:color="auto" w:fill="F2F2F2" w:themeFill="background1" w:themeFillShade="F2"/>
          </w:tcPr>
          <w:p w14:paraId="6E190AC2" w14:textId="77777777" w:rsidR="00D14B87" w:rsidRPr="002B33EC" w:rsidRDefault="00D14B87" w:rsidP="00471AE3">
            <w:pPr>
              <w:pStyle w:val="TableBodyText"/>
              <w:jc w:val="left"/>
            </w:pPr>
            <w:r w:rsidRPr="002B33EC">
              <w:t>Mr Raoul Wainwright</w:t>
            </w:r>
          </w:p>
        </w:tc>
        <w:tc>
          <w:tcPr>
            <w:tcW w:w="1601" w:type="pct"/>
            <w:shd w:val="clear" w:color="auto" w:fill="F2F2F2" w:themeFill="background1" w:themeFillShade="F2"/>
          </w:tcPr>
          <w:p w14:paraId="51BEB6B4" w14:textId="77777777" w:rsidR="00D14B87" w:rsidRPr="002B33EC" w:rsidRDefault="00D14B87" w:rsidP="00471AE3">
            <w:pPr>
              <w:pStyle w:val="TableBodyText"/>
              <w:jc w:val="left"/>
            </w:pPr>
            <w:r w:rsidRPr="002B33EC">
              <w:t>Deputy Chairperson</w:t>
            </w:r>
          </w:p>
        </w:tc>
        <w:tc>
          <w:tcPr>
            <w:tcW w:w="1546" w:type="pct"/>
            <w:shd w:val="clear" w:color="auto" w:fill="F2F2F2" w:themeFill="background1" w:themeFillShade="F2"/>
          </w:tcPr>
          <w:p w14:paraId="1C73E58B" w14:textId="77777777" w:rsidR="00D14B87" w:rsidRPr="002A0BEC" w:rsidRDefault="00D14B87" w:rsidP="00D50FEC">
            <w:pPr>
              <w:pStyle w:val="TableBodyText"/>
              <w:jc w:val="left"/>
            </w:pPr>
            <w:r w:rsidRPr="002A0BEC">
              <w:t>1 July 2021 – 25 September 2021</w:t>
            </w:r>
          </w:p>
        </w:tc>
      </w:tr>
      <w:tr w:rsidR="00C60CD6" w:rsidRPr="004059FF" w14:paraId="7E276EE9" w14:textId="77777777" w:rsidTr="002A0BEC">
        <w:tc>
          <w:tcPr>
            <w:tcW w:w="622" w:type="pct"/>
            <w:vMerge w:val="restart"/>
            <w:shd w:val="clear" w:color="auto" w:fill="FFFFFF" w:themeFill="background1"/>
          </w:tcPr>
          <w:p w14:paraId="3511FC41" w14:textId="77777777" w:rsidR="002B4F54" w:rsidRPr="002B33EC" w:rsidRDefault="002B4F54" w:rsidP="00471AE3">
            <w:pPr>
              <w:pStyle w:val="TableBodyText"/>
              <w:jc w:val="left"/>
            </w:pPr>
            <w:r>
              <w:t>Board</w:t>
            </w:r>
          </w:p>
        </w:tc>
        <w:tc>
          <w:tcPr>
            <w:tcW w:w="1231" w:type="pct"/>
            <w:vMerge w:val="restart"/>
            <w:shd w:val="clear" w:color="auto" w:fill="FFFFFF" w:themeFill="background1"/>
          </w:tcPr>
          <w:p w14:paraId="0E072A20" w14:textId="77777777" w:rsidR="002B4F54" w:rsidRPr="00FD72D9" w:rsidRDefault="002B4F54" w:rsidP="00471AE3">
            <w:pPr>
              <w:pStyle w:val="TableBodyText"/>
              <w:jc w:val="left"/>
            </w:pPr>
            <w:r w:rsidRPr="00FD72D9">
              <w:t>Dr Maylyn Lam</w:t>
            </w:r>
          </w:p>
        </w:tc>
        <w:tc>
          <w:tcPr>
            <w:tcW w:w="1601" w:type="pct"/>
            <w:shd w:val="clear" w:color="auto" w:fill="FFFFFF" w:themeFill="background1"/>
          </w:tcPr>
          <w:p w14:paraId="43E7BF4D" w14:textId="77777777" w:rsidR="002B4F54" w:rsidRPr="00FD72D9" w:rsidRDefault="002B4F54" w:rsidP="00471AE3">
            <w:pPr>
              <w:pStyle w:val="TableBodyText"/>
              <w:jc w:val="left"/>
            </w:pPr>
            <w:r w:rsidRPr="00FD72D9">
              <w:t>Deputy Chairperson</w:t>
            </w:r>
          </w:p>
        </w:tc>
        <w:tc>
          <w:tcPr>
            <w:tcW w:w="1546" w:type="pct"/>
            <w:shd w:val="clear" w:color="auto" w:fill="FFFFFF" w:themeFill="background1"/>
          </w:tcPr>
          <w:p w14:paraId="2CA2D739" w14:textId="77777777" w:rsidR="002B4F54" w:rsidRPr="00FD72D9" w:rsidRDefault="002B4F54" w:rsidP="00D50FEC">
            <w:pPr>
              <w:pStyle w:val="TableBodyText"/>
              <w:jc w:val="left"/>
              <w:rPr>
                <w:lang w:val="en-GB"/>
              </w:rPr>
            </w:pPr>
            <w:r w:rsidRPr="00FD72D9">
              <w:t>26 October 2021 – 30 June 2022</w:t>
            </w:r>
          </w:p>
        </w:tc>
      </w:tr>
      <w:tr w:rsidR="00C60CD6" w:rsidRPr="004059FF" w14:paraId="1B66AB0A" w14:textId="77777777" w:rsidTr="002A0BEC">
        <w:tc>
          <w:tcPr>
            <w:tcW w:w="622" w:type="pct"/>
            <w:vMerge/>
            <w:shd w:val="clear" w:color="auto" w:fill="FFFFFF" w:themeFill="background1"/>
          </w:tcPr>
          <w:p w14:paraId="1146A599" w14:textId="77777777" w:rsidR="002B4F54" w:rsidRDefault="002B4F54" w:rsidP="00471AE3">
            <w:pPr>
              <w:pStyle w:val="TableBodyText"/>
              <w:jc w:val="left"/>
            </w:pPr>
          </w:p>
        </w:tc>
        <w:tc>
          <w:tcPr>
            <w:tcW w:w="1231" w:type="pct"/>
            <w:vMerge/>
            <w:shd w:val="clear" w:color="auto" w:fill="FFFFFF" w:themeFill="background1"/>
          </w:tcPr>
          <w:p w14:paraId="5E4B8B17" w14:textId="77777777" w:rsidR="002B4F54" w:rsidRPr="00FD72D9" w:rsidRDefault="002B4F54" w:rsidP="00471AE3">
            <w:pPr>
              <w:pStyle w:val="TableBodyText"/>
              <w:jc w:val="left"/>
            </w:pPr>
          </w:p>
        </w:tc>
        <w:tc>
          <w:tcPr>
            <w:tcW w:w="1601" w:type="pct"/>
            <w:shd w:val="clear" w:color="auto" w:fill="FFFFFF" w:themeFill="background1"/>
          </w:tcPr>
          <w:p w14:paraId="1323C727" w14:textId="75982418" w:rsidR="002B4F54" w:rsidRPr="00FD72D9" w:rsidRDefault="002B4F54" w:rsidP="00471AE3">
            <w:pPr>
              <w:pStyle w:val="TableBodyText"/>
              <w:jc w:val="left"/>
            </w:pPr>
            <w:r>
              <w:t>Board member</w:t>
            </w:r>
          </w:p>
        </w:tc>
        <w:tc>
          <w:tcPr>
            <w:tcW w:w="1546" w:type="pct"/>
            <w:shd w:val="clear" w:color="auto" w:fill="FFFFFF" w:themeFill="background1"/>
          </w:tcPr>
          <w:p w14:paraId="5E9BD5D1" w14:textId="65238EA9" w:rsidR="002B4F54" w:rsidRPr="00FD72D9" w:rsidRDefault="002B4F54" w:rsidP="00D50FEC">
            <w:pPr>
              <w:pStyle w:val="TableBodyText"/>
              <w:jc w:val="left"/>
            </w:pPr>
            <w:r w:rsidRPr="00AA2F34">
              <w:t>1 July 202</w:t>
            </w:r>
            <w:r>
              <w:t>1</w:t>
            </w:r>
            <w:r w:rsidRPr="00AA2F34">
              <w:t xml:space="preserve"> – </w:t>
            </w:r>
            <w:r>
              <w:t>25 October</w:t>
            </w:r>
            <w:r w:rsidRPr="00AA2F34">
              <w:t xml:space="preserve"> 202</w:t>
            </w:r>
            <w:r>
              <w:t>1</w:t>
            </w:r>
          </w:p>
        </w:tc>
      </w:tr>
      <w:tr w:rsidR="00163681" w:rsidRPr="004059FF" w14:paraId="1E11D476" w14:textId="77777777" w:rsidTr="002A0BEC">
        <w:tc>
          <w:tcPr>
            <w:tcW w:w="622" w:type="pct"/>
            <w:shd w:val="clear" w:color="auto" w:fill="F2F2F2" w:themeFill="background1" w:themeFillShade="F2"/>
          </w:tcPr>
          <w:p w14:paraId="49D6CC3E" w14:textId="77777777" w:rsidR="00D14B87" w:rsidRPr="002B33EC" w:rsidRDefault="00D14B87" w:rsidP="00471AE3">
            <w:pPr>
              <w:pStyle w:val="TableBodyText"/>
              <w:jc w:val="left"/>
            </w:pPr>
            <w:r w:rsidRPr="002B33EC">
              <w:t>Board</w:t>
            </w:r>
          </w:p>
        </w:tc>
        <w:tc>
          <w:tcPr>
            <w:tcW w:w="1231" w:type="pct"/>
            <w:shd w:val="clear" w:color="auto" w:fill="F2F2F2" w:themeFill="background1" w:themeFillShade="F2"/>
          </w:tcPr>
          <w:p w14:paraId="50663A11" w14:textId="77777777" w:rsidR="00D14B87" w:rsidRPr="002B33EC" w:rsidRDefault="00D14B87" w:rsidP="00471AE3">
            <w:pPr>
              <w:pStyle w:val="TableBodyText"/>
              <w:jc w:val="left"/>
            </w:pPr>
            <w:r w:rsidRPr="002B33EC">
              <w:t>Mr James Atkinson</w:t>
            </w:r>
          </w:p>
        </w:tc>
        <w:tc>
          <w:tcPr>
            <w:tcW w:w="1601" w:type="pct"/>
            <w:shd w:val="clear" w:color="auto" w:fill="F2F2F2" w:themeFill="background1" w:themeFillShade="F2"/>
          </w:tcPr>
          <w:p w14:paraId="7CCE8C51" w14:textId="77777777" w:rsidR="00D14B87" w:rsidRPr="002B33EC" w:rsidRDefault="00D14B87" w:rsidP="00471AE3">
            <w:pPr>
              <w:pStyle w:val="TableBodyText"/>
              <w:jc w:val="left"/>
            </w:pPr>
            <w:r w:rsidRPr="002B33EC">
              <w:t>Board member</w:t>
            </w:r>
          </w:p>
        </w:tc>
        <w:tc>
          <w:tcPr>
            <w:tcW w:w="1546" w:type="pct"/>
            <w:shd w:val="clear" w:color="auto" w:fill="F2F2F2" w:themeFill="background1" w:themeFillShade="F2"/>
          </w:tcPr>
          <w:p w14:paraId="1AEA0015" w14:textId="77777777" w:rsidR="00D14B87" w:rsidRPr="002B33EC" w:rsidRDefault="00D14B87" w:rsidP="00D50FEC">
            <w:pPr>
              <w:pStyle w:val="TableBodyText"/>
              <w:jc w:val="left"/>
            </w:pPr>
            <w:r w:rsidRPr="002B33EC">
              <w:t>1 July 2021 – 30 June 2022</w:t>
            </w:r>
          </w:p>
        </w:tc>
      </w:tr>
      <w:tr w:rsidR="00C60CD6" w:rsidRPr="004059FF" w14:paraId="31ED528B" w14:textId="77777777" w:rsidTr="002A0BEC">
        <w:tc>
          <w:tcPr>
            <w:tcW w:w="622" w:type="pct"/>
            <w:shd w:val="clear" w:color="auto" w:fill="FFFFFF" w:themeFill="background1"/>
          </w:tcPr>
          <w:p w14:paraId="2D107A80" w14:textId="77777777" w:rsidR="00D14B87" w:rsidRDefault="00D14B87" w:rsidP="00471AE3">
            <w:pPr>
              <w:pStyle w:val="TableBodyText"/>
              <w:jc w:val="left"/>
            </w:pPr>
            <w:r w:rsidRPr="0032368F">
              <w:t>Board</w:t>
            </w:r>
          </w:p>
        </w:tc>
        <w:tc>
          <w:tcPr>
            <w:tcW w:w="1231" w:type="pct"/>
            <w:shd w:val="clear" w:color="auto" w:fill="FFFFFF" w:themeFill="background1"/>
          </w:tcPr>
          <w:p w14:paraId="6C384CD9" w14:textId="77777777" w:rsidR="00D14B87" w:rsidRPr="00FD72D9" w:rsidRDefault="00D14B87" w:rsidP="00471AE3">
            <w:pPr>
              <w:pStyle w:val="TableBodyText"/>
              <w:jc w:val="left"/>
            </w:pPr>
            <w:r w:rsidRPr="00FD72D9">
              <w:t>Ms Sally Brennan</w:t>
            </w:r>
          </w:p>
        </w:tc>
        <w:tc>
          <w:tcPr>
            <w:tcW w:w="1601" w:type="pct"/>
            <w:shd w:val="clear" w:color="auto" w:fill="FFFFFF" w:themeFill="background1"/>
          </w:tcPr>
          <w:p w14:paraId="46E9248E" w14:textId="77777777" w:rsidR="00D14B87" w:rsidRPr="00FD72D9" w:rsidRDefault="00D14B87" w:rsidP="00471AE3">
            <w:pPr>
              <w:pStyle w:val="TableBodyText"/>
              <w:jc w:val="left"/>
            </w:pPr>
            <w:r w:rsidRPr="00FD72D9">
              <w:t>Board member</w:t>
            </w:r>
          </w:p>
        </w:tc>
        <w:tc>
          <w:tcPr>
            <w:tcW w:w="1546" w:type="pct"/>
            <w:shd w:val="clear" w:color="auto" w:fill="FFFFFF" w:themeFill="background1"/>
          </w:tcPr>
          <w:p w14:paraId="792C4202" w14:textId="77777777" w:rsidR="00D14B87" w:rsidRPr="00C67DB2" w:rsidRDefault="00D14B87" w:rsidP="00D50FEC">
            <w:pPr>
              <w:pStyle w:val="TableBodyText"/>
              <w:jc w:val="left"/>
              <w:rPr>
                <w:highlight w:val="yellow"/>
                <w:lang w:val="en-GB"/>
              </w:rPr>
            </w:pPr>
            <w:r w:rsidRPr="00AA2F34">
              <w:t>1 July 202</w:t>
            </w:r>
            <w:r>
              <w:t>1</w:t>
            </w:r>
            <w:r w:rsidRPr="00AA2F34">
              <w:t xml:space="preserve"> – 30 June 202</w:t>
            </w:r>
            <w:r>
              <w:t>2</w:t>
            </w:r>
          </w:p>
        </w:tc>
      </w:tr>
      <w:tr w:rsidR="00163681" w:rsidRPr="004059FF" w14:paraId="399A6C5C" w14:textId="77777777" w:rsidTr="002A0BEC">
        <w:tc>
          <w:tcPr>
            <w:tcW w:w="622" w:type="pct"/>
            <w:shd w:val="clear" w:color="auto" w:fill="F2F2F2" w:themeFill="background1" w:themeFillShade="F2"/>
          </w:tcPr>
          <w:p w14:paraId="7884763C" w14:textId="77777777" w:rsidR="00D14B87" w:rsidRPr="0032368F" w:rsidRDefault="00D14B87" w:rsidP="00471AE3">
            <w:pPr>
              <w:pStyle w:val="TableBodyText"/>
              <w:jc w:val="left"/>
            </w:pPr>
            <w:r>
              <w:t>Board</w:t>
            </w:r>
          </w:p>
        </w:tc>
        <w:tc>
          <w:tcPr>
            <w:tcW w:w="1231" w:type="pct"/>
            <w:shd w:val="clear" w:color="auto" w:fill="F2F2F2" w:themeFill="background1" w:themeFillShade="F2"/>
          </w:tcPr>
          <w:p w14:paraId="0CB8D08A" w14:textId="77777777" w:rsidR="00D14B87" w:rsidRPr="00FD72D9" w:rsidRDefault="00D14B87" w:rsidP="00471AE3">
            <w:pPr>
              <w:pStyle w:val="TableBodyText"/>
              <w:jc w:val="left"/>
            </w:pPr>
            <w:r w:rsidRPr="00FD72D9">
              <w:t>Ms Claudia Fatone</w:t>
            </w:r>
          </w:p>
        </w:tc>
        <w:tc>
          <w:tcPr>
            <w:tcW w:w="1601" w:type="pct"/>
            <w:shd w:val="clear" w:color="auto" w:fill="F2F2F2" w:themeFill="background1" w:themeFillShade="F2"/>
          </w:tcPr>
          <w:p w14:paraId="2924F19C" w14:textId="77777777" w:rsidR="00D14B87" w:rsidRPr="00FD72D9" w:rsidRDefault="00D14B87" w:rsidP="00471AE3">
            <w:pPr>
              <w:pStyle w:val="TableBodyText"/>
              <w:jc w:val="left"/>
            </w:pPr>
            <w:r w:rsidRPr="00FD72D9">
              <w:t>Board member</w:t>
            </w:r>
          </w:p>
        </w:tc>
        <w:tc>
          <w:tcPr>
            <w:tcW w:w="1546" w:type="pct"/>
            <w:shd w:val="clear" w:color="auto" w:fill="F2F2F2" w:themeFill="background1" w:themeFillShade="F2"/>
          </w:tcPr>
          <w:p w14:paraId="0955BF59" w14:textId="77777777" w:rsidR="00D14B87" w:rsidRPr="00C67DB2" w:rsidRDefault="00D14B87" w:rsidP="00D50FEC">
            <w:pPr>
              <w:pStyle w:val="TableBodyText"/>
              <w:jc w:val="left"/>
              <w:rPr>
                <w:highlight w:val="yellow"/>
                <w:lang w:val="en-GB"/>
              </w:rPr>
            </w:pPr>
            <w:r w:rsidRPr="00AA2F34">
              <w:t>1 July 202</w:t>
            </w:r>
            <w:r>
              <w:t>1</w:t>
            </w:r>
            <w:r w:rsidRPr="00AA2F34">
              <w:t xml:space="preserve"> – 30 June 202</w:t>
            </w:r>
            <w:r>
              <w:t>2</w:t>
            </w:r>
          </w:p>
        </w:tc>
      </w:tr>
      <w:tr w:rsidR="00C60CD6" w:rsidRPr="004059FF" w14:paraId="58CD8D18" w14:textId="77777777" w:rsidTr="002A0BEC">
        <w:tc>
          <w:tcPr>
            <w:tcW w:w="622" w:type="pct"/>
            <w:shd w:val="clear" w:color="auto" w:fill="FFFFFF" w:themeFill="background1"/>
          </w:tcPr>
          <w:p w14:paraId="743BD3A5" w14:textId="77777777" w:rsidR="00D14B87" w:rsidRPr="0032368F" w:rsidRDefault="00D14B87" w:rsidP="00471AE3">
            <w:pPr>
              <w:pStyle w:val="TableBodyText"/>
              <w:jc w:val="left"/>
            </w:pPr>
            <w:r w:rsidRPr="0032368F">
              <w:t>Board</w:t>
            </w:r>
          </w:p>
        </w:tc>
        <w:tc>
          <w:tcPr>
            <w:tcW w:w="1231" w:type="pct"/>
            <w:shd w:val="clear" w:color="auto" w:fill="FFFFFF" w:themeFill="background1"/>
          </w:tcPr>
          <w:p w14:paraId="3633530F" w14:textId="77777777" w:rsidR="00D14B87" w:rsidRPr="00FD72D9" w:rsidRDefault="00D14B87" w:rsidP="00471AE3">
            <w:pPr>
              <w:pStyle w:val="TableBodyText"/>
              <w:jc w:val="left"/>
            </w:pPr>
            <w:r w:rsidRPr="00FD72D9">
              <w:t>Mr Michael Grogan</w:t>
            </w:r>
          </w:p>
        </w:tc>
        <w:tc>
          <w:tcPr>
            <w:tcW w:w="1601" w:type="pct"/>
            <w:shd w:val="clear" w:color="auto" w:fill="FFFFFF" w:themeFill="background1"/>
          </w:tcPr>
          <w:p w14:paraId="6A063280" w14:textId="77777777" w:rsidR="00D14B87" w:rsidRPr="00FD72D9" w:rsidRDefault="00D14B87" w:rsidP="00471AE3">
            <w:pPr>
              <w:pStyle w:val="TableBodyText"/>
              <w:jc w:val="left"/>
            </w:pPr>
            <w:r w:rsidRPr="00FD72D9">
              <w:t>Board member</w:t>
            </w:r>
          </w:p>
        </w:tc>
        <w:tc>
          <w:tcPr>
            <w:tcW w:w="1546" w:type="pct"/>
            <w:shd w:val="clear" w:color="auto" w:fill="FFFFFF" w:themeFill="background1"/>
          </w:tcPr>
          <w:p w14:paraId="0ACC405B" w14:textId="77777777" w:rsidR="00D14B87" w:rsidRPr="00C67DB2" w:rsidRDefault="00D14B87" w:rsidP="00D50FEC">
            <w:pPr>
              <w:pStyle w:val="TableBodyText"/>
              <w:jc w:val="left"/>
              <w:rPr>
                <w:highlight w:val="yellow"/>
              </w:rPr>
            </w:pPr>
            <w:r w:rsidRPr="00AA2F34">
              <w:t>1 July 202</w:t>
            </w:r>
            <w:r>
              <w:t>1</w:t>
            </w:r>
            <w:r w:rsidRPr="00AA2F34">
              <w:t xml:space="preserve"> – 30 June 202</w:t>
            </w:r>
            <w:r>
              <w:t>2</w:t>
            </w:r>
          </w:p>
        </w:tc>
      </w:tr>
      <w:tr w:rsidR="00F446EA" w:rsidRPr="004059FF" w14:paraId="25D126A7" w14:textId="77777777" w:rsidTr="002A0BEC">
        <w:tc>
          <w:tcPr>
            <w:tcW w:w="622" w:type="pct"/>
            <w:shd w:val="clear" w:color="auto" w:fill="F2F2F2" w:themeFill="background1" w:themeFillShade="F2"/>
          </w:tcPr>
          <w:p w14:paraId="2F2C782B" w14:textId="77777777" w:rsidR="00D14B87" w:rsidRPr="0032368F" w:rsidRDefault="00D14B87" w:rsidP="00471AE3">
            <w:pPr>
              <w:pStyle w:val="TableBodyText"/>
              <w:jc w:val="left"/>
            </w:pPr>
            <w:r>
              <w:t>Board</w:t>
            </w:r>
          </w:p>
        </w:tc>
        <w:tc>
          <w:tcPr>
            <w:tcW w:w="1231" w:type="pct"/>
            <w:shd w:val="clear" w:color="auto" w:fill="F2F2F2" w:themeFill="background1" w:themeFillShade="F2"/>
          </w:tcPr>
          <w:p w14:paraId="580AC853" w14:textId="77777777" w:rsidR="00D14B87" w:rsidRPr="00FD72D9" w:rsidRDefault="00D14B87" w:rsidP="00471AE3">
            <w:pPr>
              <w:pStyle w:val="TableBodyText"/>
              <w:jc w:val="left"/>
            </w:pPr>
            <w:r w:rsidRPr="00FD72D9">
              <w:t>Ms Margaret Lewis</w:t>
            </w:r>
          </w:p>
        </w:tc>
        <w:tc>
          <w:tcPr>
            <w:tcW w:w="1601" w:type="pct"/>
            <w:shd w:val="clear" w:color="auto" w:fill="F2F2F2" w:themeFill="background1" w:themeFillShade="F2"/>
          </w:tcPr>
          <w:p w14:paraId="30B40A62" w14:textId="77777777" w:rsidR="00D14B87" w:rsidRPr="00FD72D9" w:rsidRDefault="00D14B87" w:rsidP="00471AE3">
            <w:pPr>
              <w:pStyle w:val="TableBodyText"/>
              <w:jc w:val="left"/>
            </w:pPr>
            <w:r w:rsidRPr="00FD72D9">
              <w:t>Board member</w:t>
            </w:r>
          </w:p>
        </w:tc>
        <w:tc>
          <w:tcPr>
            <w:tcW w:w="1546" w:type="pct"/>
            <w:shd w:val="clear" w:color="auto" w:fill="F2F2F2" w:themeFill="background1" w:themeFillShade="F2"/>
          </w:tcPr>
          <w:p w14:paraId="05FF14E4" w14:textId="77777777" w:rsidR="00D14B87" w:rsidRPr="00C67DB2" w:rsidRDefault="00D14B87" w:rsidP="00D50FEC">
            <w:pPr>
              <w:pStyle w:val="TableBodyText"/>
              <w:jc w:val="left"/>
              <w:rPr>
                <w:highlight w:val="yellow"/>
              </w:rPr>
            </w:pPr>
            <w:r w:rsidRPr="00AA2F34">
              <w:t>1 July 202</w:t>
            </w:r>
            <w:r>
              <w:t>1</w:t>
            </w:r>
            <w:r w:rsidRPr="00AA2F34">
              <w:t xml:space="preserve"> – 30 June 202</w:t>
            </w:r>
            <w:r>
              <w:t>2</w:t>
            </w:r>
          </w:p>
        </w:tc>
      </w:tr>
      <w:tr w:rsidR="00163681" w:rsidRPr="004059FF" w14:paraId="7B5927C9" w14:textId="77777777" w:rsidTr="002A0BEC">
        <w:tc>
          <w:tcPr>
            <w:tcW w:w="622" w:type="pct"/>
            <w:shd w:val="clear" w:color="auto" w:fill="FFFFFF" w:themeFill="background1"/>
          </w:tcPr>
          <w:p w14:paraId="63C49481" w14:textId="77777777" w:rsidR="00D14B87" w:rsidRPr="009B472A" w:rsidRDefault="00D14B87" w:rsidP="00471AE3">
            <w:pPr>
              <w:pStyle w:val="TableBodyText"/>
              <w:jc w:val="left"/>
              <w:rPr>
                <w:strike/>
              </w:rPr>
            </w:pPr>
            <w:r w:rsidRPr="0032368F">
              <w:t>Board</w:t>
            </w:r>
          </w:p>
        </w:tc>
        <w:tc>
          <w:tcPr>
            <w:tcW w:w="1231" w:type="pct"/>
            <w:shd w:val="clear" w:color="auto" w:fill="FFFFFF" w:themeFill="background1"/>
          </w:tcPr>
          <w:p w14:paraId="07820FC7" w14:textId="77777777" w:rsidR="00D14B87" w:rsidRPr="00FD72D9" w:rsidRDefault="00D14B87" w:rsidP="00471AE3">
            <w:pPr>
              <w:pStyle w:val="TableBodyText"/>
              <w:jc w:val="left"/>
              <w:rPr>
                <w:strike/>
              </w:rPr>
            </w:pPr>
            <w:r w:rsidRPr="00FD72D9">
              <w:t>Mr John Maddock</w:t>
            </w:r>
          </w:p>
        </w:tc>
        <w:tc>
          <w:tcPr>
            <w:tcW w:w="1601" w:type="pct"/>
            <w:shd w:val="clear" w:color="auto" w:fill="FFFFFF" w:themeFill="background1"/>
          </w:tcPr>
          <w:p w14:paraId="23A402E3" w14:textId="77777777" w:rsidR="00D14B87" w:rsidRPr="00FD72D9" w:rsidRDefault="00D14B87" w:rsidP="00471AE3">
            <w:pPr>
              <w:pStyle w:val="TableBodyText"/>
              <w:jc w:val="left"/>
              <w:rPr>
                <w:strike/>
              </w:rPr>
            </w:pPr>
            <w:r w:rsidRPr="00FD72D9">
              <w:t>Board member</w:t>
            </w:r>
          </w:p>
        </w:tc>
        <w:tc>
          <w:tcPr>
            <w:tcW w:w="1546" w:type="pct"/>
            <w:shd w:val="clear" w:color="auto" w:fill="FFFFFF" w:themeFill="background1"/>
          </w:tcPr>
          <w:p w14:paraId="660F7DC7" w14:textId="77777777" w:rsidR="00D14B87" w:rsidRPr="00C67DB2" w:rsidRDefault="00D14B87" w:rsidP="00D50FEC">
            <w:pPr>
              <w:pStyle w:val="TableBodyText"/>
              <w:jc w:val="left"/>
              <w:rPr>
                <w:strike/>
                <w:highlight w:val="yellow"/>
              </w:rPr>
            </w:pPr>
            <w:r w:rsidRPr="00AA2F34">
              <w:t>1 July 202</w:t>
            </w:r>
            <w:r>
              <w:t>1</w:t>
            </w:r>
            <w:r w:rsidRPr="00AA2F34">
              <w:t xml:space="preserve"> – 30 June 202</w:t>
            </w:r>
            <w:r>
              <w:t>2</w:t>
            </w:r>
          </w:p>
        </w:tc>
      </w:tr>
      <w:tr w:rsidR="00F446EA" w:rsidRPr="004059FF" w14:paraId="6838E163" w14:textId="77777777" w:rsidTr="002A0BEC">
        <w:tc>
          <w:tcPr>
            <w:tcW w:w="622" w:type="pct"/>
            <w:shd w:val="clear" w:color="auto" w:fill="F2F2F2" w:themeFill="background1" w:themeFillShade="F2"/>
          </w:tcPr>
          <w:p w14:paraId="26584AD3" w14:textId="77777777" w:rsidR="00D14B87" w:rsidRPr="0032368F" w:rsidRDefault="00D14B87" w:rsidP="00471AE3">
            <w:pPr>
              <w:pStyle w:val="TableBodyText"/>
              <w:jc w:val="left"/>
            </w:pPr>
            <w:r>
              <w:t>Board</w:t>
            </w:r>
          </w:p>
        </w:tc>
        <w:tc>
          <w:tcPr>
            <w:tcW w:w="1231" w:type="pct"/>
            <w:shd w:val="clear" w:color="auto" w:fill="F2F2F2" w:themeFill="background1" w:themeFillShade="F2"/>
          </w:tcPr>
          <w:p w14:paraId="243B3D6C" w14:textId="2DA3C7F4" w:rsidR="00D14B87" w:rsidRPr="00FD72D9" w:rsidRDefault="004B45D4" w:rsidP="00471AE3">
            <w:pPr>
              <w:pStyle w:val="TableBodyText"/>
              <w:jc w:val="left"/>
            </w:pPr>
            <w:r>
              <w:t xml:space="preserve">Mr </w:t>
            </w:r>
            <w:r w:rsidR="00D14B87" w:rsidRPr="00FD72D9">
              <w:t>Ekrem Ozyurek</w:t>
            </w:r>
          </w:p>
        </w:tc>
        <w:tc>
          <w:tcPr>
            <w:tcW w:w="1601" w:type="pct"/>
            <w:shd w:val="clear" w:color="auto" w:fill="F2F2F2" w:themeFill="background1" w:themeFillShade="F2"/>
          </w:tcPr>
          <w:p w14:paraId="0FB017A1" w14:textId="77777777" w:rsidR="00D14B87" w:rsidRPr="00FD72D9" w:rsidRDefault="00D14B87" w:rsidP="00471AE3">
            <w:pPr>
              <w:pStyle w:val="TableBodyText"/>
              <w:jc w:val="left"/>
            </w:pPr>
            <w:r w:rsidRPr="00FD72D9">
              <w:t>Board member</w:t>
            </w:r>
          </w:p>
        </w:tc>
        <w:tc>
          <w:tcPr>
            <w:tcW w:w="1546" w:type="pct"/>
            <w:shd w:val="clear" w:color="auto" w:fill="F2F2F2" w:themeFill="background1" w:themeFillShade="F2"/>
          </w:tcPr>
          <w:p w14:paraId="71872239" w14:textId="77777777" w:rsidR="00D14B87" w:rsidRPr="00AA2F34" w:rsidRDefault="00D14B87" w:rsidP="00D50FEC">
            <w:pPr>
              <w:pStyle w:val="TableBodyText"/>
              <w:jc w:val="left"/>
            </w:pPr>
            <w:r>
              <w:t>12 December 2021 – 30 June 2022</w:t>
            </w:r>
          </w:p>
        </w:tc>
      </w:tr>
      <w:tr w:rsidR="00163681" w:rsidRPr="004059FF" w14:paraId="16BAB41D" w14:textId="77777777" w:rsidTr="002A0BEC">
        <w:tc>
          <w:tcPr>
            <w:tcW w:w="622" w:type="pct"/>
            <w:shd w:val="clear" w:color="auto" w:fill="FFFFFF" w:themeFill="background1"/>
          </w:tcPr>
          <w:p w14:paraId="692B7664" w14:textId="77777777" w:rsidR="00D14B87" w:rsidRPr="0032368F" w:rsidRDefault="00D14B87" w:rsidP="00471AE3">
            <w:pPr>
              <w:pStyle w:val="TableBodyText"/>
              <w:jc w:val="left"/>
            </w:pPr>
            <w:r w:rsidRPr="00DA3C29">
              <w:t>Board</w:t>
            </w:r>
          </w:p>
        </w:tc>
        <w:tc>
          <w:tcPr>
            <w:tcW w:w="1231" w:type="pct"/>
            <w:shd w:val="clear" w:color="auto" w:fill="FFFFFF" w:themeFill="background1"/>
          </w:tcPr>
          <w:p w14:paraId="4369DBF4" w14:textId="72A5A9D8" w:rsidR="00D14B87" w:rsidRPr="00FD72D9" w:rsidRDefault="004B45D4" w:rsidP="00471AE3">
            <w:pPr>
              <w:pStyle w:val="TableBodyText"/>
              <w:jc w:val="left"/>
            </w:pPr>
            <w:r>
              <w:t xml:space="preserve">Ms </w:t>
            </w:r>
            <w:r w:rsidR="00D14B87" w:rsidRPr="00FD72D9">
              <w:t>Deborah Sansom</w:t>
            </w:r>
          </w:p>
        </w:tc>
        <w:tc>
          <w:tcPr>
            <w:tcW w:w="1601" w:type="pct"/>
            <w:shd w:val="clear" w:color="auto" w:fill="FFFFFF" w:themeFill="background1"/>
          </w:tcPr>
          <w:p w14:paraId="4F28029F" w14:textId="77777777" w:rsidR="00D14B87" w:rsidRPr="00FD72D9" w:rsidRDefault="00D14B87" w:rsidP="00471AE3">
            <w:pPr>
              <w:pStyle w:val="TableBodyText"/>
              <w:jc w:val="left"/>
            </w:pPr>
            <w:r w:rsidRPr="00FD72D9">
              <w:t>Board member</w:t>
            </w:r>
          </w:p>
        </w:tc>
        <w:tc>
          <w:tcPr>
            <w:tcW w:w="1546" w:type="pct"/>
            <w:shd w:val="clear" w:color="auto" w:fill="FFFFFF" w:themeFill="background1"/>
          </w:tcPr>
          <w:p w14:paraId="4CF96594" w14:textId="77777777" w:rsidR="00D14B87" w:rsidRPr="00C67DB2" w:rsidRDefault="00D14B87" w:rsidP="00D50FEC">
            <w:pPr>
              <w:pStyle w:val="TableBodyText"/>
              <w:jc w:val="left"/>
              <w:rPr>
                <w:highlight w:val="yellow"/>
              </w:rPr>
            </w:pPr>
            <w:r>
              <w:t>12 December 2021 – 30 June 2022</w:t>
            </w:r>
          </w:p>
        </w:tc>
      </w:tr>
      <w:tr w:rsidR="00163681" w:rsidRPr="004059FF" w14:paraId="642D021D" w14:textId="77777777" w:rsidTr="002A0BEC">
        <w:tc>
          <w:tcPr>
            <w:tcW w:w="622" w:type="pct"/>
            <w:tcBorders>
              <w:bottom w:val="nil"/>
            </w:tcBorders>
            <w:shd w:val="clear" w:color="auto" w:fill="F2F2F2" w:themeFill="background1" w:themeFillShade="F2"/>
          </w:tcPr>
          <w:p w14:paraId="139C6BBE" w14:textId="77777777" w:rsidR="00D14B87" w:rsidRPr="009B472A" w:rsidRDefault="00D14B87" w:rsidP="00471AE3">
            <w:pPr>
              <w:pStyle w:val="TableBodyText"/>
              <w:jc w:val="left"/>
              <w:rPr>
                <w:strike/>
              </w:rPr>
            </w:pPr>
            <w:r w:rsidRPr="0032368F">
              <w:t>Board</w:t>
            </w:r>
          </w:p>
        </w:tc>
        <w:tc>
          <w:tcPr>
            <w:tcW w:w="1231" w:type="pct"/>
            <w:tcBorders>
              <w:bottom w:val="nil"/>
            </w:tcBorders>
            <w:shd w:val="clear" w:color="auto" w:fill="F2F2F2" w:themeFill="background1" w:themeFillShade="F2"/>
          </w:tcPr>
          <w:p w14:paraId="72DE1C21" w14:textId="77777777" w:rsidR="00D14B87" w:rsidRPr="00FD72D9" w:rsidRDefault="00D14B87" w:rsidP="00471AE3">
            <w:pPr>
              <w:pStyle w:val="TableBodyText"/>
              <w:jc w:val="left"/>
              <w:rPr>
                <w:strike/>
              </w:rPr>
            </w:pPr>
            <w:r w:rsidRPr="00FD72D9">
              <w:t>Dr Winifred Scott</w:t>
            </w:r>
          </w:p>
        </w:tc>
        <w:tc>
          <w:tcPr>
            <w:tcW w:w="1601" w:type="pct"/>
            <w:tcBorders>
              <w:bottom w:val="nil"/>
            </w:tcBorders>
            <w:shd w:val="clear" w:color="auto" w:fill="F2F2F2" w:themeFill="background1" w:themeFillShade="F2"/>
          </w:tcPr>
          <w:p w14:paraId="4DEA2276" w14:textId="77777777" w:rsidR="00D14B87" w:rsidRPr="00FD72D9" w:rsidRDefault="00D14B87" w:rsidP="00471AE3">
            <w:pPr>
              <w:pStyle w:val="TableBodyText"/>
              <w:jc w:val="left"/>
              <w:rPr>
                <w:strike/>
              </w:rPr>
            </w:pPr>
            <w:r w:rsidRPr="00FD72D9">
              <w:t>Board member</w:t>
            </w:r>
          </w:p>
        </w:tc>
        <w:tc>
          <w:tcPr>
            <w:tcW w:w="1546" w:type="pct"/>
            <w:tcBorders>
              <w:bottom w:val="nil"/>
            </w:tcBorders>
            <w:shd w:val="clear" w:color="auto" w:fill="F2F2F2" w:themeFill="background1" w:themeFillShade="F2"/>
          </w:tcPr>
          <w:p w14:paraId="2A38E81A" w14:textId="77777777" w:rsidR="00D14B87" w:rsidRPr="00C67DB2" w:rsidRDefault="00D14B87" w:rsidP="00D50FEC">
            <w:pPr>
              <w:pStyle w:val="TableBodyText"/>
              <w:jc w:val="left"/>
              <w:rPr>
                <w:strike/>
                <w:highlight w:val="yellow"/>
                <w:lang w:val="en-GB"/>
              </w:rPr>
            </w:pPr>
            <w:r w:rsidRPr="00AA2F34">
              <w:t>1 July 202</w:t>
            </w:r>
            <w:r>
              <w:t>1</w:t>
            </w:r>
            <w:r w:rsidRPr="00AA2F34">
              <w:t xml:space="preserve"> – 30 June 202</w:t>
            </w:r>
            <w:r>
              <w:t>2</w:t>
            </w:r>
          </w:p>
        </w:tc>
      </w:tr>
      <w:tr w:rsidR="00782F95" w:rsidRPr="004059FF" w14:paraId="2573470C" w14:textId="77777777" w:rsidTr="002A0BEC">
        <w:tc>
          <w:tcPr>
            <w:tcW w:w="622" w:type="pct"/>
            <w:tcBorders>
              <w:bottom w:val="single" w:sz="4" w:space="0" w:color="auto"/>
            </w:tcBorders>
            <w:shd w:val="clear" w:color="auto" w:fill="FFFFFF" w:themeFill="background1"/>
          </w:tcPr>
          <w:p w14:paraId="2DB6F61E" w14:textId="77777777" w:rsidR="00D14B87" w:rsidRPr="0032368F" w:rsidRDefault="00D14B87" w:rsidP="00471AE3">
            <w:pPr>
              <w:pStyle w:val="TableBodyText"/>
              <w:jc w:val="left"/>
            </w:pPr>
            <w:r w:rsidRPr="0032368F">
              <w:t>Board</w:t>
            </w:r>
          </w:p>
        </w:tc>
        <w:tc>
          <w:tcPr>
            <w:tcW w:w="1231" w:type="pct"/>
            <w:tcBorders>
              <w:bottom w:val="single" w:sz="4" w:space="0" w:color="auto"/>
            </w:tcBorders>
            <w:shd w:val="clear" w:color="auto" w:fill="FFFFFF" w:themeFill="background1"/>
          </w:tcPr>
          <w:p w14:paraId="5F0C9FBC" w14:textId="77777777" w:rsidR="00D14B87" w:rsidRPr="00FD72D9" w:rsidRDefault="00D14B87" w:rsidP="00471AE3">
            <w:pPr>
              <w:pStyle w:val="TableBodyText"/>
              <w:jc w:val="left"/>
            </w:pPr>
            <w:r w:rsidRPr="00FD72D9">
              <w:t>Ms Penny Wilson</w:t>
            </w:r>
            <w:r w:rsidRPr="00FD72D9">
              <w:tab/>
            </w:r>
          </w:p>
        </w:tc>
        <w:tc>
          <w:tcPr>
            <w:tcW w:w="1601" w:type="pct"/>
            <w:tcBorders>
              <w:bottom w:val="single" w:sz="4" w:space="0" w:color="auto"/>
            </w:tcBorders>
            <w:shd w:val="clear" w:color="auto" w:fill="FFFFFF" w:themeFill="background1"/>
          </w:tcPr>
          <w:p w14:paraId="0258CA0A" w14:textId="77777777" w:rsidR="00D14B87" w:rsidRPr="00FD72D9" w:rsidRDefault="00D14B87" w:rsidP="00471AE3">
            <w:pPr>
              <w:pStyle w:val="TableBodyText"/>
              <w:jc w:val="left"/>
            </w:pPr>
            <w:r w:rsidRPr="00FD72D9">
              <w:t>Board member</w:t>
            </w:r>
          </w:p>
        </w:tc>
        <w:tc>
          <w:tcPr>
            <w:tcW w:w="1546" w:type="pct"/>
            <w:tcBorders>
              <w:bottom w:val="single" w:sz="4" w:space="0" w:color="auto"/>
            </w:tcBorders>
            <w:shd w:val="clear" w:color="auto" w:fill="FFFFFF" w:themeFill="background1"/>
          </w:tcPr>
          <w:p w14:paraId="234B93D6" w14:textId="77777777" w:rsidR="00D14B87" w:rsidRPr="00C67DB2" w:rsidRDefault="00D14B87" w:rsidP="00D50FEC">
            <w:pPr>
              <w:pStyle w:val="TableBodyText"/>
              <w:jc w:val="left"/>
              <w:rPr>
                <w:highlight w:val="yellow"/>
                <w:lang w:val="en-GB"/>
              </w:rPr>
            </w:pPr>
            <w:r w:rsidRPr="00AA2F34">
              <w:t>1 July 202</w:t>
            </w:r>
            <w:r>
              <w:t>1</w:t>
            </w:r>
            <w:r w:rsidRPr="00AA2F34">
              <w:t xml:space="preserve"> – 30 June 202</w:t>
            </w:r>
            <w:r>
              <w:t>2</w:t>
            </w:r>
          </w:p>
        </w:tc>
      </w:tr>
    </w:tbl>
    <w:p w14:paraId="0E71CB2E" w14:textId="77777777" w:rsidR="00341063" w:rsidRDefault="00341063" w:rsidP="00341063">
      <w:pPr>
        <w:pStyle w:val="BodyText"/>
      </w:pPr>
      <w:r w:rsidRPr="004059FF">
        <w:t>The compensation detailed below excludes salaries and benefits</w:t>
      </w:r>
      <w:r>
        <w:t xml:space="preserve"> that</w:t>
      </w:r>
      <w:r w:rsidRPr="004059FF">
        <w:t xml:space="preserve"> the </w:t>
      </w:r>
      <w:r>
        <w:t>p</w:t>
      </w:r>
      <w:r w:rsidRPr="004059FF">
        <w:t>ortfolio Minister received.</w:t>
      </w:r>
      <w:r>
        <w:t xml:space="preserve"> </w:t>
      </w:r>
      <w:r w:rsidRPr="004059FF">
        <w:t xml:space="preserve">The Minister’s remuneration and allowances </w:t>
      </w:r>
      <w:r>
        <w:t>are</w:t>
      </w:r>
      <w:r w:rsidRPr="004059FF">
        <w:t xml:space="preserve"> set by the </w:t>
      </w:r>
      <w:r w:rsidRPr="004059FF">
        <w:rPr>
          <w:i/>
        </w:rPr>
        <w:t>Parliamentary Salaries and Superannuation Act 1968</w:t>
      </w:r>
      <w:r w:rsidRPr="004059FF">
        <w:t xml:space="preserve"> and </w:t>
      </w:r>
      <w:r>
        <w:t>are</w:t>
      </w:r>
      <w:r w:rsidRPr="004059FF">
        <w:t xml:space="preserve"> reported in the Department of Parliamentary Services’ Financial Report. </w:t>
      </w:r>
    </w:p>
    <w:p w14:paraId="6AF502D4" w14:textId="77777777" w:rsidR="002D669C" w:rsidRPr="004059FF" w:rsidRDefault="002D669C" w:rsidP="00D62BEC">
      <w:pPr>
        <w:pStyle w:val="Heading4"/>
        <w:rPr>
          <w:lang w:bidi="ar-SA"/>
        </w:rPr>
      </w:pPr>
      <w:r w:rsidRPr="004059FF">
        <w:rPr>
          <w:lang w:bidi="ar-SA"/>
        </w:rPr>
        <w:t xml:space="preserve">Remuneration of </w:t>
      </w:r>
      <w:r w:rsidR="003B127D" w:rsidRPr="004059FF">
        <w:rPr>
          <w:lang w:bidi="ar-SA"/>
        </w:rPr>
        <w:t>k</w:t>
      </w:r>
      <w:r w:rsidRPr="004059FF">
        <w:rPr>
          <w:lang w:bidi="ar-SA"/>
        </w:rPr>
        <w:t xml:space="preserve">ey management </w:t>
      </w:r>
      <w:r w:rsidR="003B127D" w:rsidRPr="004059FF">
        <w:rPr>
          <w:lang w:bidi="ar-SA"/>
        </w:rPr>
        <w:t>p</w:t>
      </w:r>
      <w:r w:rsidRPr="004059FF">
        <w:rPr>
          <w:lang w:bidi="ar-SA"/>
        </w:rPr>
        <w:t>ersonnel</w:t>
      </w:r>
    </w:p>
    <w:p w14:paraId="085D3F42" w14:textId="77777777" w:rsidR="00341063" w:rsidRPr="004059FF" w:rsidRDefault="00341063" w:rsidP="00901EBC">
      <w:pPr>
        <w:pStyle w:val="BodyText"/>
      </w:pPr>
      <w:r>
        <w:t>O</w:t>
      </w:r>
      <w:r w:rsidRPr="004059FF">
        <w:t>ther than ministers and accountable officers</w:t>
      </w:r>
      <w:r>
        <w:t>,</w:t>
      </w:r>
      <w:r w:rsidRPr="004059FF">
        <w:t xml:space="preserve"> </w:t>
      </w:r>
      <w:r>
        <w:t>t</w:t>
      </w:r>
      <w:r w:rsidRPr="004059FF">
        <w:t xml:space="preserve">he number of </w:t>
      </w:r>
      <w:r>
        <w:t>k</w:t>
      </w:r>
      <w:r w:rsidRPr="004059FF">
        <w:t xml:space="preserve">ey </w:t>
      </w:r>
      <w:r>
        <w:t>m</w:t>
      </w:r>
      <w:r w:rsidRPr="004059FF">
        <w:t xml:space="preserve">anagement </w:t>
      </w:r>
      <w:r>
        <w:t>p</w:t>
      </w:r>
      <w:r w:rsidRPr="004059FF">
        <w:t>ersonnel and their total remuneration during the reporting period are shown in the table below. Remuneration comprises employee benefits in all forms of consideration paid, payable or provided by the entity, or on behalf of the entity, in exchange for services rendered, and is disclosed in the following categories</w:t>
      </w:r>
      <w:r>
        <w:t>:</w:t>
      </w:r>
    </w:p>
    <w:p w14:paraId="7C508D68" w14:textId="1D1F29D2" w:rsidR="00341063" w:rsidRPr="004059FF" w:rsidRDefault="004B45D4" w:rsidP="00901EBC">
      <w:pPr>
        <w:pStyle w:val="Bullets"/>
      </w:pPr>
      <w:r>
        <w:rPr>
          <w:b/>
        </w:rPr>
        <w:lastRenderedPageBreak/>
        <w:t>S</w:t>
      </w:r>
      <w:r w:rsidR="00341063" w:rsidRPr="004059FF">
        <w:rPr>
          <w:b/>
        </w:rPr>
        <w:t>hort-term employee benefits</w:t>
      </w:r>
      <w:r w:rsidR="00341063" w:rsidRPr="004059FF">
        <w:t xml:space="preserve"> includ</w:t>
      </w:r>
      <w:r w:rsidR="00341063">
        <w:t>e</w:t>
      </w:r>
      <w:r w:rsidR="00341063" w:rsidRPr="004059FF">
        <w:t xml:space="preserve"> amounts such as wages, salaries, annual </w:t>
      </w:r>
      <w:proofErr w:type="gramStart"/>
      <w:r w:rsidR="00341063" w:rsidRPr="004059FF">
        <w:t>leave</w:t>
      </w:r>
      <w:proofErr w:type="gramEnd"/>
      <w:r w:rsidR="00341063" w:rsidRPr="004059FF">
        <w:t xml:space="preserve"> or sick leave that are usually paid or payable on a regular basis, as well as non-monetary benefits such as allowances and free or subsidised goods or services</w:t>
      </w:r>
      <w:r w:rsidR="00341063">
        <w:t>.</w:t>
      </w:r>
    </w:p>
    <w:p w14:paraId="394DC518" w14:textId="0079082E" w:rsidR="00341063" w:rsidRPr="004059FF" w:rsidRDefault="004B45D4" w:rsidP="00901EBC">
      <w:pPr>
        <w:pStyle w:val="Bullets"/>
      </w:pPr>
      <w:r>
        <w:rPr>
          <w:b/>
        </w:rPr>
        <w:t>P</w:t>
      </w:r>
      <w:r w:rsidR="00341063" w:rsidRPr="004059FF">
        <w:rPr>
          <w:b/>
        </w:rPr>
        <w:t>ost-employment benefits</w:t>
      </w:r>
      <w:r w:rsidR="00341063" w:rsidRPr="004059FF">
        <w:t xml:space="preserve"> includ</w:t>
      </w:r>
      <w:r w:rsidR="00341063">
        <w:t>e</w:t>
      </w:r>
      <w:r w:rsidR="00341063" w:rsidRPr="004059FF">
        <w:t xml:space="preserve"> pensions and other retirement benefits paid or payable on a discrete basis when employment has ceased</w:t>
      </w:r>
      <w:r w:rsidR="00341063">
        <w:t>.</w:t>
      </w:r>
    </w:p>
    <w:p w14:paraId="778EFC5D" w14:textId="08A68629" w:rsidR="00341063" w:rsidRPr="004059FF" w:rsidRDefault="004B45D4" w:rsidP="00901EBC">
      <w:pPr>
        <w:pStyle w:val="Bullets"/>
      </w:pPr>
      <w:r>
        <w:rPr>
          <w:b/>
        </w:rPr>
        <w:t>O</w:t>
      </w:r>
      <w:r w:rsidR="00341063" w:rsidRPr="004059FF">
        <w:rPr>
          <w:b/>
        </w:rPr>
        <w:t>ther long-term benefits</w:t>
      </w:r>
      <w:r w:rsidR="00341063" w:rsidRPr="004059FF">
        <w:t xml:space="preserve"> includ</w:t>
      </w:r>
      <w:r w:rsidR="00341063">
        <w:t>e</w:t>
      </w:r>
      <w:r w:rsidR="00341063" w:rsidRPr="004059FF">
        <w:t xml:space="preserve"> long service leave, other long service benefits or deferred compensation</w:t>
      </w:r>
      <w:r w:rsidR="00341063">
        <w:t>.</w:t>
      </w:r>
    </w:p>
    <w:p w14:paraId="43746309" w14:textId="74FB21CC" w:rsidR="00341063" w:rsidRPr="004059FF" w:rsidRDefault="004B45D4" w:rsidP="00341063">
      <w:pPr>
        <w:pStyle w:val="Bullets"/>
      </w:pPr>
      <w:r>
        <w:rPr>
          <w:b/>
        </w:rPr>
        <w:t>T</w:t>
      </w:r>
      <w:r w:rsidR="00341063" w:rsidRPr="004059FF">
        <w:rPr>
          <w:b/>
        </w:rPr>
        <w:t>ermination benefits</w:t>
      </w:r>
      <w:r w:rsidR="00341063" w:rsidRPr="004059FF">
        <w:t xml:space="preserve"> includ</w:t>
      </w:r>
      <w:r w:rsidR="00341063">
        <w:t>e</w:t>
      </w:r>
      <w:r w:rsidR="00341063" w:rsidRPr="004059FF">
        <w:t xml:space="preserve"> termination of employment payments, such as severance packages.</w:t>
      </w:r>
    </w:p>
    <w:tbl>
      <w:tblPr>
        <w:tblW w:w="9639" w:type="dxa"/>
        <w:tblBorders>
          <w:top w:val="nil"/>
          <w:left w:val="nil"/>
          <w:bottom w:val="nil"/>
          <w:right w:val="nil"/>
        </w:tblBorders>
        <w:tblLayout w:type="fixed"/>
        <w:tblLook w:val="0000" w:firstRow="0" w:lastRow="0" w:firstColumn="0" w:lastColumn="0" w:noHBand="0" w:noVBand="0"/>
      </w:tblPr>
      <w:tblGrid>
        <w:gridCol w:w="5751"/>
        <w:gridCol w:w="2030"/>
        <w:gridCol w:w="1858"/>
      </w:tblGrid>
      <w:tr w:rsidR="00E56158" w:rsidRPr="004059FF" w14:paraId="4FEF731E" w14:textId="77777777" w:rsidTr="00DC3180">
        <w:trPr>
          <w:trHeight w:val="220"/>
        </w:trPr>
        <w:tc>
          <w:tcPr>
            <w:tcW w:w="2983" w:type="pct"/>
            <w:tcBorders>
              <w:bottom w:val="nil"/>
            </w:tcBorders>
            <w:shd w:val="clear" w:color="auto" w:fill="000000" w:themeFill="text1"/>
          </w:tcPr>
          <w:p w14:paraId="77AB7328" w14:textId="27A791C3" w:rsidR="00E56158" w:rsidRPr="000037E2" w:rsidRDefault="00E56158" w:rsidP="00D50FEC">
            <w:pPr>
              <w:pStyle w:val="TableRowHeaderWhite"/>
            </w:pPr>
            <w:r w:rsidRPr="000037E2">
              <w:t xml:space="preserve">Remuneration of </w:t>
            </w:r>
            <w:r>
              <w:t>k</w:t>
            </w:r>
            <w:r w:rsidRPr="000037E2">
              <w:t xml:space="preserve">ey </w:t>
            </w:r>
            <w:r>
              <w:t>m</w:t>
            </w:r>
            <w:r w:rsidRPr="000037E2">
              <w:t xml:space="preserve">anagement </w:t>
            </w:r>
            <w:r>
              <w:t>p</w:t>
            </w:r>
            <w:r w:rsidRPr="000037E2">
              <w:t xml:space="preserve">ersonnel </w:t>
            </w:r>
            <w:r>
              <w:br/>
            </w:r>
            <w:r w:rsidRPr="000037E2">
              <w:t xml:space="preserve">(excluding </w:t>
            </w:r>
            <w:r w:rsidR="00D47F9C">
              <w:t>r</w:t>
            </w:r>
            <w:r w:rsidRPr="000037E2">
              <w:t xml:space="preserve">esponsible </w:t>
            </w:r>
            <w:r w:rsidR="00D47F9C">
              <w:t>m</w:t>
            </w:r>
            <w:r w:rsidRPr="000037E2">
              <w:t>inisters)</w:t>
            </w:r>
          </w:p>
        </w:tc>
        <w:tc>
          <w:tcPr>
            <w:tcW w:w="1053" w:type="pct"/>
            <w:tcBorders>
              <w:bottom w:val="nil"/>
            </w:tcBorders>
            <w:shd w:val="clear" w:color="auto" w:fill="000000" w:themeFill="text1"/>
          </w:tcPr>
          <w:p w14:paraId="076DBB06" w14:textId="52D0CB6F" w:rsidR="00E56158" w:rsidRPr="000037E2" w:rsidRDefault="00E56158" w:rsidP="00D50FEC">
            <w:pPr>
              <w:pStyle w:val="TableRowHeaderWhite"/>
              <w:jc w:val="right"/>
            </w:pPr>
            <w:r>
              <w:t>30 June 20</w:t>
            </w:r>
            <w:r w:rsidR="009B472A">
              <w:t>2</w:t>
            </w:r>
            <w:r w:rsidR="00C67DB2">
              <w:t>2</w:t>
            </w:r>
          </w:p>
        </w:tc>
        <w:tc>
          <w:tcPr>
            <w:tcW w:w="964" w:type="pct"/>
            <w:tcBorders>
              <w:bottom w:val="nil"/>
            </w:tcBorders>
            <w:shd w:val="clear" w:color="auto" w:fill="000000" w:themeFill="text1"/>
          </w:tcPr>
          <w:p w14:paraId="17AC8177" w14:textId="10EC5B8E" w:rsidR="00E56158" w:rsidRPr="000037E2" w:rsidRDefault="00E56158" w:rsidP="00D50FEC">
            <w:pPr>
              <w:pStyle w:val="TableRowHeaderWhite"/>
              <w:jc w:val="right"/>
            </w:pPr>
            <w:r>
              <w:t>30 June 20</w:t>
            </w:r>
            <w:r w:rsidR="00C67DB2">
              <w:t>21</w:t>
            </w:r>
          </w:p>
        </w:tc>
      </w:tr>
      <w:tr w:rsidR="002B4F54" w:rsidRPr="004059FF" w14:paraId="6048C184" w14:textId="77777777" w:rsidTr="00B7151F">
        <w:trPr>
          <w:trHeight w:val="113"/>
        </w:trPr>
        <w:tc>
          <w:tcPr>
            <w:tcW w:w="2983" w:type="pct"/>
            <w:tcBorders>
              <w:top w:val="nil"/>
              <w:bottom w:val="nil"/>
              <w:right w:val="single" w:sz="4" w:space="0" w:color="BFBFBF" w:themeColor="background1" w:themeShade="BF"/>
            </w:tcBorders>
          </w:tcPr>
          <w:p w14:paraId="30202B47" w14:textId="77777777" w:rsidR="002B4F54" w:rsidRPr="004059FF" w:rsidRDefault="002B4F54" w:rsidP="002B4F54">
            <w:pPr>
              <w:widowControl/>
              <w:adjustRightInd w:val="0"/>
              <w:spacing w:beforeLines="40" w:before="96" w:afterLines="40" w:after="96"/>
              <w:rPr>
                <w:rFonts w:eastAsia="Times New Roman" w:cs="Arial"/>
                <w:iCs/>
                <w:color w:val="000000"/>
                <w:sz w:val="18"/>
                <w:szCs w:val="18"/>
                <w:lang w:bidi="ar-SA"/>
              </w:rPr>
            </w:pPr>
            <w:r w:rsidRPr="004059FF">
              <w:rPr>
                <w:rFonts w:eastAsia="Times New Roman" w:cs="Arial"/>
                <w:iCs/>
                <w:color w:val="000000"/>
                <w:sz w:val="18"/>
                <w:szCs w:val="18"/>
                <w:lang w:bidi="ar-SA"/>
              </w:rPr>
              <w:t xml:space="preserve">Short-term benefits </w:t>
            </w:r>
          </w:p>
        </w:tc>
        <w:tc>
          <w:tcPr>
            <w:tcW w:w="1053"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vAlign w:val="center"/>
          </w:tcPr>
          <w:p w14:paraId="5D29136A" w14:textId="57468ED7" w:rsidR="002B4F54" w:rsidRPr="002B4F54" w:rsidRDefault="002B4F54" w:rsidP="002B4F54">
            <w:pPr>
              <w:widowControl/>
              <w:adjustRightInd w:val="0"/>
              <w:spacing w:beforeLines="40" w:before="96" w:afterLines="40" w:after="96"/>
              <w:jc w:val="right"/>
              <w:rPr>
                <w:rFonts w:eastAsia="Times New Roman" w:cs="Arial"/>
                <w:iCs/>
                <w:color w:val="000000"/>
                <w:sz w:val="18"/>
                <w:szCs w:val="18"/>
                <w:lang w:bidi="ar-SA"/>
              </w:rPr>
            </w:pPr>
            <w:r w:rsidRPr="002B4F54">
              <w:rPr>
                <w:rFonts w:eastAsia="Times New Roman" w:cs="Arial"/>
                <w:iCs/>
                <w:color w:val="000000"/>
                <w:sz w:val="18"/>
                <w:szCs w:val="18"/>
                <w:lang w:bidi="ar-SA"/>
              </w:rPr>
              <w:t>$14</w:t>
            </w:r>
            <w:r w:rsidR="00C92629">
              <w:rPr>
                <w:rFonts w:eastAsia="Times New Roman" w:cs="Arial"/>
                <w:iCs/>
                <w:color w:val="000000"/>
                <w:sz w:val="18"/>
                <w:szCs w:val="18"/>
                <w:lang w:bidi="ar-SA"/>
              </w:rPr>
              <w:t>5</w:t>
            </w:r>
            <w:r w:rsidRPr="002B4F54">
              <w:rPr>
                <w:rFonts w:eastAsia="Times New Roman" w:cs="Arial"/>
                <w:iCs/>
                <w:color w:val="000000"/>
                <w:sz w:val="18"/>
                <w:szCs w:val="18"/>
                <w:lang w:bidi="ar-SA"/>
              </w:rPr>
              <w:t>,017</w:t>
            </w:r>
          </w:p>
        </w:tc>
        <w:tc>
          <w:tcPr>
            <w:tcW w:w="964" w:type="pct"/>
            <w:tcBorders>
              <w:top w:val="nil"/>
              <w:left w:val="single" w:sz="4" w:space="0" w:color="BFBFBF" w:themeColor="background1" w:themeShade="BF"/>
              <w:bottom w:val="nil"/>
            </w:tcBorders>
            <w:vAlign w:val="center"/>
          </w:tcPr>
          <w:p w14:paraId="0BDAB46F" w14:textId="2C081557" w:rsidR="002B4F54" w:rsidRPr="002B4F54" w:rsidRDefault="002B4F54" w:rsidP="002B4F54">
            <w:pPr>
              <w:widowControl/>
              <w:adjustRightInd w:val="0"/>
              <w:spacing w:beforeLines="40" w:before="96" w:afterLines="40" w:after="96"/>
              <w:jc w:val="right"/>
              <w:rPr>
                <w:rFonts w:eastAsia="Times New Roman" w:cs="Arial"/>
                <w:iCs/>
                <w:color w:val="000000"/>
                <w:sz w:val="18"/>
                <w:szCs w:val="18"/>
                <w:highlight w:val="yellow"/>
                <w:lang w:bidi="ar-SA"/>
              </w:rPr>
            </w:pPr>
            <w:r w:rsidRPr="002B4F54">
              <w:rPr>
                <w:rFonts w:cs="Arial"/>
                <w:color w:val="000000"/>
                <w:sz w:val="18"/>
                <w:szCs w:val="18"/>
              </w:rPr>
              <w:t>$182,924</w:t>
            </w:r>
          </w:p>
        </w:tc>
      </w:tr>
      <w:tr w:rsidR="002B4F54" w:rsidRPr="004059FF" w14:paraId="014C2112" w14:textId="77777777" w:rsidTr="00B7151F">
        <w:trPr>
          <w:trHeight w:val="113"/>
        </w:trPr>
        <w:tc>
          <w:tcPr>
            <w:tcW w:w="2983" w:type="pct"/>
            <w:tcBorders>
              <w:top w:val="nil"/>
              <w:bottom w:val="nil"/>
              <w:right w:val="single" w:sz="4" w:space="0" w:color="BFBFBF" w:themeColor="background1" w:themeShade="BF"/>
            </w:tcBorders>
          </w:tcPr>
          <w:p w14:paraId="6234D1D2" w14:textId="77777777" w:rsidR="002B4F54" w:rsidRPr="004059FF" w:rsidRDefault="002B4F54" w:rsidP="002B4F54">
            <w:pPr>
              <w:widowControl/>
              <w:adjustRightInd w:val="0"/>
              <w:spacing w:beforeLines="40" w:before="96" w:afterLines="40" w:after="96"/>
              <w:rPr>
                <w:rFonts w:eastAsia="Times New Roman" w:cs="Arial"/>
                <w:iCs/>
                <w:color w:val="000000"/>
                <w:sz w:val="18"/>
                <w:szCs w:val="18"/>
                <w:lang w:bidi="ar-SA"/>
              </w:rPr>
            </w:pPr>
            <w:r w:rsidRPr="004059FF">
              <w:rPr>
                <w:rFonts w:eastAsia="Times New Roman" w:cs="Arial"/>
                <w:iCs/>
                <w:color w:val="000000"/>
                <w:sz w:val="18"/>
                <w:szCs w:val="18"/>
                <w:lang w:bidi="ar-SA"/>
              </w:rPr>
              <w:t xml:space="preserve">Post-employment benefits </w:t>
            </w:r>
          </w:p>
        </w:tc>
        <w:tc>
          <w:tcPr>
            <w:tcW w:w="1053"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vAlign w:val="center"/>
          </w:tcPr>
          <w:p w14:paraId="1F626292" w14:textId="797F3DB2" w:rsidR="002B4F54" w:rsidRPr="002B4F54" w:rsidRDefault="002B4F54" w:rsidP="002B4F54">
            <w:pPr>
              <w:widowControl/>
              <w:adjustRightInd w:val="0"/>
              <w:spacing w:beforeLines="40" w:before="96" w:afterLines="40" w:after="96"/>
              <w:jc w:val="right"/>
              <w:rPr>
                <w:rFonts w:eastAsia="Times New Roman" w:cs="Arial"/>
                <w:iCs/>
                <w:color w:val="000000"/>
                <w:sz w:val="18"/>
                <w:szCs w:val="18"/>
                <w:lang w:bidi="ar-SA"/>
              </w:rPr>
            </w:pPr>
            <w:r w:rsidRPr="002B4F54">
              <w:rPr>
                <w:rFonts w:eastAsia="Times New Roman" w:cs="Arial"/>
                <w:iCs/>
                <w:color w:val="000000"/>
                <w:sz w:val="18"/>
                <w:szCs w:val="18"/>
                <w:lang w:bidi="ar-SA"/>
              </w:rPr>
              <w:t>$4,283</w:t>
            </w:r>
          </w:p>
        </w:tc>
        <w:tc>
          <w:tcPr>
            <w:tcW w:w="964" w:type="pct"/>
            <w:tcBorders>
              <w:top w:val="nil"/>
              <w:left w:val="single" w:sz="4" w:space="0" w:color="BFBFBF" w:themeColor="background1" w:themeShade="BF"/>
              <w:bottom w:val="nil"/>
            </w:tcBorders>
            <w:vAlign w:val="center"/>
          </w:tcPr>
          <w:p w14:paraId="1C6C497E" w14:textId="293D3431" w:rsidR="002B4F54" w:rsidRPr="002B4F54" w:rsidRDefault="002B4F54" w:rsidP="002B4F54">
            <w:pPr>
              <w:widowControl/>
              <w:adjustRightInd w:val="0"/>
              <w:spacing w:beforeLines="40" w:before="96" w:afterLines="40" w:after="96"/>
              <w:jc w:val="right"/>
              <w:rPr>
                <w:rFonts w:eastAsia="Times New Roman" w:cs="Arial"/>
                <w:iCs/>
                <w:color w:val="000000"/>
                <w:sz w:val="18"/>
                <w:szCs w:val="18"/>
                <w:highlight w:val="yellow"/>
                <w:lang w:bidi="ar-SA"/>
              </w:rPr>
            </w:pPr>
            <w:r w:rsidRPr="002B4F54">
              <w:rPr>
                <w:rFonts w:cs="Arial"/>
                <w:color w:val="000000"/>
                <w:sz w:val="18"/>
                <w:szCs w:val="18"/>
              </w:rPr>
              <w:t>$5,752</w:t>
            </w:r>
          </w:p>
        </w:tc>
      </w:tr>
      <w:tr w:rsidR="002B4F54" w:rsidRPr="004059FF" w14:paraId="12E9D7BE" w14:textId="77777777" w:rsidTr="00B7151F">
        <w:trPr>
          <w:trHeight w:val="113"/>
        </w:trPr>
        <w:tc>
          <w:tcPr>
            <w:tcW w:w="2983" w:type="pct"/>
            <w:tcBorders>
              <w:top w:val="nil"/>
              <w:bottom w:val="nil"/>
              <w:right w:val="single" w:sz="4" w:space="0" w:color="BFBFBF" w:themeColor="background1" w:themeShade="BF"/>
            </w:tcBorders>
          </w:tcPr>
          <w:p w14:paraId="609D6F27" w14:textId="77777777" w:rsidR="002B4F54" w:rsidRPr="004059FF" w:rsidRDefault="002B4F54" w:rsidP="002B4F54">
            <w:pPr>
              <w:widowControl/>
              <w:adjustRightInd w:val="0"/>
              <w:spacing w:beforeLines="40" w:before="96" w:afterLines="40" w:after="96"/>
              <w:rPr>
                <w:rFonts w:eastAsia="Times New Roman" w:cs="Arial"/>
                <w:iCs/>
                <w:color w:val="000000"/>
                <w:sz w:val="18"/>
                <w:szCs w:val="18"/>
                <w:lang w:bidi="ar-SA"/>
              </w:rPr>
            </w:pPr>
            <w:r w:rsidRPr="004059FF">
              <w:rPr>
                <w:rFonts w:eastAsia="Times New Roman" w:cs="Arial"/>
                <w:iCs/>
                <w:color w:val="000000"/>
                <w:sz w:val="18"/>
                <w:szCs w:val="18"/>
                <w:lang w:bidi="ar-SA"/>
              </w:rPr>
              <w:t xml:space="preserve">Other long-term benefits </w:t>
            </w:r>
          </w:p>
        </w:tc>
        <w:tc>
          <w:tcPr>
            <w:tcW w:w="1053"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12BE0D2E" w14:textId="5195BCA3" w:rsidR="002B4F54" w:rsidRPr="002B4F54" w:rsidRDefault="004B45D4" w:rsidP="002B4F54">
            <w:pPr>
              <w:widowControl/>
              <w:adjustRightInd w:val="0"/>
              <w:spacing w:beforeLines="40" w:before="96" w:afterLines="40" w:after="96"/>
              <w:jc w:val="right"/>
              <w:rPr>
                <w:rFonts w:eastAsia="Times New Roman" w:cs="Arial"/>
                <w:iCs/>
                <w:color w:val="000000"/>
                <w:sz w:val="18"/>
                <w:szCs w:val="18"/>
                <w:lang w:bidi="ar-SA"/>
              </w:rPr>
            </w:pPr>
            <w:r>
              <w:rPr>
                <w:rFonts w:eastAsia="Times New Roman" w:cs="Arial"/>
                <w:iCs/>
                <w:color w:val="000000"/>
                <w:sz w:val="18"/>
                <w:szCs w:val="18"/>
                <w:lang w:bidi="ar-SA"/>
              </w:rPr>
              <w:t>–</w:t>
            </w:r>
          </w:p>
        </w:tc>
        <w:tc>
          <w:tcPr>
            <w:tcW w:w="964" w:type="pct"/>
            <w:tcBorders>
              <w:top w:val="nil"/>
              <w:left w:val="single" w:sz="4" w:space="0" w:color="BFBFBF" w:themeColor="background1" w:themeShade="BF"/>
              <w:bottom w:val="nil"/>
            </w:tcBorders>
            <w:vAlign w:val="center"/>
          </w:tcPr>
          <w:p w14:paraId="200C4CC5" w14:textId="5DC57A2A" w:rsidR="002B4F54" w:rsidRPr="002B4F54" w:rsidRDefault="004B45D4" w:rsidP="002B4F54">
            <w:pPr>
              <w:widowControl/>
              <w:adjustRightInd w:val="0"/>
              <w:spacing w:beforeLines="40" w:before="96" w:afterLines="40" w:after="96"/>
              <w:jc w:val="right"/>
              <w:rPr>
                <w:rFonts w:eastAsia="Times New Roman" w:cs="Arial"/>
                <w:iCs/>
                <w:color w:val="000000"/>
                <w:sz w:val="18"/>
                <w:szCs w:val="18"/>
                <w:highlight w:val="yellow"/>
                <w:lang w:bidi="ar-SA"/>
              </w:rPr>
            </w:pPr>
            <w:r w:rsidRPr="00201522">
              <w:rPr>
                <w:rFonts w:eastAsia="Times New Roman" w:cs="Arial"/>
                <w:iCs/>
                <w:color w:val="000000"/>
                <w:sz w:val="18"/>
                <w:szCs w:val="18"/>
                <w:lang w:bidi="ar-SA"/>
              </w:rPr>
              <w:t>–</w:t>
            </w:r>
          </w:p>
        </w:tc>
      </w:tr>
      <w:tr w:rsidR="002B4F54" w:rsidRPr="004059FF" w14:paraId="4370F2F6" w14:textId="77777777" w:rsidTr="00DC3180">
        <w:trPr>
          <w:trHeight w:val="63"/>
        </w:trPr>
        <w:tc>
          <w:tcPr>
            <w:tcW w:w="2983" w:type="pct"/>
            <w:tcBorders>
              <w:top w:val="nil"/>
              <w:bottom w:val="nil"/>
              <w:right w:val="single" w:sz="4" w:space="0" w:color="BFBFBF" w:themeColor="background1" w:themeShade="BF"/>
            </w:tcBorders>
          </w:tcPr>
          <w:p w14:paraId="30065403" w14:textId="77777777" w:rsidR="002B4F54" w:rsidRPr="004059FF" w:rsidRDefault="002B4F54" w:rsidP="002B4F54">
            <w:pPr>
              <w:widowControl/>
              <w:adjustRightInd w:val="0"/>
              <w:spacing w:beforeLines="40" w:before="96" w:afterLines="40" w:after="96"/>
              <w:rPr>
                <w:rFonts w:eastAsia="Times New Roman" w:cs="Arial"/>
                <w:iCs/>
                <w:color w:val="000000"/>
                <w:sz w:val="18"/>
                <w:szCs w:val="18"/>
                <w:lang w:bidi="ar-SA"/>
              </w:rPr>
            </w:pPr>
            <w:r w:rsidRPr="004059FF">
              <w:rPr>
                <w:rFonts w:eastAsia="Times New Roman" w:cs="Arial"/>
                <w:iCs/>
                <w:color w:val="000000"/>
                <w:sz w:val="18"/>
                <w:szCs w:val="18"/>
                <w:lang w:bidi="ar-SA"/>
              </w:rPr>
              <w:t xml:space="preserve">Termination benefits </w:t>
            </w:r>
          </w:p>
        </w:tc>
        <w:tc>
          <w:tcPr>
            <w:tcW w:w="1053"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7DD1D592" w14:textId="3388FE82" w:rsidR="002B4F54" w:rsidRPr="002B4F54" w:rsidRDefault="002B4F54" w:rsidP="002B4F54">
            <w:pPr>
              <w:widowControl/>
              <w:adjustRightInd w:val="0"/>
              <w:spacing w:beforeLines="40" w:before="96" w:afterLines="40" w:after="96"/>
              <w:jc w:val="right"/>
              <w:rPr>
                <w:rFonts w:eastAsia="Times New Roman" w:cs="Arial"/>
                <w:iCs/>
                <w:color w:val="000000"/>
                <w:sz w:val="18"/>
                <w:szCs w:val="18"/>
                <w:lang w:bidi="ar-SA"/>
              </w:rPr>
            </w:pPr>
            <w:r w:rsidRPr="002B4F54">
              <w:rPr>
                <w:rFonts w:eastAsia="Times New Roman" w:cs="Arial"/>
                <w:iCs/>
                <w:color w:val="000000"/>
                <w:sz w:val="18"/>
                <w:szCs w:val="18"/>
                <w:lang w:bidi="ar-SA"/>
              </w:rPr>
              <w:t>N/A</w:t>
            </w:r>
          </w:p>
        </w:tc>
        <w:tc>
          <w:tcPr>
            <w:tcW w:w="964" w:type="pct"/>
            <w:tcBorders>
              <w:top w:val="nil"/>
              <w:left w:val="single" w:sz="4" w:space="0" w:color="BFBFBF" w:themeColor="background1" w:themeShade="BF"/>
              <w:bottom w:val="nil"/>
            </w:tcBorders>
          </w:tcPr>
          <w:p w14:paraId="75FB441D" w14:textId="2998815E" w:rsidR="002B4F54" w:rsidRPr="002B4F54" w:rsidRDefault="002B4F54" w:rsidP="002B4F54">
            <w:pPr>
              <w:widowControl/>
              <w:adjustRightInd w:val="0"/>
              <w:spacing w:beforeLines="40" w:before="96" w:afterLines="40" w:after="96"/>
              <w:jc w:val="right"/>
              <w:rPr>
                <w:rFonts w:eastAsia="Times New Roman" w:cs="Arial"/>
                <w:iCs/>
                <w:color w:val="000000"/>
                <w:sz w:val="18"/>
                <w:szCs w:val="18"/>
                <w:highlight w:val="yellow"/>
                <w:lang w:bidi="ar-SA"/>
              </w:rPr>
            </w:pPr>
            <w:r w:rsidRPr="002B4F54">
              <w:rPr>
                <w:rFonts w:eastAsia="Times New Roman" w:cs="Arial"/>
                <w:iCs/>
                <w:color w:val="000000"/>
                <w:sz w:val="18"/>
                <w:szCs w:val="18"/>
                <w:lang w:bidi="ar-SA"/>
              </w:rPr>
              <w:t>N/A</w:t>
            </w:r>
          </w:p>
        </w:tc>
      </w:tr>
      <w:tr w:rsidR="002B4F54" w:rsidRPr="004059FF" w14:paraId="750AA944" w14:textId="77777777" w:rsidTr="00DC3180">
        <w:trPr>
          <w:trHeight w:val="113"/>
        </w:trPr>
        <w:tc>
          <w:tcPr>
            <w:tcW w:w="2983" w:type="pct"/>
            <w:tcBorders>
              <w:top w:val="nil"/>
              <w:bottom w:val="nil"/>
              <w:right w:val="single" w:sz="4" w:space="0" w:color="BFBFBF" w:themeColor="background1" w:themeShade="BF"/>
            </w:tcBorders>
          </w:tcPr>
          <w:p w14:paraId="5F25ACE5" w14:textId="77777777" w:rsidR="002B4F54" w:rsidRPr="004059FF" w:rsidRDefault="002B4F54" w:rsidP="002B4F54">
            <w:pPr>
              <w:widowControl/>
              <w:adjustRightInd w:val="0"/>
              <w:spacing w:beforeLines="40" w:before="96" w:afterLines="40" w:after="96"/>
              <w:rPr>
                <w:rFonts w:eastAsia="Times New Roman" w:cs="Arial"/>
                <w:iCs/>
                <w:color w:val="000000"/>
                <w:sz w:val="18"/>
                <w:szCs w:val="18"/>
                <w:lang w:bidi="ar-SA"/>
              </w:rPr>
            </w:pPr>
            <w:r w:rsidRPr="004059FF">
              <w:rPr>
                <w:rFonts w:eastAsia="Times New Roman" w:cs="Arial"/>
                <w:iCs/>
                <w:color w:val="000000"/>
                <w:sz w:val="18"/>
                <w:szCs w:val="18"/>
                <w:lang w:bidi="ar-SA"/>
              </w:rPr>
              <w:t xml:space="preserve">Share-based payments </w:t>
            </w:r>
          </w:p>
        </w:tc>
        <w:tc>
          <w:tcPr>
            <w:tcW w:w="1053"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4366ABC0" w14:textId="5AA7B935" w:rsidR="002B4F54" w:rsidRPr="002B4F54" w:rsidRDefault="002B4F54" w:rsidP="002B4F54">
            <w:pPr>
              <w:widowControl/>
              <w:adjustRightInd w:val="0"/>
              <w:spacing w:beforeLines="40" w:before="96" w:afterLines="40" w:after="96"/>
              <w:jc w:val="right"/>
              <w:rPr>
                <w:rFonts w:eastAsia="Times New Roman" w:cs="Arial"/>
                <w:iCs/>
                <w:color w:val="000000"/>
                <w:sz w:val="18"/>
                <w:szCs w:val="18"/>
                <w:lang w:bidi="ar-SA"/>
              </w:rPr>
            </w:pPr>
            <w:r w:rsidRPr="002B4F54">
              <w:rPr>
                <w:rFonts w:eastAsia="Times New Roman" w:cs="Arial"/>
                <w:iCs/>
                <w:sz w:val="18"/>
                <w:szCs w:val="18"/>
                <w:lang w:bidi="ar-SA"/>
              </w:rPr>
              <w:t>N/A</w:t>
            </w:r>
          </w:p>
        </w:tc>
        <w:tc>
          <w:tcPr>
            <w:tcW w:w="964" w:type="pct"/>
            <w:tcBorders>
              <w:top w:val="nil"/>
              <w:left w:val="single" w:sz="4" w:space="0" w:color="BFBFBF" w:themeColor="background1" w:themeShade="BF"/>
              <w:bottom w:val="nil"/>
            </w:tcBorders>
          </w:tcPr>
          <w:p w14:paraId="54D7C76E" w14:textId="6F78F9B9" w:rsidR="002B4F54" w:rsidRPr="002B4F54" w:rsidRDefault="002B4F54" w:rsidP="002B4F54">
            <w:pPr>
              <w:widowControl/>
              <w:adjustRightInd w:val="0"/>
              <w:spacing w:beforeLines="40" w:before="96" w:afterLines="40" w:after="96"/>
              <w:jc w:val="right"/>
              <w:rPr>
                <w:rFonts w:eastAsia="Times New Roman" w:cs="Arial"/>
                <w:iCs/>
                <w:color w:val="000000"/>
                <w:sz w:val="18"/>
                <w:szCs w:val="18"/>
                <w:highlight w:val="yellow"/>
                <w:lang w:bidi="ar-SA"/>
              </w:rPr>
            </w:pPr>
            <w:r w:rsidRPr="002B4F54">
              <w:rPr>
                <w:rFonts w:eastAsia="Times New Roman" w:cs="Arial"/>
                <w:iCs/>
                <w:sz w:val="18"/>
                <w:szCs w:val="18"/>
                <w:lang w:bidi="ar-SA"/>
              </w:rPr>
              <w:t>N/A</w:t>
            </w:r>
          </w:p>
        </w:tc>
      </w:tr>
      <w:tr w:rsidR="002B4F54" w:rsidRPr="004059FF" w14:paraId="08198BA7" w14:textId="77777777" w:rsidTr="00B7151F">
        <w:trPr>
          <w:trHeight w:val="127"/>
        </w:trPr>
        <w:tc>
          <w:tcPr>
            <w:tcW w:w="2983" w:type="pct"/>
            <w:tcBorders>
              <w:top w:val="nil"/>
              <w:bottom w:val="nil"/>
              <w:right w:val="single" w:sz="4" w:space="0" w:color="BFBFBF" w:themeColor="background1" w:themeShade="BF"/>
            </w:tcBorders>
            <w:shd w:val="clear" w:color="auto" w:fill="BFBFBF" w:themeFill="background1" w:themeFillShade="BF"/>
          </w:tcPr>
          <w:p w14:paraId="350C7B88" w14:textId="5475D282" w:rsidR="002B4F54" w:rsidRPr="004059FF" w:rsidRDefault="002B4F54" w:rsidP="002B4F54">
            <w:pPr>
              <w:widowControl/>
              <w:adjustRightInd w:val="0"/>
              <w:spacing w:beforeLines="40" w:before="96" w:afterLines="40" w:after="96"/>
              <w:rPr>
                <w:rFonts w:eastAsia="Times New Roman" w:cs="Arial"/>
                <w:b/>
                <w:iCs/>
                <w:color w:val="000000"/>
                <w:sz w:val="18"/>
                <w:szCs w:val="18"/>
                <w:lang w:bidi="ar-SA"/>
              </w:rPr>
            </w:pPr>
            <w:r w:rsidRPr="004059FF">
              <w:rPr>
                <w:rFonts w:eastAsia="Times New Roman" w:cs="Arial"/>
                <w:b/>
                <w:iCs/>
                <w:color w:val="000000"/>
                <w:sz w:val="18"/>
                <w:szCs w:val="18"/>
                <w:lang w:bidi="ar-SA"/>
              </w:rPr>
              <w:t xml:space="preserve">Total remuneration </w:t>
            </w:r>
          </w:p>
        </w:tc>
        <w:tc>
          <w:tcPr>
            <w:tcW w:w="1053" w:type="pct"/>
            <w:tcBorders>
              <w:top w:val="nil"/>
              <w:left w:val="single" w:sz="4" w:space="0" w:color="BFBFBF" w:themeColor="background1" w:themeShade="BF"/>
              <w:bottom w:val="nil"/>
              <w:right w:val="single" w:sz="4" w:space="0" w:color="BFBFBF" w:themeColor="background1" w:themeShade="BF"/>
            </w:tcBorders>
            <w:shd w:val="clear" w:color="auto" w:fill="BFBFBF" w:themeFill="background1" w:themeFillShade="BF"/>
            <w:vAlign w:val="center"/>
          </w:tcPr>
          <w:p w14:paraId="3AEBE48D" w14:textId="0F111563" w:rsidR="002B4F54" w:rsidRPr="002B4F54" w:rsidRDefault="002B4F54" w:rsidP="002B4F54">
            <w:pPr>
              <w:widowControl/>
              <w:adjustRightInd w:val="0"/>
              <w:spacing w:beforeLines="40" w:before="96" w:afterLines="40" w:after="96"/>
              <w:jc w:val="right"/>
              <w:rPr>
                <w:rFonts w:eastAsia="Times New Roman" w:cs="Arial"/>
                <w:b/>
                <w:iCs/>
                <w:color w:val="000000"/>
                <w:sz w:val="18"/>
                <w:szCs w:val="18"/>
                <w:lang w:bidi="ar-SA"/>
              </w:rPr>
            </w:pPr>
            <w:r w:rsidRPr="002B4F54">
              <w:rPr>
                <w:rFonts w:eastAsia="Times New Roman" w:cs="Arial"/>
                <w:b/>
                <w:iCs/>
                <w:color w:val="000000"/>
                <w:sz w:val="18"/>
                <w:szCs w:val="18"/>
                <w:lang w:bidi="ar-SA"/>
              </w:rPr>
              <w:t>$1</w:t>
            </w:r>
            <w:r w:rsidR="00C92629">
              <w:rPr>
                <w:rFonts w:eastAsia="Times New Roman" w:cs="Arial"/>
                <w:b/>
                <w:iCs/>
                <w:color w:val="000000"/>
                <w:sz w:val="18"/>
                <w:szCs w:val="18"/>
                <w:lang w:bidi="ar-SA"/>
              </w:rPr>
              <w:t>49</w:t>
            </w:r>
            <w:r w:rsidRPr="002B4F54">
              <w:rPr>
                <w:rFonts w:eastAsia="Times New Roman" w:cs="Arial"/>
                <w:b/>
                <w:iCs/>
                <w:color w:val="000000"/>
                <w:sz w:val="18"/>
                <w:szCs w:val="18"/>
                <w:lang w:bidi="ar-SA"/>
              </w:rPr>
              <w:t>,300</w:t>
            </w:r>
          </w:p>
        </w:tc>
        <w:tc>
          <w:tcPr>
            <w:tcW w:w="964" w:type="pct"/>
            <w:tcBorders>
              <w:top w:val="nil"/>
              <w:left w:val="single" w:sz="4" w:space="0" w:color="BFBFBF" w:themeColor="background1" w:themeShade="BF"/>
              <w:bottom w:val="nil"/>
            </w:tcBorders>
            <w:shd w:val="clear" w:color="auto" w:fill="BFBFBF" w:themeFill="background1" w:themeFillShade="BF"/>
            <w:vAlign w:val="center"/>
          </w:tcPr>
          <w:p w14:paraId="06ABCE64" w14:textId="1D6E2F17" w:rsidR="002B4F54" w:rsidRPr="002B4F54" w:rsidRDefault="002B4F54" w:rsidP="002B4F54">
            <w:pPr>
              <w:widowControl/>
              <w:adjustRightInd w:val="0"/>
              <w:spacing w:beforeLines="40" w:before="96" w:afterLines="40" w:after="96"/>
              <w:jc w:val="right"/>
              <w:rPr>
                <w:rFonts w:eastAsia="Times New Roman" w:cs="Arial"/>
                <w:b/>
                <w:iCs/>
                <w:color w:val="000000"/>
                <w:sz w:val="18"/>
                <w:szCs w:val="18"/>
                <w:highlight w:val="yellow"/>
                <w:lang w:bidi="ar-SA"/>
              </w:rPr>
            </w:pPr>
            <w:r w:rsidRPr="002B4F54">
              <w:rPr>
                <w:rFonts w:cs="Arial"/>
                <w:b/>
                <w:bCs/>
                <w:color w:val="000000"/>
                <w:sz w:val="18"/>
                <w:szCs w:val="18"/>
              </w:rPr>
              <w:t>$188,676</w:t>
            </w:r>
          </w:p>
        </w:tc>
      </w:tr>
      <w:tr w:rsidR="002B4F54" w:rsidRPr="004059FF" w14:paraId="77C20CCE" w14:textId="77777777" w:rsidTr="00B7151F">
        <w:trPr>
          <w:trHeight w:val="118"/>
        </w:trPr>
        <w:tc>
          <w:tcPr>
            <w:tcW w:w="2983" w:type="pct"/>
            <w:tcBorders>
              <w:top w:val="nil"/>
              <w:bottom w:val="nil"/>
              <w:right w:val="single" w:sz="4" w:space="0" w:color="BFBFBF" w:themeColor="background1" w:themeShade="BF"/>
            </w:tcBorders>
            <w:shd w:val="clear" w:color="auto" w:fill="BFBFBF" w:themeFill="background1" w:themeFillShade="BF"/>
          </w:tcPr>
          <w:p w14:paraId="570F376B" w14:textId="356F1333" w:rsidR="002B4F54" w:rsidRPr="004059FF" w:rsidRDefault="002B4F54" w:rsidP="002B4F54">
            <w:pPr>
              <w:widowControl/>
              <w:adjustRightInd w:val="0"/>
              <w:spacing w:beforeLines="40" w:before="96" w:afterLines="40" w:after="96"/>
              <w:rPr>
                <w:rFonts w:eastAsia="Times New Roman" w:cs="Arial"/>
                <w:b/>
                <w:iCs/>
                <w:color w:val="000000"/>
                <w:sz w:val="18"/>
                <w:szCs w:val="18"/>
                <w:lang w:bidi="ar-SA"/>
              </w:rPr>
            </w:pPr>
            <w:r w:rsidRPr="004059FF">
              <w:rPr>
                <w:rFonts w:eastAsia="Times New Roman" w:cs="Arial"/>
                <w:b/>
                <w:iCs/>
                <w:color w:val="000000"/>
                <w:sz w:val="18"/>
                <w:szCs w:val="18"/>
                <w:lang w:bidi="ar-SA"/>
              </w:rPr>
              <w:t xml:space="preserve">Total number of </w:t>
            </w:r>
            <w:r>
              <w:rPr>
                <w:rFonts w:eastAsia="Times New Roman" w:cs="Arial"/>
                <w:b/>
                <w:iCs/>
                <w:color w:val="000000"/>
                <w:sz w:val="18"/>
                <w:szCs w:val="18"/>
                <w:lang w:bidi="ar-SA"/>
              </w:rPr>
              <w:t>k</w:t>
            </w:r>
            <w:r w:rsidRPr="004059FF">
              <w:rPr>
                <w:rFonts w:eastAsia="Times New Roman" w:cs="Arial"/>
                <w:b/>
                <w:iCs/>
                <w:color w:val="000000"/>
                <w:sz w:val="18"/>
                <w:szCs w:val="18"/>
                <w:lang w:bidi="ar-SA"/>
              </w:rPr>
              <w:t xml:space="preserve">ey </w:t>
            </w:r>
            <w:r>
              <w:rPr>
                <w:rFonts w:eastAsia="Times New Roman" w:cs="Arial"/>
                <w:b/>
                <w:iCs/>
                <w:color w:val="000000"/>
                <w:sz w:val="18"/>
                <w:szCs w:val="18"/>
                <w:lang w:bidi="ar-SA"/>
              </w:rPr>
              <w:t>m</w:t>
            </w:r>
            <w:r w:rsidRPr="004059FF">
              <w:rPr>
                <w:rFonts w:eastAsia="Times New Roman" w:cs="Arial"/>
                <w:b/>
                <w:iCs/>
                <w:color w:val="000000"/>
                <w:sz w:val="18"/>
                <w:szCs w:val="18"/>
                <w:lang w:bidi="ar-SA"/>
              </w:rPr>
              <w:t xml:space="preserve">anagement </w:t>
            </w:r>
            <w:r>
              <w:rPr>
                <w:rFonts w:eastAsia="Times New Roman" w:cs="Arial"/>
                <w:b/>
                <w:iCs/>
                <w:color w:val="000000"/>
                <w:sz w:val="18"/>
                <w:szCs w:val="18"/>
                <w:lang w:bidi="ar-SA"/>
              </w:rPr>
              <w:t>p</w:t>
            </w:r>
            <w:r w:rsidRPr="004059FF">
              <w:rPr>
                <w:rFonts w:eastAsia="Times New Roman" w:cs="Arial"/>
                <w:b/>
                <w:iCs/>
                <w:color w:val="000000"/>
                <w:sz w:val="18"/>
                <w:szCs w:val="18"/>
                <w:lang w:bidi="ar-SA"/>
              </w:rPr>
              <w:t>ersonnel</w:t>
            </w:r>
          </w:p>
        </w:tc>
        <w:tc>
          <w:tcPr>
            <w:tcW w:w="1053" w:type="pct"/>
            <w:tcBorders>
              <w:top w:val="nil"/>
              <w:left w:val="single" w:sz="4" w:space="0" w:color="BFBFBF" w:themeColor="background1" w:themeShade="BF"/>
              <w:bottom w:val="nil"/>
              <w:right w:val="single" w:sz="4" w:space="0" w:color="BFBFBF" w:themeColor="background1" w:themeShade="BF"/>
            </w:tcBorders>
            <w:shd w:val="clear" w:color="auto" w:fill="BFBFBF" w:themeFill="background1" w:themeFillShade="BF"/>
            <w:vAlign w:val="center"/>
          </w:tcPr>
          <w:p w14:paraId="7DCDF516" w14:textId="27113AB5" w:rsidR="002B4F54" w:rsidRPr="002B4F54" w:rsidRDefault="002B4F54" w:rsidP="002B4F54">
            <w:pPr>
              <w:widowControl/>
              <w:adjustRightInd w:val="0"/>
              <w:spacing w:beforeLines="40" w:before="96" w:afterLines="40" w:after="96"/>
              <w:jc w:val="right"/>
              <w:rPr>
                <w:rFonts w:eastAsia="Times New Roman" w:cs="Arial"/>
                <w:b/>
                <w:iCs/>
                <w:color w:val="000000"/>
                <w:sz w:val="18"/>
                <w:szCs w:val="18"/>
                <w:lang w:bidi="ar-SA"/>
              </w:rPr>
            </w:pPr>
            <w:r w:rsidRPr="002B4F54">
              <w:rPr>
                <w:rFonts w:eastAsia="Times New Roman" w:cs="Arial"/>
                <w:b/>
                <w:iCs/>
                <w:color w:val="000000"/>
                <w:sz w:val="18"/>
                <w:szCs w:val="18"/>
                <w:lang w:bidi="ar-SA"/>
              </w:rPr>
              <w:t>13</w:t>
            </w:r>
          </w:p>
        </w:tc>
        <w:tc>
          <w:tcPr>
            <w:tcW w:w="964" w:type="pct"/>
            <w:tcBorders>
              <w:top w:val="nil"/>
              <w:left w:val="single" w:sz="4" w:space="0" w:color="BFBFBF" w:themeColor="background1" w:themeShade="BF"/>
              <w:bottom w:val="nil"/>
            </w:tcBorders>
            <w:shd w:val="clear" w:color="auto" w:fill="BFBFBF" w:themeFill="background1" w:themeFillShade="BF"/>
            <w:vAlign w:val="center"/>
          </w:tcPr>
          <w:p w14:paraId="61403870" w14:textId="5B05F1D1" w:rsidR="002B4F54" w:rsidRPr="002B4F54" w:rsidRDefault="002B4F54" w:rsidP="002B4F54">
            <w:pPr>
              <w:widowControl/>
              <w:adjustRightInd w:val="0"/>
              <w:spacing w:beforeLines="40" w:before="96" w:afterLines="40" w:after="96"/>
              <w:jc w:val="right"/>
              <w:rPr>
                <w:rFonts w:eastAsia="Times New Roman" w:cs="Arial"/>
                <w:b/>
                <w:iCs/>
                <w:color w:val="000000"/>
                <w:sz w:val="18"/>
                <w:szCs w:val="18"/>
                <w:highlight w:val="yellow"/>
                <w:lang w:bidi="ar-SA"/>
              </w:rPr>
            </w:pPr>
            <w:r w:rsidRPr="002B4F54">
              <w:rPr>
                <w:rFonts w:cs="Arial"/>
                <w:b/>
                <w:bCs/>
                <w:color w:val="000000"/>
                <w:sz w:val="18"/>
                <w:szCs w:val="18"/>
              </w:rPr>
              <w:t>13</w:t>
            </w:r>
          </w:p>
        </w:tc>
      </w:tr>
      <w:tr w:rsidR="002B4F54" w:rsidRPr="004059FF" w14:paraId="5BB841BA" w14:textId="77777777" w:rsidTr="00B7151F">
        <w:trPr>
          <w:trHeight w:val="127"/>
        </w:trPr>
        <w:tc>
          <w:tcPr>
            <w:tcW w:w="2983" w:type="pct"/>
            <w:tcBorders>
              <w:top w:val="nil"/>
              <w:bottom w:val="single" w:sz="4" w:space="0" w:color="auto"/>
              <w:right w:val="single" w:sz="4" w:space="0" w:color="BFBFBF" w:themeColor="background1" w:themeShade="BF"/>
            </w:tcBorders>
            <w:shd w:val="clear" w:color="auto" w:fill="BFBFBF" w:themeFill="background1" w:themeFillShade="BF"/>
          </w:tcPr>
          <w:p w14:paraId="6A723F28" w14:textId="77777777" w:rsidR="002B4F54" w:rsidRPr="004059FF" w:rsidRDefault="002B4F54" w:rsidP="002B4F54">
            <w:pPr>
              <w:widowControl/>
              <w:adjustRightInd w:val="0"/>
              <w:spacing w:beforeLines="40" w:before="96" w:afterLines="40" w:after="96"/>
              <w:rPr>
                <w:rFonts w:eastAsia="Times New Roman" w:cs="Arial"/>
                <w:color w:val="000000"/>
                <w:sz w:val="18"/>
                <w:szCs w:val="18"/>
                <w:lang w:bidi="ar-SA"/>
              </w:rPr>
            </w:pPr>
            <w:r w:rsidRPr="004059FF">
              <w:rPr>
                <w:rFonts w:eastAsia="Times New Roman" w:cs="Arial"/>
                <w:b/>
                <w:bCs/>
                <w:color w:val="000000"/>
                <w:sz w:val="18"/>
                <w:szCs w:val="18"/>
                <w:lang w:bidi="ar-SA"/>
              </w:rPr>
              <w:t>Total annualised employee equivalents</w:t>
            </w:r>
            <w:r w:rsidRPr="004059FF">
              <w:rPr>
                <w:rFonts w:eastAsia="Times New Roman" w:cs="Arial"/>
                <w:b/>
                <w:bCs/>
                <w:color w:val="000000"/>
                <w:sz w:val="18"/>
                <w:szCs w:val="18"/>
                <w:vertAlign w:val="superscript"/>
                <w:lang w:bidi="ar-SA"/>
              </w:rPr>
              <w:t xml:space="preserve"> (i)</w:t>
            </w:r>
          </w:p>
        </w:tc>
        <w:tc>
          <w:tcPr>
            <w:tcW w:w="1053" w:type="pct"/>
            <w:tcBorders>
              <w:top w:val="nil"/>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vAlign w:val="center"/>
          </w:tcPr>
          <w:p w14:paraId="3BEDD958" w14:textId="0E1AC462" w:rsidR="002B4F54" w:rsidRPr="002B4F54" w:rsidRDefault="002B4F54" w:rsidP="002B4F54">
            <w:pPr>
              <w:widowControl/>
              <w:adjustRightInd w:val="0"/>
              <w:spacing w:beforeLines="40" w:before="96" w:afterLines="40" w:after="96"/>
              <w:jc w:val="right"/>
              <w:rPr>
                <w:rFonts w:eastAsia="Times New Roman" w:cs="Arial"/>
                <w:b/>
                <w:bCs/>
                <w:color w:val="000000"/>
                <w:sz w:val="18"/>
                <w:szCs w:val="18"/>
                <w:lang w:bidi="ar-SA"/>
              </w:rPr>
            </w:pPr>
            <w:r w:rsidRPr="002B4F54">
              <w:rPr>
                <w:rFonts w:cs="Arial"/>
                <w:b/>
                <w:bCs/>
                <w:color w:val="000000"/>
                <w:sz w:val="18"/>
                <w:szCs w:val="18"/>
              </w:rPr>
              <w:t>N/A</w:t>
            </w:r>
          </w:p>
        </w:tc>
        <w:tc>
          <w:tcPr>
            <w:tcW w:w="964" w:type="pct"/>
            <w:tcBorders>
              <w:top w:val="nil"/>
              <w:left w:val="single" w:sz="4" w:space="0" w:color="BFBFBF" w:themeColor="background1" w:themeShade="BF"/>
              <w:bottom w:val="single" w:sz="4" w:space="0" w:color="auto"/>
            </w:tcBorders>
            <w:shd w:val="clear" w:color="auto" w:fill="BFBFBF" w:themeFill="background1" w:themeFillShade="BF"/>
            <w:vAlign w:val="center"/>
          </w:tcPr>
          <w:p w14:paraId="2EB7C974" w14:textId="33EC94D5" w:rsidR="002B4F54" w:rsidRPr="002B4F54" w:rsidRDefault="002B4F54" w:rsidP="002B4F54">
            <w:pPr>
              <w:widowControl/>
              <w:adjustRightInd w:val="0"/>
              <w:spacing w:beforeLines="40" w:before="96" w:afterLines="40" w:after="96"/>
              <w:jc w:val="right"/>
              <w:rPr>
                <w:rFonts w:eastAsia="Times New Roman" w:cs="Arial"/>
                <w:color w:val="000000"/>
                <w:sz w:val="18"/>
                <w:szCs w:val="18"/>
                <w:highlight w:val="yellow"/>
                <w:lang w:bidi="ar-SA"/>
              </w:rPr>
            </w:pPr>
            <w:r w:rsidRPr="002B4F54">
              <w:rPr>
                <w:rFonts w:cs="Arial"/>
                <w:b/>
                <w:bCs/>
                <w:color w:val="000000"/>
                <w:sz w:val="18"/>
                <w:szCs w:val="18"/>
              </w:rPr>
              <w:t>N/A</w:t>
            </w:r>
          </w:p>
        </w:tc>
      </w:tr>
    </w:tbl>
    <w:p w14:paraId="46BE6D90" w14:textId="77777777" w:rsidR="002D669C" w:rsidRPr="000037E2" w:rsidRDefault="002D669C" w:rsidP="000E16B4">
      <w:pPr>
        <w:widowControl/>
        <w:numPr>
          <w:ilvl w:val="0"/>
          <w:numId w:val="10"/>
        </w:numPr>
        <w:tabs>
          <w:tab w:val="left" w:pos="1418"/>
        </w:tabs>
        <w:autoSpaceDE/>
        <w:autoSpaceDN/>
        <w:spacing w:beforeLines="50" w:before="120" w:afterLines="40" w:after="96" w:line="259" w:lineRule="auto"/>
        <w:ind w:left="425" w:hanging="425"/>
        <w:rPr>
          <w:rFonts w:eastAsia="Times New Roman" w:cs="Arial"/>
          <w:sz w:val="16"/>
          <w:szCs w:val="16"/>
          <w:lang w:bidi="ar-SA"/>
        </w:rPr>
      </w:pPr>
      <w:r w:rsidRPr="000037E2">
        <w:rPr>
          <w:rFonts w:eastAsia="Times New Roman" w:cs="Arial"/>
          <w:sz w:val="16"/>
          <w:szCs w:val="16"/>
          <w:lang w:bidi="ar-SA"/>
        </w:rPr>
        <w:t>B</w:t>
      </w:r>
      <w:r w:rsidR="00A73DBD">
        <w:rPr>
          <w:rFonts w:eastAsia="Times New Roman" w:cs="Arial"/>
          <w:sz w:val="16"/>
          <w:szCs w:val="16"/>
          <w:lang w:bidi="ar-SA"/>
        </w:rPr>
        <w:t>oard</w:t>
      </w:r>
      <w:r w:rsidRPr="000037E2">
        <w:rPr>
          <w:rFonts w:eastAsia="Times New Roman" w:cs="Arial"/>
          <w:sz w:val="16"/>
          <w:szCs w:val="16"/>
          <w:lang w:bidi="ar-SA"/>
        </w:rPr>
        <w:t xml:space="preserve"> members do not fall within employee definitions.</w:t>
      </w:r>
    </w:p>
    <w:p w14:paraId="127E03DC" w14:textId="09D01EC3" w:rsidR="002D669C" w:rsidRPr="004059FF" w:rsidRDefault="002D669C" w:rsidP="00D62BEC">
      <w:pPr>
        <w:pStyle w:val="Heading4"/>
        <w:rPr>
          <w:lang w:bidi="ar-SA"/>
        </w:rPr>
      </w:pPr>
      <w:r w:rsidRPr="004059FF">
        <w:rPr>
          <w:lang w:bidi="ar-SA"/>
        </w:rPr>
        <w:t xml:space="preserve">Remuneration of </w:t>
      </w:r>
      <w:r w:rsidR="00A508D4">
        <w:rPr>
          <w:lang w:bidi="ar-SA"/>
        </w:rPr>
        <w:t>A</w:t>
      </w:r>
      <w:r w:rsidRPr="004059FF">
        <w:rPr>
          <w:lang w:bidi="ar-SA"/>
        </w:rPr>
        <w:t xml:space="preserve">ccountable </w:t>
      </w:r>
      <w:r w:rsidR="00A508D4">
        <w:rPr>
          <w:lang w:bidi="ar-SA"/>
        </w:rPr>
        <w:t>O</w:t>
      </w:r>
      <w:r w:rsidRPr="004059FF">
        <w:rPr>
          <w:lang w:bidi="ar-SA"/>
        </w:rPr>
        <w:t>fficer</w:t>
      </w:r>
    </w:p>
    <w:p w14:paraId="3448275E" w14:textId="450D9BDC" w:rsidR="00A508D4" w:rsidRPr="004059FF" w:rsidRDefault="00A508D4" w:rsidP="00A508D4">
      <w:pPr>
        <w:pStyle w:val="BodyText"/>
      </w:pPr>
      <w:r w:rsidRPr="004059FF">
        <w:t xml:space="preserve">The </w:t>
      </w:r>
      <w:r>
        <w:t>A</w:t>
      </w:r>
      <w:r w:rsidRPr="004059FF">
        <w:t xml:space="preserve">ccountable </w:t>
      </w:r>
      <w:r>
        <w:t>O</w:t>
      </w:r>
      <w:r w:rsidRPr="004059FF">
        <w:t>fficer is an executive officer employed by the Department of Education and Training</w:t>
      </w:r>
      <w:r w:rsidR="00BE1FBA">
        <w:t>,</w:t>
      </w:r>
      <w:r w:rsidRPr="004059FF">
        <w:t xml:space="preserve"> with information on remuneration disclosed in the </w:t>
      </w:r>
      <w:r w:rsidR="001C057B">
        <w:t>d</w:t>
      </w:r>
      <w:r w:rsidRPr="004059FF">
        <w:t>epartment</w:t>
      </w:r>
      <w:r>
        <w:t>’</w:t>
      </w:r>
      <w:r w:rsidRPr="004059FF">
        <w:t xml:space="preserve">s financial statements. </w:t>
      </w:r>
      <w:r>
        <w:t>The Board</w:t>
      </w:r>
      <w:r w:rsidRPr="004059FF">
        <w:t xml:space="preserve"> recognises the indirect cost associated with the </w:t>
      </w:r>
      <w:r>
        <w:t>A</w:t>
      </w:r>
      <w:r w:rsidRPr="004059FF">
        <w:t xml:space="preserve">ccountable </w:t>
      </w:r>
      <w:r>
        <w:t>O</w:t>
      </w:r>
      <w:r w:rsidRPr="004059FF">
        <w:t>fficer’s time wit</w:t>
      </w:r>
      <w:r w:rsidRPr="00DD288E">
        <w:t xml:space="preserve">hin the </w:t>
      </w:r>
      <w:r w:rsidR="000E35C9" w:rsidRPr="00DD288E">
        <w:t xml:space="preserve">services </w:t>
      </w:r>
      <w:r w:rsidRPr="00DD288E">
        <w:t>fre</w:t>
      </w:r>
      <w:r w:rsidRPr="004059FF">
        <w:t>e of charge recognised in the operating statement.</w:t>
      </w:r>
    </w:p>
    <w:p w14:paraId="0B0EC24F" w14:textId="77777777" w:rsidR="002D669C" w:rsidRPr="004059FF" w:rsidRDefault="002D669C" w:rsidP="00D62BEC">
      <w:pPr>
        <w:pStyle w:val="Heading4"/>
        <w:rPr>
          <w:lang w:bidi="ar-SA"/>
        </w:rPr>
      </w:pPr>
      <w:r w:rsidRPr="004059FF">
        <w:rPr>
          <w:lang w:bidi="ar-SA"/>
        </w:rPr>
        <w:t>Retirement benefits of responsible persons</w:t>
      </w:r>
    </w:p>
    <w:p w14:paraId="3B67B145" w14:textId="77777777" w:rsidR="00A508D4" w:rsidRPr="004059FF" w:rsidRDefault="00A508D4" w:rsidP="00A508D4">
      <w:pPr>
        <w:pStyle w:val="BodyText"/>
      </w:pPr>
      <w:r w:rsidRPr="004059FF">
        <w:t>There were no retirement benefits made in connection with retirement of responsible persons of the reporting entity.</w:t>
      </w:r>
    </w:p>
    <w:p w14:paraId="6AD3D24D" w14:textId="77777777" w:rsidR="002D669C" w:rsidRPr="004059FF" w:rsidRDefault="003B127D" w:rsidP="00D62BEC">
      <w:pPr>
        <w:pStyle w:val="Heading4"/>
        <w:rPr>
          <w:lang w:bidi="ar-SA"/>
        </w:rPr>
      </w:pPr>
      <w:r w:rsidRPr="004059FF">
        <w:rPr>
          <w:lang w:bidi="ar-SA"/>
        </w:rPr>
        <w:t>T</w:t>
      </w:r>
      <w:r w:rsidR="002D669C" w:rsidRPr="004059FF">
        <w:rPr>
          <w:lang w:bidi="ar-SA"/>
        </w:rPr>
        <w:t>ransactions and balances with key management personnel and other related parties</w:t>
      </w:r>
    </w:p>
    <w:p w14:paraId="450B1BAA" w14:textId="77777777" w:rsidR="00341063" w:rsidRPr="004059FF" w:rsidRDefault="00341063" w:rsidP="00341063">
      <w:pPr>
        <w:pStyle w:val="BodyText"/>
      </w:pPr>
      <w:bookmarkStart w:id="295" w:name="_Toc524349979"/>
      <w:r w:rsidRPr="004059FF">
        <w:t xml:space="preserve">During the reporting period, no responsible person received or was entitled to receive any benefit (other than remuneration disclosed in the financial report) from a contract between </w:t>
      </w:r>
      <w:r>
        <w:t>the Board</w:t>
      </w:r>
      <w:r w:rsidRPr="004059FF">
        <w:t xml:space="preserve"> and that responsible person or a firm or company of which that responsible person is a member or has a substantial interest.</w:t>
      </w:r>
    </w:p>
    <w:p w14:paraId="2EF78C28" w14:textId="48E55050" w:rsidR="002B4F54" w:rsidRDefault="002B4F54" w:rsidP="002B4F54">
      <w:pPr>
        <w:pStyle w:val="BodyText"/>
      </w:pPr>
      <w:r w:rsidRPr="00856558">
        <w:t xml:space="preserve">During the reporting period, Adult Learning Australia undertook maintenance of Learn Local digital assets. During the 2021–22 financial year, a one-year extension was authorised by the </w:t>
      </w:r>
      <w:r w:rsidR="00C92629">
        <w:t>d</w:t>
      </w:r>
      <w:r w:rsidRPr="00856558">
        <w:t>epartment. While Ms</w:t>
      </w:r>
      <w:r w:rsidR="00C92629">
        <w:t> </w:t>
      </w:r>
      <w:r w:rsidRPr="00856558">
        <w:t>Sally Brennan was a Board member of both the Adult, Community and Further Education Board and Adult Learning Australia, there was no consultation with, or involvement from, Board members in the contract amendment or extension.</w:t>
      </w:r>
    </w:p>
    <w:p w14:paraId="3753AA62" w14:textId="5B8238AD" w:rsidR="00341063" w:rsidRPr="004059FF" w:rsidRDefault="00341063" w:rsidP="00341063">
      <w:pPr>
        <w:pStyle w:val="BodyText"/>
      </w:pPr>
      <w:r w:rsidRPr="004059FF">
        <w:t>Outside normal citizen</w:t>
      </w:r>
      <w:r>
        <w:t>-</w:t>
      </w:r>
      <w:r w:rsidRPr="004059FF">
        <w:t>type transactions, there were no other related</w:t>
      </w:r>
      <w:r w:rsidR="00C92629">
        <w:t>-</w:t>
      </w:r>
      <w:r w:rsidRPr="004059FF">
        <w:t>party transactions that involved key management person</w:t>
      </w:r>
      <w:r>
        <w:t>ne</w:t>
      </w:r>
      <w:r w:rsidRPr="004059FF">
        <w:t xml:space="preserve">l, their close family </w:t>
      </w:r>
      <w:proofErr w:type="gramStart"/>
      <w:r w:rsidRPr="004059FF">
        <w:t>members</w:t>
      </w:r>
      <w:proofErr w:type="gramEnd"/>
      <w:r w:rsidRPr="004059FF">
        <w:t xml:space="preserve"> </w:t>
      </w:r>
      <w:r>
        <w:t>or</w:t>
      </w:r>
      <w:r w:rsidRPr="004059FF">
        <w:t xml:space="preserve"> their personal business interests.</w:t>
      </w:r>
      <w:r>
        <w:t xml:space="preserve"> </w:t>
      </w:r>
      <w:r w:rsidRPr="004059FF">
        <w:t xml:space="preserve">No provision has </w:t>
      </w:r>
      <w:r w:rsidRPr="004059FF">
        <w:lastRenderedPageBreak/>
        <w:t xml:space="preserve">been required, nor any expense recognised, for impairment of receivables from related parties. Other related transactions and loans requiring disclosure </w:t>
      </w:r>
      <w:r w:rsidRPr="00D76C44">
        <w:t>under the Directions of the Assistant</w:t>
      </w:r>
      <w:r>
        <w:t xml:space="preserve"> Treasurer</w:t>
      </w:r>
      <w:r w:rsidRPr="004059FF">
        <w:t xml:space="preserve"> have been considered and there are no matters to report.</w:t>
      </w:r>
      <w:r>
        <w:t xml:space="preserve"> </w:t>
      </w:r>
    </w:p>
    <w:p w14:paraId="477A80A1" w14:textId="660BE9A7" w:rsidR="002D669C" w:rsidRPr="004059FF" w:rsidRDefault="002D669C" w:rsidP="00C717EC">
      <w:pPr>
        <w:pStyle w:val="Heading3"/>
        <w:rPr>
          <w:lang w:bidi="ar-SA"/>
        </w:rPr>
      </w:pPr>
      <w:bookmarkStart w:id="296" w:name="_Toc115956516"/>
      <w:r w:rsidRPr="004059FF">
        <w:rPr>
          <w:lang w:bidi="ar-SA"/>
        </w:rPr>
        <w:t>Note 1</w:t>
      </w:r>
      <w:r w:rsidR="002B4F54">
        <w:rPr>
          <w:lang w:bidi="ar-SA"/>
        </w:rPr>
        <w:t>2</w:t>
      </w:r>
      <w:r w:rsidRPr="004059FF">
        <w:rPr>
          <w:lang w:bidi="ar-SA"/>
        </w:rPr>
        <w:t xml:space="preserve"> Remuneration of </w:t>
      </w:r>
      <w:r w:rsidR="00D263E0">
        <w:rPr>
          <w:lang w:bidi="ar-SA"/>
        </w:rPr>
        <w:t>e</w:t>
      </w:r>
      <w:r w:rsidRPr="004059FF">
        <w:rPr>
          <w:lang w:bidi="ar-SA"/>
        </w:rPr>
        <w:t>xecutives</w:t>
      </w:r>
      <w:bookmarkEnd w:id="295"/>
      <w:bookmarkEnd w:id="296"/>
    </w:p>
    <w:p w14:paraId="4730D469" w14:textId="2DC51B17" w:rsidR="00A508D4" w:rsidRPr="004059FF" w:rsidRDefault="00A508D4" w:rsidP="00A508D4">
      <w:pPr>
        <w:pStyle w:val="BodyText"/>
      </w:pPr>
      <w:bookmarkStart w:id="297" w:name="_Toc524349980"/>
      <w:r w:rsidRPr="004059FF">
        <w:t>There is no remuneration of executive officers (other than the Accountable Officer) to be reported for the accounting period</w:t>
      </w:r>
      <w:r w:rsidR="00C92629">
        <w:t>,</w:t>
      </w:r>
      <w:r w:rsidRPr="004059FF">
        <w:t xml:space="preserve"> as it was paid by the Department of Education and Training.</w:t>
      </w:r>
    </w:p>
    <w:p w14:paraId="03B4A14E" w14:textId="5BC33864" w:rsidR="002D669C" w:rsidRPr="004059FF" w:rsidRDefault="002D669C" w:rsidP="00C717EC">
      <w:pPr>
        <w:pStyle w:val="Heading3"/>
        <w:rPr>
          <w:lang w:bidi="ar-SA"/>
        </w:rPr>
      </w:pPr>
      <w:bookmarkStart w:id="298" w:name="_Toc115956517"/>
      <w:r w:rsidRPr="004059FF">
        <w:rPr>
          <w:lang w:bidi="ar-SA"/>
        </w:rPr>
        <w:t>Note 1</w:t>
      </w:r>
      <w:r w:rsidR="002B4F54">
        <w:rPr>
          <w:lang w:bidi="ar-SA"/>
        </w:rPr>
        <w:t>3</w:t>
      </w:r>
      <w:r w:rsidRPr="004059FF">
        <w:rPr>
          <w:lang w:bidi="ar-SA"/>
        </w:rPr>
        <w:t xml:space="preserve"> Remuneration of </w:t>
      </w:r>
      <w:r w:rsidR="00D263E0">
        <w:rPr>
          <w:lang w:bidi="ar-SA"/>
        </w:rPr>
        <w:t>a</w:t>
      </w:r>
      <w:r w:rsidRPr="004059FF">
        <w:rPr>
          <w:lang w:bidi="ar-SA"/>
        </w:rPr>
        <w:t>uditors</w:t>
      </w:r>
      <w:bookmarkEnd w:id="297"/>
      <w:bookmarkEnd w:id="298"/>
    </w:p>
    <w:tbl>
      <w:tblPr>
        <w:tblStyle w:val="CVtable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6175"/>
        <w:gridCol w:w="1602"/>
        <w:gridCol w:w="1862"/>
      </w:tblGrid>
      <w:tr w:rsidR="00E56158" w:rsidRPr="004059FF" w14:paraId="148384EB" w14:textId="77777777" w:rsidTr="006E6438">
        <w:trPr>
          <w:trHeight w:val="270"/>
          <w:tblHeader/>
        </w:trPr>
        <w:tc>
          <w:tcPr>
            <w:tcW w:w="3203" w:type="pct"/>
            <w:shd w:val="clear" w:color="auto" w:fill="000000" w:themeFill="text1"/>
            <w:vAlign w:val="bottom"/>
          </w:tcPr>
          <w:p w14:paraId="439CDCD7" w14:textId="7795A88A" w:rsidR="00E56158" w:rsidRPr="004059FF" w:rsidRDefault="00E56158" w:rsidP="00D50FEC">
            <w:pPr>
              <w:pStyle w:val="TableRowHeaderWhite"/>
            </w:pPr>
            <w:bookmarkStart w:id="299" w:name="_Toc524349981"/>
            <w:r w:rsidRPr="004059FF">
              <w:t>Victorian Auditor-General</w:t>
            </w:r>
            <w:r w:rsidR="005504F7">
              <w:t>’</w:t>
            </w:r>
            <w:r w:rsidRPr="004059FF">
              <w:t>s Office</w:t>
            </w:r>
          </w:p>
        </w:tc>
        <w:tc>
          <w:tcPr>
            <w:tcW w:w="831" w:type="pct"/>
            <w:shd w:val="clear" w:color="auto" w:fill="000000" w:themeFill="text1"/>
          </w:tcPr>
          <w:p w14:paraId="73D10416" w14:textId="1D76AAC1" w:rsidR="00E56158" w:rsidRPr="004059FF" w:rsidRDefault="00E56158" w:rsidP="00D50FEC">
            <w:pPr>
              <w:pStyle w:val="TableRowHeaderWhite"/>
              <w:jc w:val="right"/>
            </w:pPr>
            <w:r w:rsidRPr="004059FF">
              <w:t>30 Jun</w:t>
            </w:r>
            <w:r>
              <w:t>e 20</w:t>
            </w:r>
            <w:r w:rsidR="009B472A">
              <w:t>2</w:t>
            </w:r>
            <w:r w:rsidR="00C67DB2">
              <w:t>2</w:t>
            </w:r>
            <w:r w:rsidR="00D76C44">
              <w:br/>
            </w:r>
            <w:r w:rsidRPr="004059FF">
              <w:t>$’000</w:t>
            </w:r>
          </w:p>
        </w:tc>
        <w:tc>
          <w:tcPr>
            <w:tcW w:w="966" w:type="pct"/>
            <w:shd w:val="clear" w:color="auto" w:fill="000000" w:themeFill="text1"/>
          </w:tcPr>
          <w:p w14:paraId="3496B3FB" w14:textId="3A50321D" w:rsidR="00E56158" w:rsidRPr="004059FF" w:rsidRDefault="00E56158" w:rsidP="00D50FEC">
            <w:pPr>
              <w:pStyle w:val="TableRowHeaderWhite"/>
              <w:jc w:val="right"/>
            </w:pPr>
            <w:r>
              <w:t>30 June 20</w:t>
            </w:r>
            <w:r w:rsidR="00F80A6D">
              <w:t>2</w:t>
            </w:r>
            <w:r w:rsidR="00C67DB2">
              <w:t>1</w:t>
            </w:r>
            <w:r w:rsidR="00D76C44">
              <w:br/>
            </w:r>
            <w:r w:rsidRPr="004059FF">
              <w:t>$’000</w:t>
            </w:r>
          </w:p>
        </w:tc>
      </w:tr>
      <w:tr w:rsidR="00715D17" w:rsidRPr="004059FF" w14:paraId="7CF0018A" w14:textId="77777777" w:rsidTr="006E6438">
        <w:trPr>
          <w:trHeight w:val="301"/>
        </w:trPr>
        <w:tc>
          <w:tcPr>
            <w:tcW w:w="3203" w:type="pct"/>
            <w:tcBorders>
              <w:bottom w:val="single" w:sz="4" w:space="0" w:color="auto"/>
              <w:right w:val="single" w:sz="4" w:space="0" w:color="BFBFBF" w:themeColor="background1" w:themeShade="BF"/>
            </w:tcBorders>
          </w:tcPr>
          <w:p w14:paraId="148EF1F5" w14:textId="77777777" w:rsidR="00715D17" w:rsidRPr="004059FF" w:rsidRDefault="00715D17" w:rsidP="00715D17">
            <w:pPr>
              <w:pStyle w:val="TableBodyText"/>
              <w:jc w:val="left"/>
            </w:pPr>
            <w:r w:rsidRPr="004059FF">
              <w:t>Audit of the financial statements</w:t>
            </w:r>
          </w:p>
        </w:tc>
        <w:tc>
          <w:tcPr>
            <w:tcW w:w="831" w:type="pct"/>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tcPr>
          <w:p w14:paraId="4AE4FB87" w14:textId="0F6141F2" w:rsidR="00715D17" w:rsidRPr="004059FF" w:rsidRDefault="002B4F54" w:rsidP="00715D17">
            <w:pPr>
              <w:pStyle w:val="TableBodyText"/>
              <w:jc w:val="right"/>
            </w:pPr>
            <w:r>
              <w:t>35</w:t>
            </w:r>
          </w:p>
        </w:tc>
        <w:tc>
          <w:tcPr>
            <w:tcW w:w="966" w:type="pct"/>
            <w:tcBorders>
              <w:left w:val="single" w:sz="4" w:space="0" w:color="BFBFBF" w:themeColor="background1" w:themeShade="BF"/>
              <w:bottom w:val="single" w:sz="4" w:space="0" w:color="auto"/>
            </w:tcBorders>
          </w:tcPr>
          <w:p w14:paraId="4D92345F" w14:textId="1FFF90F8" w:rsidR="00715D17" w:rsidRPr="004059FF" w:rsidRDefault="002B4F54" w:rsidP="00715D17">
            <w:pPr>
              <w:pStyle w:val="TableBodyText"/>
              <w:jc w:val="right"/>
            </w:pPr>
            <w:r>
              <w:t>35</w:t>
            </w:r>
          </w:p>
        </w:tc>
      </w:tr>
    </w:tbl>
    <w:p w14:paraId="1E7813F4" w14:textId="20C3C32D" w:rsidR="002D669C" w:rsidRPr="004059FF" w:rsidRDefault="002D669C" w:rsidP="00C717EC">
      <w:pPr>
        <w:pStyle w:val="Heading3"/>
        <w:rPr>
          <w:lang w:bidi="ar-SA"/>
        </w:rPr>
      </w:pPr>
      <w:bookmarkStart w:id="300" w:name="_Toc115956518"/>
      <w:r w:rsidRPr="004059FF">
        <w:rPr>
          <w:lang w:bidi="ar-SA"/>
        </w:rPr>
        <w:t>Note 1</w:t>
      </w:r>
      <w:r w:rsidR="002B4F54">
        <w:rPr>
          <w:lang w:bidi="ar-SA"/>
        </w:rPr>
        <w:t>4</w:t>
      </w:r>
      <w:r w:rsidRPr="004059FF">
        <w:rPr>
          <w:lang w:bidi="ar-SA"/>
        </w:rPr>
        <w:t xml:space="preserve"> Subsequent </w:t>
      </w:r>
      <w:r w:rsidR="003B127D" w:rsidRPr="004059FF">
        <w:rPr>
          <w:lang w:bidi="ar-SA"/>
        </w:rPr>
        <w:t>e</w:t>
      </w:r>
      <w:r w:rsidRPr="004059FF">
        <w:rPr>
          <w:lang w:bidi="ar-SA"/>
        </w:rPr>
        <w:t>vents</w:t>
      </w:r>
      <w:bookmarkEnd w:id="299"/>
      <w:bookmarkEnd w:id="300"/>
    </w:p>
    <w:p w14:paraId="42BA7D7D" w14:textId="755DBA4E" w:rsidR="002B4F54" w:rsidRPr="00F75701" w:rsidRDefault="002B4F54" w:rsidP="002B4F54">
      <w:pPr>
        <w:pStyle w:val="BodyText"/>
      </w:pPr>
      <w:bookmarkStart w:id="301" w:name="_Hlk53734493"/>
      <w:bookmarkStart w:id="302" w:name="_Hlk53780951"/>
      <w:bookmarkStart w:id="303" w:name="_Toc524349982"/>
      <w:r w:rsidRPr="00F75701">
        <w:t xml:space="preserve">The State of Victoria released the ‘Stay Well In Winter’ campaign on Thursday 12 July 2022, requesting employers to consider working from home arrangements, </w:t>
      </w:r>
      <w:proofErr w:type="gramStart"/>
      <w:r w:rsidRPr="00F75701">
        <w:t>in an effort to</w:t>
      </w:r>
      <w:proofErr w:type="gramEnd"/>
      <w:r w:rsidRPr="00F75701">
        <w:t xml:space="preserve"> control the spread of COVID-19. </w:t>
      </w:r>
      <w:r>
        <w:t>While t</w:t>
      </w:r>
      <w:r w:rsidRPr="00F75701">
        <w:t>hese recommenda</w:t>
      </w:r>
      <w:r w:rsidRPr="00DD288E">
        <w:t xml:space="preserve">tions modified the </w:t>
      </w:r>
      <w:proofErr w:type="gramStart"/>
      <w:r w:rsidRPr="00DD288E">
        <w:t>manner in which</w:t>
      </w:r>
      <w:proofErr w:type="gramEnd"/>
      <w:r w:rsidRPr="00DD288E">
        <w:t xml:space="preserve"> entities operate, there are no</w:t>
      </w:r>
      <w:r w:rsidR="0033433E" w:rsidRPr="00DD288E">
        <w:t xml:space="preserve"> </w:t>
      </w:r>
      <w:r w:rsidR="00B748FF" w:rsidRPr="00DD288E">
        <w:t xml:space="preserve">known </w:t>
      </w:r>
      <w:r w:rsidRPr="00DD288E">
        <w:t xml:space="preserve">significant </w:t>
      </w:r>
      <w:r w:rsidR="007D181B" w:rsidRPr="00DD288E">
        <w:t xml:space="preserve">financial </w:t>
      </w:r>
      <w:r w:rsidRPr="00DD288E">
        <w:t>impacts</w:t>
      </w:r>
      <w:r>
        <w:t xml:space="preserve"> on</w:t>
      </w:r>
      <w:r w:rsidRPr="00F75701">
        <w:t xml:space="preserve"> </w:t>
      </w:r>
      <w:r>
        <w:t>the Board’s</w:t>
      </w:r>
      <w:r w:rsidRPr="00F75701">
        <w:t xml:space="preserve"> operations, future results and financial position</w:t>
      </w:r>
      <w:r>
        <w:t xml:space="preserve"> requiring disclosure </w:t>
      </w:r>
      <w:r w:rsidRPr="00F75701">
        <w:t>after the reporting date</w:t>
      </w:r>
      <w:r>
        <w:t>.</w:t>
      </w:r>
    </w:p>
    <w:p w14:paraId="2E8FEF42" w14:textId="77777777" w:rsidR="00341063" w:rsidRDefault="00341063" w:rsidP="00341063">
      <w:pPr>
        <w:pStyle w:val="BodyText"/>
      </w:pPr>
      <w:r w:rsidRPr="002B4F54">
        <w:t xml:space="preserve">No other matters or circumstances have arisen since the end of the financial year which significantly affected or may affect the operations, the results of operations or the </w:t>
      </w:r>
      <w:proofErr w:type="gramStart"/>
      <w:r w:rsidRPr="002B4F54">
        <w:t>state of affairs</w:t>
      </w:r>
      <w:proofErr w:type="gramEnd"/>
      <w:r w:rsidRPr="002B4F54">
        <w:t xml:space="preserve"> of the Board in future financial years.</w:t>
      </w:r>
      <w:bookmarkEnd w:id="301"/>
    </w:p>
    <w:p w14:paraId="6F177F87" w14:textId="1D0CC255" w:rsidR="002D669C" w:rsidRPr="004059FF" w:rsidRDefault="002D669C" w:rsidP="00C717EC">
      <w:pPr>
        <w:pStyle w:val="Heading3"/>
        <w:rPr>
          <w:lang w:bidi="ar-SA"/>
        </w:rPr>
      </w:pPr>
      <w:bookmarkStart w:id="304" w:name="_Toc115956519"/>
      <w:bookmarkEnd w:id="302"/>
      <w:r w:rsidRPr="004059FF">
        <w:rPr>
          <w:lang w:bidi="ar-SA"/>
        </w:rPr>
        <w:t>Note 1</w:t>
      </w:r>
      <w:r w:rsidR="002B4F54">
        <w:rPr>
          <w:lang w:bidi="ar-SA"/>
        </w:rPr>
        <w:t>5</w:t>
      </w:r>
      <w:r w:rsidRPr="004059FF">
        <w:rPr>
          <w:lang w:bidi="ar-SA"/>
        </w:rPr>
        <w:t xml:space="preserve"> Commitments for </w:t>
      </w:r>
      <w:r w:rsidR="003B127D" w:rsidRPr="004059FF">
        <w:rPr>
          <w:lang w:bidi="ar-SA"/>
        </w:rPr>
        <w:t>e</w:t>
      </w:r>
      <w:r w:rsidRPr="004059FF">
        <w:rPr>
          <w:lang w:bidi="ar-SA"/>
        </w:rPr>
        <w:t>xpenditure</w:t>
      </w:r>
      <w:bookmarkEnd w:id="303"/>
      <w:r w:rsidR="005F0F9E">
        <w:rPr>
          <w:lang w:bidi="ar-SA"/>
        </w:rPr>
        <w:t xml:space="preserve"> across payment timeframe</w:t>
      </w:r>
      <w:bookmarkEnd w:id="304"/>
    </w:p>
    <w:tbl>
      <w:tblPr>
        <w:tblStyle w:val="CVtable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4081"/>
        <w:gridCol w:w="1313"/>
        <w:gridCol w:w="1409"/>
        <w:gridCol w:w="1313"/>
        <w:gridCol w:w="1523"/>
      </w:tblGrid>
      <w:tr w:rsidR="00D10B70" w:rsidRPr="004059FF" w14:paraId="7C2D3B70" w14:textId="77777777" w:rsidTr="00D10B70">
        <w:trPr>
          <w:trHeight w:val="270"/>
          <w:tblHeader/>
        </w:trPr>
        <w:tc>
          <w:tcPr>
            <w:tcW w:w="2117" w:type="pct"/>
            <w:vMerge w:val="restart"/>
            <w:shd w:val="clear" w:color="auto" w:fill="000000" w:themeFill="text1"/>
            <w:vAlign w:val="bottom"/>
          </w:tcPr>
          <w:p w14:paraId="17B1488F" w14:textId="5F0B9813" w:rsidR="00D10B70" w:rsidRPr="004059FF" w:rsidRDefault="00D10B70" w:rsidP="00DC3180">
            <w:pPr>
              <w:pStyle w:val="TableBodytextBold"/>
            </w:pPr>
            <w:r w:rsidRPr="004059FF">
              <w:t xml:space="preserve">Operating </w:t>
            </w:r>
            <w:r>
              <w:t>c</w:t>
            </w:r>
            <w:r w:rsidRPr="004059FF">
              <w:t>ommitments</w:t>
            </w:r>
            <w:r>
              <w:t xml:space="preserve"> 30 June 202</w:t>
            </w:r>
            <w:r w:rsidR="00C67DB2">
              <w:t>2</w:t>
            </w:r>
          </w:p>
        </w:tc>
        <w:tc>
          <w:tcPr>
            <w:tcW w:w="2883" w:type="pct"/>
            <w:gridSpan w:val="4"/>
            <w:shd w:val="clear" w:color="auto" w:fill="000000" w:themeFill="text1"/>
            <w:vAlign w:val="bottom"/>
          </w:tcPr>
          <w:p w14:paraId="35042C88" w14:textId="77777777" w:rsidR="00D10B70" w:rsidRPr="004059FF" w:rsidRDefault="00D10B70" w:rsidP="00DC3180">
            <w:pPr>
              <w:pStyle w:val="TableBodytextBold"/>
              <w:jc w:val="center"/>
            </w:pPr>
            <w:r>
              <w:t>Payment t</w:t>
            </w:r>
            <w:r w:rsidRPr="004059FF">
              <w:t>imeframe</w:t>
            </w:r>
          </w:p>
        </w:tc>
      </w:tr>
      <w:tr w:rsidR="00D10B70" w:rsidRPr="004059FF" w14:paraId="6DF3A510" w14:textId="77777777" w:rsidTr="006E6438">
        <w:trPr>
          <w:trHeight w:val="270"/>
        </w:trPr>
        <w:tc>
          <w:tcPr>
            <w:tcW w:w="2117" w:type="pct"/>
            <w:vMerge/>
            <w:shd w:val="clear" w:color="auto" w:fill="000000" w:themeFill="text1"/>
            <w:vAlign w:val="bottom"/>
          </w:tcPr>
          <w:p w14:paraId="6E4E3650" w14:textId="16A94DC0" w:rsidR="00D10B70" w:rsidRPr="004059FF" w:rsidRDefault="00D10B70" w:rsidP="00DC3180">
            <w:pPr>
              <w:pStyle w:val="TableBodytextBold"/>
            </w:pPr>
          </w:p>
        </w:tc>
        <w:tc>
          <w:tcPr>
            <w:tcW w:w="681" w:type="pct"/>
            <w:shd w:val="clear" w:color="auto" w:fill="BFBFBF" w:themeFill="background1" w:themeFillShade="BF"/>
            <w:vAlign w:val="center"/>
          </w:tcPr>
          <w:p w14:paraId="49869A5E" w14:textId="179AD667" w:rsidR="00D10B70" w:rsidRPr="00057EC7" w:rsidRDefault="00D10B70" w:rsidP="00D50FEC">
            <w:pPr>
              <w:pStyle w:val="TableBodytextBold"/>
              <w:jc w:val="right"/>
              <w:rPr>
                <w:sz w:val="16"/>
                <w:szCs w:val="16"/>
              </w:rPr>
            </w:pPr>
            <w:r w:rsidRPr="00057EC7">
              <w:rPr>
                <w:sz w:val="16"/>
                <w:szCs w:val="16"/>
              </w:rPr>
              <w:t>Total</w:t>
            </w:r>
            <w:r w:rsidRPr="00057EC7">
              <w:rPr>
                <w:sz w:val="16"/>
                <w:szCs w:val="16"/>
              </w:rPr>
              <w:br/>
            </w:r>
            <w:r w:rsidRPr="00057EC7">
              <w:rPr>
                <w:rFonts w:eastAsia="Times New Roman"/>
                <w:sz w:val="16"/>
                <w:szCs w:val="16"/>
              </w:rPr>
              <w:t>$</w:t>
            </w:r>
            <w:r>
              <w:rPr>
                <w:rFonts w:eastAsia="Times New Roman"/>
                <w:sz w:val="16"/>
                <w:szCs w:val="16"/>
              </w:rPr>
              <w:t>’</w:t>
            </w:r>
            <w:r w:rsidRPr="00057EC7">
              <w:rPr>
                <w:rFonts w:eastAsia="Times New Roman"/>
                <w:sz w:val="16"/>
                <w:szCs w:val="16"/>
              </w:rPr>
              <w:t>000</w:t>
            </w:r>
          </w:p>
        </w:tc>
        <w:tc>
          <w:tcPr>
            <w:tcW w:w="731" w:type="pct"/>
            <w:shd w:val="clear" w:color="auto" w:fill="BFBFBF" w:themeFill="background1" w:themeFillShade="BF"/>
            <w:vAlign w:val="center"/>
          </w:tcPr>
          <w:p w14:paraId="4BDCD300" w14:textId="68C7D5B9" w:rsidR="00D10B70" w:rsidRPr="00057EC7" w:rsidRDefault="00D10B70" w:rsidP="00D50FEC">
            <w:pPr>
              <w:pStyle w:val="TableBodytextBold"/>
              <w:jc w:val="right"/>
              <w:rPr>
                <w:sz w:val="16"/>
                <w:szCs w:val="16"/>
              </w:rPr>
            </w:pPr>
            <w:r w:rsidRPr="00057EC7">
              <w:rPr>
                <w:sz w:val="16"/>
                <w:szCs w:val="16"/>
              </w:rPr>
              <w:t xml:space="preserve">1 </w:t>
            </w:r>
            <w:r>
              <w:rPr>
                <w:sz w:val="16"/>
                <w:szCs w:val="16"/>
              </w:rPr>
              <w:t>y</w:t>
            </w:r>
            <w:r w:rsidRPr="00057EC7">
              <w:rPr>
                <w:sz w:val="16"/>
                <w:szCs w:val="16"/>
              </w:rPr>
              <w:t>ear</w:t>
            </w:r>
            <w:r w:rsidRPr="00057EC7">
              <w:rPr>
                <w:sz w:val="16"/>
                <w:szCs w:val="16"/>
              </w:rPr>
              <w:br/>
            </w:r>
            <w:r w:rsidRPr="00057EC7">
              <w:rPr>
                <w:rFonts w:eastAsia="Times New Roman"/>
                <w:sz w:val="16"/>
                <w:szCs w:val="16"/>
              </w:rPr>
              <w:t>$</w:t>
            </w:r>
            <w:r>
              <w:rPr>
                <w:rFonts w:eastAsia="Times New Roman"/>
                <w:sz w:val="16"/>
                <w:szCs w:val="16"/>
              </w:rPr>
              <w:t>’</w:t>
            </w:r>
            <w:r w:rsidRPr="00057EC7">
              <w:rPr>
                <w:rFonts w:eastAsia="Times New Roman"/>
                <w:sz w:val="16"/>
                <w:szCs w:val="16"/>
              </w:rPr>
              <w:t>000</w:t>
            </w:r>
          </w:p>
        </w:tc>
        <w:tc>
          <w:tcPr>
            <w:tcW w:w="681" w:type="pct"/>
            <w:shd w:val="clear" w:color="auto" w:fill="BFBFBF" w:themeFill="background1" w:themeFillShade="BF"/>
            <w:vAlign w:val="center"/>
          </w:tcPr>
          <w:p w14:paraId="71979272" w14:textId="43035CAA" w:rsidR="00D10B70" w:rsidRPr="00057EC7" w:rsidRDefault="00D10B70" w:rsidP="00D50FEC">
            <w:pPr>
              <w:pStyle w:val="TableBodytextBold"/>
              <w:jc w:val="right"/>
              <w:rPr>
                <w:sz w:val="16"/>
                <w:szCs w:val="16"/>
              </w:rPr>
            </w:pPr>
            <w:r w:rsidRPr="00057EC7">
              <w:rPr>
                <w:sz w:val="16"/>
                <w:szCs w:val="16"/>
              </w:rPr>
              <w:t xml:space="preserve">1–5 </w:t>
            </w:r>
            <w:r>
              <w:rPr>
                <w:sz w:val="16"/>
                <w:szCs w:val="16"/>
              </w:rPr>
              <w:t>y</w:t>
            </w:r>
            <w:r w:rsidRPr="00057EC7">
              <w:rPr>
                <w:sz w:val="16"/>
                <w:szCs w:val="16"/>
              </w:rPr>
              <w:t>ears</w:t>
            </w:r>
            <w:r w:rsidRPr="00057EC7">
              <w:rPr>
                <w:sz w:val="16"/>
                <w:szCs w:val="16"/>
              </w:rPr>
              <w:br/>
            </w:r>
            <w:r w:rsidRPr="00057EC7">
              <w:rPr>
                <w:rFonts w:eastAsia="Times New Roman"/>
                <w:sz w:val="16"/>
                <w:szCs w:val="16"/>
              </w:rPr>
              <w:t>$</w:t>
            </w:r>
            <w:r>
              <w:rPr>
                <w:rFonts w:eastAsia="Times New Roman"/>
                <w:sz w:val="16"/>
                <w:szCs w:val="16"/>
              </w:rPr>
              <w:t>’</w:t>
            </w:r>
            <w:r w:rsidRPr="00057EC7">
              <w:rPr>
                <w:rFonts w:eastAsia="Times New Roman"/>
                <w:sz w:val="16"/>
                <w:szCs w:val="16"/>
              </w:rPr>
              <w:t>000</w:t>
            </w:r>
          </w:p>
        </w:tc>
        <w:tc>
          <w:tcPr>
            <w:tcW w:w="790" w:type="pct"/>
            <w:shd w:val="clear" w:color="auto" w:fill="BFBFBF" w:themeFill="background1" w:themeFillShade="BF"/>
            <w:vAlign w:val="center"/>
          </w:tcPr>
          <w:p w14:paraId="5EDA0B62" w14:textId="4EDC67A0" w:rsidR="00D10B70" w:rsidRPr="00057EC7" w:rsidRDefault="00D10B70" w:rsidP="00D50FEC">
            <w:pPr>
              <w:pStyle w:val="TableBodytextBold"/>
              <w:jc w:val="right"/>
              <w:rPr>
                <w:sz w:val="16"/>
                <w:szCs w:val="16"/>
              </w:rPr>
            </w:pPr>
            <w:r w:rsidRPr="00057EC7">
              <w:rPr>
                <w:sz w:val="16"/>
                <w:szCs w:val="16"/>
              </w:rPr>
              <w:t xml:space="preserve">5 </w:t>
            </w:r>
            <w:r>
              <w:rPr>
                <w:sz w:val="16"/>
                <w:szCs w:val="16"/>
              </w:rPr>
              <w:t>y</w:t>
            </w:r>
            <w:r w:rsidRPr="00057EC7">
              <w:rPr>
                <w:sz w:val="16"/>
                <w:szCs w:val="16"/>
              </w:rPr>
              <w:t>ears or more</w:t>
            </w:r>
            <w:r w:rsidRPr="00057EC7">
              <w:rPr>
                <w:sz w:val="16"/>
                <w:szCs w:val="16"/>
              </w:rPr>
              <w:br/>
            </w:r>
            <w:r w:rsidRPr="00057EC7">
              <w:rPr>
                <w:rFonts w:eastAsia="Times New Roman"/>
                <w:sz w:val="16"/>
                <w:szCs w:val="16"/>
              </w:rPr>
              <w:t>$</w:t>
            </w:r>
            <w:r>
              <w:rPr>
                <w:rFonts w:eastAsia="Times New Roman"/>
                <w:sz w:val="16"/>
                <w:szCs w:val="16"/>
              </w:rPr>
              <w:t>’</w:t>
            </w:r>
            <w:r w:rsidRPr="00057EC7">
              <w:rPr>
                <w:rFonts w:eastAsia="Times New Roman"/>
                <w:sz w:val="16"/>
                <w:szCs w:val="16"/>
              </w:rPr>
              <w:t>000</w:t>
            </w:r>
          </w:p>
        </w:tc>
      </w:tr>
      <w:tr w:rsidR="00C92629" w:rsidRPr="004059FF" w14:paraId="5F25C627" w14:textId="77777777" w:rsidTr="006E6438">
        <w:trPr>
          <w:trHeight w:val="270"/>
        </w:trPr>
        <w:tc>
          <w:tcPr>
            <w:tcW w:w="2117" w:type="pct"/>
            <w:tcBorders>
              <w:right w:val="single" w:sz="4" w:space="0" w:color="BFBFBF" w:themeColor="background1" w:themeShade="BF"/>
            </w:tcBorders>
          </w:tcPr>
          <w:p w14:paraId="37103752" w14:textId="77777777" w:rsidR="00C92629" w:rsidRPr="004059FF" w:rsidRDefault="00C92629" w:rsidP="00C92629">
            <w:pPr>
              <w:pStyle w:val="TableBodyText"/>
              <w:jc w:val="left"/>
            </w:pPr>
            <w:r w:rsidRPr="004059FF">
              <w:t>Pre</w:t>
            </w:r>
            <w:r>
              <w:t>-a</w:t>
            </w:r>
            <w:r w:rsidRPr="004059FF">
              <w:t xml:space="preserve">ccredited </w:t>
            </w:r>
            <w:r>
              <w:t>t</w:t>
            </w:r>
            <w:r w:rsidRPr="004059FF">
              <w:t>raining delivery</w:t>
            </w:r>
          </w:p>
        </w:tc>
        <w:tc>
          <w:tcPr>
            <w:tcW w:w="681" w:type="pct"/>
            <w:tcBorders>
              <w:left w:val="single" w:sz="4" w:space="0" w:color="BFBFBF" w:themeColor="background1" w:themeShade="BF"/>
              <w:right w:val="single" w:sz="4" w:space="0" w:color="BFBFBF" w:themeColor="background1" w:themeShade="BF"/>
            </w:tcBorders>
          </w:tcPr>
          <w:p w14:paraId="04271CD5" w14:textId="66958C8B" w:rsidR="00C92629" w:rsidRPr="004059FF" w:rsidRDefault="00C92629" w:rsidP="00C92629">
            <w:pPr>
              <w:pStyle w:val="TableBodyText"/>
              <w:jc w:val="right"/>
            </w:pPr>
            <w:r w:rsidRPr="00E37B7C">
              <w:t>10,526</w:t>
            </w:r>
          </w:p>
        </w:tc>
        <w:tc>
          <w:tcPr>
            <w:tcW w:w="731" w:type="pct"/>
            <w:tcBorders>
              <w:left w:val="single" w:sz="4" w:space="0" w:color="BFBFBF" w:themeColor="background1" w:themeShade="BF"/>
              <w:right w:val="single" w:sz="4" w:space="0" w:color="BFBFBF" w:themeColor="background1" w:themeShade="BF"/>
            </w:tcBorders>
          </w:tcPr>
          <w:p w14:paraId="6B89DB43" w14:textId="123D92CE" w:rsidR="00C92629" w:rsidRPr="004059FF" w:rsidRDefault="00C92629" w:rsidP="00C92629">
            <w:pPr>
              <w:pStyle w:val="TableBodyText"/>
              <w:jc w:val="right"/>
            </w:pPr>
            <w:r w:rsidRPr="00E37B7C">
              <w:t>10,526</w:t>
            </w:r>
          </w:p>
        </w:tc>
        <w:tc>
          <w:tcPr>
            <w:tcW w:w="681" w:type="pct"/>
            <w:tcBorders>
              <w:left w:val="single" w:sz="4" w:space="0" w:color="BFBFBF" w:themeColor="background1" w:themeShade="BF"/>
              <w:right w:val="single" w:sz="4" w:space="0" w:color="BFBFBF" w:themeColor="background1" w:themeShade="BF"/>
            </w:tcBorders>
          </w:tcPr>
          <w:p w14:paraId="22AD88E9" w14:textId="3D75AA9F" w:rsidR="00C92629" w:rsidRPr="004059FF" w:rsidRDefault="00C92629" w:rsidP="00C92629">
            <w:pPr>
              <w:pStyle w:val="TableBodyText"/>
              <w:jc w:val="right"/>
            </w:pPr>
            <w:r>
              <w:t>–</w:t>
            </w:r>
          </w:p>
        </w:tc>
        <w:tc>
          <w:tcPr>
            <w:tcW w:w="790" w:type="pct"/>
            <w:tcBorders>
              <w:left w:val="single" w:sz="4" w:space="0" w:color="BFBFBF" w:themeColor="background1" w:themeShade="BF"/>
            </w:tcBorders>
          </w:tcPr>
          <w:p w14:paraId="766A17F3" w14:textId="473C688D" w:rsidR="00C92629" w:rsidRPr="004059FF" w:rsidRDefault="00C92629" w:rsidP="00C92629">
            <w:pPr>
              <w:pStyle w:val="TableBodyText"/>
              <w:jc w:val="right"/>
            </w:pPr>
            <w:r>
              <w:t>–</w:t>
            </w:r>
          </w:p>
        </w:tc>
      </w:tr>
      <w:tr w:rsidR="00C92629" w:rsidRPr="004059FF" w14:paraId="179902A6" w14:textId="77777777" w:rsidTr="006E6438">
        <w:trPr>
          <w:trHeight w:val="270"/>
        </w:trPr>
        <w:tc>
          <w:tcPr>
            <w:tcW w:w="2117" w:type="pct"/>
            <w:tcBorders>
              <w:right w:val="single" w:sz="4" w:space="0" w:color="BFBFBF" w:themeColor="background1" w:themeShade="BF"/>
            </w:tcBorders>
          </w:tcPr>
          <w:p w14:paraId="472FB031" w14:textId="77777777" w:rsidR="00C92629" w:rsidRPr="004059FF" w:rsidRDefault="00C92629" w:rsidP="00C92629">
            <w:pPr>
              <w:pStyle w:val="TableBodyText"/>
              <w:jc w:val="left"/>
            </w:pPr>
            <w:r>
              <w:t>Other p</w:t>
            </w:r>
            <w:r w:rsidRPr="004059FF">
              <w:t xml:space="preserve">rogram </w:t>
            </w:r>
            <w:r>
              <w:t>delivery</w:t>
            </w:r>
          </w:p>
        </w:tc>
        <w:tc>
          <w:tcPr>
            <w:tcW w:w="681" w:type="pct"/>
            <w:tcBorders>
              <w:left w:val="single" w:sz="4" w:space="0" w:color="BFBFBF" w:themeColor="background1" w:themeShade="BF"/>
              <w:right w:val="single" w:sz="4" w:space="0" w:color="BFBFBF" w:themeColor="background1" w:themeShade="BF"/>
            </w:tcBorders>
          </w:tcPr>
          <w:p w14:paraId="0B872278" w14:textId="47058631" w:rsidR="00C92629" w:rsidRPr="004059FF" w:rsidRDefault="00C92629" w:rsidP="00C92629">
            <w:pPr>
              <w:pStyle w:val="TableBodyText"/>
              <w:jc w:val="right"/>
            </w:pPr>
            <w:r w:rsidRPr="00E37B7C">
              <w:t>2,139</w:t>
            </w:r>
          </w:p>
        </w:tc>
        <w:tc>
          <w:tcPr>
            <w:tcW w:w="731" w:type="pct"/>
            <w:tcBorders>
              <w:left w:val="single" w:sz="4" w:space="0" w:color="BFBFBF" w:themeColor="background1" w:themeShade="BF"/>
              <w:right w:val="single" w:sz="4" w:space="0" w:color="BFBFBF" w:themeColor="background1" w:themeShade="BF"/>
            </w:tcBorders>
          </w:tcPr>
          <w:p w14:paraId="5A4200D3" w14:textId="39F9E99B" w:rsidR="00C92629" w:rsidRPr="004059FF" w:rsidRDefault="00C92629" w:rsidP="00C92629">
            <w:pPr>
              <w:pStyle w:val="TableBodyText"/>
              <w:jc w:val="right"/>
            </w:pPr>
            <w:r w:rsidRPr="00E37B7C">
              <w:t>2,139</w:t>
            </w:r>
          </w:p>
        </w:tc>
        <w:tc>
          <w:tcPr>
            <w:tcW w:w="681" w:type="pct"/>
            <w:tcBorders>
              <w:left w:val="single" w:sz="4" w:space="0" w:color="BFBFBF" w:themeColor="background1" w:themeShade="BF"/>
              <w:right w:val="single" w:sz="4" w:space="0" w:color="BFBFBF" w:themeColor="background1" w:themeShade="BF"/>
            </w:tcBorders>
          </w:tcPr>
          <w:p w14:paraId="31269770" w14:textId="5C20BA1C" w:rsidR="00C92629" w:rsidRPr="004059FF" w:rsidRDefault="00C92629" w:rsidP="00C92629">
            <w:pPr>
              <w:pStyle w:val="TableBodyText"/>
              <w:jc w:val="right"/>
            </w:pPr>
            <w:r>
              <w:t>–</w:t>
            </w:r>
          </w:p>
        </w:tc>
        <w:tc>
          <w:tcPr>
            <w:tcW w:w="790" w:type="pct"/>
            <w:tcBorders>
              <w:left w:val="single" w:sz="4" w:space="0" w:color="BFBFBF" w:themeColor="background1" w:themeShade="BF"/>
            </w:tcBorders>
          </w:tcPr>
          <w:p w14:paraId="308C7609" w14:textId="235D31C7" w:rsidR="00C92629" w:rsidRPr="004059FF" w:rsidRDefault="00C92629" w:rsidP="00C92629">
            <w:pPr>
              <w:pStyle w:val="TableBodyText"/>
              <w:jc w:val="right"/>
            </w:pPr>
            <w:r>
              <w:t>–</w:t>
            </w:r>
          </w:p>
        </w:tc>
      </w:tr>
      <w:tr w:rsidR="00C92629" w:rsidRPr="004059FF" w14:paraId="4093962C" w14:textId="77777777" w:rsidTr="006E6438">
        <w:trPr>
          <w:trHeight w:val="301"/>
        </w:trPr>
        <w:tc>
          <w:tcPr>
            <w:tcW w:w="2117" w:type="pct"/>
            <w:tcBorders>
              <w:bottom w:val="single" w:sz="4" w:space="0" w:color="auto"/>
              <w:right w:val="single" w:sz="4" w:space="0" w:color="BFBFBF" w:themeColor="background1" w:themeShade="BF"/>
            </w:tcBorders>
            <w:shd w:val="clear" w:color="auto" w:fill="BFBFBF" w:themeFill="background1" w:themeFillShade="BF"/>
          </w:tcPr>
          <w:p w14:paraId="640769CD" w14:textId="77777777" w:rsidR="00C92629" w:rsidRPr="00057EC7" w:rsidRDefault="00C92629" w:rsidP="00C92629">
            <w:pPr>
              <w:pStyle w:val="TableBodyText"/>
              <w:jc w:val="left"/>
              <w:rPr>
                <w:b/>
              </w:rPr>
            </w:pPr>
            <w:r w:rsidRPr="00057EC7">
              <w:rPr>
                <w:b/>
              </w:rPr>
              <w:t>Total expenditure commitments</w:t>
            </w:r>
          </w:p>
        </w:tc>
        <w:tc>
          <w:tcPr>
            <w:tcW w:w="681" w:type="pct"/>
            <w:tcBorders>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tcPr>
          <w:p w14:paraId="0B72D2F7" w14:textId="699864C5" w:rsidR="00C92629" w:rsidRPr="00057EC7" w:rsidRDefault="00C92629" w:rsidP="00C92629">
            <w:pPr>
              <w:pStyle w:val="TableBodyText"/>
              <w:jc w:val="right"/>
              <w:rPr>
                <w:b/>
              </w:rPr>
            </w:pPr>
            <w:r w:rsidRPr="00856558">
              <w:rPr>
                <w:b/>
                <w:bCs/>
              </w:rPr>
              <w:t>12,665</w:t>
            </w:r>
          </w:p>
        </w:tc>
        <w:tc>
          <w:tcPr>
            <w:tcW w:w="731" w:type="pct"/>
            <w:tcBorders>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tcPr>
          <w:p w14:paraId="4F13FA03" w14:textId="165EC3AB" w:rsidR="00C92629" w:rsidRPr="00057EC7" w:rsidRDefault="00C92629" w:rsidP="00C92629">
            <w:pPr>
              <w:pStyle w:val="TableBodyText"/>
              <w:jc w:val="right"/>
              <w:rPr>
                <w:b/>
              </w:rPr>
            </w:pPr>
            <w:r w:rsidRPr="00856558">
              <w:rPr>
                <w:b/>
                <w:bCs/>
              </w:rPr>
              <w:t>12,665</w:t>
            </w:r>
          </w:p>
        </w:tc>
        <w:tc>
          <w:tcPr>
            <w:tcW w:w="681" w:type="pct"/>
            <w:tcBorders>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tcPr>
          <w:p w14:paraId="4C6B2C57" w14:textId="41B39517" w:rsidR="00C92629" w:rsidRPr="002B4F54" w:rsidRDefault="00C92629" w:rsidP="00C92629">
            <w:pPr>
              <w:pStyle w:val="TableBodyText"/>
              <w:jc w:val="right"/>
              <w:rPr>
                <w:b/>
              </w:rPr>
            </w:pPr>
            <w:r>
              <w:rPr>
                <w:b/>
              </w:rPr>
              <w:t>–</w:t>
            </w:r>
          </w:p>
        </w:tc>
        <w:tc>
          <w:tcPr>
            <w:tcW w:w="790" w:type="pct"/>
            <w:tcBorders>
              <w:left w:val="single" w:sz="4" w:space="0" w:color="BFBFBF" w:themeColor="background1" w:themeShade="BF"/>
              <w:bottom w:val="single" w:sz="4" w:space="0" w:color="auto"/>
            </w:tcBorders>
            <w:shd w:val="clear" w:color="auto" w:fill="BFBFBF" w:themeFill="background1" w:themeFillShade="BF"/>
          </w:tcPr>
          <w:p w14:paraId="4690EAFC" w14:textId="6A8217ED" w:rsidR="00C92629" w:rsidRPr="002B4F54" w:rsidRDefault="00C92629" w:rsidP="00C92629">
            <w:pPr>
              <w:pStyle w:val="TableBodyText"/>
              <w:jc w:val="right"/>
              <w:rPr>
                <w:b/>
              </w:rPr>
            </w:pPr>
            <w:r>
              <w:rPr>
                <w:b/>
              </w:rPr>
              <w:t>–</w:t>
            </w:r>
          </w:p>
        </w:tc>
      </w:tr>
    </w:tbl>
    <w:p w14:paraId="78F4DA8A" w14:textId="77777777" w:rsidR="00057EC7" w:rsidRDefault="00057EC7"/>
    <w:tbl>
      <w:tblPr>
        <w:tblStyle w:val="CVtable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4081"/>
        <w:gridCol w:w="1313"/>
        <w:gridCol w:w="1409"/>
        <w:gridCol w:w="1313"/>
        <w:gridCol w:w="1523"/>
      </w:tblGrid>
      <w:tr w:rsidR="00D10B70" w:rsidRPr="004059FF" w14:paraId="749888E0" w14:textId="77777777" w:rsidTr="00D10B70">
        <w:trPr>
          <w:trHeight w:val="270"/>
          <w:tblHeader/>
        </w:trPr>
        <w:tc>
          <w:tcPr>
            <w:tcW w:w="2117" w:type="pct"/>
            <w:vMerge w:val="restart"/>
            <w:shd w:val="clear" w:color="auto" w:fill="000000" w:themeFill="text1"/>
            <w:vAlign w:val="bottom"/>
          </w:tcPr>
          <w:p w14:paraId="1FBC2736" w14:textId="5BBDCB24" w:rsidR="00D10B70" w:rsidRPr="004059FF" w:rsidRDefault="00D10B70" w:rsidP="00DC3180">
            <w:pPr>
              <w:pStyle w:val="TableBodytextBold"/>
            </w:pPr>
            <w:r w:rsidRPr="004059FF">
              <w:t xml:space="preserve">Operating </w:t>
            </w:r>
            <w:r>
              <w:t>c</w:t>
            </w:r>
            <w:r w:rsidRPr="004059FF">
              <w:t>ommitments</w:t>
            </w:r>
            <w:r>
              <w:t xml:space="preserve"> </w:t>
            </w:r>
            <w:r w:rsidRPr="004059FF">
              <w:t>30 June 20</w:t>
            </w:r>
            <w:r>
              <w:t>2</w:t>
            </w:r>
            <w:r w:rsidR="00C67DB2">
              <w:t>1</w:t>
            </w:r>
          </w:p>
        </w:tc>
        <w:tc>
          <w:tcPr>
            <w:tcW w:w="2883" w:type="pct"/>
            <w:gridSpan w:val="4"/>
            <w:shd w:val="clear" w:color="auto" w:fill="000000" w:themeFill="text1"/>
            <w:vAlign w:val="bottom"/>
          </w:tcPr>
          <w:p w14:paraId="5A8327BE" w14:textId="77777777" w:rsidR="00D10B70" w:rsidRPr="004059FF" w:rsidRDefault="00D10B70" w:rsidP="00DC3180">
            <w:pPr>
              <w:pStyle w:val="TableBodytextBold"/>
              <w:jc w:val="center"/>
            </w:pPr>
            <w:r>
              <w:t>Payment t</w:t>
            </w:r>
            <w:r w:rsidRPr="004059FF">
              <w:t>imeframe</w:t>
            </w:r>
          </w:p>
        </w:tc>
      </w:tr>
      <w:tr w:rsidR="00D10B70" w:rsidRPr="004059FF" w14:paraId="2BC98933" w14:textId="77777777" w:rsidTr="006E6438">
        <w:trPr>
          <w:trHeight w:val="270"/>
        </w:trPr>
        <w:tc>
          <w:tcPr>
            <w:tcW w:w="2117" w:type="pct"/>
            <w:vMerge/>
            <w:shd w:val="clear" w:color="auto" w:fill="000000" w:themeFill="text1"/>
            <w:vAlign w:val="bottom"/>
          </w:tcPr>
          <w:p w14:paraId="1AC7E5F3" w14:textId="3F37A303" w:rsidR="00D10B70" w:rsidRPr="004059FF" w:rsidRDefault="00D10B70" w:rsidP="00DC3180">
            <w:pPr>
              <w:pStyle w:val="TableBodytextBold"/>
            </w:pPr>
          </w:p>
        </w:tc>
        <w:tc>
          <w:tcPr>
            <w:tcW w:w="681" w:type="pct"/>
            <w:shd w:val="clear" w:color="auto" w:fill="BFBFBF" w:themeFill="background1" w:themeFillShade="BF"/>
            <w:vAlign w:val="center"/>
          </w:tcPr>
          <w:p w14:paraId="01CD5666" w14:textId="40815FD6" w:rsidR="00D10B70" w:rsidRPr="00057EC7" w:rsidRDefault="00D10B70" w:rsidP="00D50FEC">
            <w:pPr>
              <w:pStyle w:val="TableBodytextBold"/>
              <w:jc w:val="right"/>
              <w:rPr>
                <w:sz w:val="16"/>
                <w:szCs w:val="16"/>
              </w:rPr>
            </w:pPr>
            <w:r w:rsidRPr="00057EC7">
              <w:rPr>
                <w:sz w:val="16"/>
                <w:szCs w:val="16"/>
              </w:rPr>
              <w:t>Total</w:t>
            </w:r>
            <w:r w:rsidRPr="00057EC7">
              <w:rPr>
                <w:sz w:val="16"/>
                <w:szCs w:val="16"/>
              </w:rPr>
              <w:br/>
            </w:r>
            <w:r w:rsidRPr="00057EC7">
              <w:rPr>
                <w:rFonts w:eastAsia="Times New Roman"/>
                <w:sz w:val="16"/>
                <w:szCs w:val="16"/>
              </w:rPr>
              <w:t>$</w:t>
            </w:r>
            <w:r>
              <w:rPr>
                <w:rFonts w:eastAsia="Times New Roman"/>
                <w:sz w:val="16"/>
                <w:szCs w:val="16"/>
              </w:rPr>
              <w:t>’</w:t>
            </w:r>
            <w:r w:rsidRPr="00057EC7">
              <w:rPr>
                <w:rFonts w:eastAsia="Times New Roman"/>
                <w:sz w:val="16"/>
                <w:szCs w:val="16"/>
              </w:rPr>
              <w:t>000</w:t>
            </w:r>
          </w:p>
        </w:tc>
        <w:tc>
          <w:tcPr>
            <w:tcW w:w="731" w:type="pct"/>
            <w:shd w:val="clear" w:color="auto" w:fill="BFBFBF" w:themeFill="background1" w:themeFillShade="BF"/>
            <w:vAlign w:val="center"/>
          </w:tcPr>
          <w:p w14:paraId="3D784698" w14:textId="097D753D" w:rsidR="00D10B70" w:rsidRPr="00057EC7" w:rsidRDefault="00D10B70" w:rsidP="00D50FEC">
            <w:pPr>
              <w:pStyle w:val="TableBodytextBold"/>
              <w:jc w:val="right"/>
              <w:rPr>
                <w:sz w:val="16"/>
                <w:szCs w:val="16"/>
              </w:rPr>
            </w:pPr>
            <w:r w:rsidRPr="00057EC7">
              <w:rPr>
                <w:sz w:val="16"/>
                <w:szCs w:val="16"/>
              </w:rPr>
              <w:t xml:space="preserve">1 </w:t>
            </w:r>
            <w:r>
              <w:rPr>
                <w:sz w:val="16"/>
                <w:szCs w:val="16"/>
              </w:rPr>
              <w:t>y</w:t>
            </w:r>
            <w:r w:rsidRPr="00057EC7">
              <w:rPr>
                <w:sz w:val="16"/>
                <w:szCs w:val="16"/>
              </w:rPr>
              <w:t>ear</w:t>
            </w:r>
            <w:r w:rsidRPr="00057EC7">
              <w:rPr>
                <w:sz w:val="16"/>
                <w:szCs w:val="16"/>
              </w:rPr>
              <w:br/>
            </w:r>
            <w:r w:rsidRPr="00057EC7">
              <w:rPr>
                <w:rFonts w:eastAsia="Times New Roman"/>
                <w:sz w:val="16"/>
                <w:szCs w:val="16"/>
              </w:rPr>
              <w:t>$</w:t>
            </w:r>
            <w:r>
              <w:rPr>
                <w:rFonts w:eastAsia="Times New Roman"/>
                <w:sz w:val="16"/>
                <w:szCs w:val="16"/>
              </w:rPr>
              <w:t>’</w:t>
            </w:r>
            <w:r w:rsidRPr="00057EC7">
              <w:rPr>
                <w:rFonts w:eastAsia="Times New Roman"/>
                <w:sz w:val="16"/>
                <w:szCs w:val="16"/>
              </w:rPr>
              <w:t>000</w:t>
            </w:r>
          </w:p>
        </w:tc>
        <w:tc>
          <w:tcPr>
            <w:tcW w:w="681" w:type="pct"/>
            <w:shd w:val="clear" w:color="auto" w:fill="BFBFBF" w:themeFill="background1" w:themeFillShade="BF"/>
            <w:vAlign w:val="center"/>
          </w:tcPr>
          <w:p w14:paraId="4A391042" w14:textId="075FDA3F" w:rsidR="00D10B70" w:rsidRPr="00057EC7" w:rsidRDefault="00D10B70" w:rsidP="00D50FEC">
            <w:pPr>
              <w:pStyle w:val="TableBodytextBold"/>
              <w:jc w:val="right"/>
              <w:rPr>
                <w:sz w:val="16"/>
                <w:szCs w:val="16"/>
              </w:rPr>
            </w:pPr>
            <w:r w:rsidRPr="00057EC7">
              <w:rPr>
                <w:sz w:val="16"/>
                <w:szCs w:val="16"/>
              </w:rPr>
              <w:t xml:space="preserve">1–5 </w:t>
            </w:r>
            <w:r>
              <w:rPr>
                <w:sz w:val="16"/>
                <w:szCs w:val="16"/>
              </w:rPr>
              <w:t>y</w:t>
            </w:r>
            <w:r w:rsidRPr="00057EC7">
              <w:rPr>
                <w:sz w:val="16"/>
                <w:szCs w:val="16"/>
              </w:rPr>
              <w:t>ears</w:t>
            </w:r>
            <w:r w:rsidRPr="00057EC7">
              <w:rPr>
                <w:sz w:val="16"/>
                <w:szCs w:val="16"/>
              </w:rPr>
              <w:br/>
            </w:r>
            <w:r w:rsidRPr="00057EC7">
              <w:rPr>
                <w:rFonts w:eastAsia="Times New Roman"/>
                <w:sz w:val="16"/>
                <w:szCs w:val="16"/>
              </w:rPr>
              <w:t>$</w:t>
            </w:r>
            <w:r>
              <w:rPr>
                <w:rFonts w:eastAsia="Times New Roman"/>
                <w:sz w:val="16"/>
                <w:szCs w:val="16"/>
              </w:rPr>
              <w:t>’</w:t>
            </w:r>
            <w:r w:rsidRPr="00057EC7">
              <w:rPr>
                <w:rFonts w:eastAsia="Times New Roman"/>
                <w:sz w:val="16"/>
                <w:szCs w:val="16"/>
              </w:rPr>
              <w:t>000</w:t>
            </w:r>
          </w:p>
        </w:tc>
        <w:tc>
          <w:tcPr>
            <w:tcW w:w="790" w:type="pct"/>
            <w:shd w:val="clear" w:color="auto" w:fill="BFBFBF" w:themeFill="background1" w:themeFillShade="BF"/>
            <w:vAlign w:val="center"/>
          </w:tcPr>
          <w:p w14:paraId="0A31990F" w14:textId="215CFA69" w:rsidR="00D10B70" w:rsidRPr="00057EC7" w:rsidRDefault="00D10B70" w:rsidP="00D50FEC">
            <w:pPr>
              <w:pStyle w:val="TableBodytextBold"/>
              <w:jc w:val="right"/>
              <w:rPr>
                <w:sz w:val="16"/>
                <w:szCs w:val="16"/>
              </w:rPr>
            </w:pPr>
            <w:r w:rsidRPr="00057EC7">
              <w:rPr>
                <w:sz w:val="16"/>
                <w:szCs w:val="16"/>
              </w:rPr>
              <w:t xml:space="preserve">5 </w:t>
            </w:r>
            <w:r>
              <w:rPr>
                <w:sz w:val="16"/>
                <w:szCs w:val="16"/>
              </w:rPr>
              <w:t>y</w:t>
            </w:r>
            <w:r w:rsidRPr="00057EC7">
              <w:rPr>
                <w:sz w:val="16"/>
                <w:szCs w:val="16"/>
              </w:rPr>
              <w:t>ears or more</w:t>
            </w:r>
            <w:r w:rsidRPr="00057EC7">
              <w:rPr>
                <w:sz w:val="16"/>
                <w:szCs w:val="16"/>
              </w:rPr>
              <w:br/>
            </w:r>
            <w:r w:rsidRPr="00057EC7">
              <w:rPr>
                <w:rFonts w:eastAsia="Times New Roman"/>
                <w:sz w:val="16"/>
                <w:szCs w:val="16"/>
              </w:rPr>
              <w:t>$</w:t>
            </w:r>
            <w:r>
              <w:rPr>
                <w:rFonts w:eastAsia="Times New Roman"/>
                <w:sz w:val="16"/>
                <w:szCs w:val="16"/>
              </w:rPr>
              <w:t>’</w:t>
            </w:r>
            <w:r w:rsidRPr="00057EC7">
              <w:rPr>
                <w:rFonts w:eastAsia="Times New Roman"/>
                <w:sz w:val="16"/>
                <w:szCs w:val="16"/>
              </w:rPr>
              <w:t>000</w:t>
            </w:r>
          </w:p>
        </w:tc>
      </w:tr>
      <w:tr w:rsidR="00C92629" w:rsidRPr="004059FF" w14:paraId="5E120129" w14:textId="77777777" w:rsidTr="006E6438">
        <w:trPr>
          <w:trHeight w:val="270"/>
        </w:trPr>
        <w:tc>
          <w:tcPr>
            <w:tcW w:w="2117" w:type="pct"/>
            <w:tcBorders>
              <w:right w:val="single" w:sz="4" w:space="0" w:color="BFBFBF" w:themeColor="background1" w:themeShade="BF"/>
            </w:tcBorders>
          </w:tcPr>
          <w:p w14:paraId="6DA13E92" w14:textId="77777777" w:rsidR="00C92629" w:rsidRPr="004059FF" w:rsidRDefault="00C92629" w:rsidP="00C92629">
            <w:pPr>
              <w:pStyle w:val="TableBodyText"/>
              <w:jc w:val="left"/>
            </w:pPr>
            <w:r w:rsidRPr="004059FF">
              <w:t>Pre</w:t>
            </w:r>
            <w:r>
              <w:t>-a</w:t>
            </w:r>
            <w:r w:rsidRPr="004059FF">
              <w:t xml:space="preserve">ccredited </w:t>
            </w:r>
            <w:r>
              <w:t>t</w:t>
            </w:r>
            <w:r w:rsidRPr="004059FF">
              <w:t>raining delivery</w:t>
            </w:r>
          </w:p>
        </w:tc>
        <w:tc>
          <w:tcPr>
            <w:tcW w:w="681" w:type="pct"/>
            <w:tcBorders>
              <w:left w:val="single" w:sz="4" w:space="0" w:color="BFBFBF" w:themeColor="background1" w:themeShade="BF"/>
              <w:right w:val="single" w:sz="4" w:space="0" w:color="BFBFBF" w:themeColor="background1" w:themeShade="BF"/>
            </w:tcBorders>
          </w:tcPr>
          <w:p w14:paraId="5DEA4718" w14:textId="1E7265CE" w:rsidR="00C92629" w:rsidRPr="009B472A" w:rsidRDefault="00C92629" w:rsidP="00C92629">
            <w:pPr>
              <w:pStyle w:val="TableBodyText"/>
              <w:jc w:val="right"/>
              <w:rPr>
                <w:highlight w:val="yellow"/>
              </w:rPr>
            </w:pPr>
            <w:r w:rsidRPr="00965227">
              <w:t>11,655</w:t>
            </w:r>
          </w:p>
        </w:tc>
        <w:tc>
          <w:tcPr>
            <w:tcW w:w="731" w:type="pct"/>
            <w:tcBorders>
              <w:left w:val="single" w:sz="4" w:space="0" w:color="BFBFBF" w:themeColor="background1" w:themeShade="BF"/>
              <w:right w:val="single" w:sz="4" w:space="0" w:color="BFBFBF" w:themeColor="background1" w:themeShade="BF"/>
            </w:tcBorders>
          </w:tcPr>
          <w:p w14:paraId="7FB65ED3" w14:textId="25B8476F" w:rsidR="00C92629" w:rsidRPr="009B472A" w:rsidRDefault="00C92629" w:rsidP="00C92629">
            <w:pPr>
              <w:pStyle w:val="TableBodyText"/>
              <w:jc w:val="right"/>
              <w:rPr>
                <w:highlight w:val="yellow"/>
              </w:rPr>
            </w:pPr>
            <w:r w:rsidRPr="00965227">
              <w:t>11,655</w:t>
            </w:r>
          </w:p>
        </w:tc>
        <w:tc>
          <w:tcPr>
            <w:tcW w:w="681" w:type="pct"/>
            <w:tcBorders>
              <w:left w:val="single" w:sz="4" w:space="0" w:color="BFBFBF" w:themeColor="background1" w:themeShade="BF"/>
              <w:right w:val="single" w:sz="4" w:space="0" w:color="BFBFBF" w:themeColor="background1" w:themeShade="BF"/>
            </w:tcBorders>
          </w:tcPr>
          <w:p w14:paraId="1260AF34" w14:textId="3E396F4F" w:rsidR="00C92629" w:rsidRPr="00715D17" w:rsidRDefault="00C92629" w:rsidP="00C92629">
            <w:pPr>
              <w:pStyle w:val="TableBodyText"/>
              <w:jc w:val="right"/>
            </w:pPr>
            <w:r>
              <w:t>–</w:t>
            </w:r>
          </w:p>
        </w:tc>
        <w:tc>
          <w:tcPr>
            <w:tcW w:w="790" w:type="pct"/>
            <w:tcBorders>
              <w:left w:val="single" w:sz="4" w:space="0" w:color="BFBFBF" w:themeColor="background1" w:themeShade="BF"/>
            </w:tcBorders>
          </w:tcPr>
          <w:p w14:paraId="222E1CC2" w14:textId="3A930C6F" w:rsidR="00C92629" w:rsidRPr="00715D17" w:rsidRDefault="00C92629" w:rsidP="00C92629">
            <w:pPr>
              <w:pStyle w:val="TableBodyText"/>
              <w:jc w:val="right"/>
            </w:pPr>
            <w:r>
              <w:t>–</w:t>
            </w:r>
          </w:p>
        </w:tc>
      </w:tr>
      <w:tr w:rsidR="00C92629" w:rsidRPr="004059FF" w14:paraId="2D624881" w14:textId="77777777" w:rsidTr="006E6438">
        <w:trPr>
          <w:trHeight w:val="270"/>
        </w:trPr>
        <w:tc>
          <w:tcPr>
            <w:tcW w:w="2117" w:type="pct"/>
            <w:tcBorders>
              <w:right w:val="single" w:sz="4" w:space="0" w:color="BFBFBF" w:themeColor="background1" w:themeShade="BF"/>
            </w:tcBorders>
          </w:tcPr>
          <w:p w14:paraId="73C3750E" w14:textId="77777777" w:rsidR="00C92629" w:rsidRPr="004059FF" w:rsidRDefault="00C92629" w:rsidP="00C92629">
            <w:pPr>
              <w:pStyle w:val="TableBodyText"/>
              <w:jc w:val="left"/>
            </w:pPr>
            <w:r>
              <w:t>Other p</w:t>
            </w:r>
            <w:r w:rsidRPr="004059FF">
              <w:t xml:space="preserve">rogram </w:t>
            </w:r>
            <w:r>
              <w:t>delivery</w:t>
            </w:r>
          </w:p>
        </w:tc>
        <w:tc>
          <w:tcPr>
            <w:tcW w:w="681" w:type="pct"/>
            <w:tcBorders>
              <w:left w:val="single" w:sz="4" w:space="0" w:color="BFBFBF" w:themeColor="background1" w:themeShade="BF"/>
              <w:right w:val="single" w:sz="4" w:space="0" w:color="BFBFBF" w:themeColor="background1" w:themeShade="BF"/>
            </w:tcBorders>
          </w:tcPr>
          <w:p w14:paraId="2C6EA142" w14:textId="77B24750" w:rsidR="00C92629" w:rsidRPr="009B472A" w:rsidRDefault="00C92629" w:rsidP="00C92629">
            <w:pPr>
              <w:pStyle w:val="TableBodyText"/>
              <w:jc w:val="right"/>
              <w:rPr>
                <w:highlight w:val="yellow"/>
              </w:rPr>
            </w:pPr>
            <w:r w:rsidRPr="00965227">
              <w:t>2,125</w:t>
            </w:r>
          </w:p>
        </w:tc>
        <w:tc>
          <w:tcPr>
            <w:tcW w:w="731" w:type="pct"/>
            <w:tcBorders>
              <w:left w:val="single" w:sz="4" w:space="0" w:color="BFBFBF" w:themeColor="background1" w:themeShade="BF"/>
              <w:right w:val="single" w:sz="4" w:space="0" w:color="BFBFBF" w:themeColor="background1" w:themeShade="BF"/>
            </w:tcBorders>
          </w:tcPr>
          <w:p w14:paraId="2B2D2E87" w14:textId="0D66B862" w:rsidR="00C92629" w:rsidRPr="009B472A" w:rsidRDefault="00C92629" w:rsidP="00C92629">
            <w:pPr>
              <w:pStyle w:val="TableBodyText"/>
              <w:jc w:val="right"/>
              <w:rPr>
                <w:highlight w:val="yellow"/>
              </w:rPr>
            </w:pPr>
            <w:r w:rsidRPr="00965227">
              <w:t>2,125</w:t>
            </w:r>
          </w:p>
        </w:tc>
        <w:tc>
          <w:tcPr>
            <w:tcW w:w="681" w:type="pct"/>
            <w:tcBorders>
              <w:left w:val="single" w:sz="4" w:space="0" w:color="BFBFBF" w:themeColor="background1" w:themeShade="BF"/>
              <w:right w:val="single" w:sz="4" w:space="0" w:color="BFBFBF" w:themeColor="background1" w:themeShade="BF"/>
            </w:tcBorders>
          </w:tcPr>
          <w:p w14:paraId="7F5ECACE" w14:textId="3050164A" w:rsidR="00C92629" w:rsidRPr="00715D17" w:rsidRDefault="00C92629" w:rsidP="00C92629">
            <w:pPr>
              <w:pStyle w:val="TableBodyText"/>
              <w:jc w:val="right"/>
            </w:pPr>
            <w:r>
              <w:t>–</w:t>
            </w:r>
          </w:p>
        </w:tc>
        <w:tc>
          <w:tcPr>
            <w:tcW w:w="790" w:type="pct"/>
            <w:tcBorders>
              <w:left w:val="single" w:sz="4" w:space="0" w:color="BFBFBF" w:themeColor="background1" w:themeShade="BF"/>
            </w:tcBorders>
          </w:tcPr>
          <w:p w14:paraId="729731E6" w14:textId="567EB50F" w:rsidR="00C92629" w:rsidRPr="00715D17" w:rsidRDefault="00C92629" w:rsidP="00C92629">
            <w:pPr>
              <w:pStyle w:val="TableBodyText"/>
              <w:jc w:val="right"/>
            </w:pPr>
            <w:r>
              <w:t>–</w:t>
            </w:r>
          </w:p>
        </w:tc>
      </w:tr>
      <w:tr w:rsidR="00C92629" w:rsidRPr="004059FF" w14:paraId="158729D3" w14:textId="77777777" w:rsidTr="006E6438">
        <w:trPr>
          <w:trHeight w:val="301"/>
        </w:trPr>
        <w:tc>
          <w:tcPr>
            <w:tcW w:w="2117" w:type="pct"/>
            <w:tcBorders>
              <w:bottom w:val="single" w:sz="4" w:space="0" w:color="auto"/>
              <w:right w:val="single" w:sz="4" w:space="0" w:color="BFBFBF" w:themeColor="background1" w:themeShade="BF"/>
            </w:tcBorders>
            <w:shd w:val="clear" w:color="auto" w:fill="BFBFBF" w:themeFill="background1" w:themeFillShade="BF"/>
          </w:tcPr>
          <w:p w14:paraId="2E8451C2" w14:textId="77777777" w:rsidR="00C92629" w:rsidRPr="00057EC7" w:rsidRDefault="00C92629" w:rsidP="00C92629">
            <w:pPr>
              <w:pStyle w:val="TableBodyText"/>
              <w:jc w:val="left"/>
              <w:rPr>
                <w:b/>
              </w:rPr>
            </w:pPr>
            <w:r w:rsidRPr="00057EC7">
              <w:rPr>
                <w:b/>
              </w:rPr>
              <w:t>Total expenditure commitments</w:t>
            </w:r>
          </w:p>
        </w:tc>
        <w:tc>
          <w:tcPr>
            <w:tcW w:w="681" w:type="pct"/>
            <w:tcBorders>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tcPr>
          <w:p w14:paraId="2541519A" w14:textId="58C443D5" w:rsidR="00C92629" w:rsidRPr="009B472A" w:rsidRDefault="00C92629" w:rsidP="00C92629">
            <w:pPr>
              <w:pStyle w:val="TableBodyText"/>
              <w:jc w:val="right"/>
              <w:rPr>
                <w:b/>
                <w:highlight w:val="yellow"/>
              </w:rPr>
            </w:pPr>
            <w:r w:rsidRPr="005C0898">
              <w:rPr>
                <w:b/>
                <w:bCs/>
              </w:rPr>
              <w:t>13,780</w:t>
            </w:r>
          </w:p>
        </w:tc>
        <w:tc>
          <w:tcPr>
            <w:tcW w:w="731" w:type="pct"/>
            <w:tcBorders>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tcPr>
          <w:p w14:paraId="55E4376B" w14:textId="7C6B2030" w:rsidR="00C92629" w:rsidRPr="009B472A" w:rsidRDefault="00C92629" w:rsidP="00C92629">
            <w:pPr>
              <w:pStyle w:val="TableBodyText"/>
              <w:jc w:val="right"/>
              <w:rPr>
                <w:b/>
                <w:highlight w:val="yellow"/>
              </w:rPr>
            </w:pPr>
            <w:r w:rsidRPr="005C0898">
              <w:rPr>
                <w:b/>
                <w:bCs/>
              </w:rPr>
              <w:t>13,780</w:t>
            </w:r>
          </w:p>
        </w:tc>
        <w:tc>
          <w:tcPr>
            <w:tcW w:w="681" w:type="pct"/>
            <w:tcBorders>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tcPr>
          <w:p w14:paraId="2F2EDFBC" w14:textId="77105E1A" w:rsidR="00C92629" w:rsidRPr="00715D17" w:rsidRDefault="00C92629" w:rsidP="00C92629">
            <w:pPr>
              <w:pStyle w:val="TableBodyText"/>
              <w:jc w:val="right"/>
              <w:rPr>
                <w:b/>
              </w:rPr>
            </w:pPr>
            <w:r>
              <w:rPr>
                <w:b/>
              </w:rPr>
              <w:t>–</w:t>
            </w:r>
          </w:p>
        </w:tc>
        <w:tc>
          <w:tcPr>
            <w:tcW w:w="790" w:type="pct"/>
            <w:tcBorders>
              <w:left w:val="single" w:sz="4" w:space="0" w:color="BFBFBF" w:themeColor="background1" w:themeShade="BF"/>
              <w:bottom w:val="single" w:sz="4" w:space="0" w:color="auto"/>
            </w:tcBorders>
            <w:shd w:val="clear" w:color="auto" w:fill="BFBFBF" w:themeFill="background1" w:themeFillShade="BF"/>
          </w:tcPr>
          <w:p w14:paraId="3449FD4C" w14:textId="2DF3F438" w:rsidR="00C92629" w:rsidRPr="00715D17" w:rsidRDefault="00C92629" w:rsidP="00C92629">
            <w:pPr>
              <w:pStyle w:val="TableBodyText"/>
              <w:jc w:val="right"/>
              <w:rPr>
                <w:b/>
              </w:rPr>
            </w:pPr>
            <w:r>
              <w:rPr>
                <w:b/>
              </w:rPr>
              <w:t>–</w:t>
            </w:r>
          </w:p>
        </w:tc>
      </w:tr>
    </w:tbl>
    <w:p w14:paraId="7F26D0FA" w14:textId="77777777" w:rsidR="00341063" w:rsidRPr="004059FF" w:rsidRDefault="00341063" w:rsidP="00341063">
      <w:pPr>
        <w:pStyle w:val="BodyText"/>
      </w:pPr>
      <w:bookmarkStart w:id="305" w:name="_Toc524349983"/>
      <w:r w:rsidRPr="004059FF">
        <w:t xml:space="preserve">Commitments for future expenditure include operating and capital commitments arising from contracts. These commitments are not recognised in the balance sheet but are disclosed at their nominal value and inclusive of GST payable. In addition, where it is considered appropriate and provides additional relevant information to users, the net present values of significant individual projects are stated. These future </w:t>
      </w:r>
      <w:r w:rsidRPr="004059FF">
        <w:lastRenderedPageBreak/>
        <w:t>expenditures cease to be disclosed as commitments once the related liabilities are recognised in the balance sheet.</w:t>
      </w:r>
    </w:p>
    <w:p w14:paraId="5582413F" w14:textId="23528DB6" w:rsidR="002D669C" w:rsidRPr="004059FF" w:rsidRDefault="00F5273C" w:rsidP="00C717EC">
      <w:pPr>
        <w:pStyle w:val="Heading3"/>
        <w:rPr>
          <w:lang w:bidi="ar-SA"/>
        </w:rPr>
      </w:pPr>
      <w:bookmarkStart w:id="306" w:name="_Toc115956520"/>
      <w:r>
        <w:rPr>
          <w:lang w:bidi="ar-SA"/>
        </w:rPr>
        <w:t>Note 1</w:t>
      </w:r>
      <w:r w:rsidR="002B4F54">
        <w:rPr>
          <w:lang w:bidi="ar-SA"/>
        </w:rPr>
        <w:t>6</w:t>
      </w:r>
      <w:r w:rsidR="002D669C" w:rsidRPr="004059FF">
        <w:rPr>
          <w:lang w:bidi="ar-SA"/>
        </w:rPr>
        <w:t xml:space="preserve"> Other </w:t>
      </w:r>
      <w:r w:rsidR="003B127D" w:rsidRPr="004059FF">
        <w:rPr>
          <w:lang w:bidi="ar-SA"/>
        </w:rPr>
        <w:t>a</w:t>
      </w:r>
      <w:r w:rsidR="002D669C" w:rsidRPr="004059FF">
        <w:rPr>
          <w:lang w:bidi="ar-SA"/>
        </w:rPr>
        <w:t xml:space="preserve">ccounting </w:t>
      </w:r>
      <w:r w:rsidR="003B127D" w:rsidRPr="004059FF">
        <w:rPr>
          <w:lang w:bidi="ar-SA"/>
        </w:rPr>
        <w:t>items</w:t>
      </w:r>
      <w:bookmarkEnd w:id="305"/>
      <w:bookmarkEnd w:id="306"/>
    </w:p>
    <w:p w14:paraId="7E71D87D" w14:textId="77777777" w:rsidR="00341063" w:rsidRPr="004059FF" w:rsidRDefault="00341063" w:rsidP="00D62BEC">
      <w:pPr>
        <w:pStyle w:val="Heading4"/>
        <w:rPr>
          <w:lang w:bidi="ar-SA"/>
        </w:rPr>
      </w:pPr>
      <w:r w:rsidRPr="004059FF">
        <w:rPr>
          <w:lang w:bidi="ar-SA"/>
        </w:rPr>
        <w:t>Cash and deposits</w:t>
      </w:r>
    </w:p>
    <w:p w14:paraId="708B3C9A" w14:textId="40435E52" w:rsidR="00341063" w:rsidRPr="004059FF" w:rsidRDefault="00341063" w:rsidP="00341063">
      <w:pPr>
        <w:pStyle w:val="BodyText"/>
      </w:pPr>
      <w:r>
        <w:t>The Board</w:t>
      </w:r>
      <w:r w:rsidRPr="004059FF">
        <w:t xml:space="preserve"> does not hold a bank account with any financial institution. Total approved appropriations for the relevant period are transferred by the Department of Education and Training to </w:t>
      </w:r>
      <w:r>
        <w:t>the Board</w:t>
      </w:r>
      <w:r w:rsidR="005504F7">
        <w:t>,</w:t>
      </w:r>
      <w:r w:rsidRPr="004059FF">
        <w:t xml:space="preserve"> in a phased manner throughout the financial year via inter</w:t>
      </w:r>
      <w:r>
        <w:t>-</w:t>
      </w:r>
      <w:r w:rsidRPr="004059FF">
        <w:t>entity transactions.</w:t>
      </w:r>
    </w:p>
    <w:p w14:paraId="0928D346" w14:textId="77777777" w:rsidR="00341063" w:rsidRPr="004059FF" w:rsidRDefault="00341063" w:rsidP="00D62BEC">
      <w:pPr>
        <w:pStyle w:val="Heading4"/>
        <w:rPr>
          <w:lang w:bidi="ar-SA"/>
        </w:rPr>
      </w:pPr>
      <w:r w:rsidRPr="004059FF">
        <w:rPr>
          <w:lang w:bidi="ar-SA"/>
        </w:rPr>
        <w:t>Comprehensive operating statement</w:t>
      </w:r>
    </w:p>
    <w:p w14:paraId="7E3DD8F3" w14:textId="3E20ABFD" w:rsidR="00341063" w:rsidRPr="004059FF" w:rsidRDefault="00341063" w:rsidP="00341063">
      <w:pPr>
        <w:pStyle w:val="BodyText"/>
      </w:pPr>
      <w:r w:rsidRPr="004059FF">
        <w:t xml:space="preserve">The comprehensive operating statement comprises </w:t>
      </w:r>
      <w:r w:rsidR="00C92629">
        <w:t>3</w:t>
      </w:r>
      <w:r w:rsidRPr="004059FF">
        <w:t xml:space="preserve"> components</w:t>
      </w:r>
      <w:r>
        <w:t>:</w:t>
      </w:r>
      <w:r w:rsidRPr="004059FF">
        <w:t xml:space="preserve"> ‘net result from transactions</w:t>
      </w:r>
      <w:r>
        <w:t>’</w:t>
      </w:r>
      <w:r w:rsidRPr="004059FF">
        <w:t xml:space="preserve"> (</w:t>
      </w:r>
      <w:r>
        <w:t xml:space="preserve">or </w:t>
      </w:r>
      <w:r w:rsidRPr="004059FF">
        <w:t>‘net operating balance’), ‘other economic flows included in net result’</w:t>
      </w:r>
      <w:r>
        <w:t xml:space="preserve"> and</w:t>
      </w:r>
      <w:r w:rsidRPr="004059FF">
        <w:t xml:space="preserve"> ‘other economic flows</w:t>
      </w:r>
      <w:r w:rsidR="00C92629">
        <w:t xml:space="preserve"> – </w:t>
      </w:r>
      <w:r w:rsidRPr="004059FF">
        <w:t>other comprehensive income’. The sum of the f</w:t>
      </w:r>
      <w:r>
        <w:t>irst</w:t>
      </w:r>
      <w:r w:rsidRPr="004059FF">
        <w:t xml:space="preserve"> two, together with the net result from discontinued operations, represents the net result.</w:t>
      </w:r>
    </w:p>
    <w:p w14:paraId="25B8EF25" w14:textId="77777777" w:rsidR="00341063" w:rsidRPr="004059FF" w:rsidRDefault="00341063" w:rsidP="00341063">
      <w:pPr>
        <w:pStyle w:val="BodyText"/>
      </w:pPr>
      <w:r w:rsidRPr="004059FF">
        <w:t>The ‘</w:t>
      </w:r>
      <w:r>
        <w:t>n</w:t>
      </w:r>
      <w:r w:rsidRPr="004059FF">
        <w:t>et result from transactions’ or ‘net operating balance’ is a key fiscal aggregate and is derived by income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42BB2480" w14:textId="458B4844" w:rsidR="00341063" w:rsidRDefault="00341063" w:rsidP="00341063">
      <w:pPr>
        <w:pStyle w:val="BodyText"/>
      </w:pPr>
      <w:r w:rsidRPr="004059FF">
        <w:t xml:space="preserve">‘Transactions’ are those economic flows that are considered to result </w:t>
      </w:r>
      <w:r>
        <w:t xml:space="preserve">from </w:t>
      </w:r>
      <w:r w:rsidRPr="004059FF">
        <w:t xml:space="preserve">policy decisions, usually interactions between two entities by mutual agreement. Transactions also include flows within an entity, such as depreciation where the owner is simultaneously acting as the owner of the depreciating asset and as the consumer of the service provided by the asset. Taxation is regarded as mutually agreed interactions between the </w:t>
      </w:r>
      <w:r w:rsidR="00F355E9">
        <w:t>g</w:t>
      </w:r>
      <w:r w:rsidRPr="004059FF">
        <w:t xml:space="preserve">overnment and taxpayers. </w:t>
      </w:r>
    </w:p>
    <w:p w14:paraId="207415F9" w14:textId="77777777" w:rsidR="00341063" w:rsidRPr="004059FF" w:rsidRDefault="00341063" w:rsidP="00341063">
      <w:pPr>
        <w:pStyle w:val="BodyText"/>
      </w:pPr>
      <w:r w:rsidRPr="004059FF">
        <w:t>Transactions can be in kind (</w:t>
      </w:r>
      <w:r>
        <w:t>for example,</w:t>
      </w:r>
      <w:r w:rsidRPr="004059FF">
        <w:t xml:space="preserve"> assets provided</w:t>
      </w:r>
      <w:r>
        <w:t xml:space="preserve"> or </w:t>
      </w:r>
      <w:r w:rsidRPr="004059FF">
        <w:t>given free of charge or for nominal consideration) or where the final consideration is cash.</w:t>
      </w:r>
    </w:p>
    <w:p w14:paraId="109E7C58" w14:textId="77777777" w:rsidR="002D669C" w:rsidRPr="004059FF" w:rsidRDefault="002D669C" w:rsidP="00D62BEC">
      <w:pPr>
        <w:pStyle w:val="Heading4"/>
        <w:rPr>
          <w:lang w:bidi="ar-SA"/>
        </w:rPr>
      </w:pPr>
      <w:r w:rsidRPr="004059FF">
        <w:rPr>
          <w:lang w:bidi="ar-SA"/>
        </w:rPr>
        <w:t>Balance sheet</w:t>
      </w:r>
    </w:p>
    <w:p w14:paraId="49C84BD6" w14:textId="55503E66" w:rsidR="00341063" w:rsidRPr="004059FF" w:rsidRDefault="00341063" w:rsidP="00341063">
      <w:pPr>
        <w:pStyle w:val="BodyText"/>
      </w:pPr>
      <w:r w:rsidRPr="004059FF">
        <w:t>Assets and liabilities are presented in liquidity order</w:t>
      </w:r>
      <w:r>
        <w:t>,</w:t>
      </w:r>
      <w:r w:rsidRPr="004059FF">
        <w:t xml:space="preserve"> with assets aggregated into</w:t>
      </w:r>
      <w:r>
        <w:t xml:space="preserve"> </w:t>
      </w:r>
      <w:r w:rsidRPr="004059FF">
        <w:t xml:space="preserve">financial assets and </w:t>
      </w:r>
      <w:r>
        <w:br/>
      </w:r>
      <w:r w:rsidRPr="004059FF">
        <w:t>non</w:t>
      </w:r>
      <w:r>
        <w:t>-</w:t>
      </w:r>
      <w:r w:rsidRPr="004059FF">
        <w:t>financial assets.</w:t>
      </w:r>
    </w:p>
    <w:p w14:paraId="24123C44" w14:textId="77777777" w:rsidR="00341063" w:rsidRPr="004059FF" w:rsidRDefault="00341063" w:rsidP="00341063">
      <w:pPr>
        <w:pStyle w:val="BodyText"/>
      </w:pPr>
      <w:r w:rsidRPr="004059FF">
        <w:t>Current and non-current assets and liabilities (those expected to be recovered or settled beyond 12</w:t>
      </w:r>
      <w:r>
        <w:t> </w:t>
      </w:r>
      <w:r w:rsidRPr="004059FF">
        <w:t>months) are disclosed in the notes, where relevant.</w:t>
      </w:r>
    </w:p>
    <w:p w14:paraId="1362DB68" w14:textId="77777777" w:rsidR="002D669C" w:rsidRPr="004059FF" w:rsidRDefault="002D669C" w:rsidP="00D62BEC">
      <w:pPr>
        <w:pStyle w:val="Heading4"/>
        <w:rPr>
          <w:lang w:bidi="ar-SA"/>
        </w:rPr>
      </w:pPr>
      <w:r w:rsidRPr="004059FF">
        <w:rPr>
          <w:lang w:bidi="ar-SA"/>
        </w:rPr>
        <w:t>Statement of changes in equity</w:t>
      </w:r>
    </w:p>
    <w:p w14:paraId="7DA39513" w14:textId="77777777" w:rsidR="00341063" w:rsidRDefault="00341063" w:rsidP="00341063">
      <w:pPr>
        <w:pStyle w:val="BodyText"/>
      </w:pPr>
      <w:r w:rsidRPr="004059FF">
        <w:t xml:space="preserve">The statement of changes in equity presents reconciliations of each non-owner and owner equity opening balance at the beginning of the reporting period to the closing balance at the end of the reporting period. </w:t>
      </w:r>
    </w:p>
    <w:p w14:paraId="079AE667" w14:textId="73C8E7AB" w:rsidR="00341063" w:rsidRPr="004059FF" w:rsidRDefault="00341063" w:rsidP="00341063">
      <w:pPr>
        <w:pStyle w:val="BodyText"/>
      </w:pPr>
      <w:r w:rsidRPr="004059FF">
        <w:t xml:space="preserve">It also separately shows </w:t>
      </w:r>
      <w:r>
        <w:t xml:space="preserve">the </w:t>
      </w:r>
      <w:r w:rsidRPr="004059FF">
        <w:t>changes due to amounts recognised in the ‘</w:t>
      </w:r>
      <w:r>
        <w:t>c</w:t>
      </w:r>
      <w:r w:rsidRPr="004059FF">
        <w:t>omprehensive result’ and amounts recognised in ‘</w:t>
      </w:r>
      <w:r>
        <w:t>o</w:t>
      </w:r>
      <w:r w:rsidRPr="004059FF">
        <w:t>ther economic flows</w:t>
      </w:r>
      <w:r w:rsidR="00C92629">
        <w:t xml:space="preserve"> – </w:t>
      </w:r>
      <w:r w:rsidRPr="004059FF">
        <w:t>other movements in equity’ related to ‘transactions with owner in its capacity as owner’.</w:t>
      </w:r>
    </w:p>
    <w:p w14:paraId="444BC1F0" w14:textId="77777777" w:rsidR="002D669C" w:rsidRPr="004059FF" w:rsidRDefault="002D669C" w:rsidP="00D62BEC">
      <w:pPr>
        <w:pStyle w:val="Heading4"/>
        <w:rPr>
          <w:lang w:bidi="ar-SA"/>
        </w:rPr>
      </w:pPr>
      <w:r w:rsidRPr="004059FF">
        <w:rPr>
          <w:lang w:bidi="ar-SA"/>
        </w:rPr>
        <w:lastRenderedPageBreak/>
        <w:t>Cash flow statement</w:t>
      </w:r>
    </w:p>
    <w:p w14:paraId="5CE7BB11" w14:textId="77777777" w:rsidR="00341063" w:rsidRPr="004059FF" w:rsidRDefault="00341063" w:rsidP="00341063">
      <w:pPr>
        <w:pStyle w:val="BodyText"/>
      </w:pPr>
      <w:r w:rsidRPr="004059FF">
        <w:t xml:space="preserve">Cash flows are classified according to whether they arise from operating activities, investing activities, or financial activities. This classification is consistent with requirements </w:t>
      </w:r>
      <w:r>
        <w:t>in</w:t>
      </w:r>
      <w:r w:rsidRPr="004059FF">
        <w:t xml:space="preserve"> </w:t>
      </w:r>
      <w:proofErr w:type="spellStart"/>
      <w:r w:rsidRPr="004059FF">
        <w:t>AASB</w:t>
      </w:r>
      <w:proofErr w:type="spellEnd"/>
      <w:r w:rsidRPr="004059FF">
        <w:t xml:space="preserve"> 107 </w:t>
      </w:r>
      <w:r>
        <w:t>‘</w:t>
      </w:r>
      <w:r w:rsidRPr="00BE1FBA">
        <w:rPr>
          <w:iCs/>
        </w:rPr>
        <w:t xml:space="preserve">Statement of </w:t>
      </w:r>
      <w:r>
        <w:rPr>
          <w:iCs/>
        </w:rPr>
        <w:t>C</w:t>
      </w:r>
      <w:r w:rsidRPr="00BE1FBA">
        <w:rPr>
          <w:iCs/>
        </w:rPr>
        <w:t xml:space="preserve">ash </w:t>
      </w:r>
      <w:r>
        <w:rPr>
          <w:iCs/>
        </w:rPr>
        <w:t>F</w:t>
      </w:r>
      <w:r w:rsidRPr="00BE1FBA">
        <w:rPr>
          <w:iCs/>
        </w:rPr>
        <w:t>lows</w:t>
      </w:r>
      <w:r>
        <w:rPr>
          <w:iCs/>
        </w:rPr>
        <w:t>’</w:t>
      </w:r>
      <w:r w:rsidRPr="004059FF">
        <w:t>.</w:t>
      </w:r>
    </w:p>
    <w:p w14:paraId="410051F1" w14:textId="01591BF3" w:rsidR="00341063" w:rsidRPr="004059FF" w:rsidRDefault="00341063" w:rsidP="00341063">
      <w:pPr>
        <w:pStyle w:val="BodyText"/>
      </w:pPr>
      <w:r w:rsidRPr="004059FF">
        <w:t>Receivables and payables are stated inclusive of the amount of GST receivable or payable. The net amount of GST recoverable from</w:t>
      </w:r>
      <w:r>
        <w:t>,</w:t>
      </w:r>
      <w:r w:rsidRPr="004059FF">
        <w:t xml:space="preserve"> or payable to, the taxation authority is included with other receivables or payables </w:t>
      </w:r>
      <w:r w:rsidR="005504F7">
        <w:t>o</w:t>
      </w:r>
      <w:r w:rsidRPr="004059FF">
        <w:t>n the balance sheet.</w:t>
      </w:r>
    </w:p>
    <w:p w14:paraId="6BA58804" w14:textId="6D63C553" w:rsidR="00A508D4" w:rsidRDefault="00341063" w:rsidP="00A508D4">
      <w:pPr>
        <w:pStyle w:val="BodyText"/>
      </w:pPr>
      <w:r w:rsidRPr="004059FF">
        <w:t xml:space="preserve">Cash flows are presented on a gross basis. The GST components of cash flows arising from investing or financing activities </w:t>
      </w:r>
      <w:r>
        <w:t>that</w:t>
      </w:r>
      <w:r w:rsidRPr="004059FF">
        <w:t xml:space="preserve"> are recoverable from, or payable to</w:t>
      </w:r>
      <w:r>
        <w:t>,</w:t>
      </w:r>
      <w:r w:rsidRPr="004059FF">
        <w:t xml:space="preserve"> the taxation authority, are presented as operating cash flow.</w:t>
      </w:r>
    </w:p>
    <w:p w14:paraId="5DCFF87B" w14:textId="77777777" w:rsidR="002D669C" w:rsidRPr="004059FF" w:rsidRDefault="002D669C" w:rsidP="00D62BEC">
      <w:pPr>
        <w:pStyle w:val="Heading4"/>
        <w:rPr>
          <w:lang w:bidi="ar-SA"/>
        </w:rPr>
      </w:pPr>
      <w:r w:rsidRPr="004059FF">
        <w:rPr>
          <w:lang w:bidi="ar-SA"/>
        </w:rPr>
        <w:t>Australian Accounting Standards (AASs) issued that are not yet effective</w:t>
      </w:r>
    </w:p>
    <w:p w14:paraId="0C826737" w14:textId="409A9244" w:rsidR="00341063" w:rsidRPr="009231BA" w:rsidRDefault="00341063" w:rsidP="00901EBC">
      <w:pPr>
        <w:pStyle w:val="BodyText"/>
      </w:pPr>
      <w:r w:rsidRPr="009231BA">
        <w:t>Certain new accounting standards and interpretations have been published but are not mandatory for the 30 June 202</w:t>
      </w:r>
      <w:r w:rsidR="00C67DB2" w:rsidRPr="009231BA">
        <w:t>2</w:t>
      </w:r>
      <w:r w:rsidRPr="009231BA">
        <w:t xml:space="preserve"> reporting period. The Board assesses the impact of these new standards to determine their applicability and early adoption where applicable.</w:t>
      </w:r>
    </w:p>
    <w:p w14:paraId="01BE6FB8" w14:textId="6F54E235" w:rsidR="00341063" w:rsidRDefault="00341063" w:rsidP="00341063">
      <w:pPr>
        <w:pStyle w:val="BodyText"/>
      </w:pPr>
      <w:r w:rsidRPr="009231BA">
        <w:t xml:space="preserve">As </w:t>
      </w:r>
      <w:proofErr w:type="gramStart"/>
      <w:r w:rsidRPr="009231BA">
        <w:t>at</w:t>
      </w:r>
      <w:proofErr w:type="gramEnd"/>
      <w:r w:rsidRPr="009231BA">
        <w:t xml:space="preserve"> 30 June 202</w:t>
      </w:r>
      <w:r w:rsidR="00C67DB2" w:rsidRPr="009231BA">
        <w:t>2</w:t>
      </w:r>
      <w:r w:rsidRPr="009231BA">
        <w:t>, the following standards and interpretations that are applicable to the Board had been issued but were not made mandatory for the financial year ending 30 June 202</w:t>
      </w:r>
      <w:r w:rsidR="00C67DB2" w:rsidRPr="009231BA">
        <w:t>2</w:t>
      </w:r>
      <w:r w:rsidRPr="009231BA">
        <w:t>. The Board has not and does not intend to adopt these standards early.</w:t>
      </w:r>
    </w:p>
    <w:tbl>
      <w:tblPr>
        <w:tblW w:w="9639" w:type="dxa"/>
        <w:tblLayout w:type="fixed"/>
        <w:tblCellMar>
          <w:left w:w="113" w:type="dxa"/>
          <w:right w:w="113" w:type="dxa"/>
        </w:tblCellMar>
        <w:tblLook w:val="0000" w:firstRow="0" w:lastRow="0" w:firstColumn="0" w:lastColumn="0" w:noHBand="0" w:noVBand="0"/>
      </w:tblPr>
      <w:tblGrid>
        <w:gridCol w:w="2425"/>
        <w:gridCol w:w="5655"/>
        <w:gridCol w:w="1559"/>
      </w:tblGrid>
      <w:tr w:rsidR="00E56158" w:rsidRPr="003B127D" w14:paraId="4B13B820" w14:textId="77777777" w:rsidTr="00DC3180">
        <w:trPr>
          <w:trHeight w:val="442"/>
          <w:tblHeader/>
        </w:trPr>
        <w:tc>
          <w:tcPr>
            <w:tcW w:w="2425" w:type="dxa"/>
            <w:tcBorders>
              <w:top w:val="single" w:sz="4" w:space="0" w:color="auto"/>
              <w:left w:val="nil"/>
              <w:right w:val="nil"/>
            </w:tcBorders>
            <w:shd w:val="clear" w:color="auto" w:fill="000000" w:themeFill="text1"/>
            <w:vAlign w:val="bottom"/>
          </w:tcPr>
          <w:p w14:paraId="4B8ADD99" w14:textId="77777777" w:rsidR="00E56158" w:rsidRPr="004059FF" w:rsidRDefault="00E56158" w:rsidP="00D50FEC">
            <w:pPr>
              <w:pStyle w:val="TableRowHeaderWhite"/>
              <w:rPr>
                <w:color w:val="FF0000"/>
              </w:rPr>
            </w:pPr>
            <w:r w:rsidRPr="004059FF">
              <w:t>Topic</w:t>
            </w:r>
          </w:p>
        </w:tc>
        <w:tc>
          <w:tcPr>
            <w:tcW w:w="5655" w:type="dxa"/>
            <w:tcBorders>
              <w:top w:val="single" w:sz="4" w:space="0" w:color="auto"/>
              <w:left w:val="nil"/>
              <w:right w:val="nil"/>
            </w:tcBorders>
            <w:shd w:val="clear" w:color="auto" w:fill="000000" w:themeFill="text1"/>
            <w:vAlign w:val="bottom"/>
          </w:tcPr>
          <w:p w14:paraId="29641598" w14:textId="1E078F98" w:rsidR="00E56158" w:rsidRPr="004059FF" w:rsidRDefault="00E56158" w:rsidP="00D50FEC">
            <w:pPr>
              <w:pStyle w:val="TableRowHeaderWhite"/>
              <w:rPr>
                <w:color w:val="FF0000"/>
              </w:rPr>
            </w:pPr>
            <w:r w:rsidRPr="004059FF">
              <w:t xml:space="preserve">Key </w:t>
            </w:r>
            <w:r w:rsidR="00B41192">
              <w:t>r</w:t>
            </w:r>
            <w:r w:rsidRPr="004059FF">
              <w:t>equirements</w:t>
            </w:r>
          </w:p>
        </w:tc>
        <w:tc>
          <w:tcPr>
            <w:tcW w:w="1559" w:type="dxa"/>
            <w:tcBorders>
              <w:top w:val="single" w:sz="4" w:space="0" w:color="auto"/>
              <w:left w:val="nil"/>
              <w:right w:val="nil"/>
            </w:tcBorders>
            <w:shd w:val="clear" w:color="auto" w:fill="000000" w:themeFill="text1"/>
            <w:vAlign w:val="bottom"/>
          </w:tcPr>
          <w:p w14:paraId="7F9D27FB" w14:textId="6BD5E39C" w:rsidR="00E56158" w:rsidRPr="004059FF" w:rsidRDefault="00E56158" w:rsidP="00D50FEC">
            <w:pPr>
              <w:pStyle w:val="TableRowHeaderWhite"/>
              <w:rPr>
                <w:color w:val="FF0000"/>
              </w:rPr>
            </w:pPr>
            <w:r w:rsidRPr="004059FF">
              <w:t xml:space="preserve">Effective </w:t>
            </w:r>
            <w:r w:rsidR="00B41192">
              <w:t>d</w:t>
            </w:r>
            <w:r w:rsidRPr="004059FF">
              <w:t>ate</w:t>
            </w:r>
          </w:p>
        </w:tc>
      </w:tr>
      <w:tr w:rsidR="00341063" w:rsidRPr="003B127D" w14:paraId="4F3CCDDB" w14:textId="77777777" w:rsidTr="00DC3180">
        <w:trPr>
          <w:trHeight w:val="1388"/>
        </w:trPr>
        <w:tc>
          <w:tcPr>
            <w:tcW w:w="2425" w:type="dxa"/>
            <w:tcBorders>
              <w:left w:val="nil"/>
              <w:right w:val="single" w:sz="4" w:space="0" w:color="BFBFBF" w:themeColor="background1" w:themeShade="BF"/>
            </w:tcBorders>
            <w:shd w:val="clear" w:color="auto" w:fill="F2F2F2"/>
          </w:tcPr>
          <w:p w14:paraId="4E8B8BDA" w14:textId="7BE53CA5" w:rsidR="00341063" w:rsidRPr="009231BA" w:rsidRDefault="00341063" w:rsidP="00341063">
            <w:pPr>
              <w:pStyle w:val="TableBodyText"/>
              <w:jc w:val="left"/>
            </w:pPr>
            <w:proofErr w:type="spellStart"/>
            <w:r w:rsidRPr="009231BA">
              <w:t>AASB</w:t>
            </w:r>
            <w:proofErr w:type="spellEnd"/>
            <w:r w:rsidRPr="009231BA">
              <w:t xml:space="preserve"> 2020</w:t>
            </w:r>
            <w:r w:rsidR="005504F7" w:rsidRPr="009231BA">
              <w:t>–</w:t>
            </w:r>
            <w:r w:rsidRPr="009231BA">
              <w:t>1 ‘</w:t>
            </w:r>
            <w:r w:rsidRPr="009231BA">
              <w:rPr>
                <w:i/>
                <w:iCs/>
              </w:rPr>
              <w:t>Amendments to Australian Accounting Standards</w:t>
            </w:r>
            <w:r w:rsidR="00C92629">
              <w:rPr>
                <w:i/>
                <w:iCs/>
              </w:rPr>
              <w:t xml:space="preserve"> – </w:t>
            </w:r>
            <w:r w:rsidRPr="009231BA">
              <w:rPr>
                <w:i/>
                <w:iCs/>
              </w:rPr>
              <w:t>Classification of Liabilities as Current or Non-Current</w:t>
            </w:r>
            <w:r w:rsidRPr="009231BA">
              <w:t>’</w:t>
            </w:r>
          </w:p>
        </w:tc>
        <w:tc>
          <w:tcPr>
            <w:tcW w:w="5655" w:type="dxa"/>
            <w:tcBorders>
              <w:left w:val="single" w:sz="4" w:space="0" w:color="BFBFBF" w:themeColor="background1" w:themeShade="BF"/>
              <w:right w:val="single" w:sz="4" w:space="0" w:color="BFBFBF" w:themeColor="background1" w:themeShade="BF"/>
            </w:tcBorders>
            <w:shd w:val="clear" w:color="auto" w:fill="F2F2F2"/>
          </w:tcPr>
          <w:p w14:paraId="5A80F712" w14:textId="43324629" w:rsidR="00341063" w:rsidRPr="009231BA" w:rsidRDefault="00341063" w:rsidP="00341063">
            <w:pPr>
              <w:pStyle w:val="TableBodyText"/>
              <w:jc w:val="left"/>
            </w:pPr>
            <w:r w:rsidRPr="009231BA">
              <w:t xml:space="preserve">This Standard amends </w:t>
            </w:r>
            <w:proofErr w:type="spellStart"/>
            <w:r w:rsidRPr="009231BA">
              <w:t>AASB</w:t>
            </w:r>
            <w:proofErr w:type="spellEnd"/>
            <w:r w:rsidRPr="009231BA">
              <w:t xml:space="preserve"> 101 to clarify requirements for the presentation of liabilities in the statement of financial position as current or non-current. A liability is classified as non-current if an entity has the right at the end of the reporting period to defer settlement of the liability for at least 12 months after the reporting period. The meaning of settlement of a liability is also clarified.</w:t>
            </w:r>
          </w:p>
        </w:tc>
        <w:tc>
          <w:tcPr>
            <w:tcW w:w="1559" w:type="dxa"/>
            <w:tcBorders>
              <w:left w:val="single" w:sz="4" w:space="0" w:color="BFBFBF" w:themeColor="background1" w:themeShade="BF"/>
              <w:right w:val="nil"/>
            </w:tcBorders>
            <w:shd w:val="clear" w:color="auto" w:fill="F2F2F2"/>
          </w:tcPr>
          <w:p w14:paraId="20935551" w14:textId="7ABA726D" w:rsidR="00341063" w:rsidRPr="009231BA" w:rsidRDefault="00341063" w:rsidP="00341063">
            <w:pPr>
              <w:pStyle w:val="TableBodyText"/>
              <w:jc w:val="left"/>
            </w:pPr>
            <w:r w:rsidRPr="009231BA">
              <w:t>1 January 2023</w:t>
            </w:r>
          </w:p>
        </w:tc>
      </w:tr>
    </w:tbl>
    <w:p w14:paraId="6297641B" w14:textId="30B470A4" w:rsidR="00341063" w:rsidRPr="00235529" w:rsidRDefault="00341063" w:rsidP="00715D17">
      <w:pPr>
        <w:pStyle w:val="BodyText"/>
        <w:ind w:right="136"/>
      </w:pPr>
      <w:bookmarkStart w:id="307" w:name="_Toc519018754"/>
      <w:bookmarkStart w:id="308" w:name="_Toc524349984"/>
      <w:bookmarkEnd w:id="231"/>
      <w:r w:rsidRPr="00235529">
        <w:t xml:space="preserve">In addition to the new standards and </w:t>
      </w:r>
      <w:r w:rsidRPr="003D6A2B">
        <w:t xml:space="preserve">amendments outlined in the table above, the </w:t>
      </w:r>
      <w:proofErr w:type="spellStart"/>
      <w:r w:rsidRPr="003D6A2B">
        <w:t>AASB</w:t>
      </w:r>
      <w:proofErr w:type="spellEnd"/>
      <w:r w:rsidRPr="003D6A2B">
        <w:t xml:space="preserve"> has issued a list of other amending standards that are not effective for the 202</w:t>
      </w:r>
      <w:r w:rsidR="00C67DB2">
        <w:t>1</w:t>
      </w:r>
      <w:r w:rsidR="005504F7">
        <w:t>–</w:t>
      </w:r>
      <w:r w:rsidRPr="003D6A2B">
        <w:t>2</w:t>
      </w:r>
      <w:r w:rsidR="00C67DB2">
        <w:t>2</w:t>
      </w:r>
      <w:r w:rsidRPr="003D6A2B">
        <w:t xml:space="preserve"> reporting</w:t>
      </w:r>
      <w:r w:rsidRPr="00235529">
        <w:t xml:space="preserve"> period (as listed below). In general, these amending standards include editorial and reference changes that are expected to have insignificant impacts on public sector reporting</w:t>
      </w:r>
      <w:r>
        <w:t>:</w:t>
      </w:r>
      <w:r w:rsidRPr="00235529">
        <w:t xml:space="preserve"> </w:t>
      </w:r>
    </w:p>
    <w:p w14:paraId="3B3B3A95" w14:textId="3D07F37A" w:rsidR="009231BA" w:rsidRPr="00391649" w:rsidRDefault="009231BA" w:rsidP="009231BA">
      <w:pPr>
        <w:pStyle w:val="Bullet1"/>
        <w:numPr>
          <w:ilvl w:val="0"/>
          <w:numId w:val="0"/>
        </w:numPr>
        <w:tabs>
          <w:tab w:val="num" w:pos="288"/>
        </w:tabs>
        <w:spacing w:before="120" w:after="0"/>
        <w:rPr>
          <w:rFonts w:ascii="Arial" w:hAnsi="Arial" w:cs="Arial"/>
          <w:szCs w:val="20"/>
        </w:rPr>
      </w:pPr>
      <w:proofErr w:type="spellStart"/>
      <w:r w:rsidRPr="00391649">
        <w:rPr>
          <w:rFonts w:ascii="Arial" w:hAnsi="Arial" w:cs="Arial"/>
          <w:szCs w:val="20"/>
        </w:rPr>
        <w:t>AASB</w:t>
      </w:r>
      <w:proofErr w:type="spellEnd"/>
      <w:r w:rsidRPr="00391649">
        <w:rPr>
          <w:rFonts w:ascii="Arial" w:hAnsi="Arial" w:cs="Arial"/>
          <w:szCs w:val="20"/>
        </w:rPr>
        <w:t xml:space="preserve"> 2020–3 Amendments to Australian Accounting Standards</w:t>
      </w:r>
      <w:r w:rsidR="00C92629">
        <w:rPr>
          <w:rFonts w:ascii="Arial" w:hAnsi="Arial" w:cs="Arial"/>
          <w:szCs w:val="20"/>
        </w:rPr>
        <w:t xml:space="preserve"> – </w:t>
      </w:r>
      <w:r w:rsidRPr="00391649">
        <w:rPr>
          <w:rFonts w:ascii="Arial" w:hAnsi="Arial" w:cs="Arial"/>
          <w:szCs w:val="20"/>
        </w:rPr>
        <w:t>Annual Improvements 2018–20 and Other Amendments.</w:t>
      </w:r>
    </w:p>
    <w:p w14:paraId="6A433EFE" w14:textId="1F63D0DA" w:rsidR="009231BA" w:rsidRDefault="009231BA" w:rsidP="009231BA">
      <w:pPr>
        <w:pStyle w:val="Bullet1"/>
        <w:numPr>
          <w:ilvl w:val="0"/>
          <w:numId w:val="0"/>
        </w:numPr>
        <w:tabs>
          <w:tab w:val="num" w:pos="288"/>
        </w:tabs>
        <w:spacing w:before="120" w:after="0"/>
        <w:rPr>
          <w:rFonts w:ascii="Arial" w:hAnsi="Arial" w:cs="Arial"/>
          <w:szCs w:val="20"/>
        </w:rPr>
      </w:pPr>
      <w:proofErr w:type="spellStart"/>
      <w:r w:rsidRPr="00391649">
        <w:rPr>
          <w:rFonts w:ascii="Arial" w:hAnsi="Arial" w:cs="Arial"/>
          <w:szCs w:val="20"/>
        </w:rPr>
        <w:t>AASB</w:t>
      </w:r>
      <w:proofErr w:type="spellEnd"/>
      <w:r w:rsidRPr="00391649">
        <w:rPr>
          <w:rFonts w:ascii="Arial" w:hAnsi="Arial" w:cs="Arial"/>
          <w:szCs w:val="20"/>
        </w:rPr>
        <w:t xml:space="preserve"> 2021–2 Amendments to Australian Accounting Standards</w:t>
      </w:r>
      <w:r w:rsidR="00C92629">
        <w:rPr>
          <w:rFonts w:ascii="Arial" w:hAnsi="Arial" w:cs="Arial"/>
          <w:szCs w:val="20"/>
        </w:rPr>
        <w:t xml:space="preserve"> – </w:t>
      </w:r>
      <w:r w:rsidRPr="00391649">
        <w:rPr>
          <w:rFonts w:ascii="Arial" w:hAnsi="Arial" w:cs="Arial"/>
          <w:szCs w:val="20"/>
        </w:rPr>
        <w:t>Disclosure of Accounting Policies and Definitions of Accounting Estimates.</w:t>
      </w:r>
    </w:p>
    <w:p w14:paraId="30D48073" w14:textId="3C4A90BE" w:rsidR="009231BA" w:rsidRPr="005222CA" w:rsidRDefault="009231BA" w:rsidP="009231BA">
      <w:pPr>
        <w:pStyle w:val="Bullet1"/>
        <w:numPr>
          <w:ilvl w:val="0"/>
          <w:numId w:val="0"/>
        </w:numPr>
        <w:tabs>
          <w:tab w:val="num" w:pos="288"/>
        </w:tabs>
        <w:spacing w:before="120" w:after="0"/>
        <w:rPr>
          <w:rFonts w:ascii="Arial" w:hAnsi="Arial" w:cs="Arial"/>
          <w:szCs w:val="20"/>
        </w:rPr>
      </w:pPr>
      <w:proofErr w:type="spellStart"/>
      <w:r w:rsidRPr="005222CA">
        <w:rPr>
          <w:rFonts w:ascii="Arial" w:hAnsi="Arial" w:cs="Arial"/>
          <w:szCs w:val="20"/>
        </w:rPr>
        <w:t>AASB</w:t>
      </w:r>
      <w:proofErr w:type="spellEnd"/>
      <w:r w:rsidRPr="005222CA">
        <w:rPr>
          <w:rFonts w:ascii="Arial" w:hAnsi="Arial" w:cs="Arial"/>
          <w:szCs w:val="20"/>
        </w:rPr>
        <w:t xml:space="preserve"> 2021</w:t>
      </w:r>
      <w:r w:rsidR="00C92629">
        <w:rPr>
          <w:rFonts w:ascii="Arial" w:hAnsi="Arial" w:cs="Arial"/>
          <w:szCs w:val="20"/>
        </w:rPr>
        <w:t>–</w:t>
      </w:r>
      <w:r w:rsidRPr="005222CA">
        <w:rPr>
          <w:rFonts w:ascii="Arial" w:hAnsi="Arial" w:cs="Arial"/>
          <w:szCs w:val="20"/>
        </w:rPr>
        <w:t>6 Amendments to Australian Accounting Standards – Disclosure of Accounting Policies: Tier 2 and Other Australian Accounting Standards.</w:t>
      </w:r>
    </w:p>
    <w:p w14:paraId="2AF0D5C3" w14:textId="6F0100E7" w:rsidR="009231BA" w:rsidRPr="009231BA" w:rsidRDefault="009231BA" w:rsidP="009231BA">
      <w:pPr>
        <w:pStyle w:val="Bullet1"/>
        <w:numPr>
          <w:ilvl w:val="0"/>
          <w:numId w:val="0"/>
        </w:numPr>
        <w:tabs>
          <w:tab w:val="num" w:pos="288"/>
        </w:tabs>
        <w:spacing w:before="120" w:after="0"/>
        <w:rPr>
          <w:rFonts w:ascii="Arial" w:hAnsi="Arial" w:cs="Arial"/>
          <w:szCs w:val="20"/>
        </w:rPr>
      </w:pPr>
      <w:proofErr w:type="spellStart"/>
      <w:r w:rsidRPr="009231BA">
        <w:rPr>
          <w:rFonts w:ascii="Arial" w:hAnsi="Arial" w:cs="Arial"/>
          <w:szCs w:val="20"/>
        </w:rPr>
        <w:t>AASB</w:t>
      </w:r>
      <w:proofErr w:type="spellEnd"/>
      <w:r w:rsidRPr="009231BA">
        <w:rPr>
          <w:rFonts w:ascii="Arial" w:hAnsi="Arial" w:cs="Arial"/>
          <w:szCs w:val="20"/>
        </w:rPr>
        <w:t xml:space="preserve"> 2021</w:t>
      </w:r>
      <w:r w:rsidR="00C92629">
        <w:rPr>
          <w:rFonts w:ascii="Arial" w:hAnsi="Arial" w:cs="Arial"/>
          <w:szCs w:val="20"/>
        </w:rPr>
        <w:t>–</w:t>
      </w:r>
      <w:r w:rsidRPr="009231BA">
        <w:rPr>
          <w:rFonts w:ascii="Arial" w:hAnsi="Arial" w:cs="Arial"/>
          <w:szCs w:val="20"/>
        </w:rPr>
        <w:t xml:space="preserve">7 Amendments to Australian Accounting Standards – Effective Date of Amendments to </w:t>
      </w:r>
      <w:proofErr w:type="spellStart"/>
      <w:r w:rsidRPr="009231BA">
        <w:rPr>
          <w:rFonts w:ascii="Arial" w:hAnsi="Arial" w:cs="Arial"/>
          <w:szCs w:val="20"/>
        </w:rPr>
        <w:t>AASB</w:t>
      </w:r>
      <w:proofErr w:type="spellEnd"/>
      <w:r w:rsidRPr="009231BA">
        <w:rPr>
          <w:rFonts w:ascii="Arial" w:hAnsi="Arial" w:cs="Arial"/>
          <w:szCs w:val="20"/>
        </w:rPr>
        <w:t xml:space="preserve"> 10 and </w:t>
      </w:r>
      <w:proofErr w:type="spellStart"/>
      <w:r w:rsidRPr="009231BA">
        <w:rPr>
          <w:rFonts w:ascii="Arial" w:hAnsi="Arial" w:cs="Arial"/>
          <w:szCs w:val="20"/>
        </w:rPr>
        <w:t>AASB</w:t>
      </w:r>
      <w:proofErr w:type="spellEnd"/>
      <w:r w:rsidRPr="009231BA">
        <w:rPr>
          <w:rFonts w:ascii="Arial" w:hAnsi="Arial" w:cs="Arial"/>
          <w:szCs w:val="20"/>
        </w:rPr>
        <w:t xml:space="preserve"> 128 and Editorial Corrections.</w:t>
      </w:r>
    </w:p>
    <w:p w14:paraId="0F6B2AF9" w14:textId="0E22862B" w:rsidR="00DB734B" w:rsidRPr="00896BFB" w:rsidRDefault="00C459E7" w:rsidP="00D62BEC">
      <w:pPr>
        <w:pStyle w:val="ReportSection"/>
      </w:pPr>
      <w:bookmarkStart w:id="309" w:name="_Toc115956521"/>
      <w:r>
        <w:lastRenderedPageBreak/>
        <w:t>Appendices</w:t>
      </w:r>
      <w:bookmarkEnd w:id="307"/>
      <w:bookmarkEnd w:id="308"/>
      <w:bookmarkEnd w:id="309"/>
    </w:p>
    <w:p w14:paraId="1D5C39A6" w14:textId="6FF478C5" w:rsidR="00AC2839" w:rsidRPr="006F1BB3" w:rsidRDefault="00AC2839" w:rsidP="00D62BEC">
      <w:pPr>
        <w:pStyle w:val="Heading2"/>
      </w:pPr>
      <w:bookmarkStart w:id="310" w:name="_Toc519018755"/>
      <w:bookmarkStart w:id="311" w:name="_Toc524349985"/>
      <w:bookmarkStart w:id="312" w:name="_Toc19025252"/>
      <w:bookmarkStart w:id="313" w:name="_Toc19025849"/>
      <w:bookmarkStart w:id="314" w:name="_Toc115956522"/>
      <w:r w:rsidRPr="006F1BB3">
        <w:t>Appendix 1 Disclosure index</w:t>
      </w:r>
      <w:bookmarkEnd w:id="310"/>
      <w:bookmarkEnd w:id="311"/>
      <w:bookmarkEnd w:id="312"/>
      <w:bookmarkEnd w:id="313"/>
      <w:bookmarkEnd w:id="314"/>
    </w:p>
    <w:p w14:paraId="761C48B4" w14:textId="77777777" w:rsidR="00A60ABD" w:rsidRDefault="00D27DFC" w:rsidP="00A60ABD">
      <w:pPr>
        <w:pStyle w:val="BodyText"/>
        <w:keepNext/>
        <w:ind w:right="278"/>
      </w:pPr>
      <w:r w:rsidRPr="00EF3040">
        <w:t>The Annual Report of the</w:t>
      </w:r>
      <w:r w:rsidR="00924393" w:rsidRPr="00EF3040">
        <w:t xml:space="preserve"> </w:t>
      </w:r>
      <w:r w:rsidRPr="00EF3040">
        <w:t xml:space="preserve">Board </w:t>
      </w:r>
      <w:r w:rsidRPr="006B4906">
        <w:rPr>
          <w:noProof/>
        </w:rPr>
        <w:t>is prepared</w:t>
      </w:r>
      <w:r w:rsidRPr="00EF3040">
        <w:t xml:space="preserve"> </w:t>
      </w:r>
      <w:r w:rsidRPr="006B4906">
        <w:rPr>
          <w:noProof/>
        </w:rPr>
        <w:t>in accordance with</w:t>
      </w:r>
      <w:r w:rsidRPr="00EF3040">
        <w:t xml:space="preserve"> all relevant Victorian legislation. This index has been prepared to facilitate identification of our compliance with statutory disclosure </w:t>
      </w:r>
      <w:bookmarkStart w:id="315" w:name="_Toc519018756"/>
      <w:r w:rsidR="005437F1" w:rsidRPr="00EF3040">
        <w:t>requirements.</w:t>
      </w:r>
    </w:p>
    <w:tbl>
      <w:tblPr>
        <w:tblStyle w:val="TableGrid"/>
        <w:tblW w:w="5000" w:type="pct"/>
        <w:tblBorders>
          <w:top w:val="none" w:sz="0" w:space="0" w:color="auto"/>
          <w:left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2156"/>
        <w:gridCol w:w="6037"/>
        <w:gridCol w:w="1439"/>
      </w:tblGrid>
      <w:tr w:rsidR="00A60ABD" w14:paraId="1359C481" w14:textId="77777777" w:rsidTr="0055445F">
        <w:trPr>
          <w:trHeight w:val="283"/>
          <w:tblHeader/>
        </w:trPr>
        <w:tc>
          <w:tcPr>
            <w:tcW w:w="1119" w:type="pct"/>
            <w:shd w:val="clear" w:color="auto" w:fill="000000" w:themeFill="text1"/>
          </w:tcPr>
          <w:p w14:paraId="361E1275" w14:textId="77777777" w:rsidR="00A60ABD" w:rsidRPr="00171935" w:rsidRDefault="00A668B9" w:rsidP="00D50FEC">
            <w:pPr>
              <w:pStyle w:val="TableRowHeaderWhite"/>
            </w:pPr>
            <w:r w:rsidRPr="00171935">
              <w:t>Legislation</w:t>
            </w:r>
          </w:p>
        </w:tc>
        <w:tc>
          <w:tcPr>
            <w:tcW w:w="3134" w:type="pct"/>
            <w:shd w:val="clear" w:color="auto" w:fill="000000" w:themeFill="text1"/>
          </w:tcPr>
          <w:p w14:paraId="3AB6F017" w14:textId="77777777" w:rsidR="00A60ABD" w:rsidRPr="00171935" w:rsidRDefault="00A668B9" w:rsidP="00D50FEC">
            <w:pPr>
              <w:pStyle w:val="TableRowHeaderWhite"/>
            </w:pPr>
            <w:r w:rsidRPr="00171935">
              <w:t>Requirement</w:t>
            </w:r>
          </w:p>
        </w:tc>
        <w:tc>
          <w:tcPr>
            <w:tcW w:w="747" w:type="pct"/>
            <w:shd w:val="clear" w:color="auto" w:fill="000000" w:themeFill="text1"/>
          </w:tcPr>
          <w:p w14:paraId="1725772D" w14:textId="77777777" w:rsidR="00A60ABD" w:rsidRPr="00171935" w:rsidRDefault="00A668B9" w:rsidP="00D50FEC">
            <w:pPr>
              <w:pStyle w:val="TableRowHeaderWhite"/>
              <w:jc w:val="right"/>
            </w:pPr>
            <w:r w:rsidRPr="00171935">
              <w:t>Page</w:t>
            </w:r>
          </w:p>
        </w:tc>
      </w:tr>
      <w:tr w:rsidR="00A668B9" w14:paraId="6B2CBAFD" w14:textId="77777777" w:rsidTr="00C954C9">
        <w:trPr>
          <w:trHeight w:val="283"/>
          <w:tblHeader/>
        </w:trPr>
        <w:tc>
          <w:tcPr>
            <w:tcW w:w="5000" w:type="pct"/>
            <w:gridSpan w:val="3"/>
            <w:shd w:val="clear" w:color="auto" w:fill="BFBFBF" w:themeFill="background1" w:themeFillShade="BF"/>
          </w:tcPr>
          <w:p w14:paraId="75D44374" w14:textId="34381E88" w:rsidR="00A668B9" w:rsidRPr="00A668B9" w:rsidRDefault="00A668B9" w:rsidP="00817441">
            <w:pPr>
              <w:pStyle w:val="BodyText"/>
              <w:spacing w:before="20" w:after="20" w:line="240" w:lineRule="exact"/>
              <w:ind w:right="136"/>
              <w:rPr>
                <w:sz w:val="18"/>
                <w:szCs w:val="18"/>
              </w:rPr>
            </w:pPr>
            <w:r w:rsidRPr="00A668B9">
              <w:rPr>
                <w:b/>
                <w:sz w:val="18"/>
                <w:szCs w:val="18"/>
              </w:rPr>
              <w:t>Standing Directions and Financial Reporting Directions</w:t>
            </w:r>
          </w:p>
        </w:tc>
      </w:tr>
      <w:tr w:rsidR="00A668B9" w14:paraId="7B800481" w14:textId="77777777" w:rsidTr="00C954C9">
        <w:trPr>
          <w:trHeight w:val="283"/>
          <w:tblHeader/>
        </w:trPr>
        <w:tc>
          <w:tcPr>
            <w:tcW w:w="5000" w:type="pct"/>
            <w:gridSpan w:val="3"/>
            <w:shd w:val="clear" w:color="auto" w:fill="D9D9D9" w:themeFill="background1" w:themeFillShade="D9"/>
          </w:tcPr>
          <w:p w14:paraId="2E0E73DF" w14:textId="77777777" w:rsidR="00A668B9" w:rsidRPr="00A668B9" w:rsidRDefault="00A668B9" w:rsidP="00817441">
            <w:pPr>
              <w:pStyle w:val="BodyText"/>
              <w:spacing w:before="20" w:after="20" w:line="240" w:lineRule="exact"/>
              <w:ind w:right="136"/>
              <w:rPr>
                <w:sz w:val="18"/>
                <w:szCs w:val="18"/>
              </w:rPr>
            </w:pPr>
            <w:r w:rsidRPr="00A668B9">
              <w:rPr>
                <w:b/>
                <w:sz w:val="18"/>
                <w:szCs w:val="18"/>
              </w:rPr>
              <w:t xml:space="preserve">Report </w:t>
            </w:r>
            <w:r w:rsidRPr="00A668B9">
              <w:rPr>
                <w:b/>
                <w:noProof/>
                <w:sz w:val="18"/>
                <w:szCs w:val="18"/>
              </w:rPr>
              <w:t>of</w:t>
            </w:r>
            <w:r w:rsidRPr="00A668B9">
              <w:rPr>
                <w:b/>
                <w:sz w:val="18"/>
                <w:szCs w:val="18"/>
              </w:rPr>
              <w:t xml:space="preserve"> operations</w:t>
            </w:r>
          </w:p>
        </w:tc>
      </w:tr>
      <w:tr w:rsidR="00A668B9" w14:paraId="38CF43C1" w14:textId="77777777" w:rsidTr="00C954C9">
        <w:trPr>
          <w:trHeight w:val="283"/>
          <w:tblHeader/>
        </w:trPr>
        <w:tc>
          <w:tcPr>
            <w:tcW w:w="5000" w:type="pct"/>
            <w:gridSpan w:val="3"/>
            <w:shd w:val="clear" w:color="auto" w:fill="F2F2F2" w:themeFill="background1" w:themeFillShade="F2"/>
          </w:tcPr>
          <w:p w14:paraId="7939C88A" w14:textId="77777777" w:rsidR="00A668B9" w:rsidRPr="00A668B9" w:rsidRDefault="00A668B9" w:rsidP="00817441">
            <w:pPr>
              <w:pStyle w:val="BodyText"/>
              <w:spacing w:before="20" w:after="20" w:line="240" w:lineRule="exact"/>
              <w:ind w:right="136"/>
              <w:rPr>
                <w:sz w:val="18"/>
                <w:szCs w:val="18"/>
              </w:rPr>
            </w:pPr>
            <w:r w:rsidRPr="00A668B9">
              <w:rPr>
                <w:b/>
                <w:sz w:val="18"/>
                <w:szCs w:val="18"/>
              </w:rPr>
              <w:t>Charter and purpose</w:t>
            </w:r>
          </w:p>
        </w:tc>
      </w:tr>
      <w:tr w:rsidR="001F2D7B" w14:paraId="0A92289B" w14:textId="77777777" w:rsidTr="0055445F">
        <w:trPr>
          <w:trHeight w:val="283"/>
          <w:tblHeader/>
        </w:trPr>
        <w:tc>
          <w:tcPr>
            <w:tcW w:w="1119" w:type="pct"/>
          </w:tcPr>
          <w:p w14:paraId="02671311" w14:textId="4FA74870" w:rsidR="001F2D7B" w:rsidRPr="00A668B9" w:rsidRDefault="001F2D7B" w:rsidP="001F2D7B">
            <w:pPr>
              <w:pStyle w:val="BodyText"/>
              <w:spacing w:before="20" w:after="20" w:line="240" w:lineRule="exact"/>
              <w:ind w:right="136"/>
              <w:rPr>
                <w:sz w:val="18"/>
                <w:szCs w:val="18"/>
              </w:rPr>
            </w:pPr>
            <w:proofErr w:type="spellStart"/>
            <w:r w:rsidRPr="00A668B9">
              <w:rPr>
                <w:sz w:val="18"/>
                <w:szCs w:val="18"/>
              </w:rPr>
              <w:t>FRD</w:t>
            </w:r>
            <w:proofErr w:type="spellEnd"/>
            <w:r w:rsidRPr="00A668B9">
              <w:rPr>
                <w:sz w:val="18"/>
                <w:szCs w:val="18"/>
              </w:rPr>
              <w:t xml:space="preserve"> 22</w:t>
            </w:r>
          </w:p>
        </w:tc>
        <w:tc>
          <w:tcPr>
            <w:tcW w:w="3134" w:type="pct"/>
          </w:tcPr>
          <w:p w14:paraId="47531F62" w14:textId="33D88E4E" w:rsidR="001F2D7B" w:rsidRPr="00A668B9" w:rsidRDefault="001F2D7B" w:rsidP="001F2D7B">
            <w:pPr>
              <w:pStyle w:val="BodyText"/>
              <w:spacing w:before="20" w:after="20" w:line="240" w:lineRule="exact"/>
              <w:ind w:right="136"/>
              <w:rPr>
                <w:sz w:val="18"/>
                <w:szCs w:val="18"/>
              </w:rPr>
            </w:pPr>
            <w:r w:rsidRPr="00A668B9">
              <w:rPr>
                <w:noProof/>
                <w:sz w:val="18"/>
                <w:szCs w:val="18"/>
              </w:rPr>
              <w:t>Manner</w:t>
            </w:r>
            <w:r w:rsidRPr="00A668B9">
              <w:rPr>
                <w:sz w:val="18"/>
                <w:szCs w:val="18"/>
              </w:rPr>
              <w:t xml:space="preserve"> of establishment and the relevant </w:t>
            </w:r>
            <w:r w:rsidR="005504F7">
              <w:rPr>
                <w:sz w:val="18"/>
                <w:szCs w:val="18"/>
              </w:rPr>
              <w:t>m</w:t>
            </w:r>
            <w:r w:rsidRPr="00A668B9">
              <w:rPr>
                <w:sz w:val="18"/>
                <w:szCs w:val="18"/>
              </w:rPr>
              <w:t>inisters</w:t>
            </w:r>
          </w:p>
        </w:tc>
        <w:tc>
          <w:tcPr>
            <w:tcW w:w="747" w:type="pct"/>
          </w:tcPr>
          <w:p w14:paraId="5AE7D2E3" w14:textId="6AE6AE2A" w:rsidR="001F2D7B" w:rsidRPr="009F69EB" w:rsidRDefault="009F69EB" w:rsidP="001F2D7B">
            <w:pPr>
              <w:pStyle w:val="BodyText"/>
              <w:keepNext/>
              <w:spacing w:before="20" w:after="20" w:line="240" w:lineRule="exact"/>
              <w:ind w:right="136"/>
              <w:jc w:val="right"/>
              <w:rPr>
                <w:sz w:val="18"/>
                <w:szCs w:val="18"/>
              </w:rPr>
            </w:pPr>
            <w:r w:rsidRPr="009F69EB">
              <w:rPr>
                <w:sz w:val="18"/>
                <w:szCs w:val="18"/>
              </w:rPr>
              <w:t>9</w:t>
            </w:r>
          </w:p>
        </w:tc>
      </w:tr>
      <w:tr w:rsidR="001F2D7B" w14:paraId="2B21F5DB" w14:textId="77777777" w:rsidTr="0055445F">
        <w:trPr>
          <w:trHeight w:val="283"/>
          <w:tblHeader/>
        </w:trPr>
        <w:tc>
          <w:tcPr>
            <w:tcW w:w="1119" w:type="pct"/>
          </w:tcPr>
          <w:p w14:paraId="242C897E" w14:textId="5F92D5D7" w:rsidR="001F2D7B" w:rsidRPr="00A668B9" w:rsidRDefault="001F2D7B" w:rsidP="001F2D7B">
            <w:pPr>
              <w:pStyle w:val="BodyText"/>
              <w:spacing w:before="20" w:after="20" w:line="240" w:lineRule="exact"/>
              <w:ind w:right="136"/>
              <w:rPr>
                <w:sz w:val="18"/>
                <w:szCs w:val="18"/>
              </w:rPr>
            </w:pPr>
            <w:proofErr w:type="spellStart"/>
            <w:r w:rsidRPr="00A668B9">
              <w:rPr>
                <w:sz w:val="18"/>
                <w:szCs w:val="18"/>
              </w:rPr>
              <w:t>FRD</w:t>
            </w:r>
            <w:proofErr w:type="spellEnd"/>
            <w:r w:rsidRPr="00A668B9">
              <w:rPr>
                <w:sz w:val="18"/>
                <w:szCs w:val="18"/>
              </w:rPr>
              <w:t xml:space="preserve"> 22</w:t>
            </w:r>
          </w:p>
        </w:tc>
        <w:tc>
          <w:tcPr>
            <w:tcW w:w="3134" w:type="pct"/>
          </w:tcPr>
          <w:p w14:paraId="5BA36FAD" w14:textId="77777777" w:rsidR="001F2D7B" w:rsidRPr="00A668B9" w:rsidRDefault="001F2D7B" w:rsidP="001F2D7B">
            <w:pPr>
              <w:pStyle w:val="BodyText"/>
              <w:spacing w:before="20" w:after="20" w:line="240" w:lineRule="exact"/>
              <w:ind w:right="136"/>
              <w:rPr>
                <w:sz w:val="18"/>
                <w:szCs w:val="18"/>
              </w:rPr>
            </w:pPr>
            <w:r w:rsidRPr="00A668B9">
              <w:rPr>
                <w:sz w:val="18"/>
                <w:szCs w:val="18"/>
              </w:rPr>
              <w:t xml:space="preserve">Purpose, functions, </w:t>
            </w:r>
            <w:proofErr w:type="gramStart"/>
            <w:r w:rsidRPr="00A668B9">
              <w:rPr>
                <w:sz w:val="18"/>
                <w:szCs w:val="18"/>
              </w:rPr>
              <w:t>powers</w:t>
            </w:r>
            <w:proofErr w:type="gramEnd"/>
            <w:r w:rsidRPr="00A668B9">
              <w:rPr>
                <w:sz w:val="18"/>
                <w:szCs w:val="18"/>
              </w:rPr>
              <w:t xml:space="preserve"> and duties</w:t>
            </w:r>
          </w:p>
        </w:tc>
        <w:tc>
          <w:tcPr>
            <w:tcW w:w="747" w:type="pct"/>
          </w:tcPr>
          <w:p w14:paraId="280035F0" w14:textId="6FE55090" w:rsidR="001F2D7B" w:rsidRPr="009F69EB" w:rsidRDefault="009F69EB" w:rsidP="001F2D7B">
            <w:pPr>
              <w:pStyle w:val="BodyText"/>
              <w:keepNext/>
              <w:spacing w:before="20" w:after="20" w:line="240" w:lineRule="exact"/>
              <w:ind w:right="136"/>
              <w:jc w:val="right"/>
              <w:rPr>
                <w:sz w:val="18"/>
                <w:szCs w:val="18"/>
              </w:rPr>
            </w:pPr>
            <w:r w:rsidRPr="009F69EB">
              <w:rPr>
                <w:sz w:val="18"/>
                <w:szCs w:val="18"/>
              </w:rPr>
              <w:t>9</w:t>
            </w:r>
            <w:r w:rsidR="001F2D7B" w:rsidRPr="009F69EB">
              <w:rPr>
                <w:sz w:val="18"/>
                <w:szCs w:val="18"/>
              </w:rPr>
              <w:t>–1</w:t>
            </w:r>
            <w:r w:rsidRPr="009F69EB">
              <w:rPr>
                <w:sz w:val="18"/>
                <w:szCs w:val="18"/>
              </w:rPr>
              <w:t>1</w:t>
            </w:r>
          </w:p>
        </w:tc>
      </w:tr>
      <w:tr w:rsidR="001F2D7B" w14:paraId="3C8984AC" w14:textId="77777777" w:rsidTr="0055445F">
        <w:trPr>
          <w:trHeight w:val="283"/>
          <w:tblHeader/>
        </w:trPr>
        <w:tc>
          <w:tcPr>
            <w:tcW w:w="1119" w:type="pct"/>
          </w:tcPr>
          <w:p w14:paraId="50E198D7" w14:textId="1F227B30" w:rsidR="001F2D7B" w:rsidRPr="00A668B9" w:rsidRDefault="001F2D7B" w:rsidP="001F2D7B">
            <w:pPr>
              <w:pStyle w:val="BodyText"/>
              <w:spacing w:before="20" w:after="20" w:line="240" w:lineRule="exact"/>
              <w:ind w:right="136"/>
              <w:rPr>
                <w:sz w:val="18"/>
                <w:szCs w:val="18"/>
              </w:rPr>
            </w:pPr>
            <w:proofErr w:type="spellStart"/>
            <w:r w:rsidRPr="00A668B9">
              <w:rPr>
                <w:sz w:val="18"/>
                <w:szCs w:val="18"/>
              </w:rPr>
              <w:t>FRD</w:t>
            </w:r>
            <w:proofErr w:type="spellEnd"/>
            <w:r w:rsidRPr="00A668B9">
              <w:rPr>
                <w:sz w:val="18"/>
                <w:szCs w:val="18"/>
              </w:rPr>
              <w:t xml:space="preserve"> 22</w:t>
            </w:r>
          </w:p>
        </w:tc>
        <w:tc>
          <w:tcPr>
            <w:tcW w:w="3134" w:type="pct"/>
          </w:tcPr>
          <w:p w14:paraId="79B1587A" w14:textId="77777777" w:rsidR="001F2D7B" w:rsidRPr="00A668B9" w:rsidRDefault="001F2D7B" w:rsidP="001F2D7B">
            <w:pPr>
              <w:pStyle w:val="BodyText"/>
              <w:spacing w:before="20" w:after="20" w:line="240" w:lineRule="exact"/>
              <w:ind w:right="136"/>
              <w:rPr>
                <w:sz w:val="18"/>
                <w:szCs w:val="18"/>
              </w:rPr>
            </w:pPr>
            <w:r w:rsidRPr="00A668B9">
              <w:rPr>
                <w:sz w:val="18"/>
                <w:szCs w:val="18"/>
              </w:rPr>
              <w:t>Initiatives and key achievements</w:t>
            </w:r>
          </w:p>
        </w:tc>
        <w:tc>
          <w:tcPr>
            <w:tcW w:w="747" w:type="pct"/>
          </w:tcPr>
          <w:p w14:paraId="239C4180" w14:textId="4E0E9FA1" w:rsidR="001F2D7B" w:rsidRPr="00C67DB2" w:rsidRDefault="001F2D7B" w:rsidP="001F2D7B">
            <w:pPr>
              <w:pStyle w:val="BodyText"/>
              <w:keepNext/>
              <w:spacing w:before="20" w:after="20" w:line="240" w:lineRule="exact"/>
              <w:ind w:right="136"/>
              <w:jc w:val="right"/>
              <w:rPr>
                <w:sz w:val="18"/>
                <w:szCs w:val="18"/>
                <w:highlight w:val="yellow"/>
              </w:rPr>
            </w:pPr>
            <w:r w:rsidRPr="009F69EB">
              <w:rPr>
                <w:sz w:val="18"/>
                <w:szCs w:val="18"/>
              </w:rPr>
              <w:t>1</w:t>
            </w:r>
            <w:r w:rsidR="009F69EB" w:rsidRPr="009F69EB">
              <w:rPr>
                <w:sz w:val="18"/>
                <w:szCs w:val="18"/>
              </w:rPr>
              <w:t>2</w:t>
            </w:r>
            <w:r w:rsidRPr="009F69EB">
              <w:rPr>
                <w:sz w:val="18"/>
                <w:szCs w:val="18"/>
              </w:rPr>
              <w:t>–2</w:t>
            </w:r>
            <w:r w:rsidR="009F69EB" w:rsidRPr="009F69EB">
              <w:rPr>
                <w:sz w:val="18"/>
                <w:szCs w:val="18"/>
              </w:rPr>
              <w:t>3</w:t>
            </w:r>
          </w:p>
        </w:tc>
      </w:tr>
      <w:tr w:rsidR="001F2D7B" w14:paraId="22AB95D9" w14:textId="77777777" w:rsidTr="0055445F">
        <w:trPr>
          <w:trHeight w:val="283"/>
          <w:tblHeader/>
        </w:trPr>
        <w:tc>
          <w:tcPr>
            <w:tcW w:w="1119" w:type="pct"/>
          </w:tcPr>
          <w:p w14:paraId="02B384AB" w14:textId="08DCB15D" w:rsidR="001F2D7B" w:rsidRPr="00A668B9" w:rsidRDefault="001F2D7B" w:rsidP="001F2D7B">
            <w:pPr>
              <w:pStyle w:val="BodyText"/>
              <w:spacing w:before="20" w:after="20" w:line="240" w:lineRule="exact"/>
              <w:ind w:right="136"/>
              <w:rPr>
                <w:sz w:val="18"/>
                <w:szCs w:val="18"/>
              </w:rPr>
            </w:pPr>
            <w:proofErr w:type="spellStart"/>
            <w:r w:rsidRPr="00A668B9">
              <w:rPr>
                <w:sz w:val="18"/>
                <w:szCs w:val="18"/>
              </w:rPr>
              <w:t>FRD</w:t>
            </w:r>
            <w:proofErr w:type="spellEnd"/>
            <w:r w:rsidRPr="00A668B9">
              <w:rPr>
                <w:sz w:val="18"/>
                <w:szCs w:val="18"/>
              </w:rPr>
              <w:t xml:space="preserve"> 22</w:t>
            </w:r>
          </w:p>
        </w:tc>
        <w:tc>
          <w:tcPr>
            <w:tcW w:w="3134" w:type="pct"/>
          </w:tcPr>
          <w:p w14:paraId="3BF540DB" w14:textId="77777777" w:rsidR="001F2D7B" w:rsidRPr="00A668B9" w:rsidRDefault="001F2D7B" w:rsidP="001F2D7B">
            <w:pPr>
              <w:pStyle w:val="BodyText"/>
              <w:spacing w:before="20" w:after="20" w:line="240" w:lineRule="exact"/>
              <w:ind w:right="136"/>
              <w:rPr>
                <w:sz w:val="18"/>
                <w:szCs w:val="18"/>
              </w:rPr>
            </w:pPr>
            <w:r w:rsidRPr="00A668B9">
              <w:rPr>
                <w:sz w:val="18"/>
                <w:szCs w:val="18"/>
              </w:rPr>
              <w:t>Nature and range of services provided</w:t>
            </w:r>
          </w:p>
        </w:tc>
        <w:tc>
          <w:tcPr>
            <w:tcW w:w="747" w:type="pct"/>
          </w:tcPr>
          <w:p w14:paraId="4AC5D5E5" w14:textId="3A198A2B" w:rsidR="001F2D7B" w:rsidRPr="00C67DB2" w:rsidRDefault="009F69EB" w:rsidP="001F2D7B">
            <w:pPr>
              <w:pStyle w:val="BodyText"/>
              <w:keepNext/>
              <w:spacing w:before="20" w:after="20" w:line="240" w:lineRule="exact"/>
              <w:ind w:right="136"/>
              <w:jc w:val="right"/>
              <w:rPr>
                <w:sz w:val="18"/>
                <w:szCs w:val="18"/>
                <w:highlight w:val="yellow"/>
              </w:rPr>
            </w:pPr>
            <w:r w:rsidRPr="009F69EB">
              <w:rPr>
                <w:sz w:val="18"/>
                <w:szCs w:val="18"/>
              </w:rPr>
              <w:t>9</w:t>
            </w:r>
            <w:r w:rsidR="001F2D7B" w:rsidRPr="009F69EB">
              <w:rPr>
                <w:sz w:val="18"/>
                <w:szCs w:val="18"/>
              </w:rPr>
              <w:t>–2</w:t>
            </w:r>
            <w:r w:rsidRPr="009F69EB">
              <w:rPr>
                <w:sz w:val="18"/>
                <w:szCs w:val="18"/>
              </w:rPr>
              <w:t>3</w:t>
            </w:r>
          </w:p>
        </w:tc>
      </w:tr>
      <w:tr w:rsidR="00817441" w14:paraId="44E796D5" w14:textId="77777777" w:rsidTr="00C954C9">
        <w:trPr>
          <w:trHeight w:val="283"/>
          <w:tblHeader/>
        </w:trPr>
        <w:tc>
          <w:tcPr>
            <w:tcW w:w="5000" w:type="pct"/>
            <w:gridSpan w:val="3"/>
            <w:shd w:val="clear" w:color="auto" w:fill="F2F2F2" w:themeFill="background1" w:themeFillShade="F2"/>
          </w:tcPr>
          <w:p w14:paraId="2BA06FA3" w14:textId="77777777" w:rsidR="00817441" w:rsidRPr="00C67DB2" w:rsidRDefault="00817441" w:rsidP="00817441">
            <w:pPr>
              <w:pStyle w:val="BodyText"/>
              <w:spacing w:before="20" w:after="20" w:line="240" w:lineRule="exact"/>
              <w:ind w:right="136"/>
              <w:rPr>
                <w:sz w:val="18"/>
                <w:szCs w:val="18"/>
                <w:highlight w:val="yellow"/>
              </w:rPr>
            </w:pPr>
            <w:r w:rsidRPr="009F69EB">
              <w:rPr>
                <w:b/>
                <w:sz w:val="18"/>
                <w:szCs w:val="18"/>
              </w:rPr>
              <w:t>Management and structure</w:t>
            </w:r>
          </w:p>
        </w:tc>
      </w:tr>
      <w:tr w:rsidR="00817441" w14:paraId="0C208944" w14:textId="77777777" w:rsidTr="0055445F">
        <w:trPr>
          <w:trHeight w:val="283"/>
          <w:tblHeader/>
        </w:trPr>
        <w:tc>
          <w:tcPr>
            <w:tcW w:w="1119" w:type="pct"/>
          </w:tcPr>
          <w:p w14:paraId="03924253" w14:textId="158CF6DC" w:rsidR="00817441" w:rsidRPr="00817441" w:rsidRDefault="00817441" w:rsidP="00817441">
            <w:pPr>
              <w:pStyle w:val="TableText"/>
              <w:autoSpaceDE/>
              <w:autoSpaceDN/>
            </w:pPr>
            <w:proofErr w:type="spellStart"/>
            <w:r w:rsidRPr="009512EB">
              <w:t>FRD</w:t>
            </w:r>
            <w:proofErr w:type="spellEnd"/>
            <w:r w:rsidRPr="009512EB">
              <w:t xml:space="preserve"> 22</w:t>
            </w:r>
          </w:p>
        </w:tc>
        <w:tc>
          <w:tcPr>
            <w:tcW w:w="3134" w:type="pct"/>
          </w:tcPr>
          <w:p w14:paraId="1D070E92" w14:textId="77777777" w:rsidR="00817441" w:rsidRPr="00817441" w:rsidRDefault="00817441" w:rsidP="00817441">
            <w:pPr>
              <w:pStyle w:val="TableText"/>
              <w:autoSpaceDE/>
              <w:autoSpaceDN/>
            </w:pPr>
            <w:r w:rsidRPr="009512EB">
              <w:t>Organisational structure</w:t>
            </w:r>
          </w:p>
        </w:tc>
        <w:tc>
          <w:tcPr>
            <w:tcW w:w="747" w:type="pct"/>
          </w:tcPr>
          <w:p w14:paraId="32C6B528" w14:textId="21A3CDFB" w:rsidR="00817441" w:rsidRPr="009F69EB" w:rsidRDefault="001F2D7B" w:rsidP="005D3F4C">
            <w:pPr>
              <w:pStyle w:val="BodyText"/>
              <w:keepNext/>
              <w:spacing w:before="20" w:after="20" w:line="240" w:lineRule="exact"/>
              <w:ind w:right="136"/>
              <w:jc w:val="right"/>
              <w:rPr>
                <w:sz w:val="18"/>
                <w:szCs w:val="18"/>
              </w:rPr>
            </w:pPr>
            <w:r w:rsidRPr="009F69EB">
              <w:rPr>
                <w:sz w:val="18"/>
                <w:szCs w:val="18"/>
              </w:rPr>
              <w:t>3</w:t>
            </w:r>
            <w:r w:rsidR="009F69EB" w:rsidRPr="009F69EB">
              <w:rPr>
                <w:sz w:val="18"/>
                <w:szCs w:val="18"/>
              </w:rPr>
              <w:t>2</w:t>
            </w:r>
          </w:p>
        </w:tc>
      </w:tr>
      <w:tr w:rsidR="00817441" w14:paraId="18662CF9" w14:textId="77777777" w:rsidTr="00C954C9">
        <w:trPr>
          <w:trHeight w:val="283"/>
          <w:tblHeader/>
        </w:trPr>
        <w:tc>
          <w:tcPr>
            <w:tcW w:w="5000" w:type="pct"/>
            <w:gridSpan w:val="3"/>
            <w:shd w:val="clear" w:color="auto" w:fill="F2F2F2" w:themeFill="background1" w:themeFillShade="F2"/>
          </w:tcPr>
          <w:p w14:paraId="573E9EFD" w14:textId="77777777" w:rsidR="00817441" w:rsidRPr="009F69EB" w:rsidRDefault="00817441" w:rsidP="00817441">
            <w:pPr>
              <w:pStyle w:val="BodyText"/>
              <w:spacing w:before="20" w:after="20" w:line="240" w:lineRule="exact"/>
              <w:ind w:right="136"/>
              <w:rPr>
                <w:sz w:val="18"/>
                <w:szCs w:val="18"/>
              </w:rPr>
            </w:pPr>
            <w:r w:rsidRPr="009F69EB">
              <w:rPr>
                <w:b/>
                <w:sz w:val="18"/>
                <w:szCs w:val="18"/>
              </w:rPr>
              <w:t>Financial and other information</w:t>
            </w:r>
          </w:p>
        </w:tc>
      </w:tr>
      <w:tr w:rsidR="001F2D7B" w14:paraId="5B8CD150" w14:textId="77777777" w:rsidTr="0055445F">
        <w:trPr>
          <w:trHeight w:val="283"/>
          <w:tblHeader/>
        </w:trPr>
        <w:tc>
          <w:tcPr>
            <w:tcW w:w="1119" w:type="pct"/>
          </w:tcPr>
          <w:p w14:paraId="22D816DD" w14:textId="5BE700A1" w:rsidR="001F2D7B" w:rsidRPr="009F69EB" w:rsidRDefault="001F2D7B" w:rsidP="001F2D7B">
            <w:pPr>
              <w:pStyle w:val="BodyText"/>
              <w:spacing w:before="20" w:after="20" w:line="240" w:lineRule="exact"/>
              <w:ind w:right="136"/>
              <w:rPr>
                <w:sz w:val="18"/>
                <w:szCs w:val="18"/>
              </w:rPr>
            </w:pPr>
            <w:proofErr w:type="spellStart"/>
            <w:r w:rsidRPr="009F69EB">
              <w:rPr>
                <w:sz w:val="18"/>
                <w:szCs w:val="18"/>
                <w:lang w:val="en-GB"/>
              </w:rPr>
              <w:t>FRD</w:t>
            </w:r>
            <w:proofErr w:type="spellEnd"/>
            <w:r w:rsidRPr="009F69EB">
              <w:rPr>
                <w:sz w:val="18"/>
                <w:szCs w:val="18"/>
                <w:lang w:val="en-GB"/>
              </w:rPr>
              <w:t xml:space="preserve"> 8</w:t>
            </w:r>
          </w:p>
        </w:tc>
        <w:tc>
          <w:tcPr>
            <w:tcW w:w="3134" w:type="pct"/>
          </w:tcPr>
          <w:p w14:paraId="56F1DDEC" w14:textId="77777777" w:rsidR="001F2D7B" w:rsidRPr="00817441" w:rsidRDefault="001F2D7B" w:rsidP="001F2D7B">
            <w:pPr>
              <w:pStyle w:val="BodyText"/>
              <w:spacing w:before="20" w:after="20" w:line="240" w:lineRule="exact"/>
              <w:ind w:right="136"/>
              <w:rPr>
                <w:sz w:val="18"/>
                <w:szCs w:val="18"/>
              </w:rPr>
            </w:pPr>
            <w:r w:rsidRPr="00817441">
              <w:rPr>
                <w:sz w:val="18"/>
                <w:szCs w:val="18"/>
                <w:lang w:val="en-GB"/>
              </w:rPr>
              <w:t>Performance against output performance measures</w:t>
            </w:r>
          </w:p>
        </w:tc>
        <w:tc>
          <w:tcPr>
            <w:tcW w:w="747" w:type="pct"/>
          </w:tcPr>
          <w:p w14:paraId="17DB8512" w14:textId="437539B3" w:rsidR="001F2D7B" w:rsidRPr="009F69EB" w:rsidRDefault="001F2D7B" w:rsidP="001F2D7B">
            <w:pPr>
              <w:pStyle w:val="BodyText"/>
              <w:keepNext/>
              <w:spacing w:before="20" w:after="20" w:line="240" w:lineRule="exact"/>
              <w:ind w:right="136"/>
              <w:jc w:val="right"/>
              <w:rPr>
                <w:sz w:val="18"/>
                <w:szCs w:val="18"/>
              </w:rPr>
            </w:pPr>
            <w:r w:rsidRPr="009F69EB">
              <w:rPr>
                <w:sz w:val="18"/>
                <w:szCs w:val="18"/>
              </w:rPr>
              <w:t>1</w:t>
            </w:r>
            <w:r w:rsidR="009F69EB" w:rsidRPr="009F69EB">
              <w:rPr>
                <w:sz w:val="18"/>
                <w:szCs w:val="18"/>
              </w:rPr>
              <w:t>2</w:t>
            </w:r>
          </w:p>
        </w:tc>
      </w:tr>
      <w:tr w:rsidR="001F2D7B" w14:paraId="54DF9F8E" w14:textId="77777777" w:rsidTr="0055445F">
        <w:trPr>
          <w:trHeight w:val="283"/>
          <w:tblHeader/>
        </w:trPr>
        <w:tc>
          <w:tcPr>
            <w:tcW w:w="1119" w:type="pct"/>
          </w:tcPr>
          <w:p w14:paraId="4446D8BB" w14:textId="48100EDC" w:rsidR="001F2D7B" w:rsidRPr="00817441" w:rsidRDefault="001F2D7B" w:rsidP="001F2D7B">
            <w:pPr>
              <w:pStyle w:val="BodyText"/>
              <w:spacing w:before="20" w:after="20" w:line="240" w:lineRule="exact"/>
              <w:ind w:right="136"/>
              <w:rPr>
                <w:sz w:val="18"/>
                <w:szCs w:val="18"/>
              </w:rPr>
            </w:pPr>
            <w:proofErr w:type="spellStart"/>
            <w:r w:rsidRPr="00817441">
              <w:rPr>
                <w:sz w:val="18"/>
                <w:szCs w:val="18"/>
                <w:lang w:val="en-GB"/>
              </w:rPr>
              <w:t>FRD</w:t>
            </w:r>
            <w:proofErr w:type="spellEnd"/>
            <w:r w:rsidRPr="00817441">
              <w:rPr>
                <w:sz w:val="18"/>
                <w:szCs w:val="18"/>
                <w:lang w:val="en-GB"/>
              </w:rPr>
              <w:t xml:space="preserve"> 10</w:t>
            </w:r>
          </w:p>
        </w:tc>
        <w:tc>
          <w:tcPr>
            <w:tcW w:w="3134" w:type="pct"/>
          </w:tcPr>
          <w:p w14:paraId="6CF562A3" w14:textId="77777777" w:rsidR="001F2D7B" w:rsidRPr="00817441" w:rsidRDefault="001F2D7B" w:rsidP="001F2D7B">
            <w:pPr>
              <w:pStyle w:val="BodyText"/>
              <w:spacing w:before="20" w:after="20" w:line="240" w:lineRule="exact"/>
              <w:ind w:right="136"/>
              <w:rPr>
                <w:sz w:val="18"/>
                <w:szCs w:val="18"/>
              </w:rPr>
            </w:pPr>
            <w:r w:rsidRPr="00817441">
              <w:rPr>
                <w:sz w:val="18"/>
                <w:szCs w:val="18"/>
                <w:lang w:val="en-GB"/>
              </w:rPr>
              <w:t>Disclosure index</w:t>
            </w:r>
          </w:p>
        </w:tc>
        <w:tc>
          <w:tcPr>
            <w:tcW w:w="747" w:type="pct"/>
          </w:tcPr>
          <w:p w14:paraId="1CD5E5DA" w14:textId="04F896CD" w:rsidR="001F2D7B" w:rsidRPr="00C67DB2" w:rsidRDefault="00B748FF" w:rsidP="001F2D7B">
            <w:pPr>
              <w:pStyle w:val="BodyText"/>
              <w:keepNext/>
              <w:spacing w:before="20" w:after="20" w:line="240" w:lineRule="exact"/>
              <w:ind w:right="136"/>
              <w:jc w:val="right"/>
              <w:rPr>
                <w:sz w:val="18"/>
                <w:szCs w:val="18"/>
                <w:highlight w:val="yellow"/>
              </w:rPr>
            </w:pPr>
            <w:r>
              <w:rPr>
                <w:sz w:val="18"/>
                <w:szCs w:val="18"/>
              </w:rPr>
              <w:t>59</w:t>
            </w:r>
            <w:r w:rsidR="001F2D7B" w:rsidRPr="00CB5E10">
              <w:rPr>
                <w:sz w:val="18"/>
                <w:szCs w:val="18"/>
              </w:rPr>
              <w:t>–</w:t>
            </w:r>
            <w:r>
              <w:rPr>
                <w:sz w:val="18"/>
                <w:szCs w:val="18"/>
              </w:rPr>
              <w:t>60</w:t>
            </w:r>
          </w:p>
        </w:tc>
      </w:tr>
      <w:tr w:rsidR="001F2D7B" w14:paraId="46592859" w14:textId="77777777" w:rsidTr="0055445F">
        <w:trPr>
          <w:trHeight w:val="283"/>
          <w:tblHeader/>
        </w:trPr>
        <w:tc>
          <w:tcPr>
            <w:tcW w:w="1119" w:type="pct"/>
          </w:tcPr>
          <w:p w14:paraId="21F8EFBE" w14:textId="4FBDFC61" w:rsidR="001F2D7B" w:rsidRPr="00817441" w:rsidRDefault="001F2D7B" w:rsidP="001F2D7B">
            <w:pPr>
              <w:pStyle w:val="BodyText"/>
              <w:spacing w:before="20" w:after="20" w:line="240" w:lineRule="exact"/>
              <w:ind w:right="136"/>
              <w:rPr>
                <w:sz w:val="18"/>
                <w:szCs w:val="18"/>
              </w:rPr>
            </w:pPr>
            <w:proofErr w:type="spellStart"/>
            <w:r w:rsidRPr="00817441">
              <w:rPr>
                <w:sz w:val="18"/>
                <w:szCs w:val="18"/>
                <w:lang w:val="en-GB"/>
              </w:rPr>
              <w:t>FRD</w:t>
            </w:r>
            <w:proofErr w:type="spellEnd"/>
            <w:r w:rsidRPr="00817441">
              <w:rPr>
                <w:sz w:val="18"/>
                <w:szCs w:val="18"/>
                <w:lang w:val="en-GB"/>
              </w:rPr>
              <w:t xml:space="preserve"> 12</w:t>
            </w:r>
          </w:p>
        </w:tc>
        <w:tc>
          <w:tcPr>
            <w:tcW w:w="3134" w:type="pct"/>
          </w:tcPr>
          <w:p w14:paraId="661207BD" w14:textId="77777777" w:rsidR="001F2D7B" w:rsidRPr="00817441" w:rsidRDefault="001F2D7B" w:rsidP="001F2D7B">
            <w:pPr>
              <w:pStyle w:val="BodyText"/>
              <w:spacing w:before="20" w:after="20" w:line="240" w:lineRule="exact"/>
              <w:ind w:right="136"/>
              <w:rPr>
                <w:sz w:val="18"/>
                <w:szCs w:val="18"/>
              </w:rPr>
            </w:pPr>
            <w:r w:rsidRPr="00817441">
              <w:rPr>
                <w:sz w:val="18"/>
                <w:szCs w:val="18"/>
                <w:lang w:val="en-GB"/>
              </w:rPr>
              <w:t>Disclosure of major contracts</w:t>
            </w:r>
          </w:p>
        </w:tc>
        <w:tc>
          <w:tcPr>
            <w:tcW w:w="747" w:type="pct"/>
          </w:tcPr>
          <w:p w14:paraId="5CBFD4F2" w14:textId="5C8C071E" w:rsidR="001F2D7B" w:rsidRPr="00C67DB2" w:rsidRDefault="00CB5E10" w:rsidP="001F2D7B">
            <w:pPr>
              <w:pStyle w:val="BodyText"/>
              <w:keepNext/>
              <w:spacing w:before="20" w:after="20" w:line="240" w:lineRule="exact"/>
              <w:ind w:right="136"/>
              <w:jc w:val="right"/>
              <w:rPr>
                <w:sz w:val="18"/>
                <w:szCs w:val="18"/>
                <w:highlight w:val="yellow"/>
              </w:rPr>
            </w:pPr>
            <w:r w:rsidRPr="00CB5E10">
              <w:rPr>
                <w:sz w:val="18"/>
                <w:szCs w:val="18"/>
              </w:rPr>
              <w:t>33</w:t>
            </w:r>
          </w:p>
        </w:tc>
      </w:tr>
      <w:tr w:rsidR="001F2D7B" w14:paraId="63978CBC" w14:textId="77777777" w:rsidTr="0055445F">
        <w:trPr>
          <w:trHeight w:val="283"/>
          <w:tblHeader/>
        </w:trPr>
        <w:tc>
          <w:tcPr>
            <w:tcW w:w="1119" w:type="pct"/>
          </w:tcPr>
          <w:p w14:paraId="656DAF67" w14:textId="46880123" w:rsidR="001F2D7B" w:rsidRPr="00817441" w:rsidRDefault="001F2D7B" w:rsidP="001F2D7B">
            <w:pPr>
              <w:pStyle w:val="BodyText"/>
              <w:spacing w:before="20" w:after="20" w:line="240" w:lineRule="exact"/>
              <w:ind w:right="136"/>
              <w:rPr>
                <w:sz w:val="18"/>
                <w:szCs w:val="18"/>
              </w:rPr>
            </w:pPr>
            <w:proofErr w:type="spellStart"/>
            <w:r w:rsidRPr="00817441">
              <w:rPr>
                <w:sz w:val="18"/>
                <w:szCs w:val="18"/>
                <w:lang w:val="en-GB"/>
              </w:rPr>
              <w:t>FRD</w:t>
            </w:r>
            <w:proofErr w:type="spellEnd"/>
            <w:r w:rsidRPr="00817441">
              <w:rPr>
                <w:sz w:val="18"/>
                <w:szCs w:val="18"/>
                <w:lang w:val="en-GB"/>
              </w:rPr>
              <w:t xml:space="preserve"> 15</w:t>
            </w:r>
          </w:p>
        </w:tc>
        <w:tc>
          <w:tcPr>
            <w:tcW w:w="3134" w:type="pct"/>
          </w:tcPr>
          <w:p w14:paraId="3BEEF0CA" w14:textId="77777777" w:rsidR="001F2D7B" w:rsidRPr="00817441" w:rsidRDefault="001F2D7B" w:rsidP="001F2D7B">
            <w:pPr>
              <w:pStyle w:val="BodyText"/>
              <w:spacing w:before="20" w:after="20" w:line="240" w:lineRule="exact"/>
              <w:ind w:right="136"/>
              <w:rPr>
                <w:sz w:val="18"/>
                <w:szCs w:val="18"/>
              </w:rPr>
            </w:pPr>
            <w:r w:rsidRPr="00817441">
              <w:rPr>
                <w:sz w:val="18"/>
                <w:szCs w:val="18"/>
                <w:lang w:val="en-GB"/>
              </w:rPr>
              <w:t>Executive officer disclosures</w:t>
            </w:r>
          </w:p>
        </w:tc>
        <w:tc>
          <w:tcPr>
            <w:tcW w:w="747" w:type="pct"/>
          </w:tcPr>
          <w:p w14:paraId="58983E36" w14:textId="0C80D85A" w:rsidR="001F2D7B" w:rsidRPr="00CB5E10" w:rsidRDefault="001F2D7B" w:rsidP="001F2D7B">
            <w:pPr>
              <w:pStyle w:val="BodyText"/>
              <w:keepNext/>
              <w:spacing w:before="20" w:after="20" w:line="240" w:lineRule="exact"/>
              <w:ind w:right="136"/>
              <w:jc w:val="right"/>
              <w:rPr>
                <w:sz w:val="18"/>
                <w:szCs w:val="18"/>
              </w:rPr>
            </w:pPr>
            <w:r w:rsidRPr="00CB5E10">
              <w:rPr>
                <w:sz w:val="18"/>
                <w:szCs w:val="18"/>
              </w:rPr>
              <w:t>3</w:t>
            </w:r>
            <w:r w:rsidR="00CB5E10" w:rsidRPr="00CB5E10">
              <w:rPr>
                <w:sz w:val="18"/>
                <w:szCs w:val="18"/>
              </w:rPr>
              <w:t>3</w:t>
            </w:r>
          </w:p>
        </w:tc>
      </w:tr>
      <w:tr w:rsidR="001F2D7B" w14:paraId="5B9BD503" w14:textId="77777777" w:rsidTr="0055445F">
        <w:trPr>
          <w:trHeight w:val="283"/>
          <w:tblHeader/>
        </w:trPr>
        <w:tc>
          <w:tcPr>
            <w:tcW w:w="1119" w:type="pct"/>
          </w:tcPr>
          <w:p w14:paraId="47FEF072" w14:textId="6AA064C5" w:rsidR="001F2D7B" w:rsidRPr="00817441" w:rsidRDefault="001F2D7B" w:rsidP="001F2D7B">
            <w:pPr>
              <w:pStyle w:val="BodyText"/>
              <w:spacing w:before="20" w:after="20" w:line="240" w:lineRule="exact"/>
              <w:ind w:right="136"/>
              <w:rPr>
                <w:sz w:val="18"/>
                <w:szCs w:val="18"/>
              </w:rPr>
            </w:pPr>
            <w:proofErr w:type="spellStart"/>
            <w:r w:rsidRPr="00817441">
              <w:rPr>
                <w:sz w:val="18"/>
                <w:szCs w:val="18"/>
                <w:lang w:val="en-GB"/>
              </w:rPr>
              <w:t>FRD</w:t>
            </w:r>
            <w:proofErr w:type="spellEnd"/>
            <w:r w:rsidRPr="00817441">
              <w:rPr>
                <w:sz w:val="18"/>
                <w:szCs w:val="18"/>
                <w:lang w:val="en-GB"/>
              </w:rPr>
              <w:t xml:space="preserve"> 22</w:t>
            </w:r>
          </w:p>
        </w:tc>
        <w:tc>
          <w:tcPr>
            <w:tcW w:w="3134" w:type="pct"/>
          </w:tcPr>
          <w:p w14:paraId="1A5B31B0" w14:textId="77777777" w:rsidR="001F2D7B" w:rsidRPr="00817441" w:rsidRDefault="001F2D7B" w:rsidP="001F2D7B">
            <w:pPr>
              <w:pStyle w:val="BodyText"/>
              <w:spacing w:before="20" w:after="20" w:line="240" w:lineRule="exact"/>
              <w:ind w:right="136"/>
              <w:rPr>
                <w:sz w:val="18"/>
                <w:szCs w:val="18"/>
              </w:rPr>
            </w:pPr>
            <w:r w:rsidRPr="00817441">
              <w:rPr>
                <w:sz w:val="18"/>
                <w:szCs w:val="18"/>
                <w:lang w:val="en-GB"/>
              </w:rPr>
              <w:t>Employment and conduct principles</w:t>
            </w:r>
          </w:p>
        </w:tc>
        <w:tc>
          <w:tcPr>
            <w:tcW w:w="747" w:type="pct"/>
          </w:tcPr>
          <w:p w14:paraId="378DF279" w14:textId="6F303377" w:rsidR="001F2D7B" w:rsidRPr="00CB5E10" w:rsidRDefault="001F2D7B" w:rsidP="001F2D7B">
            <w:pPr>
              <w:pStyle w:val="BodyText"/>
              <w:keepNext/>
              <w:spacing w:before="20" w:after="20" w:line="240" w:lineRule="exact"/>
              <w:ind w:right="136"/>
              <w:jc w:val="right"/>
              <w:rPr>
                <w:sz w:val="18"/>
                <w:szCs w:val="18"/>
              </w:rPr>
            </w:pPr>
            <w:r w:rsidRPr="00CB5E10">
              <w:rPr>
                <w:sz w:val="18"/>
                <w:szCs w:val="18"/>
              </w:rPr>
              <w:t>3</w:t>
            </w:r>
            <w:r w:rsidR="00CB5E10" w:rsidRPr="00CB5E10">
              <w:rPr>
                <w:sz w:val="18"/>
                <w:szCs w:val="18"/>
              </w:rPr>
              <w:t>2</w:t>
            </w:r>
          </w:p>
        </w:tc>
      </w:tr>
      <w:tr w:rsidR="001F2D7B" w14:paraId="16D38B98" w14:textId="77777777" w:rsidTr="0055445F">
        <w:trPr>
          <w:trHeight w:val="283"/>
          <w:tblHeader/>
        </w:trPr>
        <w:tc>
          <w:tcPr>
            <w:tcW w:w="1119" w:type="pct"/>
          </w:tcPr>
          <w:p w14:paraId="0447B1C1" w14:textId="2646B73B" w:rsidR="001F2D7B" w:rsidRPr="00817441" w:rsidRDefault="001F2D7B" w:rsidP="001F2D7B">
            <w:pPr>
              <w:pStyle w:val="BodyText"/>
              <w:spacing w:before="20" w:after="20" w:line="240" w:lineRule="exact"/>
              <w:ind w:right="136"/>
              <w:rPr>
                <w:sz w:val="18"/>
                <w:szCs w:val="18"/>
              </w:rPr>
            </w:pPr>
            <w:proofErr w:type="spellStart"/>
            <w:r w:rsidRPr="00817441">
              <w:rPr>
                <w:sz w:val="18"/>
                <w:szCs w:val="18"/>
                <w:lang w:val="en-GB"/>
              </w:rPr>
              <w:t>FRD</w:t>
            </w:r>
            <w:proofErr w:type="spellEnd"/>
            <w:r w:rsidRPr="00817441">
              <w:rPr>
                <w:sz w:val="18"/>
                <w:szCs w:val="18"/>
                <w:lang w:val="en-GB"/>
              </w:rPr>
              <w:t xml:space="preserve"> 22</w:t>
            </w:r>
          </w:p>
        </w:tc>
        <w:tc>
          <w:tcPr>
            <w:tcW w:w="3134" w:type="pct"/>
          </w:tcPr>
          <w:p w14:paraId="4D7AEE89" w14:textId="77777777" w:rsidR="001F2D7B" w:rsidRPr="00817441" w:rsidRDefault="001F2D7B" w:rsidP="001F2D7B">
            <w:pPr>
              <w:pStyle w:val="BodyText"/>
              <w:spacing w:before="20" w:after="20" w:line="240" w:lineRule="exact"/>
              <w:ind w:right="136"/>
              <w:rPr>
                <w:sz w:val="18"/>
                <w:szCs w:val="18"/>
              </w:rPr>
            </w:pPr>
            <w:r w:rsidRPr="00817441">
              <w:rPr>
                <w:sz w:val="18"/>
                <w:szCs w:val="18"/>
                <w:lang w:val="en-GB"/>
              </w:rPr>
              <w:t>Occupational health and safety policy</w:t>
            </w:r>
          </w:p>
        </w:tc>
        <w:tc>
          <w:tcPr>
            <w:tcW w:w="747" w:type="pct"/>
          </w:tcPr>
          <w:p w14:paraId="001DEB2B" w14:textId="4920EA22" w:rsidR="001F2D7B" w:rsidRPr="00C67DB2" w:rsidRDefault="001F2D7B" w:rsidP="001F2D7B">
            <w:pPr>
              <w:pStyle w:val="BodyText"/>
              <w:keepNext/>
              <w:spacing w:before="20" w:after="20" w:line="240" w:lineRule="exact"/>
              <w:ind w:right="136"/>
              <w:jc w:val="right"/>
              <w:rPr>
                <w:sz w:val="18"/>
                <w:szCs w:val="18"/>
                <w:highlight w:val="yellow"/>
              </w:rPr>
            </w:pPr>
            <w:r w:rsidRPr="00CB5E10">
              <w:rPr>
                <w:sz w:val="18"/>
                <w:szCs w:val="18"/>
              </w:rPr>
              <w:t>3</w:t>
            </w:r>
            <w:r w:rsidR="00CB5E10" w:rsidRPr="00CB5E10">
              <w:rPr>
                <w:sz w:val="18"/>
                <w:szCs w:val="18"/>
              </w:rPr>
              <w:t>2</w:t>
            </w:r>
          </w:p>
        </w:tc>
      </w:tr>
      <w:tr w:rsidR="001F2D7B" w14:paraId="74DBDF82" w14:textId="77777777" w:rsidTr="0055445F">
        <w:trPr>
          <w:trHeight w:val="283"/>
          <w:tblHeader/>
        </w:trPr>
        <w:tc>
          <w:tcPr>
            <w:tcW w:w="1119" w:type="pct"/>
          </w:tcPr>
          <w:p w14:paraId="4C9EF7D3" w14:textId="01F007DD" w:rsidR="001F2D7B" w:rsidRPr="00817441" w:rsidRDefault="001F2D7B" w:rsidP="001F2D7B">
            <w:pPr>
              <w:pStyle w:val="BodyText"/>
              <w:spacing w:before="20" w:after="20" w:line="240" w:lineRule="exact"/>
              <w:ind w:right="136"/>
              <w:rPr>
                <w:sz w:val="18"/>
                <w:szCs w:val="18"/>
              </w:rPr>
            </w:pPr>
            <w:proofErr w:type="spellStart"/>
            <w:r w:rsidRPr="00817441">
              <w:rPr>
                <w:sz w:val="18"/>
                <w:szCs w:val="18"/>
                <w:lang w:val="en-GB"/>
              </w:rPr>
              <w:t>FRD</w:t>
            </w:r>
            <w:proofErr w:type="spellEnd"/>
            <w:r w:rsidRPr="00817441">
              <w:rPr>
                <w:sz w:val="18"/>
                <w:szCs w:val="18"/>
                <w:lang w:val="en-GB"/>
              </w:rPr>
              <w:t xml:space="preserve"> 22</w:t>
            </w:r>
          </w:p>
        </w:tc>
        <w:tc>
          <w:tcPr>
            <w:tcW w:w="3134" w:type="pct"/>
          </w:tcPr>
          <w:p w14:paraId="099624F1" w14:textId="77777777" w:rsidR="001F2D7B" w:rsidRPr="00817441" w:rsidRDefault="001F2D7B" w:rsidP="001F2D7B">
            <w:pPr>
              <w:pStyle w:val="BodyText"/>
              <w:spacing w:before="20" w:after="20" w:line="240" w:lineRule="exact"/>
              <w:ind w:right="136"/>
              <w:rPr>
                <w:sz w:val="18"/>
                <w:szCs w:val="18"/>
              </w:rPr>
            </w:pPr>
            <w:r w:rsidRPr="00817441">
              <w:rPr>
                <w:sz w:val="18"/>
                <w:szCs w:val="18"/>
                <w:lang w:val="en-GB"/>
              </w:rPr>
              <w:t>Summary of financial results for the year</w:t>
            </w:r>
          </w:p>
        </w:tc>
        <w:tc>
          <w:tcPr>
            <w:tcW w:w="747" w:type="pct"/>
          </w:tcPr>
          <w:p w14:paraId="6013DB95" w14:textId="66671843" w:rsidR="001F2D7B" w:rsidRPr="00CB5E10" w:rsidRDefault="001F2D7B" w:rsidP="001F2D7B">
            <w:pPr>
              <w:pStyle w:val="BodyText"/>
              <w:keepNext/>
              <w:spacing w:before="20" w:after="20" w:line="240" w:lineRule="exact"/>
              <w:ind w:right="136"/>
              <w:jc w:val="right"/>
              <w:rPr>
                <w:sz w:val="18"/>
                <w:szCs w:val="18"/>
              </w:rPr>
            </w:pPr>
            <w:r w:rsidRPr="00CB5E10">
              <w:rPr>
                <w:sz w:val="18"/>
                <w:szCs w:val="18"/>
              </w:rPr>
              <w:t>2</w:t>
            </w:r>
            <w:r w:rsidR="00CB5E10" w:rsidRPr="00CB5E10">
              <w:rPr>
                <w:sz w:val="18"/>
                <w:szCs w:val="18"/>
              </w:rPr>
              <w:t>4</w:t>
            </w:r>
          </w:p>
        </w:tc>
      </w:tr>
      <w:tr w:rsidR="001F2D7B" w14:paraId="29AB9C2A" w14:textId="77777777" w:rsidTr="0055445F">
        <w:trPr>
          <w:trHeight w:val="283"/>
          <w:tblHeader/>
        </w:trPr>
        <w:tc>
          <w:tcPr>
            <w:tcW w:w="1119" w:type="pct"/>
          </w:tcPr>
          <w:p w14:paraId="321A6C26" w14:textId="706A49F4" w:rsidR="001F2D7B" w:rsidRPr="00817441" w:rsidRDefault="001F2D7B" w:rsidP="001F2D7B">
            <w:pPr>
              <w:pStyle w:val="BodyText"/>
              <w:spacing w:before="20" w:after="20" w:line="240" w:lineRule="exact"/>
              <w:ind w:right="136"/>
              <w:rPr>
                <w:sz w:val="18"/>
                <w:szCs w:val="18"/>
              </w:rPr>
            </w:pPr>
            <w:proofErr w:type="spellStart"/>
            <w:r w:rsidRPr="00817441">
              <w:rPr>
                <w:sz w:val="18"/>
                <w:szCs w:val="18"/>
                <w:lang w:val="en-GB"/>
              </w:rPr>
              <w:t>FRD</w:t>
            </w:r>
            <w:proofErr w:type="spellEnd"/>
            <w:r w:rsidRPr="00817441">
              <w:rPr>
                <w:sz w:val="18"/>
                <w:szCs w:val="18"/>
                <w:lang w:val="en-GB"/>
              </w:rPr>
              <w:t xml:space="preserve"> 22</w:t>
            </w:r>
          </w:p>
        </w:tc>
        <w:tc>
          <w:tcPr>
            <w:tcW w:w="3134" w:type="pct"/>
          </w:tcPr>
          <w:p w14:paraId="3AB3B344" w14:textId="77777777" w:rsidR="001F2D7B" w:rsidRPr="00817441" w:rsidRDefault="001F2D7B" w:rsidP="001F2D7B">
            <w:pPr>
              <w:pStyle w:val="BodyText"/>
              <w:spacing w:before="20" w:after="20" w:line="240" w:lineRule="exact"/>
              <w:ind w:right="136"/>
              <w:rPr>
                <w:sz w:val="18"/>
                <w:szCs w:val="18"/>
              </w:rPr>
            </w:pPr>
            <w:r w:rsidRPr="00817441">
              <w:rPr>
                <w:sz w:val="18"/>
                <w:szCs w:val="18"/>
                <w:lang w:val="en-GB"/>
              </w:rPr>
              <w:t>Significant changes in financial position during the year</w:t>
            </w:r>
          </w:p>
        </w:tc>
        <w:tc>
          <w:tcPr>
            <w:tcW w:w="747" w:type="pct"/>
          </w:tcPr>
          <w:p w14:paraId="1AF0F9CB" w14:textId="44FA55F8" w:rsidR="001F2D7B" w:rsidRPr="00CB5E10" w:rsidRDefault="001F2D7B" w:rsidP="001F2D7B">
            <w:pPr>
              <w:pStyle w:val="BodyText"/>
              <w:keepNext/>
              <w:spacing w:before="20" w:after="20" w:line="240" w:lineRule="exact"/>
              <w:ind w:right="136"/>
              <w:jc w:val="right"/>
              <w:rPr>
                <w:sz w:val="18"/>
                <w:szCs w:val="18"/>
              </w:rPr>
            </w:pPr>
            <w:r w:rsidRPr="00CB5E10">
              <w:rPr>
                <w:sz w:val="18"/>
                <w:szCs w:val="18"/>
              </w:rPr>
              <w:t>2</w:t>
            </w:r>
            <w:r w:rsidR="00CB5E10" w:rsidRPr="00CB5E10">
              <w:rPr>
                <w:sz w:val="18"/>
                <w:szCs w:val="18"/>
              </w:rPr>
              <w:t>4</w:t>
            </w:r>
          </w:p>
        </w:tc>
      </w:tr>
      <w:tr w:rsidR="001F2D7B" w14:paraId="68446D58" w14:textId="77777777" w:rsidTr="0055445F">
        <w:trPr>
          <w:trHeight w:val="283"/>
          <w:tblHeader/>
        </w:trPr>
        <w:tc>
          <w:tcPr>
            <w:tcW w:w="1119" w:type="pct"/>
          </w:tcPr>
          <w:p w14:paraId="3792D2AC" w14:textId="38A3F6FA" w:rsidR="001F2D7B" w:rsidRPr="00817441" w:rsidRDefault="001F2D7B" w:rsidP="001F2D7B">
            <w:pPr>
              <w:pStyle w:val="BodyText"/>
              <w:spacing w:before="20" w:after="20" w:line="240" w:lineRule="exact"/>
              <w:ind w:right="136"/>
              <w:rPr>
                <w:sz w:val="18"/>
                <w:szCs w:val="18"/>
              </w:rPr>
            </w:pPr>
            <w:proofErr w:type="spellStart"/>
            <w:r w:rsidRPr="00817441">
              <w:rPr>
                <w:sz w:val="18"/>
                <w:szCs w:val="18"/>
                <w:lang w:val="en-GB"/>
              </w:rPr>
              <w:t>FRD</w:t>
            </w:r>
            <w:proofErr w:type="spellEnd"/>
            <w:r w:rsidRPr="00817441">
              <w:rPr>
                <w:sz w:val="18"/>
                <w:szCs w:val="18"/>
                <w:lang w:val="en-GB"/>
              </w:rPr>
              <w:t xml:space="preserve"> 22</w:t>
            </w:r>
          </w:p>
        </w:tc>
        <w:tc>
          <w:tcPr>
            <w:tcW w:w="3134" w:type="pct"/>
          </w:tcPr>
          <w:p w14:paraId="16A8DB0A" w14:textId="77777777" w:rsidR="001F2D7B" w:rsidRPr="00817441" w:rsidRDefault="001F2D7B" w:rsidP="001F2D7B">
            <w:pPr>
              <w:pStyle w:val="BodyText"/>
              <w:spacing w:before="20" w:after="20" w:line="240" w:lineRule="exact"/>
              <w:ind w:right="136"/>
              <w:rPr>
                <w:sz w:val="18"/>
                <w:szCs w:val="18"/>
              </w:rPr>
            </w:pPr>
            <w:r w:rsidRPr="00817441">
              <w:rPr>
                <w:sz w:val="18"/>
                <w:szCs w:val="18"/>
                <w:lang w:val="en-GB"/>
              </w:rPr>
              <w:t>Major changes or factors affecting performance</w:t>
            </w:r>
          </w:p>
        </w:tc>
        <w:tc>
          <w:tcPr>
            <w:tcW w:w="747" w:type="pct"/>
          </w:tcPr>
          <w:p w14:paraId="66E7DE34" w14:textId="4B3E4BF7" w:rsidR="001F2D7B" w:rsidRPr="00CB5E10" w:rsidRDefault="001F2D7B" w:rsidP="001F2D7B">
            <w:pPr>
              <w:pStyle w:val="BodyText"/>
              <w:keepNext/>
              <w:spacing w:before="20" w:after="20" w:line="240" w:lineRule="exact"/>
              <w:ind w:right="136"/>
              <w:jc w:val="right"/>
              <w:rPr>
                <w:sz w:val="18"/>
                <w:szCs w:val="18"/>
              </w:rPr>
            </w:pPr>
            <w:r w:rsidRPr="00CB5E10">
              <w:rPr>
                <w:sz w:val="18"/>
                <w:szCs w:val="18"/>
              </w:rPr>
              <w:t>2</w:t>
            </w:r>
            <w:r w:rsidR="00CB5E10" w:rsidRPr="00CB5E10">
              <w:rPr>
                <w:sz w:val="18"/>
                <w:szCs w:val="18"/>
              </w:rPr>
              <w:t>4</w:t>
            </w:r>
          </w:p>
        </w:tc>
      </w:tr>
      <w:tr w:rsidR="001F2D7B" w14:paraId="6D4B3AD7" w14:textId="77777777" w:rsidTr="0055445F">
        <w:trPr>
          <w:trHeight w:val="283"/>
          <w:tblHeader/>
        </w:trPr>
        <w:tc>
          <w:tcPr>
            <w:tcW w:w="1119" w:type="pct"/>
          </w:tcPr>
          <w:p w14:paraId="2423BDDC" w14:textId="05469D6E" w:rsidR="001F2D7B" w:rsidRPr="00817441" w:rsidRDefault="001F2D7B" w:rsidP="001F2D7B">
            <w:pPr>
              <w:pStyle w:val="BodyText"/>
              <w:spacing w:before="20" w:after="20" w:line="240" w:lineRule="exact"/>
              <w:ind w:right="136"/>
              <w:rPr>
                <w:sz w:val="18"/>
                <w:szCs w:val="18"/>
                <w:lang w:val="en-GB"/>
              </w:rPr>
            </w:pPr>
            <w:proofErr w:type="spellStart"/>
            <w:r w:rsidRPr="00817441">
              <w:rPr>
                <w:sz w:val="18"/>
                <w:szCs w:val="18"/>
                <w:lang w:val="en-GB"/>
              </w:rPr>
              <w:t>FRD</w:t>
            </w:r>
            <w:proofErr w:type="spellEnd"/>
            <w:r w:rsidRPr="00817441">
              <w:rPr>
                <w:sz w:val="18"/>
                <w:szCs w:val="18"/>
                <w:lang w:val="en-GB"/>
              </w:rPr>
              <w:t xml:space="preserve"> 22</w:t>
            </w:r>
          </w:p>
        </w:tc>
        <w:tc>
          <w:tcPr>
            <w:tcW w:w="3134" w:type="pct"/>
          </w:tcPr>
          <w:p w14:paraId="0A376230" w14:textId="77777777" w:rsidR="001F2D7B" w:rsidRPr="00817441" w:rsidRDefault="001F2D7B" w:rsidP="001F2D7B">
            <w:pPr>
              <w:pStyle w:val="BodyText"/>
              <w:spacing w:before="20" w:after="20" w:line="240" w:lineRule="exact"/>
              <w:ind w:right="136"/>
              <w:rPr>
                <w:sz w:val="18"/>
                <w:szCs w:val="18"/>
                <w:lang w:val="en-GB"/>
              </w:rPr>
            </w:pPr>
            <w:r w:rsidRPr="00817441">
              <w:rPr>
                <w:sz w:val="18"/>
                <w:szCs w:val="18"/>
                <w:lang w:val="en-GB"/>
              </w:rPr>
              <w:t>Subsequent events</w:t>
            </w:r>
          </w:p>
        </w:tc>
        <w:tc>
          <w:tcPr>
            <w:tcW w:w="747" w:type="pct"/>
          </w:tcPr>
          <w:p w14:paraId="09BE86EF" w14:textId="011238D1" w:rsidR="001F2D7B" w:rsidRPr="00C67DB2" w:rsidRDefault="001F2D7B" w:rsidP="001F2D7B">
            <w:pPr>
              <w:pStyle w:val="BodyText"/>
              <w:keepNext/>
              <w:spacing w:before="20" w:after="20" w:line="240" w:lineRule="exact"/>
              <w:ind w:right="136"/>
              <w:jc w:val="right"/>
              <w:rPr>
                <w:sz w:val="18"/>
                <w:szCs w:val="18"/>
                <w:highlight w:val="yellow"/>
              </w:rPr>
            </w:pPr>
            <w:r w:rsidRPr="00CB5E10">
              <w:rPr>
                <w:sz w:val="18"/>
                <w:szCs w:val="18"/>
              </w:rPr>
              <w:t>5</w:t>
            </w:r>
            <w:r w:rsidR="003F0042">
              <w:rPr>
                <w:sz w:val="18"/>
                <w:szCs w:val="18"/>
              </w:rPr>
              <w:t>6</w:t>
            </w:r>
          </w:p>
        </w:tc>
      </w:tr>
      <w:tr w:rsidR="001F2D7B" w14:paraId="37B82280" w14:textId="77777777" w:rsidTr="0055445F">
        <w:trPr>
          <w:trHeight w:val="283"/>
          <w:tblHeader/>
        </w:trPr>
        <w:tc>
          <w:tcPr>
            <w:tcW w:w="1119" w:type="pct"/>
          </w:tcPr>
          <w:p w14:paraId="7A1D36E6" w14:textId="331A51B7" w:rsidR="001F2D7B" w:rsidRPr="00817441" w:rsidRDefault="001F2D7B" w:rsidP="001F2D7B">
            <w:pPr>
              <w:pStyle w:val="BodyText"/>
              <w:spacing w:before="20" w:after="20" w:line="240" w:lineRule="exact"/>
              <w:ind w:right="136"/>
              <w:rPr>
                <w:sz w:val="18"/>
                <w:szCs w:val="18"/>
                <w:lang w:val="en-GB"/>
              </w:rPr>
            </w:pPr>
            <w:proofErr w:type="spellStart"/>
            <w:r w:rsidRPr="00817441">
              <w:rPr>
                <w:sz w:val="18"/>
                <w:szCs w:val="18"/>
                <w:lang w:val="en-GB"/>
              </w:rPr>
              <w:t>FRD</w:t>
            </w:r>
            <w:proofErr w:type="spellEnd"/>
            <w:r w:rsidRPr="00817441">
              <w:rPr>
                <w:sz w:val="18"/>
                <w:szCs w:val="18"/>
                <w:lang w:val="en-GB"/>
              </w:rPr>
              <w:t xml:space="preserve"> 22</w:t>
            </w:r>
          </w:p>
        </w:tc>
        <w:tc>
          <w:tcPr>
            <w:tcW w:w="3134" w:type="pct"/>
          </w:tcPr>
          <w:p w14:paraId="4DD00BDE" w14:textId="77777777" w:rsidR="001F2D7B" w:rsidRPr="00817441" w:rsidRDefault="001F2D7B" w:rsidP="001F2D7B">
            <w:pPr>
              <w:pStyle w:val="BodyText"/>
              <w:spacing w:before="20" w:after="20" w:line="240" w:lineRule="exact"/>
              <w:ind w:right="136"/>
              <w:rPr>
                <w:sz w:val="18"/>
                <w:szCs w:val="18"/>
                <w:lang w:val="en-GB"/>
              </w:rPr>
            </w:pPr>
            <w:r w:rsidRPr="00817441">
              <w:rPr>
                <w:rFonts w:cs="VIC (OTF) Light"/>
                <w:sz w:val="18"/>
                <w:szCs w:val="18"/>
                <w:lang w:val="en-GB"/>
              </w:rPr>
              <w:t xml:space="preserve">Application and operation of </w:t>
            </w:r>
            <w:r>
              <w:rPr>
                <w:rFonts w:cs="VIC (OTF) Light"/>
                <w:sz w:val="18"/>
                <w:szCs w:val="18"/>
                <w:lang w:val="en-GB"/>
              </w:rPr>
              <w:t xml:space="preserve">the </w:t>
            </w:r>
            <w:r w:rsidRPr="00817441">
              <w:rPr>
                <w:i/>
                <w:sz w:val="18"/>
                <w:szCs w:val="18"/>
                <w:lang w:val="en-GB"/>
              </w:rPr>
              <w:t>Freedom of Information Act 1982</w:t>
            </w:r>
          </w:p>
        </w:tc>
        <w:tc>
          <w:tcPr>
            <w:tcW w:w="747" w:type="pct"/>
          </w:tcPr>
          <w:p w14:paraId="4164164B" w14:textId="03E636E9" w:rsidR="001F2D7B" w:rsidRPr="00C67DB2" w:rsidRDefault="00CB5E10" w:rsidP="001F2D7B">
            <w:pPr>
              <w:pStyle w:val="BodyText"/>
              <w:keepNext/>
              <w:spacing w:before="20" w:after="20" w:line="240" w:lineRule="exact"/>
              <w:ind w:right="136"/>
              <w:jc w:val="right"/>
              <w:rPr>
                <w:sz w:val="18"/>
                <w:szCs w:val="18"/>
                <w:highlight w:val="yellow"/>
              </w:rPr>
            </w:pPr>
            <w:r w:rsidRPr="00CB5E10">
              <w:rPr>
                <w:sz w:val="18"/>
                <w:szCs w:val="18"/>
              </w:rPr>
              <w:t>34</w:t>
            </w:r>
          </w:p>
        </w:tc>
      </w:tr>
      <w:tr w:rsidR="001F2D7B" w14:paraId="0E4FF6B6" w14:textId="77777777" w:rsidTr="0055445F">
        <w:trPr>
          <w:trHeight w:val="283"/>
          <w:tblHeader/>
        </w:trPr>
        <w:tc>
          <w:tcPr>
            <w:tcW w:w="1119" w:type="pct"/>
          </w:tcPr>
          <w:p w14:paraId="2E104784" w14:textId="13BD9E45" w:rsidR="001F2D7B" w:rsidRPr="00673ABF" w:rsidRDefault="001F2D7B" w:rsidP="001F2D7B">
            <w:pPr>
              <w:pStyle w:val="BodyText"/>
              <w:spacing w:before="20" w:after="20" w:line="240" w:lineRule="exact"/>
              <w:ind w:right="136"/>
              <w:rPr>
                <w:sz w:val="18"/>
                <w:szCs w:val="18"/>
                <w:lang w:val="en-GB"/>
              </w:rPr>
            </w:pPr>
            <w:proofErr w:type="spellStart"/>
            <w:r w:rsidRPr="00673ABF">
              <w:rPr>
                <w:sz w:val="18"/>
                <w:szCs w:val="18"/>
                <w:lang w:val="en-GB"/>
              </w:rPr>
              <w:t>FRD</w:t>
            </w:r>
            <w:proofErr w:type="spellEnd"/>
            <w:r w:rsidRPr="00673ABF">
              <w:rPr>
                <w:sz w:val="18"/>
                <w:szCs w:val="18"/>
                <w:lang w:val="en-GB"/>
              </w:rPr>
              <w:t xml:space="preserve"> 22</w:t>
            </w:r>
          </w:p>
        </w:tc>
        <w:tc>
          <w:tcPr>
            <w:tcW w:w="3134" w:type="pct"/>
          </w:tcPr>
          <w:p w14:paraId="41946394" w14:textId="77777777" w:rsidR="001F2D7B" w:rsidRPr="00673ABF" w:rsidRDefault="001F2D7B" w:rsidP="001F2D7B">
            <w:pPr>
              <w:pStyle w:val="BodyText"/>
              <w:spacing w:before="20" w:after="20" w:line="240" w:lineRule="exact"/>
              <w:ind w:right="136"/>
              <w:rPr>
                <w:rFonts w:cs="VIC (OTF) Light"/>
                <w:sz w:val="18"/>
                <w:szCs w:val="18"/>
                <w:lang w:val="en-GB"/>
              </w:rPr>
            </w:pPr>
            <w:r w:rsidRPr="00673ABF">
              <w:rPr>
                <w:sz w:val="18"/>
                <w:szCs w:val="18"/>
                <w:lang w:val="en-GB"/>
              </w:rPr>
              <w:t xml:space="preserve">Compliance with building and maintenance provisions of the </w:t>
            </w:r>
            <w:r w:rsidRPr="00673ABF">
              <w:rPr>
                <w:i/>
                <w:sz w:val="18"/>
                <w:szCs w:val="18"/>
              </w:rPr>
              <w:t>Building Act 1993</w:t>
            </w:r>
          </w:p>
        </w:tc>
        <w:tc>
          <w:tcPr>
            <w:tcW w:w="747" w:type="pct"/>
          </w:tcPr>
          <w:p w14:paraId="74BCE952" w14:textId="354B7F85" w:rsidR="001F2D7B" w:rsidRPr="00C67DB2" w:rsidRDefault="001F2D7B" w:rsidP="001F2D7B">
            <w:pPr>
              <w:pStyle w:val="BodyText"/>
              <w:keepNext/>
              <w:spacing w:before="20" w:after="20" w:line="240" w:lineRule="exact"/>
              <w:ind w:right="136"/>
              <w:jc w:val="right"/>
              <w:rPr>
                <w:sz w:val="18"/>
                <w:szCs w:val="18"/>
                <w:highlight w:val="yellow"/>
              </w:rPr>
            </w:pPr>
            <w:r w:rsidRPr="00287975">
              <w:rPr>
                <w:sz w:val="18"/>
                <w:szCs w:val="18"/>
              </w:rPr>
              <w:t>3</w:t>
            </w:r>
            <w:r w:rsidR="00287975" w:rsidRPr="00287975">
              <w:rPr>
                <w:sz w:val="18"/>
                <w:szCs w:val="18"/>
              </w:rPr>
              <w:t>5</w:t>
            </w:r>
          </w:p>
        </w:tc>
      </w:tr>
      <w:tr w:rsidR="001F2D7B" w14:paraId="58CDE57A" w14:textId="77777777" w:rsidTr="0055445F">
        <w:trPr>
          <w:trHeight w:val="283"/>
          <w:tblHeader/>
        </w:trPr>
        <w:tc>
          <w:tcPr>
            <w:tcW w:w="1119" w:type="pct"/>
          </w:tcPr>
          <w:p w14:paraId="2CB86AC7" w14:textId="6C6D724D" w:rsidR="001F2D7B" w:rsidRPr="00817441" w:rsidRDefault="001F2D7B" w:rsidP="001F2D7B">
            <w:pPr>
              <w:pStyle w:val="BodyText"/>
              <w:spacing w:before="20" w:after="20" w:line="240" w:lineRule="exact"/>
              <w:ind w:right="136"/>
              <w:rPr>
                <w:sz w:val="18"/>
                <w:szCs w:val="18"/>
                <w:lang w:val="en-GB"/>
              </w:rPr>
            </w:pPr>
            <w:proofErr w:type="spellStart"/>
            <w:r w:rsidRPr="00817441">
              <w:rPr>
                <w:sz w:val="18"/>
                <w:szCs w:val="18"/>
                <w:lang w:val="en-GB"/>
              </w:rPr>
              <w:t>FRD</w:t>
            </w:r>
            <w:proofErr w:type="spellEnd"/>
            <w:r w:rsidRPr="00817441">
              <w:rPr>
                <w:sz w:val="18"/>
                <w:szCs w:val="18"/>
                <w:lang w:val="en-GB"/>
              </w:rPr>
              <w:t xml:space="preserve"> 22</w:t>
            </w:r>
          </w:p>
        </w:tc>
        <w:tc>
          <w:tcPr>
            <w:tcW w:w="3134" w:type="pct"/>
          </w:tcPr>
          <w:p w14:paraId="39E512C9" w14:textId="109D4F53" w:rsidR="001F2D7B" w:rsidRPr="00817441" w:rsidRDefault="001F2D7B" w:rsidP="001F2D7B">
            <w:pPr>
              <w:pStyle w:val="BodyText"/>
              <w:spacing w:before="20" w:after="20" w:line="240" w:lineRule="exact"/>
              <w:ind w:right="136"/>
              <w:rPr>
                <w:rFonts w:cs="VIC (OTF) Light"/>
                <w:sz w:val="18"/>
                <w:szCs w:val="18"/>
                <w:lang w:val="en-GB"/>
              </w:rPr>
            </w:pPr>
            <w:r w:rsidRPr="00817441">
              <w:rPr>
                <w:sz w:val="18"/>
                <w:szCs w:val="18"/>
                <w:lang w:val="en-GB"/>
              </w:rPr>
              <w:t xml:space="preserve">Statement on National Competition </w:t>
            </w:r>
            <w:r w:rsidR="008C7640">
              <w:rPr>
                <w:sz w:val="18"/>
                <w:szCs w:val="18"/>
                <w:lang w:val="en-GB"/>
              </w:rPr>
              <w:t>P</w:t>
            </w:r>
            <w:r w:rsidRPr="00817441">
              <w:rPr>
                <w:sz w:val="18"/>
                <w:szCs w:val="18"/>
                <w:lang w:val="en-GB"/>
              </w:rPr>
              <w:t>olicy</w:t>
            </w:r>
          </w:p>
        </w:tc>
        <w:tc>
          <w:tcPr>
            <w:tcW w:w="747" w:type="pct"/>
          </w:tcPr>
          <w:p w14:paraId="240E6F3B" w14:textId="2822C14F" w:rsidR="001F2D7B" w:rsidRPr="00287975" w:rsidRDefault="001F2D7B" w:rsidP="001F2D7B">
            <w:pPr>
              <w:pStyle w:val="BodyText"/>
              <w:keepNext/>
              <w:spacing w:before="20" w:after="20" w:line="240" w:lineRule="exact"/>
              <w:ind w:right="136"/>
              <w:jc w:val="right"/>
              <w:rPr>
                <w:sz w:val="18"/>
                <w:szCs w:val="18"/>
              </w:rPr>
            </w:pPr>
            <w:r w:rsidRPr="00287975">
              <w:rPr>
                <w:sz w:val="18"/>
                <w:szCs w:val="18"/>
              </w:rPr>
              <w:t>3</w:t>
            </w:r>
            <w:r w:rsidR="00287975" w:rsidRPr="00287975">
              <w:rPr>
                <w:sz w:val="18"/>
                <w:szCs w:val="18"/>
              </w:rPr>
              <w:t>5</w:t>
            </w:r>
          </w:p>
        </w:tc>
      </w:tr>
      <w:tr w:rsidR="001F2D7B" w14:paraId="1BC9F0EF" w14:textId="77777777" w:rsidTr="0055445F">
        <w:trPr>
          <w:trHeight w:val="283"/>
          <w:tblHeader/>
        </w:trPr>
        <w:tc>
          <w:tcPr>
            <w:tcW w:w="1119" w:type="pct"/>
          </w:tcPr>
          <w:p w14:paraId="6DE95841" w14:textId="3DC6E321" w:rsidR="001F2D7B" w:rsidRPr="00817441" w:rsidRDefault="001F2D7B" w:rsidP="001F2D7B">
            <w:pPr>
              <w:pStyle w:val="BodyText"/>
              <w:spacing w:before="20" w:after="20" w:line="240" w:lineRule="exact"/>
              <w:ind w:right="136"/>
              <w:rPr>
                <w:sz w:val="18"/>
                <w:szCs w:val="18"/>
                <w:lang w:val="en-GB"/>
              </w:rPr>
            </w:pPr>
            <w:proofErr w:type="spellStart"/>
            <w:r w:rsidRPr="00817441">
              <w:rPr>
                <w:sz w:val="18"/>
                <w:szCs w:val="18"/>
                <w:lang w:val="en-GB"/>
              </w:rPr>
              <w:t>FRD</w:t>
            </w:r>
            <w:proofErr w:type="spellEnd"/>
            <w:r w:rsidRPr="00817441">
              <w:rPr>
                <w:sz w:val="18"/>
                <w:szCs w:val="18"/>
                <w:lang w:val="en-GB"/>
              </w:rPr>
              <w:t xml:space="preserve"> 22</w:t>
            </w:r>
          </w:p>
        </w:tc>
        <w:tc>
          <w:tcPr>
            <w:tcW w:w="3134" w:type="pct"/>
          </w:tcPr>
          <w:p w14:paraId="2BEB94C6" w14:textId="482836FE" w:rsidR="001F2D7B" w:rsidRPr="00817441" w:rsidRDefault="001F2D7B" w:rsidP="001F2D7B">
            <w:pPr>
              <w:pStyle w:val="BodyText"/>
              <w:spacing w:before="20" w:after="20" w:line="240" w:lineRule="exact"/>
              <w:ind w:right="136"/>
              <w:rPr>
                <w:sz w:val="18"/>
                <w:szCs w:val="18"/>
                <w:lang w:val="en-GB"/>
              </w:rPr>
            </w:pPr>
            <w:r w:rsidRPr="00817441">
              <w:rPr>
                <w:sz w:val="18"/>
                <w:szCs w:val="18"/>
              </w:rPr>
              <w:t xml:space="preserve">Application and operation of the </w:t>
            </w:r>
            <w:r w:rsidRPr="00817441">
              <w:rPr>
                <w:i/>
                <w:sz w:val="18"/>
                <w:szCs w:val="18"/>
              </w:rPr>
              <w:t>P</w:t>
            </w:r>
            <w:r w:rsidR="009F69EB">
              <w:rPr>
                <w:i/>
                <w:sz w:val="18"/>
                <w:szCs w:val="18"/>
              </w:rPr>
              <w:t>ublic Interest</w:t>
            </w:r>
            <w:r w:rsidRPr="00817441">
              <w:rPr>
                <w:i/>
                <w:sz w:val="18"/>
                <w:szCs w:val="18"/>
              </w:rPr>
              <w:t xml:space="preserve"> Disclosure</w:t>
            </w:r>
            <w:r w:rsidR="00287975">
              <w:rPr>
                <w:i/>
                <w:sz w:val="18"/>
                <w:szCs w:val="18"/>
              </w:rPr>
              <w:t>s</w:t>
            </w:r>
            <w:r w:rsidRPr="00817441">
              <w:rPr>
                <w:i/>
                <w:sz w:val="18"/>
                <w:szCs w:val="18"/>
              </w:rPr>
              <w:t xml:space="preserve"> Act 2012</w:t>
            </w:r>
          </w:p>
        </w:tc>
        <w:tc>
          <w:tcPr>
            <w:tcW w:w="747" w:type="pct"/>
          </w:tcPr>
          <w:p w14:paraId="07B73DC9" w14:textId="004112D2" w:rsidR="001F2D7B" w:rsidRPr="00287975" w:rsidRDefault="001F2D7B" w:rsidP="001F2D7B">
            <w:pPr>
              <w:pStyle w:val="BodyText"/>
              <w:keepNext/>
              <w:spacing w:before="20" w:after="20" w:line="240" w:lineRule="exact"/>
              <w:ind w:right="136"/>
              <w:jc w:val="right"/>
              <w:rPr>
                <w:sz w:val="18"/>
                <w:szCs w:val="18"/>
              </w:rPr>
            </w:pPr>
            <w:r w:rsidRPr="00287975">
              <w:rPr>
                <w:sz w:val="18"/>
                <w:szCs w:val="18"/>
              </w:rPr>
              <w:t>3</w:t>
            </w:r>
            <w:r w:rsidR="00287975" w:rsidRPr="00287975">
              <w:rPr>
                <w:sz w:val="18"/>
                <w:szCs w:val="18"/>
              </w:rPr>
              <w:t>5</w:t>
            </w:r>
            <w:r w:rsidR="003F0042">
              <w:rPr>
                <w:sz w:val="18"/>
                <w:szCs w:val="18"/>
              </w:rPr>
              <w:t>–6</w:t>
            </w:r>
          </w:p>
        </w:tc>
      </w:tr>
      <w:tr w:rsidR="001F2D7B" w14:paraId="05341B5B" w14:textId="77777777" w:rsidTr="0055445F">
        <w:trPr>
          <w:trHeight w:val="283"/>
          <w:tblHeader/>
        </w:trPr>
        <w:tc>
          <w:tcPr>
            <w:tcW w:w="1119" w:type="pct"/>
          </w:tcPr>
          <w:p w14:paraId="2D2CBB0C" w14:textId="1204417B" w:rsidR="001F2D7B" w:rsidRPr="00817441" w:rsidRDefault="001F2D7B" w:rsidP="001F2D7B">
            <w:pPr>
              <w:pStyle w:val="BodyText"/>
              <w:spacing w:before="20" w:after="20" w:line="240" w:lineRule="exact"/>
              <w:ind w:right="136"/>
              <w:rPr>
                <w:sz w:val="18"/>
                <w:szCs w:val="18"/>
                <w:lang w:val="en-GB"/>
              </w:rPr>
            </w:pPr>
            <w:proofErr w:type="spellStart"/>
            <w:r w:rsidRPr="00817441">
              <w:rPr>
                <w:sz w:val="18"/>
                <w:szCs w:val="18"/>
                <w:lang w:val="en-GB"/>
              </w:rPr>
              <w:t>FRD</w:t>
            </w:r>
            <w:proofErr w:type="spellEnd"/>
            <w:r w:rsidRPr="00817441">
              <w:rPr>
                <w:sz w:val="18"/>
                <w:szCs w:val="18"/>
                <w:lang w:val="en-GB"/>
              </w:rPr>
              <w:t xml:space="preserve"> 22</w:t>
            </w:r>
          </w:p>
        </w:tc>
        <w:tc>
          <w:tcPr>
            <w:tcW w:w="3134" w:type="pct"/>
          </w:tcPr>
          <w:p w14:paraId="28107402" w14:textId="77777777" w:rsidR="001F2D7B" w:rsidRPr="00817441" w:rsidRDefault="001F2D7B" w:rsidP="001F2D7B">
            <w:pPr>
              <w:pStyle w:val="BodyText"/>
              <w:spacing w:before="20" w:after="20" w:line="240" w:lineRule="exact"/>
              <w:ind w:right="136"/>
              <w:rPr>
                <w:sz w:val="18"/>
                <w:szCs w:val="18"/>
                <w:lang w:val="en-GB"/>
              </w:rPr>
            </w:pPr>
            <w:r w:rsidRPr="00817441">
              <w:rPr>
                <w:sz w:val="18"/>
                <w:szCs w:val="18"/>
                <w:lang w:val="en-GB"/>
              </w:rPr>
              <w:t>Details of consultancies over $10,000</w:t>
            </w:r>
          </w:p>
        </w:tc>
        <w:tc>
          <w:tcPr>
            <w:tcW w:w="747" w:type="pct"/>
          </w:tcPr>
          <w:p w14:paraId="1A3F307E" w14:textId="7F27E940" w:rsidR="001F2D7B" w:rsidRPr="00287975" w:rsidRDefault="001F2D7B" w:rsidP="001F2D7B">
            <w:pPr>
              <w:pStyle w:val="BodyText"/>
              <w:keepNext/>
              <w:spacing w:before="20" w:after="20" w:line="240" w:lineRule="exact"/>
              <w:ind w:right="136"/>
              <w:jc w:val="right"/>
              <w:rPr>
                <w:sz w:val="18"/>
                <w:szCs w:val="18"/>
              </w:rPr>
            </w:pPr>
            <w:r w:rsidRPr="00287975">
              <w:rPr>
                <w:sz w:val="18"/>
                <w:szCs w:val="18"/>
              </w:rPr>
              <w:t>3</w:t>
            </w:r>
            <w:r w:rsidR="00287975" w:rsidRPr="00287975">
              <w:rPr>
                <w:sz w:val="18"/>
                <w:szCs w:val="18"/>
              </w:rPr>
              <w:t>3</w:t>
            </w:r>
          </w:p>
        </w:tc>
      </w:tr>
      <w:tr w:rsidR="001F2D7B" w14:paraId="394185CD" w14:textId="77777777" w:rsidTr="0055445F">
        <w:trPr>
          <w:trHeight w:val="283"/>
          <w:tblHeader/>
        </w:trPr>
        <w:tc>
          <w:tcPr>
            <w:tcW w:w="1119" w:type="pct"/>
          </w:tcPr>
          <w:p w14:paraId="3B0A33C5" w14:textId="4850D304" w:rsidR="001F2D7B" w:rsidRPr="00817441" w:rsidRDefault="001F2D7B" w:rsidP="001F2D7B">
            <w:pPr>
              <w:pStyle w:val="BodyText"/>
              <w:spacing w:before="20" w:after="20" w:line="240" w:lineRule="exact"/>
              <w:ind w:right="136"/>
              <w:rPr>
                <w:sz w:val="18"/>
                <w:szCs w:val="18"/>
                <w:lang w:val="en-GB"/>
              </w:rPr>
            </w:pPr>
            <w:proofErr w:type="spellStart"/>
            <w:r w:rsidRPr="00817441">
              <w:rPr>
                <w:sz w:val="18"/>
                <w:szCs w:val="18"/>
                <w:lang w:val="en-GB"/>
              </w:rPr>
              <w:t>FRD</w:t>
            </w:r>
            <w:proofErr w:type="spellEnd"/>
            <w:r w:rsidRPr="00817441">
              <w:rPr>
                <w:sz w:val="18"/>
                <w:szCs w:val="18"/>
                <w:lang w:val="en-GB"/>
              </w:rPr>
              <w:t xml:space="preserve"> 22</w:t>
            </w:r>
          </w:p>
        </w:tc>
        <w:tc>
          <w:tcPr>
            <w:tcW w:w="3134" w:type="pct"/>
          </w:tcPr>
          <w:p w14:paraId="1170F1DF" w14:textId="77777777" w:rsidR="001F2D7B" w:rsidRPr="00817441" w:rsidRDefault="001F2D7B" w:rsidP="001F2D7B">
            <w:pPr>
              <w:pStyle w:val="BodyText"/>
              <w:spacing w:before="20" w:after="20" w:line="240" w:lineRule="exact"/>
              <w:ind w:right="136"/>
              <w:rPr>
                <w:sz w:val="18"/>
                <w:szCs w:val="18"/>
                <w:lang w:val="en-GB"/>
              </w:rPr>
            </w:pPr>
            <w:r w:rsidRPr="00817441">
              <w:rPr>
                <w:sz w:val="18"/>
                <w:szCs w:val="18"/>
                <w:lang w:val="en-GB"/>
              </w:rPr>
              <w:t>Details of consultancies under $10,000</w:t>
            </w:r>
          </w:p>
        </w:tc>
        <w:tc>
          <w:tcPr>
            <w:tcW w:w="747" w:type="pct"/>
          </w:tcPr>
          <w:p w14:paraId="34FBC1AB" w14:textId="70AAC4CD" w:rsidR="001F2D7B" w:rsidRPr="00287975" w:rsidRDefault="001F2D7B" w:rsidP="001F2D7B">
            <w:pPr>
              <w:pStyle w:val="BodyText"/>
              <w:keepNext/>
              <w:spacing w:before="20" w:after="20" w:line="240" w:lineRule="exact"/>
              <w:ind w:right="136"/>
              <w:jc w:val="right"/>
              <w:rPr>
                <w:sz w:val="18"/>
                <w:szCs w:val="18"/>
              </w:rPr>
            </w:pPr>
            <w:r w:rsidRPr="00287975">
              <w:rPr>
                <w:sz w:val="18"/>
                <w:szCs w:val="18"/>
              </w:rPr>
              <w:t>3</w:t>
            </w:r>
            <w:r w:rsidR="00287975" w:rsidRPr="00287975">
              <w:rPr>
                <w:sz w:val="18"/>
                <w:szCs w:val="18"/>
              </w:rPr>
              <w:t>3</w:t>
            </w:r>
          </w:p>
        </w:tc>
      </w:tr>
      <w:tr w:rsidR="001F2D7B" w14:paraId="3E7CE009" w14:textId="77777777" w:rsidTr="0055445F">
        <w:trPr>
          <w:trHeight w:val="283"/>
          <w:tblHeader/>
        </w:trPr>
        <w:tc>
          <w:tcPr>
            <w:tcW w:w="1119" w:type="pct"/>
          </w:tcPr>
          <w:p w14:paraId="21B6EAA8" w14:textId="5FBC174B" w:rsidR="001F2D7B" w:rsidRPr="00817441" w:rsidRDefault="001F2D7B" w:rsidP="001F2D7B">
            <w:pPr>
              <w:pStyle w:val="BodyText"/>
              <w:spacing w:before="20" w:after="20" w:line="240" w:lineRule="exact"/>
              <w:ind w:right="136"/>
              <w:rPr>
                <w:sz w:val="18"/>
                <w:szCs w:val="18"/>
                <w:lang w:val="en-GB"/>
              </w:rPr>
            </w:pPr>
            <w:proofErr w:type="spellStart"/>
            <w:r w:rsidRPr="00817441">
              <w:rPr>
                <w:sz w:val="18"/>
                <w:szCs w:val="18"/>
                <w:lang w:val="en-GB"/>
              </w:rPr>
              <w:t>FRD</w:t>
            </w:r>
            <w:proofErr w:type="spellEnd"/>
            <w:r w:rsidRPr="00817441">
              <w:rPr>
                <w:sz w:val="18"/>
                <w:szCs w:val="18"/>
                <w:lang w:val="en-GB"/>
              </w:rPr>
              <w:t xml:space="preserve"> 22</w:t>
            </w:r>
          </w:p>
        </w:tc>
        <w:tc>
          <w:tcPr>
            <w:tcW w:w="3134" w:type="pct"/>
          </w:tcPr>
          <w:p w14:paraId="0154F911" w14:textId="77777777" w:rsidR="001F2D7B" w:rsidRPr="00817441" w:rsidRDefault="001F2D7B" w:rsidP="001F2D7B">
            <w:pPr>
              <w:pStyle w:val="BodyText"/>
              <w:spacing w:before="20" w:after="20" w:line="240" w:lineRule="exact"/>
              <w:ind w:right="136"/>
              <w:rPr>
                <w:sz w:val="18"/>
                <w:szCs w:val="18"/>
                <w:lang w:val="en-GB"/>
              </w:rPr>
            </w:pPr>
            <w:r w:rsidRPr="00817441">
              <w:rPr>
                <w:sz w:val="18"/>
                <w:szCs w:val="18"/>
                <w:lang w:val="en-GB"/>
              </w:rPr>
              <w:t>Disclosure of government advertising expenditure</w:t>
            </w:r>
          </w:p>
        </w:tc>
        <w:tc>
          <w:tcPr>
            <w:tcW w:w="747" w:type="pct"/>
          </w:tcPr>
          <w:p w14:paraId="33E39FF9" w14:textId="1A000552" w:rsidR="001F2D7B" w:rsidRPr="00287975" w:rsidRDefault="001F2D7B" w:rsidP="001F2D7B">
            <w:pPr>
              <w:pStyle w:val="BodyText"/>
              <w:keepNext/>
              <w:spacing w:before="20" w:after="20" w:line="240" w:lineRule="exact"/>
              <w:ind w:right="136"/>
              <w:jc w:val="right"/>
              <w:rPr>
                <w:sz w:val="18"/>
                <w:szCs w:val="18"/>
              </w:rPr>
            </w:pPr>
            <w:r w:rsidRPr="00287975">
              <w:rPr>
                <w:sz w:val="18"/>
                <w:szCs w:val="18"/>
              </w:rPr>
              <w:t>3</w:t>
            </w:r>
            <w:r w:rsidR="00287975" w:rsidRPr="00287975">
              <w:rPr>
                <w:sz w:val="18"/>
                <w:szCs w:val="18"/>
              </w:rPr>
              <w:t>3</w:t>
            </w:r>
          </w:p>
        </w:tc>
      </w:tr>
      <w:tr w:rsidR="001F2D7B" w14:paraId="337C0194" w14:textId="77777777" w:rsidTr="0055445F">
        <w:trPr>
          <w:trHeight w:val="283"/>
          <w:tblHeader/>
        </w:trPr>
        <w:tc>
          <w:tcPr>
            <w:tcW w:w="1119" w:type="pct"/>
          </w:tcPr>
          <w:p w14:paraId="57AB90AC" w14:textId="4DD68617" w:rsidR="001F2D7B" w:rsidRPr="00817441" w:rsidRDefault="001F2D7B" w:rsidP="001F2D7B">
            <w:pPr>
              <w:pStyle w:val="BodyText"/>
              <w:spacing w:before="20" w:after="20" w:line="240" w:lineRule="exact"/>
              <w:ind w:right="136"/>
              <w:rPr>
                <w:sz w:val="18"/>
                <w:szCs w:val="18"/>
                <w:lang w:val="en-GB"/>
              </w:rPr>
            </w:pPr>
            <w:proofErr w:type="spellStart"/>
            <w:r w:rsidRPr="00817441">
              <w:rPr>
                <w:sz w:val="18"/>
                <w:szCs w:val="18"/>
                <w:lang w:val="en-GB"/>
              </w:rPr>
              <w:t>FRD</w:t>
            </w:r>
            <w:proofErr w:type="spellEnd"/>
            <w:r w:rsidRPr="00817441">
              <w:rPr>
                <w:sz w:val="18"/>
                <w:szCs w:val="18"/>
                <w:lang w:val="en-GB"/>
              </w:rPr>
              <w:t xml:space="preserve"> 22</w:t>
            </w:r>
          </w:p>
        </w:tc>
        <w:tc>
          <w:tcPr>
            <w:tcW w:w="3134" w:type="pct"/>
          </w:tcPr>
          <w:p w14:paraId="6BD9FF15" w14:textId="77777777" w:rsidR="001F2D7B" w:rsidRPr="00817441" w:rsidRDefault="001F2D7B" w:rsidP="001F2D7B">
            <w:pPr>
              <w:pStyle w:val="BodyText"/>
              <w:spacing w:before="20" w:after="20" w:line="240" w:lineRule="exact"/>
              <w:ind w:right="136"/>
              <w:rPr>
                <w:sz w:val="18"/>
                <w:szCs w:val="18"/>
                <w:lang w:val="en-GB"/>
              </w:rPr>
            </w:pPr>
            <w:r w:rsidRPr="00817441">
              <w:rPr>
                <w:sz w:val="18"/>
                <w:szCs w:val="18"/>
                <w:lang w:val="en-GB"/>
              </w:rPr>
              <w:t>Disclosure of ICT expenditure</w:t>
            </w:r>
          </w:p>
        </w:tc>
        <w:tc>
          <w:tcPr>
            <w:tcW w:w="747" w:type="pct"/>
          </w:tcPr>
          <w:p w14:paraId="251BB859" w14:textId="39E30522" w:rsidR="001F2D7B" w:rsidRPr="00287975" w:rsidRDefault="001F2D7B" w:rsidP="001F2D7B">
            <w:pPr>
              <w:pStyle w:val="BodyText"/>
              <w:keepNext/>
              <w:spacing w:before="20" w:after="20" w:line="240" w:lineRule="exact"/>
              <w:ind w:right="136"/>
              <w:jc w:val="right"/>
              <w:rPr>
                <w:sz w:val="18"/>
                <w:szCs w:val="18"/>
              </w:rPr>
            </w:pPr>
            <w:r w:rsidRPr="00287975">
              <w:rPr>
                <w:sz w:val="18"/>
                <w:szCs w:val="18"/>
              </w:rPr>
              <w:t>3</w:t>
            </w:r>
            <w:r w:rsidR="003F0042">
              <w:rPr>
                <w:sz w:val="18"/>
                <w:szCs w:val="18"/>
              </w:rPr>
              <w:t>4</w:t>
            </w:r>
          </w:p>
        </w:tc>
      </w:tr>
      <w:tr w:rsidR="001F2D7B" w14:paraId="0416A627" w14:textId="77777777" w:rsidTr="0055445F">
        <w:trPr>
          <w:trHeight w:val="283"/>
          <w:tblHeader/>
        </w:trPr>
        <w:tc>
          <w:tcPr>
            <w:tcW w:w="1119" w:type="pct"/>
          </w:tcPr>
          <w:p w14:paraId="37555D0A" w14:textId="5548CEF4" w:rsidR="001F2D7B" w:rsidRPr="00817441" w:rsidRDefault="001F2D7B" w:rsidP="001F2D7B">
            <w:pPr>
              <w:pStyle w:val="BodyText"/>
              <w:spacing w:before="20" w:after="20" w:line="240" w:lineRule="exact"/>
              <w:ind w:right="136"/>
              <w:rPr>
                <w:sz w:val="18"/>
                <w:szCs w:val="18"/>
                <w:lang w:val="en-GB"/>
              </w:rPr>
            </w:pPr>
            <w:proofErr w:type="spellStart"/>
            <w:r w:rsidRPr="00817441">
              <w:rPr>
                <w:sz w:val="18"/>
                <w:szCs w:val="18"/>
                <w:lang w:val="en-GB"/>
              </w:rPr>
              <w:t>FRD</w:t>
            </w:r>
            <w:proofErr w:type="spellEnd"/>
            <w:r w:rsidRPr="00817441">
              <w:rPr>
                <w:sz w:val="18"/>
                <w:szCs w:val="18"/>
                <w:lang w:val="en-GB"/>
              </w:rPr>
              <w:t xml:space="preserve"> 22</w:t>
            </w:r>
          </w:p>
        </w:tc>
        <w:tc>
          <w:tcPr>
            <w:tcW w:w="3134" w:type="pct"/>
          </w:tcPr>
          <w:p w14:paraId="60DF0D0A" w14:textId="77777777" w:rsidR="001F2D7B" w:rsidRPr="00817441" w:rsidRDefault="001F2D7B" w:rsidP="001F2D7B">
            <w:pPr>
              <w:pStyle w:val="BodyText"/>
              <w:spacing w:before="20" w:after="20" w:line="240" w:lineRule="exact"/>
              <w:ind w:right="136"/>
              <w:rPr>
                <w:sz w:val="18"/>
                <w:szCs w:val="18"/>
                <w:lang w:val="en-GB"/>
              </w:rPr>
            </w:pPr>
            <w:r w:rsidRPr="00817441">
              <w:rPr>
                <w:sz w:val="18"/>
                <w:szCs w:val="18"/>
                <w:lang w:val="en-GB"/>
              </w:rPr>
              <w:t>Statement of availability of other information</w:t>
            </w:r>
          </w:p>
        </w:tc>
        <w:tc>
          <w:tcPr>
            <w:tcW w:w="747" w:type="pct"/>
          </w:tcPr>
          <w:p w14:paraId="6804329D" w14:textId="594FFB91" w:rsidR="001F2D7B" w:rsidRPr="00287975" w:rsidRDefault="001F2D7B" w:rsidP="001F2D7B">
            <w:pPr>
              <w:pStyle w:val="BodyText"/>
              <w:keepNext/>
              <w:spacing w:before="20" w:after="20" w:line="240" w:lineRule="exact"/>
              <w:ind w:right="136"/>
              <w:jc w:val="right"/>
              <w:rPr>
                <w:sz w:val="18"/>
                <w:szCs w:val="18"/>
              </w:rPr>
            </w:pPr>
            <w:r w:rsidRPr="00287975">
              <w:rPr>
                <w:sz w:val="18"/>
                <w:szCs w:val="18"/>
              </w:rPr>
              <w:t>3</w:t>
            </w:r>
            <w:r w:rsidR="00287975" w:rsidRPr="00287975">
              <w:rPr>
                <w:sz w:val="18"/>
                <w:szCs w:val="18"/>
              </w:rPr>
              <w:t>7</w:t>
            </w:r>
            <w:r w:rsidR="003F0042">
              <w:rPr>
                <w:sz w:val="18"/>
                <w:szCs w:val="18"/>
              </w:rPr>
              <w:t>–8</w:t>
            </w:r>
          </w:p>
        </w:tc>
      </w:tr>
      <w:tr w:rsidR="001F2D7B" w14:paraId="2E295CCA" w14:textId="77777777" w:rsidTr="0055445F">
        <w:trPr>
          <w:trHeight w:val="283"/>
          <w:tblHeader/>
        </w:trPr>
        <w:tc>
          <w:tcPr>
            <w:tcW w:w="1119" w:type="pct"/>
          </w:tcPr>
          <w:p w14:paraId="2D91328E" w14:textId="65384C2B" w:rsidR="001F2D7B" w:rsidRPr="00817441" w:rsidRDefault="001F2D7B" w:rsidP="001F2D7B">
            <w:pPr>
              <w:pStyle w:val="BodyText"/>
              <w:spacing w:before="20" w:after="20" w:line="240" w:lineRule="exact"/>
              <w:ind w:right="136"/>
              <w:rPr>
                <w:sz w:val="18"/>
                <w:szCs w:val="18"/>
                <w:lang w:val="en-GB"/>
              </w:rPr>
            </w:pPr>
            <w:proofErr w:type="spellStart"/>
            <w:r>
              <w:rPr>
                <w:sz w:val="18"/>
                <w:szCs w:val="18"/>
                <w:lang w:val="en-GB"/>
              </w:rPr>
              <w:t>FRD</w:t>
            </w:r>
            <w:proofErr w:type="spellEnd"/>
            <w:r>
              <w:rPr>
                <w:sz w:val="18"/>
                <w:szCs w:val="18"/>
                <w:lang w:val="en-GB"/>
              </w:rPr>
              <w:t xml:space="preserve"> 22</w:t>
            </w:r>
          </w:p>
        </w:tc>
        <w:tc>
          <w:tcPr>
            <w:tcW w:w="3134" w:type="pct"/>
          </w:tcPr>
          <w:p w14:paraId="364D33E6" w14:textId="30C534FF" w:rsidR="001F2D7B" w:rsidRPr="00817441" w:rsidRDefault="001F2D7B" w:rsidP="001F2D7B">
            <w:pPr>
              <w:pStyle w:val="BodyText"/>
              <w:spacing w:before="20" w:after="20" w:line="240" w:lineRule="exact"/>
              <w:ind w:right="136"/>
              <w:rPr>
                <w:sz w:val="18"/>
                <w:szCs w:val="18"/>
                <w:lang w:val="en-GB"/>
              </w:rPr>
            </w:pPr>
            <w:r>
              <w:rPr>
                <w:sz w:val="18"/>
                <w:szCs w:val="18"/>
                <w:lang w:val="en-GB"/>
              </w:rPr>
              <w:t>Asset Management Accountability Framework</w:t>
            </w:r>
          </w:p>
        </w:tc>
        <w:tc>
          <w:tcPr>
            <w:tcW w:w="747" w:type="pct"/>
          </w:tcPr>
          <w:p w14:paraId="4ACCCEE1" w14:textId="5972593D" w:rsidR="001F2D7B" w:rsidRPr="00CB5E10" w:rsidRDefault="001F2D7B" w:rsidP="001F2D7B">
            <w:pPr>
              <w:pStyle w:val="BodyText"/>
              <w:keepNext/>
              <w:spacing w:before="20" w:after="20" w:line="240" w:lineRule="exact"/>
              <w:ind w:right="136"/>
              <w:jc w:val="right"/>
              <w:rPr>
                <w:sz w:val="18"/>
                <w:szCs w:val="18"/>
              </w:rPr>
            </w:pPr>
            <w:r w:rsidRPr="00CB5E10">
              <w:rPr>
                <w:sz w:val="18"/>
                <w:szCs w:val="18"/>
              </w:rPr>
              <w:t>3</w:t>
            </w:r>
            <w:r w:rsidR="00287975" w:rsidRPr="00CB5E10">
              <w:rPr>
                <w:sz w:val="18"/>
                <w:szCs w:val="18"/>
              </w:rPr>
              <w:t>8</w:t>
            </w:r>
          </w:p>
        </w:tc>
      </w:tr>
      <w:tr w:rsidR="001F2D7B" w14:paraId="4150E9D5" w14:textId="77777777" w:rsidTr="0055445F">
        <w:trPr>
          <w:trHeight w:val="283"/>
          <w:tblHeader/>
        </w:trPr>
        <w:tc>
          <w:tcPr>
            <w:tcW w:w="1119" w:type="pct"/>
          </w:tcPr>
          <w:p w14:paraId="73F0D5F8" w14:textId="3BCEEC2E" w:rsidR="001F2D7B" w:rsidRPr="00817441" w:rsidRDefault="001F2D7B" w:rsidP="001F2D7B">
            <w:pPr>
              <w:pStyle w:val="BodyText"/>
              <w:spacing w:before="20" w:after="20" w:line="240" w:lineRule="exact"/>
              <w:ind w:right="136"/>
              <w:rPr>
                <w:sz w:val="18"/>
                <w:szCs w:val="18"/>
                <w:lang w:val="en-GB"/>
              </w:rPr>
            </w:pPr>
            <w:proofErr w:type="spellStart"/>
            <w:r w:rsidRPr="00817441">
              <w:rPr>
                <w:sz w:val="18"/>
                <w:szCs w:val="18"/>
                <w:lang w:val="en-GB"/>
              </w:rPr>
              <w:t>FRD</w:t>
            </w:r>
            <w:proofErr w:type="spellEnd"/>
            <w:r w:rsidRPr="00817441">
              <w:rPr>
                <w:sz w:val="18"/>
                <w:szCs w:val="18"/>
                <w:lang w:val="en-GB"/>
              </w:rPr>
              <w:t xml:space="preserve"> 24</w:t>
            </w:r>
          </w:p>
        </w:tc>
        <w:tc>
          <w:tcPr>
            <w:tcW w:w="3134" w:type="pct"/>
          </w:tcPr>
          <w:p w14:paraId="794D86F2" w14:textId="77777777" w:rsidR="001F2D7B" w:rsidRPr="00817441" w:rsidRDefault="001F2D7B" w:rsidP="001F2D7B">
            <w:pPr>
              <w:pStyle w:val="BodyText"/>
              <w:spacing w:before="20" w:after="20" w:line="240" w:lineRule="exact"/>
              <w:ind w:right="136"/>
              <w:rPr>
                <w:sz w:val="18"/>
                <w:szCs w:val="18"/>
                <w:lang w:val="en-GB"/>
              </w:rPr>
            </w:pPr>
            <w:r w:rsidRPr="00817441">
              <w:rPr>
                <w:sz w:val="18"/>
                <w:szCs w:val="18"/>
                <w:lang w:val="en-GB"/>
              </w:rPr>
              <w:t>Reporting on office-based environmental impacts</w:t>
            </w:r>
          </w:p>
        </w:tc>
        <w:tc>
          <w:tcPr>
            <w:tcW w:w="747" w:type="pct"/>
          </w:tcPr>
          <w:p w14:paraId="2E3EFBDC" w14:textId="4703AD17" w:rsidR="001F2D7B" w:rsidRPr="00CB5E10" w:rsidRDefault="001F2D7B" w:rsidP="001F2D7B">
            <w:pPr>
              <w:pStyle w:val="BodyText"/>
              <w:keepNext/>
              <w:spacing w:before="20" w:after="20" w:line="240" w:lineRule="exact"/>
              <w:ind w:right="136"/>
              <w:jc w:val="right"/>
              <w:rPr>
                <w:sz w:val="18"/>
                <w:szCs w:val="18"/>
              </w:rPr>
            </w:pPr>
            <w:r w:rsidRPr="00CB5E10">
              <w:rPr>
                <w:sz w:val="18"/>
                <w:szCs w:val="18"/>
              </w:rPr>
              <w:t>3</w:t>
            </w:r>
            <w:r w:rsidR="00287975" w:rsidRPr="00CB5E10">
              <w:rPr>
                <w:sz w:val="18"/>
                <w:szCs w:val="18"/>
              </w:rPr>
              <w:t>7</w:t>
            </w:r>
          </w:p>
        </w:tc>
      </w:tr>
      <w:tr w:rsidR="001F2D7B" w14:paraId="6062F422" w14:textId="77777777" w:rsidTr="0055445F">
        <w:trPr>
          <w:trHeight w:val="283"/>
          <w:tblHeader/>
        </w:trPr>
        <w:tc>
          <w:tcPr>
            <w:tcW w:w="1119" w:type="pct"/>
          </w:tcPr>
          <w:p w14:paraId="58277216" w14:textId="0C478365" w:rsidR="001F2D7B" w:rsidRPr="00817441" w:rsidRDefault="001F2D7B" w:rsidP="001F2D7B">
            <w:pPr>
              <w:pStyle w:val="BodyText"/>
              <w:spacing w:before="20" w:after="20" w:line="240" w:lineRule="exact"/>
              <w:ind w:right="136"/>
              <w:rPr>
                <w:sz w:val="18"/>
                <w:szCs w:val="18"/>
                <w:lang w:val="en-GB"/>
              </w:rPr>
            </w:pPr>
            <w:proofErr w:type="spellStart"/>
            <w:r w:rsidRPr="00817441">
              <w:rPr>
                <w:sz w:val="18"/>
                <w:szCs w:val="18"/>
                <w:lang w:val="en-GB"/>
              </w:rPr>
              <w:t>FRD</w:t>
            </w:r>
            <w:proofErr w:type="spellEnd"/>
            <w:r w:rsidRPr="00817441">
              <w:rPr>
                <w:sz w:val="18"/>
                <w:szCs w:val="18"/>
                <w:lang w:val="en-GB"/>
              </w:rPr>
              <w:t xml:space="preserve"> 29</w:t>
            </w:r>
          </w:p>
        </w:tc>
        <w:tc>
          <w:tcPr>
            <w:tcW w:w="3134" w:type="pct"/>
          </w:tcPr>
          <w:p w14:paraId="7C508A6F" w14:textId="61F43D81" w:rsidR="001F2D7B" w:rsidRPr="00817441" w:rsidRDefault="001F2D7B" w:rsidP="001F2D7B">
            <w:pPr>
              <w:pStyle w:val="BodyText"/>
              <w:spacing w:before="20" w:after="20" w:line="240" w:lineRule="exact"/>
              <w:ind w:right="136"/>
              <w:rPr>
                <w:sz w:val="18"/>
                <w:szCs w:val="18"/>
                <w:lang w:val="en-GB"/>
              </w:rPr>
            </w:pPr>
            <w:r w:rsidRPr="00817441">
              <w:rPr>
                <w:sz w:val="18"/>
                <w:szCs w:val="18"/>
                <w:lang w:val="en-GB"/>
              </w:rPr>
              <w:t xml:space="preserve">Workforce </w:t>
            </w:r>
            <w:r>
              <w:rPr>
                <w:sz w:val="18"/>
                <w:szCs w:val="18"/>
                <w:lang w:val="en-GB"/>
              </w:rPr>
              <w:t>d</w:t>
            </w:r>
            <w:r w:rsidRPr="00817441">
              <w:rPr>
                <w:sz w:val="18"/>
                <w:szCs w:val="18"/>
                <w:lang w:val="en-GB"/>
              </w:rPr>
              <w:t>ata disclosures</w:t>
            </w:r>
          </w:p>
        </w:tc>
        <w:tc>
          <w:tcPr>
            <w:tcW w:w="747" w:type="pct"/>
          </w:tcPr>
          <w:p w14:paraId="38DBB95D" w14:textId="65AA6EEE" w:rsidR="001F2D7B" w:rsidRPr="00CB5E10" w:rsidRDefault="001F2D7B" w:rsidP="001F2D7B">
            <w:pPr>
              <w:pStyle w:val="BodyText"/>
              <w:keepNext/>
              <w:spacing w:before="20" w:after="20" w:line="240" w:lineRule="exact"/>
              <w:ind w:right="136"/>
              <w:jc w:val="right"/>
              <w:rPr>
                <w:sz w:val="18"/>
                <w:szCs w:val="18"/>
              </w:rPr>
            </w:pPr>
            <w:r w:rsidRPr="00CB5E10">
              <w:rPr>
                <w:sz w:val="18"/>
                <w:szCs w:val="18"/>
              </w:rPr>
              <w:t>3</w:t>
            </w:r>
            <w:r w:rsidR="00287975" w:rsidRPr="00CB5E10">
              <w:rPr>
                <w:sz w:val="18"/>
                <w:szCs w:val="18"/>
              </w:rPr>
              <w:t>3</w:t>
            </w:r>
          </w:p>
        </w:tc>
      </w:tr>
      <w:tr w:rsidR="001F2D7B" w14:paraId="29A2C7AA" w14:textId="77777777" w:rsidTr="0055445F">
        <w:trPr>
          <w:trHeight w:val="283"/>
          <w:tblHeader/>
        </w:trPr>
        <w:tc>
          <w:tcPr>
            <w:tcW w:w="1119" w:type="pct"/>
          </w:tcPr>
          <w:p w14:paraId="4F3CA3E7" w14:textId="77777777" w:rsidR="001F2D7B" w:rsidRPr="00817441" w:rsidRDefault="001F2D7B" w:rsidP="001F2D7B">
            <w:pPr>
              <w:pStyle w:val="BodyText"/>
              <w:spacing w:before="20" w:after="20" w:line="240" w:lineRule="exact"/>
              <w:ind w:right="136"/>
              <w:rPr>
                <w:sz w:val="18"/>
                <w:szCs w:val="18"/>
                <w:lang w:val="en-GB"/>
              </w:rPr>
            </w:pPr>
            <w:r w:rsidRPr="00817441">
              <w:rPr>
                <w:sz w:val="18"/>
                <w:szCs w:val="18"/>
                <w:lang w:val="en-GB"/>
              </w:rPr>
              <w:t>SD 5.2</w:t>
            </w:r>
          </w:p>
        </w:tc>
        <w:tc>
          <w:tcPr>
            <w:tcW w:w="3134" w:type="pct"/>
          </w:tcPr>
          <w:p w14:paraId="6468AFCE" w14:textId="77777777" w:rsidR="001F2D7B" w:rsidRPr="00817441" w:rsidRDefault="001F2D7B" w:rsidP="001F2D7B">
            <w:pPr>
              <w:pStyle w:val="BodyText"/>
              <w:spacing w:before="20" w:after="20" w:line="240" w:lineRule="exact"/>
              <w:ind w:right="136"/>
              <w:rPr>
                <w:sz w:val="18"/>
                <w:szCs w:val="18"/>
                <w:lang w:val="en-GB"/>
              </w:rPr>
            </w:pPr>
            <w:r w:rsidRPr="00817441">
              <w:rPr>
                <w:sz w:val="18"/>
                <w:szCs w:val="18"/>
                <w:lang w:val="en-GB"/>
              </w:rPr>
              <w:t>Specific requirements under Standing Direction 5.2</w:t>
            </w:r>
          </w:p>
        </w:tc>
        <w:tc>
          <w:tcPr>
            <w:tcW w:w="747" w:type="pct"/>
          </w:tcPr>
          <w:p w14:paraId="1F2D5857" w14:textId="0287FA3E" w:rsidR="001F2D7B" w:rsidRPr="00C67DB2" w:rsidRDefault="001F2D7B" w:rsidP="001F2D7B">
            <w:pPr>
              <w:pStyle w:val="BodyText"/>
              <w:keepNext/>
              <w:spacing w:before="20" w:after="20" w:line="240" w:lineRule="exact"/>
              <w:ind w:right="136"/>
              <w:jc w:val="right"/>
              <w:rPr>
                <w:sz w:val="18"/>
                <w:szCs w:val="18"/>
                <w:highlight w:val="yellow"/>
              </w:rPr>
            </w:pPr>
            <w:r w:rsidRPr="00CB5E10">
              <w:rPr>
                <w:sz w:val="18"/>
                <w:szCs w:val="18"/>
              </w:rPr>
              <w:t xml:space="preserve">1, </w:t>
            </w:r>
            <w:r w:rsidR="00CB5E10" w:rsidRPr="00CB5E10">
              <w:rPr>
                <w:sz w:val="18"/>
                <w:szCs w:val="18"/>
              </w:rPr>
              <w:t>40</w:t>
            </w:r>
          </w:p>
        </w:tc>
      </w:tr>
    </w:tbl>
    <w:p w14:paraId="303793E7" w14:textId="77777777" w:rsidR="0055445F" w:rsidRDefault="0055445F"/>
    <w:tbl>
      <w:tblPr>
        <w:tblStyle w:val="TableGrid"/>
        <w:tblW w:w="5000" w:type="pct"/>
        <w:tblBorders>
          <w:top w:val="none" w:sz="0" w:space="0" w:color="auto"/>
          <w:left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Caption w:val="Disclosure Index"/>
        <w:tblDescription w:val="This index has been prepared to facilitate identification of the Adult, Community and Further Education Board's annual report compliance with statutory disclosure requirements. This table spans two pages, has one repeated header row and 11 subheader rows."/>
      </w:tblPr>
      <w:tblGrid>
        <w:gridCol w:w="2156"/>
        <w:gridCol w:w="6037"/>
        <w:gridCol w:w="1439"/>
      </w:tblGrid>
      <w:tr w:rsidR="0055445F" w14:paraId="6DAEBAAB" w14:textId="77777777" w:rsidTr="001F37D2">
        <w:trPr>
          <w:trHeight w:val="283"/>
          <w:tblHeader/>
        </w:trPr>
        <w:tc>
          <w:tcPr>
            <w:tcW w:w="1119" w:type="pct"/>
            <w:shd w:val="clear" w:color="auto" w:fill="0D0D0D" w:themeFill="text1" w:themeFillTint="F2"/>
          </w:tcPr>
          <w:p w14:paraId="141821DC" w14:textId="3CAFDBEE" w:rsidR="0055445F" w:rsidRPr="00673ABF" w:rsidRDefault="0055445F" w:rsidP="00020AE6">
            <w:pPr>
              <w:pStyle w:val="TableBodytextBold"/>
              <w:rPr>
                <w:lang w:val="en-GB"/>
              </w:rPr>
            </w:pPr>
            <w:r w:rsidRPr="00E03226">
              <w:lastRenderedPageBreak/>
              <w:t>Legisla</w:t>
            </w:r>
            <w:r>
              <w:t>tion</w:t>
            </w:r>
          </w:p>
        </w:tc>
        <w:tc>
          <w:tcPr>
            <w:tcW w:w="3134" w:type="pct"/>
            <w:shd w:val="clear" w:color="auto" w:fill="0D0D0D" w:themeFill="text1" w:themeFillTint="F2"/>
          </w:tcPr>
          <w:p w14:paraId="7CD7A8B2" w14:textId="41950BF5" w:rsidR="0055445F" w:rsidRPr="00152BA2" w:rsidRDefault="0055445F" w:rsidP="00020AE6">
            <w:pPr>
              <w:pStyle w:val="TableBodytextBold"/>
            </w:pPr>
            <w:r w:rsidRPr="00E03226">
              <w:t>Requirement</w:t>
            </w:r>
          </w:p>
        </w:tc>
        <w:tc>
          <w:tcPr>
            <w:tcW w:w="747" w:type="pct"/>
            <w:shd w:val="clear" w:color="auto" w:fill="0D0D0D" w:themeFill="text1" w:themeFillTint="F2"/>
          </w:tcPr>
          <w:p w14:paraId="786FA235" w14:textId="0DF88F52" w:rsidR="0055445F" w:rsidRPr="00F80A6D" w:rsidRDefault="0055445F" w:rsidP="00D50FEC">
            <w:pPr>
              <w:pStyle w:val="TableBodytextBold"/>
              <w:jc w:val="right"/>
              <w:rPr>
                <w:highlight w:val="yellow"/>
              </w:rPr>
            </w:pPr>
            <w:r w:rsidRPr="005437F1">
              <w:t>Page</w:t>
            </w:r>
          </w:p>
        </w:tc>
      </w:tr>
      <w:tr w:rsidR="001666AD" w14:paraId="7A79AEED" w14:textId="77777777" w:rsidTr="001666AD">
        <w:trPr>
          <w:trHeight w:val="283"/>
          <w:tblHeader/>
        </w:trPr>
        <w:tc>
          <w:tcPr>
            <w:tcW w:w="5000" w:type="pct"/>
            <w:gridSpan w:val="3"/>
            <w:shd w:val="clear" w:color="auto" w:fill="D9D9D9" w:themeFill="background1" w:themeFillShade="D9"/>
          </w:tcPr>
          <w:p w14:paraId="1E8BF66E" w14:textId="57F0C052" w:rsidR="001666AD" w:rsidRPr="005437F1" w:rsidRDefault="001666AD" w:rsidP="001666AD">
            <w:pPr>
              <w:pStyle w:val="BodyText"/>
              <w:spacing w:before="20" w:after="20" w:line="240" w:lineRule="exact"/>
              <w:ind w:right="136"/>
            </w:pPr>
            <w:r w:rsidRPr="00451268">
              <w:rPr>
                <w:b/>
                <w:sz w:val="18"/>
                <w:szCs w:val="18"/>
                <w:lang w:val="en-GB"/>
              </w:rPr>
              <w:t>Compliance attestation and declaration</w:t>
            </w:r>
          </w:p>
        </w:tc>
      </w:tr>
      <w:tr w:rsidR="001666AD" w14:paraId="602015A2" w14:textId="77777777" w:rsidTr="001666AD">
        <w:trPr>
          <w:trHeight w:val="283"/>
          <w:tblHeader/>
        </w:trPr>
        <w:tc>
          <w:tcPr>
            <w:tcW w:w="1119" w:type="pct"/>
            <w:shd w:val="clear" w:color="auto" w:fill="FFFFFF" w:themeFill="background1"/>
          </w:tcPr>
          <w:p w14:paraId="178C2940" w14:textId="50C3461E" w:rsidR="001666AD" w:rsidRPr="001666AD" w:rsidRDefault="001666AD" w:rsidP="001666AD">
            <w:pPr>
              <w:pStyle w:val="BodyText"/>
              <w:spacing w:before="20" w:after="20" w:line="240" w:lineRule="exact"/>
              <w:ind w:right="136"/>
              <w:rPr>
                <w:sz w:val="18"/>
                <w:szCs w:val="18"/>
                <w:lang w:val="en-GB"/>
              </w:rPr>
            </w:pPr>
            <w:r w:rsidRPr="00673ABF">
              <w:rPr>
                <w:sz w:val="18"/>
                <w:szCs w:val="18"/>
                <w:lang w:val="en-GB"/>
              </w:rPr>
              <w:t>SD 5.1.4</w:t>
            </w:r>
          </w:p>
        </w:tc>
        <w:tc>
          <w:tcPr>
            <w:tcW w:w="3134" w:type="pct"/>
            <w:shd w:val="clear" w:color="auto" w:fill="FFFFFF" w:themeFill="background1"/>
          </w:tcPr>
          <w:p w14:paraId="77173831" w14:textId="6E65BCB2" w:rsidR="001666AD" w:rsidRPr="001666AD" w:rsidRDefault="001666AD" w:rsidP="001666AD">
            <w:pPr>
              <w:pStyle w:val="BodyText"/>
              <w:spacing w:before="20" w:after="20" w:line="240" w:lineRule="exact"/>
              <w:ind w:right="136"/>
              <w:rPr>
                <w:sz w:val="18"/>
                <w:szCs w:val="18"/>
                <w:lang w:val="en-GB"/>
              </w:rPr>
            </w:pPr>
            <w:r w:rsidRPr="001666AD">
              <w:rPr>
                <w:sz w:val="18"/>
                <w:szCs w:val="18"/>
                <w:lang w:val="en-GB"/>
              </w:rPr>
              <w:t>Attestation for compliance with Ministerial Standing Direction</w:t>
            </w:r>
          </w:p>
        </w:tc>
        <w:tc>
          <w:tcPr>
            <w:tcW w:w="747" w:type="pct"/>
            <w:shd w:val="clear" w:color="auto" w:fill="FFFFFF" w:themeFill="background1"/>
          </w:tcPr>
          <w:p w14:paraId="50D395A1" w14:textId="486D51CD" w:rsidR="001666AD" w:rsidRPr="0058500D" w:rsidRDefault="008058F6" w:rsidP="008F3912">
            <w:pPr>
              <w:pStyle w:val="BodyText"/>
              <w:keepNext/>
              <w:spacing w:before="20" w:after="20" w:line="240" w:lineRule="exact"/>
              <w:ind w:right="136"/>
              <w:jc w:val="right"/>
              <w:rPr>
                <w:sz w:val="18"/>
                <w:szCs w:val="18"/>
              </w:rPr>
            </w:pPr>
            <w:r>
              <w:rPr>
                <w:sz w:val="18"/>
                <w:szCs w:val="18"/>
              </w:rPr>
              <w:t>38</w:t>
            </w:r>
          </w:p>
        </w:tc>
      </w:tr>
      <w:tr w:rsidR="001666AD" w14:paraId="716EEEF7" w14:textId="77777777" w:rsidTr="001666AD">
        <w:trPr>
          <w:trHeight w:val="283"/>
          <w:tblHeader/>
        </w:trPr>
        <w:tc>
          <w:tcPr>
            <w:tcW w:w="1119" w:type="pct"/>
            <w:shd w:val="clear" w:color="auto" w:fill="FFFFFF" w:themeFill="background1"/>
          </w:tcPr>
          <w:p w14:paraId="4D41FC2B" w14:textId="669EB2EB" w:rsidR="001666AD" w:rsidRPr="001666AD" w:rsidRDefault="001666AD" w:rsidP="001666AD">
            <w:pPr>
              <w:pStyle w:val="BodyText"/>
              <w:spacing w:before="20" w:after="20" w:line="240" w:lineRule="exact"/>
              <w:ind w:right="136"/>
              <w:rPr>
                <w:sz w:val="18"/>
                <w:szCs w:val="18"/>
                <w:lang w:val="en-GB"/>
              </w:rPr>
            </w:pPr>
            <w:r w:rsidRPr="00673ABF">
              <w:rPr>
                <w:sz w:val="18"/>
                <w:szCs w:val="18"/>
                <w:lang w:val="en-GB"/>
              </w:rPr>
              <w:t>SD 5.2.3</w:t>
            </w:r>
          </w:p>
        </w:tc>
        <w:tc>
          <w:tcPr>
            <w:tcW w:w="3134" w:type="pct"/>
            <w:shd w:val="clear" w:color="auto" w:fill="FFFFFF" w:themeFill="background1"/>
          </w:tcPr>
          <w:p w14:paraId="7773EBC3" w14:textId="7142CA1E" w:rsidR="001666AD" w:rsidRPr="001666AD" w:rsidRDefault="001666AD" w:rsidP="001666AD">
            <w:pPr>
              <w:pStyle w:val="BodyText"/>
              <w:spacing w:before="20" w:after="20" w:line="240" w:lineRule="exact"/>
              <w:ind w:right="136"/>
              <w:rPr>
                <w:sz w:val="18"/>
                <w:szCs w:val="18"/>
                <w:lang w:val="en-GB"/>
              </w:rPr>
            </w:pPr>
            <w:r w:rsidRPr="001666AD">
              <w:rPr>
                <w:sz w:val="18"/>
                <w:szCs w:val="18"/>
                <w:lang w:val="en-GB"/>
              </w:rPr>
              <w:t>Declaration in report of operations</w:t>
            </w:r>
          </w:p>
        </w:tc>
        <w:tc>
          <w:tcPr>
            <w:tcW w:w="747" w:type="pct"/>
            <w:shd w:val="clear" w:color="auto" w:fill="FFFFFF" w:themeFill="background1"/>
          </w:tcPr>
          <w:p w14:paraId="3528987E" w14:textId="2A50DE8E" w:rsidR="001666AD" w:rsidRPr="0058500D" w:rsidRDefault="001666AD" w:rsidP="008F3912">
            <w:pPr>
              <w:pStyle w:val="BodyText"/>
              <w:keepNext/>
              <w:spacing w:before="20" w:after="20" w:line="240" w:lineRule="exact"/>
              <w:ind w:right="136"/>
              <w:jc w:val="right"/>
              <w:rPr>
                <w:sz w:val="18"/>
                <w:szCs w:val="18"/>
              </w:rPr>
            </w:pPr>
            <w:r w:rsidRPr="0058500D">
              <w:rPr>
                <w:sz w:val="18"/>
                <w:szCs w:val="18"/>
              </w:rPr>
              <w:t>1</w:t>
            </w:r>
          </w:p>
        </w:tc>
      </w:tr>
      <w:tr w:rsidR="0055445F" w14:paraId="5753AD5D" w14:textId="77777777" w:rsidTr="00783365">
        <w:trPr>
          <w:trHeight w:val="283"/>
          <w:tblHeader/>
        </w:trPr>
        <w:tc>
          <w:tcPr>
            <w:tcW w:w="5000" w:type="pct"/>
            <w:gridSpan w:val="3"/>
            <w:shd w:val="clear" w:color="auto" w:fill="D9D9D9" w:themeFill="background1" w:themeFillShade="D9"/>
          </w:tcPr>
          <w:p w14:paraId="73DBEE58" w14:textId="5965776D" w:rsidR="0055445F" w:rsidRPr="008F3912" w:rsidRDefault="0055445F" w:rsidP="006514CE">
            <w:pPr>
              <w:pStyle w:val="BodyText"/>
              <w:spacing w:before="20" w:after="20" w:line="240" w:lineRule="exact"/>
              <w:ind w:right="136"/>
              <w:rPr>
                <w:b/>
                <w:sz w:val="18"/>
                <w:szCs w:val="18"/>
                <w:lang w:val="en-GB"/>
              </w:rPr>
            </w:pPr>
            <w:r w:rsidRPr="008F3912">
              <w:rPr>
                <w:b/>
                <w:sz w:val="18"/>
                <w:szCs w:val="18"/>
                <w:lang w:val="en-GB"/>
              </w:rPr>
              <w:t>Financial statements</w:t>
            </w:r>
          </w:p>
        </w:tc>
      </w:tr>
      <w:tr w:rsidR="0055445F" w14:paraId="2CE0637C" w14:textId="77777777" w:rsidTr="0055445F">
        <w:trPr>
          <w:trHeight w:val="283"/>
          <w:tblHeader/>
        </w:trPr>
        <w:tc>
          <w:tcPr>
            <w:tcW w:w="5000" w:type="pct"/>
            <w:gridSpan w:val="3"/>
            <w:shd w:val="clear" w:color="auto" w:fill="F2F2F2" w:themeFill="background1" w:themeFillShade="F2"/>
          </w:tcPr>
          <w:p w14:paraId="6FB27932" w14:textId="01F13968" w:rsidR="0055445F" w:rsidRPr="008F3912" w:rsidRDefault="0055445F" w:rsidP="006514CE">
            <w:pPr>
              <w:pStyle w:val="BodyText"/>
              <w:spacing w:before="20" w:after="20" w:line="240" w:lineRule="exact"/>
              <w:ind w:right="136"/>
              <w:rPr>
                <w:b/>
                <w:sz w:val="18"/>
                <w:szCs w:val="18"/>
                <w:lang w:val="en-GB"/>
              </w:rPr>
            </w:pPr>
            <w:r w:rsidRPr="008F3912">
              <w:rPr>
                <w:b/>
                <w:sz w:val="18"/>
                <w:szCs w:val="18"/>
                <w:lang w:val="en-GB"/>
              </w:rPr>
              <w:t>Declaration</w:t>
            </w:r>
          </w:p>
        </w:tc>
      </w:tr>
      <w:tr w:rsidR="0055445F" w14:paraId="1709FBF1" w14:textId="77777777" w:rsidTr="0055445F">
        <w:trPr>
          <w:trHeight w:val="283"/>
          <w:tblHeader/>
        </w:trPr>
        <w:tc>
          <w:tcPr>
            <w:tcW w:w="1119" w:type="pct"/>
          </w:tcPr>
          <w:p w14:paraId="0E97C040" w14:textId="645A9966" w:rsidR="0055445F" w:rsidRPr="00673ABF" w:rsidRDefault="0055445F" w:rsidP="0055445F">
            <w:pPr>
              <w:pStyle w:val="BodyText"/>
              <w:spacing w:before="20" w:after="20" w:line="240" w:lineRule="exact"/>
              <w:ind w:right="136"/>
              <w:rPr>
                <w:sz w:val="18"/>
                <w:szCs w:val="18"/>
                <w:lang w:val="en-GB"/>
              </w:rPr>
            </w:pPr>
            <w:r w:rsidRPr="00020AE6">
              <w:rPr>
                <w:sz w:val="18"/>
                <w:szCs w:val="18"/>
                <w:lang w:val="en-GB"/>
              </w:rPr>
              <w:t>SD 5.2.2</w:t>
            </w:r>
          </w:p>
        </w:tc>
        <w:tc>
          <w:tcPr>
            <w:tcW w:w="3134" w:type="pct"/>
          </w:tcPr>
          <w:p w14:paraId="6EB70A20" w14:textId="02BBC276" w:rsidR="0055445F" w:rsidRPr="00020AE6" w:rsidRDefault="0055445F" w:rsidP="0055445F">
            <w:pPr>
              <w:pStyle w:val="BodyText"/>
              <w:spacing w:before="20" w:after="20" w:line="240" w:lineRule="exact"/>
              <w:ind w:right="136"/>
              <w:rPr>
                <w:sz w:val="18"/>
                <w:szCs w:val="18"/>
                <w:lang w:val="en-GB"/>
              </w:rPr>
            </w:pPr>
            <w:r w:rsidRPr="00020AE6">
              <w:rPr>
                <w:sz w:val="18"/>
                <w:szCs w:val="18"/>
                <w:lang w:val="en-GB"/>
              </w:rPr>
              <w:t>Declaration in financial statements</w:t>
            </w:r>
          </w:p>
        </w:tc>
        <w:tc>
          <w:tcPr>
            <w:tcW w:w="747" w:type="pct"/>
          </w:tcPr>
          <w:p w14:paraId="7F0C5446" w14:textId="532F7AE2" w:rsidR="0055445F" w:rsidRPr="008F3912" w:rsidRDefault="0058500D" w:rsidP="0055445F">
            <w:pPr>
              <w:pStyle w:val="BodyText"/>
              <w:keepNext/>
              <w:spacing w:before="20" w:after="20" w:line="240" w:lineRule="exact"/>
              <w:ind w:right="136"/>
              <w:jc w:val="right"/>
              <w:rPr>
                <w:sz w:val="18"/>
                <w:szCs w:val="18"/>
              </w:rPr>
            </w:pPr>
            <w:r>
              <w:rPr>
                <w:sz w:val="18"/>
                <w:szCs w:val="18"/>
              </w:rPr>
              <w:t>40</w:t>
            </w:r>
          </w:p>
        </w:tc>
      </w:tr>
      <w:tr w:rsidR="0055445F" w14:paraId="5B0D4993" w14:textId="77777777" w:rsidTr="0055445F">
        <w:trPr>
          <w:trHeight w:val="283"/>
          <w:tblHeader/>
        </w:trPr>
        <w:tc>
          <w:tcPr>
            <w:tcW w:w="5000" w:type="pct"/>
            <w:gridSpan w:val="3"/>
            <w:shd w:val="clear" w:color="auto" w:fill="F2F2F2" w:themeFill="background1" w:themeFillShade="F2"/>
          </w:tcPr>
          <w:p w14:paraId="1E87CE97" w14:textId="56173495" w:rsidR="0055445F" w:rsidRPr="00F80A6D" w:rsidRDefault="0055445F" w:rsidP="006514CE">
            <w:pPr>
              <w:pStyle w:val="BodyText"/>
              <w:spacing w:before="20" w:after="20" w:line="240" w:lineRule="exact"/>
              <w:ind w:right="136"/>
              <w:rPr>
                <w:sz w:val="18"/>
                <w:szCs w:val="18"/>
                <w:highlight w:val="yellow"/>
              </w:rPr>
            </w:pPr>
            <w:r w:rsidRPr="006514CE">
              <w:rPr>
                <w:b/>
                <w:sz w:val="18"/>
                <w:szCs w:val="18"/>
                <w:lang w:val="en-GB"/>
              </w:rPr>
              <w:t xml:space="preserve">Other requirements under Standing Directions 5.2 </w:t>
            </w:r>
          </w:p>
        </w:tc>
      </w:tr>
      <w:tr w:rsidR="0055445F" w14:paraId="7B3AE1F6" w14:textId="77777777" w:rsidTr="0055445F">
        <w:trPr>
          <w:trHeight w:val="283"/>
          <w:tblHeader/>
        </w:trPr>
        <w:tc>
          <w:tcPr>
            <w:tcW w:w="1119" w:type="pct"/>
          </w:tcPr>
          <w:p w14:paraId="27CC7AA0" w14:textId="3347D9A9" w:rsidR="0055445F" w:rsidRPr="00020AE6" w:rsidRDefault="0055445F" w:rsidP="00020AE6">
            <w:pPr>
              <w:pStyle w:val="BodyText"/>
              <w:spacing w:before="20" w:after="20" w:line="240" w:lineRule="exact"/>
              <w:ind w:right="136"/>
              <w:rPr>
                <w:sz w:val="18"/>
                <w:szCs w:val="18"/>
                <w:lang w:val="en-GB"/>
              </w:rPr>
            </w:pPr>
            <w:r w:rsidRPr="00020AE6">
              <w:rPr>
                <w:sz w:val="18"/>
                <w:szCs w:val="18"/>
                <w:lang w:val="en-GB"/>
              </w:rPr>
              <w:t>SD 5.2.1(a)</w:t>
            </w:r>
          </w:p>
        </w:tc>
        <w:tc>
          <w:tcPr>
            <w:tcW w:w="3134" w:type="pct"/>
          </w:tcPr>
          <w:p w14:paraId="6A890704" w14:textId="4A93A098" w:rsidR="0055445F" w:rsidRPr="00020AE6" w:rsidRDefault="0055445F" w:rsidP="00020AE6">
            <w:pPr>
              <w:pStyle w:val="BodyText"/>
              <w:spacing w:before="20" w:after="20" w:line="240" w:lineRule="exact"/>
              <w:ind w:right="136"/>
              <w:rPr>
                <w:sz w:val="18"/>
                <w:szCs w:val="18"/>
                <w:lang w:val="en-GB"/>
              </w:rPr>
            </w:pPr>
            <w:r w:rsidRPr="00020AE6">
              <w:rPr>
                <w:sz w:val="18"/>
                <w:szCs w:val="18"/>
                <w:lang w:val="en-GB"/>
              </w:rPr>
              <w:t>Compliance with A</w:t>
            </w:r>
            <w:r w:rsidR="0034224F">
              <w:rPr>
                <w:sz w:val="18"/>
                <w:szCs w:val="18"/>
                <w:lang w:val="en-GB"/>
              </w:rPr>
              <w:t>ASs</w:t>
            </w:r>
            <w:r w:rsidRPr="00020AE6">
              <w:rPr>
                <w:sz w:val="18"/>
                <w:szCs w:val="18"/>
                <w:lang w:val="en-GB"/>
              </w:rPr>
              <w:t xml:space="preserve"> and other authoritative pronouncements</w:t>
            </w:r>
          </w:p>
        </w:tc>
        <w:tc>
          <w:tcPr>
            <w:tcW w:w="747" w:type="pct"/>
          </w:tcPr>
          <w:p w14:paraId="25DF1BD1" w14:textId="2E8875A3" w:rsidR="0055445F" w:rsidRPr="00782F95" w:rsidRDefault="00D3003C" w:rsidP="00020AE6">
            <w:pPr>
              <w:pStyle w:val="BodyText"/>
              <w:keepNext/>
              <w:spacing w:before="20" w:after="20" w:line="240" w:lineRule="exact"/>
              <w:ind w:right="136"/>
              <w:jc w:val="right"/>
              <w:rPr>
                <w:sz w:val="18"/>
                <w:szCs w:val="18"/>
              </w:rPr>
            </w:pPr>
            <w:r w:rsidRPr="00782F95">
              <w:rPr>
                <w:sz w:val="18"/>
                <w:szCs w:val="18"/>
              </w:rPr>
              <w:t>4</w:t>
            </w:r>
            <w:r w:rsidR="00C60CD6" w:rsidRPr="00782F95">
              <w:rPr>
                <w:sz w:val="18"/>
                <w:szCs w:val="18"/>
              </w:rPr>
              <w:t>7</w:t>
            </w:r>
          </w:p>
        </w:tc>
      </w:tr>
      <w:tr w:rsidR="0055445F" w14:paraId="6D2FD79D" w14:textId="77777777" w:rsidTr="0055445F">
        <w:trPr>
          <w:trHeight w:val="283"/>
          <w:tblHeader/>
        </w:trPr>
        <w:tc>
          <w:tcPr>
            <w:tcW w:w="1119" w:type="pct"/>
          </w:tcPr>
          <w:p w14:paraId="1CFB8DAF" w14:textId="438E2DDC" w:rsidR="0055445F" w:rsidRPr="00020AE6" w:rsidRDefault="0055445F" w:rsidP="00020AE6">
            <w:pPr>
              <w:pStyle w:val="BodyText"/>
              <w:spacing w:before="20" w:after="20" w:line="240" w:lineRule="exact"/>
              <w:ind w:right="136"/>
              <w:rPr>
                <w:sz w:val="18"/>
                <w:szCs w:val="18"/>
                <w:lang w:val="en-GB"/>
              </w:rPr>
            </w:pPr>
            <w:r w:rsidRPr="00020AE6">
              <w:rPr>
                <w:sz w:val="18"/>
                <w:szCs w:val="18"/>
                <w:lang w:val="en-GB"/>
              </w:rPr>
              <w:t>SD 5.2.1(a)</w:t>
            </w:r>
          </w:p>
        </w:tc>
        <w:tc>
          <w:tcPr>
            <w:tcW w:w="3134" w:type="pct"/>
          </w:tcPr>
          <w:p w14:paraId="79773B07" w14:textId="4082291D" w:rsidR="0055445F" w:rsidRPr="00020AE6" w:rsidRDefault="0055445F" w:rsidP="00020AE6">
            <w:pPr>
              <w:pStyle w:val="BodyText"/>
              <w:spacing w:before="20" w:after="20" w:line="240" w:lineRule="exact"/>
              <w:ind w:right="136"/>
              <w:rPr>
                <w:sz w:val="18"/>
                <w:szCs w:val="18"/>
                <w:lang w:val="en-GB"/>
              </w:rPr>
            </w:pPr>
            <w:r w:rsidRPr="00020AE6">
              <w:rPr>
                <w:sz w:val="18"/>
                <w:szCs w:val="18"/>
                <w:lang w:val="en-GB"/>
              </w:rPr>
              <w:t>Compliance with Standing Directions</w:t>
            </w:r>
          </w:p>
        </w:tc>
        <w:tc>
          <w:tcPr>
            <w:tcW w:w="747" w:type="pct"/>
          </w:tcPr>
          <w:p w14:paraId="6E206E2E" w14:textId="0EB4C049" w:rsidR="0055445F" w:rsidRPr="00782F95" w:rsidRDefault="00782F95" w:rsidP="00020AE6">
            <w:pPr>
              <w:pStyle w:val="BodyText"/>
              <w:keepNext/>
              <w:spacing w:before="20" w:after="20" w:line="240" w:lineRule="exact"/>
              <w:ind w:right="136"/>
              <w:jc w:val="right"/>
              <w:rPr>
                <w:sz w:val="18"/>
                <w:szCs w:val="18"/>
              </w:rPr>
            </w:pPr>
            <w:r w:rsidRPr="00782F95">
              <w:rPr>
                <w:sz w:val="18"/>
                <w:szCs w:val="18"/>
              </w:rPr>
              <w:t>40</w:t>
            </w:r>
          </w:p>
        </w:tc>
      </w:tr>
      <w:tr w:rsidR="0055445F" w14:paraId="15A7E399" w14:textId="77777777" w:rsidTr="0055445F">
        <w:trPr>
          <w:trHeight w:val="283"/>
          <w:tblHeader/>
        </w:trPr>
        <w:tc>
          <w:tcPr>
            <w:tcW w:w="1119" w:type="pct"/>
          </w:tcPr>
          <w:p w14:paraId="5F6F9A71" w14:textId="5209FD62" w:rsidR="0055445F" w:rsidRPr="00020AE6" w:rsidRDefault="0055445F" w:rsidP="00020AE6">
            <w:pPr>
              <w:pStyle w:val="BodyText"/>
              <w:spacing w:before="20" w:after="20" w:line="240" w:lineRule="exact"/>
              <w:ind w:right="136"/>
              <w:rPr>
                <w:sz w:val="18"/>
                <w:szCs w:val="18"/>
                <w:lang w:val="en-GB"/>
              </w:rPr>
            </w:pPr>
            <w:r w:rsidRPr="00020AE6">
              <w:rPr>
                <w:sz w:val="18"/>
                <w:szCs w:val="18"/>
                <w:lang w:val="en-GB"/>
              </w:rPr>
              <w:t>SD 5.2.1(b)</w:t>
            </w:r>
          </w:p>
        </w:tc>
        <w:tc>
          <w:tcPr>
            <w:tcW w:w="3134" w:type="pct"/>
          </w:tcPr>
          <w:p w14:paraId="5784DD5B" w14:textId="644A84F2" w:rsidR="0055445F" w:rsidRPr="00020AE6" w:rsidRDefault="0055445F" w:rsidP="00020AE6">
            <w:pPr>
              <w:pStyle w:val="BodyText"/>
              <w:spacing w:before="20" w:after="20" w:line="240" w:lineRule="exact"/>
              <w:ind w:right="136"/>
              <w:rPr>
                <w:sz w:val="18"/>
                <w:szCs w:val="18"/>
                <w:lang w:val="en-GB"/>
              </w:rPr>
            </w:pPr>
            <w:r w:rsidRPr="00020AE6">
              <w:rPr>
                <w:sz w:val="18"/>
                <w:szCs w:val="18"/>
                <w:lang w:val="en-GB"/>
              </w:rPr>
              <w:t>Compliance with Model Financial Report</w:t>
            </w:r>
          </w:p>
        </w:tc>
        <w:tc>
          <w:tcPr>
            <w:tcW w:w="747" w:type="pct"/>
          </w:tcPr>
          <w:p w14:paraId="1F2CD303" w14:textId="47415C5A" w:rsidR="0055445F" w:rsidRPr="00C67DB2" w:rsidRDefault="00D3003C" w:rsidP="00020AE6">
            <w:pPr>
              <w:pStyle w:val="BodyText"/>
              <w:keepNext/>
              <w:spacing w:before="20" w:after="20" w:line="240" w:lineRule="exact"/>
              <w:ind w:right="136"/>
              <w:jc w:val="right"/>
              <w:rPr>
                <w:sz w:val="18"/>
                <w:szCs w:val="18"/>
                <w:highlight w:val="yellow"/>
              </w:rPr>
            </w:pPr>
            <w:r w:rsidRPr="002A2919">
              <w:rPr>
                <w:sz w:val="18"/>
                <w:szCs w:val="18"/>
              </w:rPr>
              <w:t>4</w:t>
            </w:r>
            <w:r w:rsidR="002A2919" w:rsidRPr="002A2919">
              <w:rPr>
                <w:sz w:val="18"/>
                <w:szCs w:val="18"/>
              </w:rPr>
              <w:t>0</w:t>
            </w:r>
            <w:r w:rsidRPr="002A2919">
              <w:rPr>
                <w:sz w:val="18"/>
                <w:szCs w:val="18"/>
              </w:rPr>
              <w:t>–</w:t>
            </w:r>
            <w:r w:rsidR="002A2919" w:rsidRPr="002A2919">
              <w:rPr>
                <w:sz w:val="18"/>
                <w:szCs w:val="18"/>
              </w:rPr>
              <w:t>5</w:t>
            </w:r>
            <w:r w:rsidR="00C60CD6">
              <w:rPr>
                <w:sz w:val="18"/>
                <w:szCs w:val="18"/>
              </w:rPr>
              <w:t>8</w:t>
            </w:r>
          </w:p>
        </w:tc>
      </w:tr>
      <w:tr w:rsidR="0055445F" w14:paraId="698BD70A" w14:textId="77777777" w:rsidTr="0055445F">
        <w:trPr>
          <w:trHeight w:val="283"/>
          <w:tblHeader/>
        </w:trPr>
        <w:tc>
          <w:tcPr>
            <w:tcW w:w="5000" w:type="pct"/>
            <w:gridSpan w:val="3"/>
            <w:shd w:val="clear" w:color="auto" w:fill="F2F2F2" w:themeFill="background1" w:themeFillShade="F2"/>
          </w:tcPr>
          <w:p w14:paraId="39436524" w14:textId="0D817768" w:rsidR="0055445F" w:rsidRPr="006514CE" w:rsidRDefault="0055445F" w:rsidP="006514CE">
            <w:pPr>
              <w:pStyle w:val="BodyText"/>
              <w:spacing w:before="20" w:after="20" w:line="240" w:lineRule="exact"/>
              <w:ind w:right="136"/>
              <w:rPr>
                <w:b/>
                <w:sz w:val="18"/>
                <w:szCs w:val="18"/>
                <w:lang w:val="en-GB"/>
              </w:rPr>
            </w:pPr>
            <w:r w:rsidRPr="006514CE">
              <w:rPr>
                <w:b/>
                <w:sz w:val="18"/>
                <w:szCs w:val="18"/>
                <w:lang w:val="en-GB"/>
              </w:rPr>
              <w:t xml:space="preserve">Other disclosures as required by </w:t>
            </w:r>
            <w:proofErr w:type="spellStart"/>
            <w:r w:rsidRPr="006514CE">
              <w:rPr>
                <w:b/>
                <w:sz w:val="18"/>
                <w:szCs w:val="18"/>
                <w:lang w:val="en-GB"/>
              </w:rPr>
              <w:t>FRDs</w:t>
            </w:r>
            <w:proofErr w:type="spellEnd"/>
            <w:r w:rsidRPr="006514CE">
              <w:rPr>
                <w:b/>
                <w:sz w:val="18"/>
                <w:szCs w:val="18"/>
                <w:lang w:val="en-GB"/>
              </w:rPr>
              <w:t xml:space="preserve"> in notes to the financial statements*</w:t>
            </w:r>
          </w:p>
        </w:tc>
      </w:tr>
      <w:tr w:rsidR="0055445F" w14:paraId="7B636C0B" w14:textId="77777777" w:rsidTr="0055445F">
        <w:trPr>
          <w:trHeight w:val="283"/>
          <w:tblHeader/>
        </w:trPr>
        <w:tc>
          <w:tcPr>
            <w:tcW w:w="1119" w:type="pct"/>
          </w:tcPr>
          <w:p w14:paraId="34C586FB" w14:textId="3180CC80" w:rsidR="0055445F" w:rsidRPr="00673ABF" w:rsidRDefault="0055445F" w:rsidP="0055445F">
            <w:pPr>
              <w:pStyle w:val="BodyText"/>
              <w:spacing w:before="20" w:after="20" w:line="240" w:lineRule="exact"/>
              <w:ind w:right="136"/>
              <w:rPr>
                <w:sz w:val="18"/>
                <w:szCs w:val="18"/>
                <w:lang w:val="en-GB"/>
              </w:rPr>
            </w:pPr>
            <w:proofErr w:type="spellStart"/>
            <w:r w:rsidRPr="00673ABF">
              <w:rPr>
                <w:sz w:val="18"/>
                <w:szCs w:val="18"/>
                <w:lang w:val="en-GB"/>
              </w:rPr>
              <w:t>FRD</w:t>
            </w:r>
            <w:proofErr w:type="spellEnd"/>
            <w:r w:rsidRPr="00673ABF">
              <w:rPr>
                <w:sz w:val="18"/>
                <w:szCs w:val="18"/>
                <w:lang w:val="en-GB"/>
              </w:rPr>
              <w:t xml:space="preserve"> 21</w:t>
            </w:r>
          </w:p>
        </w:tc>
        <w:tc>
          <w:tcPr>
            <w:tcW w:w="3134" w:type="pct"/>
          </w:tcPr>
          <w:p w14:paraId="18D817B0" w14:textId="383254CD" w:rsidR="0055445F" w:rsidRPr="00162581" w:rsidRDefault="0055445F" w:rsidP="0055445F">
            <w:pPr>
              <w:pStyle w:val="BodyText"/>
              <w:spacing w:before="20" w:after="20" w:line="240" w:lineRule="exact"/>
              <w:ind w:right="136"/>
              <w:rPr>
                <w:sz w:val="18"/>
                <w:szCs w:val="18"/>
                <w:lang w:val="en-GB"/>
              </w:rPr>
            </w:pPr>
            <w:r w:rsidRPr="00162581">
              <w:rPr>
                <w:sz w:val="18"/>
                <w:szCs w:val="18"/>
                <w:lang w:val="en-GB"/>
              </w:rPr>
              <w:t xml:space="preserve">Disclosures of responsible persons, executive </w:t>
            </w:r>
            <w:proofErr w:type="gramStart"/>
            <w:r w:rsidRPr="00162581">
              <w:rPr>
                <w:sz w:val="18"/>
                <w:szCs w:val="18"/>
                <w:lang w:val="en-GB"/>
              </w:rPr>
              <w:t>officers</w:t>
            </w:r>
            <w:proofErr w:type="gramEnd"/>
            <w:r w:rsidRPr="00162581">
              <w:rPr>
                <w:sz w:val="18"/>
                <w:szCs w:val="18"/>
                <w:lang w:val="en-GB"/>
              </w:rPr>
              <w:t xml:space="preserve"> and other personnel (contractors with significant management responsibilities) in the Financial </w:t>
            </w:r>
            <w:r w:rsidR="00814BDE">
              <w:rPr>
                <w:sz w:val="18"/>
                <w:szCs w:val="18"/>
                <w:lang w:val="en-GB"/>
              </w:rPr>
              <w:t>R</w:t>
            </w:r>
            <w:r w:rsidRPr="00162581">
              <w:rPr>
                <w:sz w:val="18"/>
                <w:szCs w:val="18"/>
                <w:lang w:val="en-GB"/>
              </w:rPr>
              <w:t>eport</w:t>
            </w:r>
          </w:p>
        </w:tc>
        <w:tc>
          <w:tcPr>
            <w:tcW w:w="747" w:type="pct"/>
          </w:tcPr>
          <w:p w14:paraId="35117FDF" w14:textId="5F3CBB3E" w:rsidR="0055445F" w:rsidRPr="00850166" w:rsidRDefault="00140EC9" w:rsidP="00020AE6">
            <w:pPr>
              <w:pStyle w:val="BodyText"/>
              <w:keepNext/>
              <w:spacing w:before="20" w:after="20" w:line="240" w:lineRule="exact"/>
              <w:ind w:right="136"/>
              <w:jc w:val="right"/>
              <w:rPr>
                <w:sz w:val="18"/>
                <w:szCs w:val="18"/>
                <w:highlight w:val="green"/>
              </w:rPr>
            </w:pPr>
            <w:r w:rsidRPr="00850166">
              <w:rPr>
                <w:sz w:val="18"/>
                <w:szCs w:val="18"/>
              </w:rPr>
              <w:t>5</w:t>
            </w:r>
            <w:r w:rsidR="00782F95" w:rsidRPr="00850166">
              <w:rPr>
                <w:sz w:val="18"/>
                <w:szCs w:val="18"/>
              </w:rPr>
              <w:t>3</w:t>
            </w:r>
            <w:r w:rsidRPr="00850166">
              <w:rPr>
                <w:sz w:val="18"/>
                <w:szCs w:val="18"/>
              </w:rPr>
              <w:t>–</w:t>
            </w:r>
            <w:r w:rsidR="0085401A" w:rsidRPr="00850166">
              <w:rPr>
                <w:sz w:val="18"/>
                <w:szCs w:val="18"/>
              </w:rPr>
              <w:t>5</w:t>
            </w:r>
          </w:p>
        </w:tc>
      </w:tr>
      <w:tr w:rsidR="0055445F" w14:paraId="467540C0" w14:textId="77777777" w:rsidTr="0055445F">
        <w:trPr>
          <w:trHeight w:val="283"/>
          <w:tblHeader/>
        </w:trPr>
        <w:tc>
          <w:tcPr>
            <w:tcW w:w="1119" w:type="pct"/>
          </w:tcPr>
          <w:p w14:paraId="65D034CE" w14:textId="37E8239F" w:rsidR="0055445F" w:rsidRPr="00673ABF" w:rsidRDefault="0055445F" w:rsidP="0055445F">
            <w:pPr>
              <w:pStyle w:val="BodyText"/>
              <w:spacing w:before="20" w:after="20" w:line="240" w:lineRule="exact"/>
              <w:ind w:right="136"/>
              <w:rPr>
                <w:sz w:val="18"/>
                <w:szCs w:val="18"/>
                <w:lang w:val="en-GB"/>
              </w:rPr>
            </w:pPr>
            <w:proofErr w:type="spellStart"/>
            <w:r w:rsidRPr="00673ABF">
              <w:rPr>
                <w:sz w:val="18"/>
                <w:szCs w:val="18"/>
                <w:lang w:val="en-GB"/>
              </w:rPr>
              <w:t>FRD</w:t>
            </w:r>
            <w:proofErr w:type="spellEnd"/>
            <w:r w:rsidRPr="00673ABF">
              <w:rPr>
                <w:sz w:val="18"/>
                <w:szCs w:val="18"/>
                <w:lang w:val="en-GB"/>
              </w:rPr>
              <w:t xml:space="preserve"> 110</w:t>
            </w:r>
          </w:p>
        </w:tc>
        <w:tc>
          <w:tcPr>
            <w:tcW w:w="3134" w:type="pct"/>
          </w:tcPr>
          <w:p w14:paraId="7F86B793" w14:textId="6960C64C" w:rsidR="0055445F" w:rsidRPr="00162581" w:rsidRDefault="0055445F" w:rsidP="0055445F">
            <w:pPr>
              <w:pStyle w:val="BodyText"/>
              <w:spacing w:before="20" w:after="20" w:line="240" w:lineRule="exact"/>
              <w:ind w:right="136"/>
              <w:rPr>
                <w:sz w:val="18"/>
                <w:szCs w:val="18"/>
                <w:lang w:val="en-GB"/>
              </w:rPr>
            </w:pPr>
            <w:r w:rsidRPr="00162581">
              <w:rPr>
                <w:sz w:val="18"/>
                <w:szCs w:val="18"/>
                <w:lang w:val="en-GB"/>
              </w:rPr>
              <w:t>Cash flow statements</w:t>
            </w:r>
          </w:p>
        </w:tc>
        <w:tc>
          <w:tcPr>
            <w:tcW w:w="747" w:type="pct"/>
          </w:tcPr>
          <w:p w14:paraId="6E3D7318" w14:textId="4E6A2C2B" w:rsidR="0055445F" w:rsidRPr="00850166" w:rsidRDefault="00140EC9" w:rsidP="00020AE6">
            <w:pPr>
              <w:pStyle w:val="BodyText"/>
              <w:keepNext/>
              <w:spacing w:before="20" w:after="20" w:line="240" w:lineRule="exact"/>
              <w:ind w:right="136"/>
              <w:jc w:val="right"/>
              <w:rPr>
                <w:sz w:val="18"/>
                <w:szCs w:val="18"/>
              </w:rPr>
            </w:pPr>
            <w:r w:rsidRPr="00850166">
              <w:rPr>
                <w:sz w:val="18"/>
                <w:szCs w:val="18"/>
              </w:rPr>
              <w:t>4</w:t>
            </w:r>
            <w:r w:rsidR="0085401A" w:rsidRPr="00850166">
              <w:rPr>
                <w:sz w:val="18"/>
                <w:szCs w:val="18"/>
              </w:rPr>
              <w:t>5</w:t>
            </w:r>
          </w:p>
        </w:tc>
      </w:tr>
      <w:tr w:rsidR="0055445F" w14:paraId="312DE912" w14:textId="77777777" w:rsidTr="0055445F">
        <w:trPr>
          <w:trHeight w:val="283"/>
          <w:tblHeader/>
        </w:trPr>
        <w:tc>
          <w:tcPr>
            <w:tcW w:w="1119" w:type="pct"/>
          </w:tcPr>
          <w:p w14:paraId="1B41E849" w14:textId="5A2D406A" w:rsidR="0055445F" w:rsidRPr="00673ABF" w:rsidRDefault="0055445F" w:rsidP="0055445F">
            <w:pPr>
              <w:pStyle w:val="BodyText"/>
              <w:spacing w:before="20" w:after="20" w:line="240" w:lineRule="exact"/>
              <w:ind w:right="136"/>
              <w:rPr>
                <w:sz w:val="18"/>
                <w:szCs w:val="18"/>
                <w:lang w:val="en-GB"/>
              </w:rPr>
            </w:pPr>
            <w:proofErr w:type="spellStart"/>
            <w:r w:rsidRPr="00673ABF">
              <w:rPr>
                <w:sz w:val="18"/>
                <w:szCs w:val="18"/>
                <w:lang w:val="en-GB"/>
              </w:rPr>
              <w:t>FRD</w:t>
            </w:r>
            <w:proofErr w:type="spellEnd"/>
            <w:r w:rsidRPr="00673ABF">
              <w:rPr>
                <w:sz w:val="18"/>
                <w:szCs w:val="18"/>
                <w:lang w:val="en-GB"/>
              </w:rPr>
              <w:t xml:space="preserve"> 114</w:t>
            </w:r>
          </w:p>
        </w:tc>
        <w:tc>
          <w:tcPr>
            <w:tcW w:w="3134" w:type="pct"/>
          </w:tcPr>
          <w:p w14:paraId="4A78E686" w14:textId="17F8841F" w:rsidR="0055445F" w:rsidRPr="00162581" w:rsidRDefault="0055445F" w:rsidP="0055445F">
            <w:pPr>
              <w:pStyle w:val="BodyText"/>
              <w:spacing w:before="20" w:after="20" w:line="240" w:lineRule="exact"/>
              <w:ind w:right="136"/>
              <w:rPr>
                <w:sz w:val="18"/>
                <w:szCs w:val="18"/>
                <w:lang w:val="en-GB"/>
              </w:rPr>
            </w:pPr>
            <w:r w:rsidRPr="00162581">
              <w:rPr>
                <w:sz w:val="18"/>
                <w:szCs w:val="18"/>
                <w:lang w:val="en-GB"/>
              </w:rPr>
              <w:t>Financial instruments</w:t>
            </w:r>
            <w:r w:rsidR="008C7640">
              <w:rPr>
                <w:sz w:val="18"/>
                <w:szCs w:val="18"/>
                <w:lang w:val="en-GB"/>
              </w:rPr>
              <w:t xml:space="preserve"> – </w:t>
            </w:r>
            <w:r w:rsidRPr="00162581">
              <w:rPr>
                <w:sz w:val="18"/>
                <w:szCs w:val="18"/>
                <w:lang w:val="en-GB"/>
              </w:rPr>
              <w:t>general government entities and public non-financial corporations</w:t>
            </w:r>
          </w:p>
        </w:tc>
        <w:tc>
          <w:tcPr>
            <w:tcW w:w="747" w:type="pct"/>
          </w:tcPr>
          <w:p w14:paraId="1B3090C0" w14:textId="3252E4CD" w:rsidR="0055445F" w:rsidRPr="00850166" w:rsidRDefault="00140EC9" w:rsidP="00020AE6">
            <w:pPr>
              <w:pStyle w:val="BodyText"/>
              <w:keepNext/>
              <w:spacing w:before="20" w:after="20" w:line="240" w:lineRule="exact"/>
              <w:ind w:right="136"/>
              <w:jc w:val="right"/>
              <w:rPr>
                <w:sz w:val="18"/>
                <w:szCs w:val="18"/>
              </w:rPr>
            </w:pPr>
            <w:r w:rsidRPr="00850166">
              <w:rPr>
                <w:sz w:val="18"/>
                <w:szCs w:val="18"/>
              </w:rPr>
              <w:t>4</w:t>
            </w:r>
            <w:r w:rsidR="0085401A" w:rsidRPr="00850166">
              <w:rPr>
                <w:sz w:val="18"/>
                <w:szCs w:val="18"/>
              </w:rPr>
              <w:t>9</w:t>
            </w:r>
            <w:r w:rsidRPr="00850166">
              <w:rPr>
                <w:sz w:val="18"/>
                <w:szCs w:val="18"/>
              </w:rPr>
              <w:t>–5</w:t>
            </w:r>
            <w:r w:rsidR="0085401A" w:rsidRPr="00850166">
              <w:rPr>
                <w:sz w:val="18"/>
                <w:szCs w:val="18"/>
              </w:rPr>
              <w:t>2</w:t>
            </w:r>
          </w:p>
        </w:tc>
      </w:tr>
      <w:tr w:rsidR="0055445F" w14:paraId="6B02C1FA" w14:textId="77777777" w:rsidTr="0055445F">
        <w:trPr>
          <w:trHeight w:val="283"/>
          <w:tblHeader/>
        </w:trPr>
        <w:tc>
          <w:tcPr>
            <w:tcW w:w="1119" w:type="pct"/>
          </w:tcPr>
          <w:p w14:paraId="35B6EAF0" w14:textId="2A8D2D95" w:rsidR="0055445F" w:rsidRPr="00673ABF" w:rsidRDefault="0055445F" w:rsidP="0055445F">
            <w:pPr>
              <w:pStyle w:val="BodyText"/>
              <w:spacing w:before="20" w:after="20" w:line="240" w:lineRule="exact"/>
              <w:ind w:right="136"/>
              <w:rPr>
                <w:sz w:val="18"/>
                <w:szCs w:val="18"/>
                <w:lang w:val="en-GB"/>
              </w:rPr>
            </w:pPr>
            <w:proofErr w:type="spellStart"/>
            <w:r w:rsidRPr="00673ABF">
              <w:rPr>
                <w:sz w:val="18"/>
                <w:szCs w:val="18"/>
                <w:lang w:val="en-GB"/>
              </w:rPr>
              <w:t>FRD</w:t>
            </w:r>
            <w:proofErr w:type="spellEnd"/>
            <w:r w:rsidRPr="00673ABF">
              <w:rPr>
                <w:sz w:val="18"/>
                <w:szCs w:val="18"/>
                <w:lang w:val="en-GB"/>
              </w:rPr>
              <w:t xml:space="preserve"> 120</w:t>
            </w:r>
          </w:p>
        </w:tc>
        <w:tc>
          <w:tcPr>
            <w:tcW w:w="3134" w:type="pct"/>
          </w:tcPr>
          <w:p w14:paraId="455FD08E" w14:textId="04FDC6F5" w:rsidR="0055445F" w:rsidRPr="00162581" w:rsidRDefault="0055445F" w:rsidP="0055445F">
            <w:pPr>
              <w:pStyle w:val="BodyText"/>
              <w:spacing w:before="20" w:after="20" w:line="240" w:lineRule="exact"/>
              <w:ind w:right="136"/>
              <w:rPr>
                <w:sz w:val="18"/>
                <w:szCs w:val="18"/>
                <w:lang w:val="en-GB"/>
              </w:rPr>
            </w:pPr>
            <w:r w:rsidRPr="00162581">
              <w:rPr>
                <w:sz w:val="18"/>
                <w:szCs w:val="18"/>
                <w:lang w:val="en-GB"/>
              </w:rPr>
              <w:t>A</w:t>
            </w:r>
            <w:r w:rsidR="0034224F">
              <w:rPr>
                <w:sz w:val="18"/>
                <w:szCs w:val="18"/>
                <w:lang w:val="en-GB"/>
              </w:rPr>
              <w:t>ASs</w:t>
            </w:r>
            <w:r w:rsidRPr="00162581">
              <w:rPr>
                <w:sz w:val="18"/>
                <w:szCs w:val="18"/>
                <w:lang w:val="en-GB"/>
              </w:rPr>
              <w:t xml:space="preserve"> applicable for for-profit and not-for-profit entities</w:t>
            </w:r>
          </w:p>
        </w:tc>
        <w:tc>
          <w:tcPr>
            <w:tcW w:w="747" w:type="pct"/>
          </w:tcPr>
          <w:p w14:paraId="07D0A97C" w14:textId="002F6811" w:rsidR="0055445F" w:rsidRPr="00850166" w:rsidRDefault="00923A61" w:rsidP="00020AE6">
            <w:pPr>
              <w:pStyle w:val="BodyText"/>
              <w:keepNext/>
              <w:spacing w:before="20" w:after="20" w:line="240" w:lineRule="exact"/>
              <w:ind w:right="136"/>
              <w:jc w:val="right"/>
              <w:rPr>
                <w:sz w:val="18"/>
                <w:szCs w:val="18"/>
              </w:rPr>
            </w:pPr>
            <w:r w:rsidRPr="00850166">
              <w:rPr>
                <w:sz w:val="18"/>
                <w:szCs w:val="18"/>
              </w:rPr>
              <w:t>58</w:t>
            </w:r>
          </w:p>
        </w:tc>
      </w:tr>
      <w:tr w:rsidR="0055445F" w14:paraId="14E0F8BA" w14:textId="77777777" w:rsidTr="0055445F">
        <w:trPr>
          <w:trHeight w:val="283"/>
          <w:tblHeader/>
        </w:trPr>
        <w:tc>
          <w:tcPr>
            <w:tcW w:w="1119" w:type="pct"/>
          </w:tcPr>
          <w:p w14:paraId="63D87C0B" w14:textId="0CBE4831" w:rsidR="0055445F" w:rsidRPr="00673ABF" w:rsidRDefault="0055445F" w:rsidP="0055445F">
            <w:pPr>
              <w:pStyle w:val="BodyText"/>
              <w:spacing w:before="20" w:after="20" w:line="240" w:lineRule="exact"/>
              <w:ind w:right="136"/>
              <w:rPr>
                <w:sz w:val="18"/>
                <w:szCs w:val="18"/>
                <w:lang w:val="en-GB"/>
              </w:rPr>
            </w:pPr>
            <w:proofErr w:type="spellStart"/>
            <w:r w:rsidRPr="00673ABF">
              <w:rPr>
                <w:sz w:val="18"/>
                <w:szCs w:val="18"/>
                <w:lang w:val="en-GB"/>
              </w:rPr>
              <w:t>FRD</w:t>
            </w:r>
            <w:proofErr w:type="spellEnd"/>
            <w:r w:rsidRPr="00673ABF">
              <w:rPr>
                <w:sz w:val="18"/>
                <w:szCs w:val="18"/>
                <w:lang w:val="en-GB"/>
              </w:rPr>
              <w:t xml:space="preserve"> 122</w:t>
            </w:r>
          </w:p>
        </w:tc>
        <w:tc>
          <w:tcPr>
            <w:tcW w:w="3134" w:type="pct"/>
          </w:tcPr>
          <w:p w14:paraId="031BA551" w14:textId="373BD5F9" w:rsidR="0055445F" w:rsidRPr="00162581" w:rsidRDefault="0055445F" w:rsidP="0055445F">
            <w:pPr>
              <w:pStyle w:val="BodyText"/>
              <w:spacing w:before="20" w:after="20" w:line="240" w:lineRule="exact"/>
              <w:ind w:right="136"/>
              <w:rPr>
                <w:sz w:val="18"/>
                <w:szCs w:val="18"/>
                <w:lang w:val="en-GB"/>
              </w:rPr>
            </w:pPr>
            <w:r w:rsidRPr="00162581">
              <w:rPr>
                <w:sz w:val="18"/>
                <w:szCs w:val="18"/>
                <w:lang w:val="en-GB"/>
              </w:rPr>
              <w:t xml:space="preserve">Transitional requirements on the application of </w:t>
            </w:r>
            <w:proofErr w:type="spellStart"/>
            <w:r w:rsidRPr="00162581">
              <w:rPr>
                <w:sz w:val="18"/>
                <w:szCs w:val="18"/>
                <w:lang w:val="en-GB"/>
              </w:rPr>
              <w:t>AASB</w:t>
            </w:r>
            <w:proofErr w:type="spellEnd"/>
            <w:r w:rsidRPr="00162581">
              <w:rPr>
                <w:sz w:val="18"/>
                <w:szCs w:val="18"/>
                <w:lang w:val="en-GB"/>
              </w:rPr>
              <w:t xml:space="preserve"> 1058 </w:t>
            </w:r>
            <w:r w:rsidR="00814BDE">
              <w:rPr>
                <w:sz w:val="18"/>
                <w:szCs w:val="18"/>
                <w:lang w:val="en-GB"/>
              </w:rPr>
              <w:t>‘</w:t>
            </w:r>
            <w:r w:rsidRPr="00162581">
              <w:rPr>
                <w:sz w:val="18"/>
                <w:szCs w:val="18"/>
                <w:lang w:val="en-GB"/>
              </w:rPr>
              <w:t xml:space="preserve">Income of </w:t>
            </w:r>
            <w:r w:rsidR="00814BDE">
              <w:rPr>
                <w:sz w:val="18"/>
                <w:szCs w:val="18"/>
                <w:lang w:val="en-GB"/>
              </w:rPr>
              <w:t>No</w:t>
            </w:r>
            <w:r w:rsidRPr="00162581">
              <w:rPr>
                <w:sz w:val="18"/>
                <w:szCs w:val="18"/>
                <w:lang w:val="en-GB"/>
              </w:rPr>
              <w:t>t-</w:t>
            </w:r>
            <w:r w:rsidR="00814BDE">
              <w:rPr>
                <w:sz w:val="18"/>
                <w:szCs w:val="18"/>
                <w:lang w:val="en-GB"/>
              </w:rPr>
              <w:t>F</w:t>
            </w:r>
            <w:r w:rsidRPr="00162581">
              <w:rPr>
                <w:sz w:val="18"/>
                <w:szCs w:val="18"/>
                <w:lang w:val="en-GB"/>
              </w:rPr>
              <w:t>or-</w:t>
            </w:r>
            <w:r w:rsidR="00814BDE">
              <w:rPr>
                <w:sz w:val="18"/>
                <w:szCs w:val="18"/>
                <w:lang w:val="en-GB"/>
              </w:rPr>
              <w:t>P</w:t>
            </w:r>
            <w:r w:rsidRPr="00162581">
              <w:rPr>
                <w:sz w:val="18"/>
                <w:szCs w:val="18"/>
                <w:lang w:val="en-GB"/>
              </w:rPr>
              <w:t xml:space="preserve">rofit </w:t>
            </w:r>
            <w:r w:rsidR="00814BDE">
              <w:rPr>
                <w:sz w:val="18"/>
                <w:szCs w:val="18"/>
                <w:lang w:val="en-GB"/>
              </w:rPr>
              <w:t>E</w:t>
            </w:r>
            <w:r w:rsidRPr="00162581">
              <w:rPr>
                <w:sz w:val="18"/>
                <w:szCs w:val="18"/>
                <w:lang w:val="en-GB"/>
              </w:rPr>
              <w:t>ntities</w:t>
            </w:r>
            <w:r w:rsidR="00814BDE">
              <w:rPr>
                <w:sz w:val="18"/>
                <w:szCs w:val="18"/>
                <w:lang w:val="en-GB"/>
              </w:rPr>
              <w:t>’</w:t>
            </w:r>
          </w:p>
        </w:tc>
        <w:tc>
          <w:tcPr>
            <w:tcW w:w="747" w:type="pct"/>
          </w:tcPr>
          <w:p w14:paraId="56A1B671" w14:textId="6F160E55" w:rsidR="0055445F" w:rsidRPr="00850166" w:rsidRDefault="00140EC9" w:rsidP="00020AE6">
            <w:pPr>
              <w:pStyle w:val="BodyText"/>
              <w:keepNext/>
              <w:spacing w:before="20" w:after="20" w:line="240" w:lineRule="exact"/>
              <w:ind w:right="136"/>
              <w:jc w:val="right"/>
              <w:rPr>
                <w:sz w:val="18"/>
                <w:szCs w:val="18"/>
              </w:rPr>
            </w:pPr>
            <w:r w:rsidRPr="00850166">
              <w:rPr>
                <w:sz w:val="18"/>
                <w:szCs w:val="18"/>
              </w:rPr>
              <w:t>4</w:t>
            </w:r>
            <w:r w:rsidR="00923A61" w:rsidRPr="00850166">
              <w:rPr>
                <w:sz w:val="18"/>
                <w:szCs w:val="18"/>
              </w:rPr>
              <w:t>7</w:t>
            </w:r>
            <w:r w:rsidR="00162581" w:rsidRPr="00850166">
              <w:rPr>
                <w:sz w:val="18"/>
                <w:szCs w:val="18"/>
              </w:rPr>
              <w:t>–</w:t>
            </w:r>
            <w:r w:rsidR="00923A61" w:rsidRPr="00850166">
              <w:rPr>
                <w:sz w:val="18"/>
                <w:szCs w:val="18"/>
              </w:rPr>
              <w:t>8</w:t>
            </w:r>
          </w:p>
        </w:tc>
      </w:tr>
      <w:tr w:rsidR="00020AE6" w14:paraId="7562F2E8" w14:textId="77777777" w:rsidTr="00020AE6">
        <w:trPr>
          <w:trHeight w:val="283"/>
          <w:tblHeader/>
        </w:trPr>
        <w:tc>
          <w:tcPr>
            <w:tcW w:w="5000" w:type="pct"/>
            <w:gridSpan w:val="3"/>
          </w:tcPr>
          <w:p w14:paraId="40436ABF" w14:textId="0D4C24AA" w:rsidR="00020AE6" w:rsidRPr="006514CE" w:rsidRDefault="00020AE6" w:rsidP="00020AE6">
            <w:pPr>
              <w:pStyle w:val="BodyText"/>
              <w:keepNext/>
              <w:spacing w:before="20" w:after="20" w:line="240" w:lineRule="exact"/>
              <w:ind w:right="136"/>
              <w:rPr>
                <w:sz w:val="18"/>
                <w:szCs w:val="18"/>
                <w:highlight w:val="yellow"/>
              </w:rPr>
            </w:pPr>
            <w:r w:rsidRPr="006514CE">
              <w:rPr>
                <w:sz w:val="18"/>
                <w:szCs w:val="18"/>
              </w:rPr>
              <w:t>*</w:t>
            </w:r>
            <w:r w:rsidRPr="006514CE">
              <w:rPr>
                <w:i/>
                <w:sz w:val="18"/>
                <w:szCs w:val="18"/>
              </w:rPr>
              <w:t xml:space="preserve">Note: References to </w:t>
            </w:r>
            <w:proofErr w:type="spellStart"/>
            <w:r w:rsidRPr="006514CE">
              <w:rPr>
                <w:i/>
                <w:sz w:val="18"/>
                <w:szCs w:val="18"/>
              </w:rPr>
              <w:t>FRDs</w:t>
            </w:r>
            <w:proofErr w:type="spellEnd"/>
            <w:r w:rsidRPr="006514CE">
              <w:rPr>
                <w:i/>
                <w:sz w:val="18"/>
                <w:szCs w:val="18"/>
              </w:rPr>
              <w:t xml:space="preserve"> have been removed from the disclosure index if the specific </w:t>
            </w:r>
            <w:proofErr w:type="spellStart"/>
            <w:r w:rsidRPr="006514CE">
              <w:rPr>
                <w:i/>
                <w:sz w:val="18"/>
                <w:szCs w:val="18"/>
              </w:rPr>
              <w:t>FRDs</w:t>
            </w:r>
            <w:proofErr w:type="spellEnd"/>
            <w:r w:rsidRPr="006514CE">
              <w:rPr>
                <w:i/>
                <w:sz w:val="18"/>
                <w:szCs w:val="18"/>
              </w:rPr>
              <w:t xml:space="preserve"> do not contain requirements that are of the nature of the disclosure.</w:t>
            </w:r>
          </w:p>
        </w:tc>
      </w:tr>
      <w:tr w:rsidR="006514CE" w14:paraId="015FCF91" w14:textId="77777777" w:rsidTr="006514CE">
        <w:trPr>
          <w:trHeight w:val="283"/>
          <w:tblHeader/>
        </w:trPr>
        <w:tc>
          <w:tcPr>
            <w:tcW w:w="5000" w:type="pct"/>
            <w:gridSpan w:val="3"/>
            <w:shd w:val="clear" w:color="auto" w:fill="D9D9D9" w:themeFill="background1" w:themeFillShade="D9"/>
          </w:tcPr>
          <w:p w14:paraId="5F34A30B" w14:textId="35D90E9A" w:rsidR="006514CE" w:rsidRPr="00F80A6D" w:rsidRDefault="006514CE" w:rsidP="006514CE">
            <w:pPr>
              <w:pStyle w:val="BodyText"/>
              <w:keepNext/>
              <w:spacing w:before="20" w:after="20" w:line="240" w:lineRule="exact"/>
              <w:ind w:right="136"/>
              <w:rPr>
                <w:sz w:val="18"/>
                <w:szCs w:val="18"/>
                <w:highlight w:val="yellow"/>
              </w:rPr>
            </w:pPr>
            <w:r w:rsidRPr="006514CE">
              <w:rPr>
                <w:b/>
                <w:sz w:val="18"/>
                <w:szCs w:val="18"/>
                <w:lang w:val="en-GB"/>
              </w:rPr>
              <w:t>Legislation</w:t>
            </w:r>
          </w:p>
        </w:tc>
      </w:tr>
      <w:tr w:rsidR="00020AE6" w:rsidRPr="00E54E7D" w14:paraId="10B52292" w14:textId="77777777" w:rsidTr="00020AE6">
        <w:trPr>
          <w:trHeight w:val="283"/>
          <w:tblHeader/>
        </w:trPr>
        <w:tc>
          <w:tcPr>
            <w:tcW w:w="4253" w:type="pct"/>
            <w:gridSpan w:val="2"/>
          </w:tcPr>
          <w:p w14:paraId="7AD92289" w14:textId="35B75107" w:rsidR="00020AE6" w:rsidRPr="00E54E7D" w:rsidRDefault="00020AE6" w:rsidP="00020AE6">
            <w:pPr>
              <w:pStyle w:val="BodyText"/>
              <w:spacing w:before="20" w:after="20" w:line="240" w:lineRule="exact"/>
              <w:ind w:right="136"/>
              <w:rPr>
                <w:sz w:val="18"/>
                <w:szCs w:val="18"/>
              </w:rPr>
            </w:pPr>
            <w:r w:rsidRPr="00E54E7D">
              <w:rPr>
                <w:i/>
                <w:sz w:val="18"/>
                <w:szCs w:val="18"/>
              </w:rPr>
              <w:t>Freedom of Information Act 1982</w:t>
            </w:r>
          </w:p>
        </w:tc>
        <w:tc>
          <w:tcPr>
            <w:tcW w:w="747" w:type="pct"/>
          </w:tcPr>
          <w:p w14:paraId="770EE005" w14:textId="573B010E" w:rsidR="00020AE6" w:rsidRPr="0058500D" w:rsidRDefault="001F2D7B" w:rsidP="00020AE6">
            <w:pPr>
              <w:pStyle w:val="BodyText"/>
              <w:keepNext/>
              <w:spacing w:before="20" w:after="20" w:line="240" w:lineRule="exact"/>
              <w:ind w:right="136"/>
              <w:jc w:val="right"/>
              <w:rPr>
                <w:sz w:val="18"/>
                <w:szCs w:val="18"/>
              </w:rPr>
            </w:pPr>
            <w:r w:rsidRPr="0058500D">
              <w:rPr>
                <w:sz w:val="18"/>
                <w:szCs w:val="18"/>
              </w:rPr>
              <w:t>3</w:t>
            </w:r>
            <w:r w:rsidR="0058500D" w:rsidRPr="0058500D">
              <w:rPr>
                <w:sz w:val="18"/>
                <w:szCs w:val="18"/>
              </w:rPr>
              <w:t>4</w:t>
            </w:r>
          </w:p>
        </w:tc>
      </w:tr>
      <w:tr w:rsidR="00020AE6" w:rsidRPr="00E54E7D" w14:paraId="03DE6088" w14:textId="77777777" w:rsidTr="00020AE6">
        <w:trPr>
          <w:trHeight w:val="283"/>
          <w:tblHeader/>
        </w:trPr>
        <w:tc>
          <w:tcPr>
            <w:tcW w:w="4253" w:type="pct"/>
            <w:gridSpan w:val="2"/>
          </w:tcPr>
          <w:p w14:paraId="4EC651F4" w14:textId="39007475" w:rsidR="00020AE6" w:rsidRPr="00E54E7D" w:rsidRDefault="00020AE6" w:rsidP="00020AE6">
            <w:pPr>
              <w:pStyle w:val="BodyText"/>
              <w:spacing w:before="20" w:after="20" w:line="240" w:lineRule="exact"/>
              <w:ind w:right="136"/>
              <w:rPr>
                <w:sz w:val="18"/>
                <w:szCs w:val="18"/>
              </w:rPr>
            </w:pPr>
            <w:r w:rsidRPr="00E54E7D">
              <w:rPr>
                <w:i/>
                <w:sz w:val="18"/>
                <w:szCs w:val="18"/>
              </w:rPr>
              <w:t>Building Act 1993</w:t>
            </w:r>
          </w:p>
        </w:tc>
        <w:tc>
          <w:tcPr>
            <w:tcW w:w="747" w:type="pct"/>
          </w:tcPr>
          <w:p w14:paraId="2942D47C" w14:textId="73646B39" w:rsidR="00020AE6" w:rsidRPr="0058500D" w:rsidRDefault="001F2D7B" w:rsidP="00020AE6">
            <w:pPr>
              <w:pStyle w:val="BodyText"/>
              <w:keepNext/>
              <w:spacing w:before="20" w:after="20" w:line="240" w:lineRule="exact"/>
              <w:ind w:right="136"/>
              <w:jc w:val="right"/>
              <w:rPr>
                <w:sz w:val="18"/>
                <w:szCs w:val="18"/>
              </w:rPr>
            </w:pPr>
            <w:r w:rsidRPr="0058500D">
              <w:rPr>
                <w:sz w:val="18"/>
                <w:szCs w:val="18"/>
              </w:rPr>
              <w:t>3</w:t>
            </w:r>
            <w:r w:rsidR="0058500D" w:rsidRPr="0058500D">
              <w:rPr>
                <w:sz w:val="18"/>
                <w:szCs w:val="18"/>
              </w:rPr>
              <w:t>5</w:t>
            </w:r>
          </w:p>
        </w:tc>
      </w:tr>
      <w:tr w:rsidR="00020AE6" w:rsidRPr="00E54E7D" w14:paraId="071B519F" w14:textId="77777777" w:rsidTr="00020AE6">
        <w:trPr>
          <w:trHeight w:val="283"/>
          <w:tblHeader/>
        </w:trPr>
        <w:tc>
          <w:tcPr>
            <w:tcW w:w="4253" w:type="pct"/>
            <w:gridSpan w:val="2"/>
          </w:tcPr>
          <w:p w14:paraId="374800E5" w14:textId="503A6AD3" w:rsidR="00020AE6" w:rsidRPr="00E54E7D" w:rsidRDefault="00020AE6" w:rsidP="00020AE6">
            <w:pPr>
              <w:pStyle w:val="BodyText"/>
              <w:spacing w:before="20" w:after="20" w:line="240" w:lineRule="exact"/>
              <w:ind w:right="136"/>
              <w:rPr>
                <w:sz w:val="18"/>
                <w:szCs w:val="18"/>
              </w:rPr>
            </w:pPr>
            <w:r w:rsidRPr="00E54E7D">
              <w:rPr>
                <w:i/>
                <w:sz w:val="18"/>
                <w:szCs w:val="18"/>
              </w:rPr>
              <w:t>Financial Management Act 1994</w:t>
            </w:r>
          </w:p>
        </w:tc>
        <w:tc>
          <w:tcPr>
            <w:tcW w:w="747" w:type="pct"/>
          </w:tcPr>
          <w:p w14:paraId="6057105B" w14:textId="3C30BFAD" w:rsidR="00020AE6" w:rsidRPr="0058500D" w:rsidRDefault="001F2D7B" w:rsidP="00020AE6">
            <w:pPr>
              <w:pStyle w:val="BodyText"/>
              <w:keepNext/>
              <w:spacing w:before="20" w:after="20" w:line="240" w:lineRule="exact"/>
              <w:ind w:right="136"/>
              <w:jc w:val="right"/>
              <w:rPr>
                <w:sz w:val="18"/>
                <w:szCs w:val="18"/>
              </w:rPr>
            </w:pPr>
            <w:r w:rsidRPr="0058500D">
              <w:rPr>
                <w:sz w:val="18"/>
                <w:szCs w:val="18"/>
              </w:rPr>
              <w:t>1, 4</w:t>
            </w:r>
            <w:r w:rsidR="00C60CD6">
              <w:rPr>
                <w:sz w:val="18"/>
                <w:szCs w:val="18"/>
              </w:rPr>
              <w:t>7</w:t>
            </w:r>
          </w:p>
        </w:tc>
      </w:tr>
      <w:tr w:rsidR="00020AE6" w:rsidRPr="00E54E7D" w14:paraId="2AE3A0B8" w14:textId="77777777" w:rsidTr="00020AE6">
        <w:trPr>
          <w:trHeight w:val="283"/>
          <w:tblHeader/>
        </w:trPr>
        <w:tc>
          <w:tcPr>
            <w:tcW w:w="4253" w:type="pct"/>
            <w:gridSpan w:val="2"/>
          </w:tcPr>
          <w:p w14:paraId="12F7CA93" w14:textId="779C67BF" w:rsidR="00020AE6" w:rsidRPr="00E54E7D" w:rsidRDefault="00020AE6" w:rsidP="00020AE6">
            <w:pPr>
              <w:pStyle w:val="BodyText"/>
              <w:spacing w:before="20" w:after="20" w:line="240" w:lineRule="exact"/>
              <w:ind w:right="136"/>
              <w:rPr>
                <w:sz w:val="18"/>
                <w:szCs w:val="18"/>
              </w:rPr>
            </w:pPr>
            <w:r w:rsidRPr="00E54E7D">
              <w:rPr>
                <w:i/>
                <w:sz w:val="18"/>
                <w:szCs w:val="18"/>
              </w:rPr>
              <w:t>Disability Act 2006</w:t>
            </w:r>
          </w:p>
        </w:tc>
        <w:tc>
          <w:tcPr>
            <w:tcW w:w="747" w:type="pct"/>
          </w:tcPr>
          <w:p w14:paraId="472328DE" w14:textId="4C0575BA" w:rsidR="00020AE6" w:rsidRPr="0058500D" w:rsidRDefault="001F2D7B" w:rsidP="00020AE6">
            <w:pPr>
              <w:pStyle w:val="BodyText"/>
              <w:keepNext/>
              <w:spacing w:before="20" w:after="20" w:line="240" w:lineRule="exact"/>
              <w:ind w:right="136"/>
              <w:jc w:val="right"/>
              <w:rPr>
                <w:sz w:val="18"/>
                <w:szCs w:val="18"/>
              </w:rPr>
            </w:pPr>
            <w:r w:rsidRPr="0058500D">
              <w:rPr>
                <w:sz w:val="18"/>
                <w:szCs w:val="18"/>
              </w:rPr>
              <w:t>3</w:t>
            </w:r>
            <w:r w:rsidR="008C7640">
              <w:rPr>
                <w:sz w:val="18"/>
                <w:szCs w:val="18"/>
              </w:rPr>
              <w:t>6</w:t>
            </w:r>
          </w:p>
        </w:tc>
      </w:tr>
      <w:tr w:rsidR="00020AE6" w:rsidRPr="00E54E7D" w14:paraId="14A927C5" w14:textId="77777777" w:rsidTr="00020AE6">
        <w:trPr>
          <w:trHeight w:val="283"/>
          <w:tblHeader/>
        </w:trPr>
        <w:tc>
          <w:tcPr>
            <w:tcW w:w="4253" w:type="pct"/>
            <w:gridSpan w:val="2"/>
          </w:tcPr>
          <w:p w14:paraId="74EF6472" w14:textId="3F7381C8" w:rsidR="00020AE6" w:rsidRPr="00E54E7D" w:rsidRDefault="00020AE6" w:rsidP="0055445F">
            <w:pPr>
              <w:pStyle w:val="BodyText"/>
              <w:spacing w:before="20" w:after="20" w:line="240" w:lineRule="exact"/>
              <w:ind w:right="136"/>
              <w:rPr>
                <w:sz w:val="18"/>
                <w:szCs w:val="18"/>
              </w:rPr>
            </w:pPr>
            <w:r w:rsidRPr="00E54E7D">
              <w:rPr>
                <w:i/>
                <w:sz w:val="18"/>
                <w:szCs w:val="18"/>
              </w:rPr>
              <w:t>P</w:t>
            </w:r>
            <w:r w:rsidR="0058500D">
              <w:rPr>
                <w:i/>
                <w:sz w:val="18"/>
                <w:szCs w:val="18"/>
              </w:rPr>
              <w:t>ublic Interest</w:t>
            </w:r>
            <w:r w:rsidRPr="00E54E7D">
              <w:rPr>
                <w:i/>
                <w:sz w:val="18"/>
                <w:szCs w:val="18"/>
              </w:rPr>
              <w:t xml:space="preserve"> Disclosure</w:t>
            </w:r>
            <w:r w:rsidR="00C60CD6">
              <w:rPr>
                <w:i/>
                <w:sz w:val="18"/>
                <w:szCs w:val="18"/>
              </w:rPr>
              <w:t>s</w:t>
            </w:r>
            <w:r w:rsidRPr="00E54E7D">
              <w:rPr>
                <w:i/>
                <w:sz w:val="18"/>
                <w:szCs w:val="18"/>
              </w:rPr>
              <w:t xml:space="preserve"> Act 2012</w:t>
            </w:r>
          </w:p>
        </w:tc>
        <w:tc>
          <w:tcPr>
            <w:tcW w:w="747" w:type="pct"/>
          </w:tcPr>
          <w:p w14:paraId="1EED6785" w14:textId="154F5B83" w:rsidR="00020AE6" w:rsidRPr="0058500D" w:rsidRDefault="001F2D7B" w:rsidP="0055445F">
            <w:pPr>
              <w:pStyle w:val="BodyText"/>
              <w:keepNext/>
              <w:spacing w:before="20" w:after="20" w:line="240" w:lineRule="exact"/>
              <w:ind w:right="136"/>
              <w:jc w:val="right"/>
              <w:rPr>
                <w:sz w:val="18"/>
                <w:szCs w:val="18"/>
              </w:rPr>
            </w:pPr>
            <w:r w:rsidRPr="0058500D">
              <w:rPr>
                <w:sz w:val="18"/>
                <w:szCs w:val="18"/>
              </w:rPr>
              <w:t>3</w:t>
            </w:r>
            <w:r w:rsidR="0058500D" w:rsidRPr="0058500D">
              <w:rPr>
                <w:sz w:val="18"/>
                <w:szCs w:val="18"/>
              </w:rPr>
              <w:t>5</w:t>
            </w:r>
            <w:r w:rsidR="00C60CD6">
              <w:rPr>
                <w:sz w:val="18"/>
                <w:szCs w:val="18"/>
              </w:rPr>
              <w:t>–6</w:t>
            </w:r>
          </w:p>
        </w:tc>
      </w:tr>
    </w:tbl>
    <w:p w14:paraId="4EFD6B73" w14:textId="77777777" w:rsidR="005965D4" w:rsidRPr="00E54E7D" w:rsidRDefault="005965D4" w:rsidP="005437F1">
      <w:pPr>
        <w:rPr>
          <w:sz w:val="18"/>
          <w:szCs w:val="18"/>
        </w:rPr>
      </w:pPr>
    </w:p>
    <w:p w14:paraId="01528663" w14:textId="77777777" w:rsidR="00F24166" w:rsidRDefault="00F24166">
      <w:pPr>
        <w:rPr>
          <w:rFonts w:eastAsia="VIC SemiBold" w:cs="Arial"/>
          <w:sz w:val="32"/>
          <w:szCs w:val="32"/>
        </w:rPr>
      </w:pPr>
      <w:bookmarkStart w:id="316" w:name="_Toc524349986"/>
      <w:bookmarkStart w:id="317" w:name="_Toc19025253"/>
      <w:bookmarkStart w:id="318" w:name="_Toc19025850"/>
      <w:bookmarkStart w:id="319" w:name="_Hlk45193877"/>
      <w:bookmarkStart w:id="320" w:name="_Hlk72842191"/>
      <w:r>
        <w:br w:type="page"/>
      </w:r>
    </w:p>
    <w:p w14:paraId="6B0FF357" w14:textId="216A2D24" w:rsidR="00AC2839" w:rsidRPr="00D27DFC" w:rsidRDefault="00AC2839" w:rsidP="00D62BEC">
      <w:pPr>
        <w:pStyle w:val="Heading2"/>
      </w:pPr>
      <w:bookmarkStart w:id="321" w:name="_Toc115956523"/>
      <w:r w:rsidRPr="00D27DFC">
        <w:lastRenderedPageBreak/>
        <w:t>Appendix 2 Grants and transfer payments</w:t>
      </w:r>
      <w:r w:rsidR="00D127AF">
        <w:br/>
      </w:r>
      <w:r w:rsidRPr="00D27DFC">
        <w:t>(other than contributions by owners)</w:t>
      </w:r>
      <w:bookmarkEnd w:id="315"/>
      <w:bookmarkEnd w:id="316"/>
      <w:bookmarkEnd w:id="317"/>
      <w:bookmarkEnd w:id="318"/>
      <w:bookmarkEnd w:id="321"/>
    </w:p>
    <w:p w14:paraId="5DF74544" w14:textId="72429AF6" w:rsidR="008E7B4C" w:rsidRDefault="005D3F4C" w:rsidP="00813736">
      <w:pPr>
        <w:pStyle w:val="BodyText"/>
      </w:pPr>
      <w:r>
        <w:t>The following g</w:t>
      </w:r>
      <w:r w:rsidR="008E7B4C">
        <w:t xml:space="preserve">rant payments </w:t>
      </w:r>
      <w:r w:rsidR="008E7B4C" w:rsidRPr="006B4906">
        <w:rPr>
          <w:noProof/>
        </w:rPr>
        <w:t>were made</w:t>
      </w:r>
      <w:r w:rsidR="008E7B4C">
        <w:t xml:space="preserve"> to certain companies and organisation</w:t>
      </w:r>
      <w:r w:rsidR="0023651E">
        <w:t>s</w:t>
      </w:r>
      <w:r w:rsidR="008E7B4C">
        <w:t xml:space="preserve"> during </w:t>
      </w:r>
      <w:r w:rsidR="00BF2FAF">
        <w:t>20</w:t>
      </w:r>
      <w:r w:rsidR="00FF2713">
        <w:t>2</w:t>
      </w:r>
      <w:r w:rsidR="00C67DB2">
        <w:t>1</w:t>
      </w:r>
      <w:r w:rsidR="00BF2FAF">
        <w:t>–</w:t>
      </w:r>
      <w:r w:rsidR="009B472A">
        <w:t>2</w:t>
      </w:r>
      <w:r w:rsidR="00C67DB2">
        <w:t>2</w:t>
      </w:r>
      <w:r>
        <w:t>:</w:t>
      </w:r>
    </w:p>
    <w:tbl>
      <w:tblPr>
        <w:tblStyle w:val="TableGrid"/>
        <w:tblW w:w="9354" w:type="dxa"/>
        <w:tblBorders>
          <w:top w:val="none" w:sz="0" w:space="0" w:color="auto"/>
          <w:left w:val="none" w:sz="0" w:space="0" w:color="auto"/>
          <w:right w:val="none" w:sz="0" w:space="0" w:color="auto"/>
          <w:insideH w:val="single" w:sz="4" w:space="0" w:color="D9D9D9" w:themeColor="background1" w:themeShade="D9"/>
          <w:insideV w:val="none" w:sz="0" w:space="0" w:color="auto"/>
        </w:tblBorders>
        <w:tblLayout w:type="fixed"/>
        <w:tblLook w:val="04A0" w:firstRow="1" w:lastRow="0" w:firstColumn="1" w:lastColumn="0" w:noHBand="0" w:noVBand="1"/>
      </w:tblPr>
      <w:tblGrid>
        <w:gridCol w:w="5103"/>
        <w:gridCol w:w="1417"/>
        <w:gridCol w:w="1277"/>
        <w:gridCol w:w="1557"/>
      </w:tblGrid>
      <w:tr w:rsidR="002D4809" w:rsidRPr="001B5113" w14:paraId="4C2AD8E4" w14:textId="77777777" w:rsidTr="00F12A3D">
        <w:trPr>
          <w:trHeight w:val="300"/>
          <w:tblHeader/>
        </w:trPr>
        <w:tc>
          <w:tcPr>
            <w:tcW w:w="5103" w:type="dxa"/>
            <w:shd w:val="clear" w:color="auto" w:fill="000000" w:themeFill="text1"/>
            <w:noWrap/>
            <w:vAlign w:val="bottom"/>
          </w:tcPr>
          <w:bookmarkEnd w:id="319"/>
          <w:p w14:paraId="2EEF7223" w14:textId="658F9A54" w:rsidR="002D4809" w:rsidRPr="0067713A" w:rsidRDefault="00AE23C6" w:rsidP="00D50FEC">
            <w:pPr>
              <w:pStyle w:val="TableRowHeaderWhite"/>
            </w:pPr>
            <w:r>
              <w:t>Name of</w:t>
            </w:r>
            <w:r w:rsidR="002D4809" w:rsidRPr="0067713A">
              <w:t xml:space="preserve"> company or organisation</w:t>
            </w:r>
          </w:p>
        </w:tc>
        <w:tc>
          <w:tcPr>
            <w:tcW w:w="1417" w:type="dxa"/>
            <w:shd w:val="clear" w:color="auto" w:fill="000000" w:themeFill="text1"/>
            <w:vAlign w:val="bottom"/>
          </w:tcPr>
          <w:p w14:paraId="1FF5D02E" w14:textId="3F429CD5" w:rsidR="00AE23C6" w:rsidRDefault="00AE23C6" w:rsidP="00D50FEC">
            <w:pPr>
              <w:pStyle w:val="TableRowHeaderWhite"/>
              <w:jc w:val="right"/>
            </w:pPr>
            <w:r>
              <w:t>Pre-accredited and associated grants</w:t>
            </w:r>
            <w:r w:rsidR="00A92B2C">
              <w:br/>
              <w:t>$’000</w:t>
            </w:r>
            <w:r w:rsidR="00A92B2C">
              <w:br/>
              <w:t>(excl. GST)</w:t>
            </w:r>
          </w:p>
        </w:tc>
        <w:tc>
          <w:tcPr>
            <w:tcW w:w="1277" w:type="dxa"/>
            <w:shd w:val="clear" w:color="auto" w:fill="000000" w:themeFill="text1"/>
            <w:vAlign w:val="bottom"/>
          </w:tcPr>
          <w:p w14:paraId="344040C4" w14:textId="590FC58B" w:rsidR="00AE23C6" w:rsidRDefault="00AE23C6" w:rsidP="00D50FEC">
            <w:pPr>
              <w:pStyle w:val="TableRowHeaderWhite"/>
              <w:jc w:val="right"/>
            </w:pPr>
            <w:r>
              <w:t>Sector support grants</w:t>
            </w:r>
            <w:r w:rsidR="00A92B2C">
              <w:br/>
              <w:t>$’000</w:t>
            </w:r>
            <w:r w:rsidR="00A92B2C">
              <w:br/>
              <w:t>(excl. GST)</w:t>
            </w:r>
          </w:p>
        </w:tc>
        <w:tc>
          <w:tcPr>
            <w:tcW w:w="1557" w:type="dxa"/>
            <w:shd w:val="clear" w:color="auto" w:fill="000000" w:themeFill="text1"/>
            <w:vAlign w:val="bottom"/>
          </w:tcPr>
          <w:p w14:paraId="32FA6CC0" w14:textId="5E0C0499" w:rsidR="002D4809" w:rsidRPr="0067713A" w:rsidRDefault="00AE23C6" w:rsidP="00D50FEC">
            <w:pPr>
              <w:pStyle w:val="TableRowHeaderWhite"/>
              <w:jc w:val="right"/>
            </w:pPr>
            <w:r>
              <w:t>Total</w:t>
            </w:r>
            <w:r>
              <w:br/>
              <w:t>$’000</w:t>
            </w:r>
            <w:r>
              <w:br/>
              <w:t>(excl. GST)</w:t>
            </w:r>
          </w:p>
        </w:tc>
      </w:tr>
      <w:tr w:rsidR="0038707A" w:rsidRPr="0038707A" w14:paraId="18172C8D" w14:textId="77777777" w:rsidTr="00F12A3D">
        <w:trPr>
          <w:trHeight w:val="300"/>
        </w:trPr>
        <w:tc>
          <w:tcPr>
            <w:tcW w:w="5103" w:type="dxa"/>
            <w:noWrap/>
            <w:hideMark/>
          </w:tcPr>
          <w:p w14:paraId="08F5246F" w14:textId="77777777" w:rsidR="0038707A" w:rsidRPr="005213AD" w:rsidRDefault="0038707A" w:rsidP="0038707A">
            <w:pPr>
              <w:spacing w:before="20" w:after="20" w:line="240" w:lineRule="exact"/>
              <w:rPr>
                <w:rFonts w:cs="Arial"/>
                <w:sz w:val="18"/>
                <w:szCs w:val="18"/>
                <w:highlight w:val="yellow"/>
              </w:rPr>
            </w:pPr>
            <w:r w:rsidRPr="005213AD">
              <w:rPr>
                <w:sz w:val="18"/>
                <w:szCs w:val="18"/>
              </w:rPr>
              <w:t>Access Australia Group Limited</w:t>
            </w:r>
          </w:p>
        </w:tc>
        <w:tc>
          <w:tcPr>
            <w:tcW w:w="1417" w:type="dxa"/>
            <w:vAlign w:val="bottom"/>
          </w:tcPr>
          <w:p w14:paraId="3F837890" w14:textId="01830C9C" w:rsidR="0038707A" w:rsidRPr="00A77EC3" w:rsidRDefault="0038707A" w:rsidP="0038707A">
            <w:pPr>
              <w:pStyle w:val="TableBodyText"/>
              <w:spacing w:before="0" w:after="0"/>
              <w:jc w:val="right"/>
              <w:rPr>
                <w:rFonts w:cs="VIC Light"/>
                <w:lang w:bidi="en-US"/>
              </w:rPr>
            </w:pPr>
            <w:r w:rsidRPr="0038707A">
              <w:rPr>
                <w:rFonts w:cs="VIC Light"/>
                <w:lang w:bidi="en-US"/>
              </w:rPr>
              <w:t>88</w:t>
            </w:r>
          </w:p>
        </w:tc>
        <w:tc>
          <w:tcPr>
            <w:tcW w:w="1277" w:type="dxa"/>
            <w:noWrap/>
            <w:vAlign w:val="bottom"/>
          </w:tcPr>
          <w:p w14:paraId="31B4F5AB" w14:textId="081013EC" w:rsidR="0038707A" w:rsidRPr="00A77EC3" w:rsidRDefault="008C7640" w:rsidP="0038707A">
            <w:pPr>
              <w:pStyle w:val="TableBodyText"/>
              <w:spacing w:before="0" w:after="0"/>
              <w:jc w:val="right"/>
              <w:rPr>
                <w:rFonts w:cs="VIC Light"/>
                <w:lang w:bidi="en-US"/>
              </w:rPr>
            </w:pPr>
            <w:r>
              <w:rPr>
                <w:rFonts w:cs="VIC Light"/>
                <w:lang w:bidi="en-US"/>
              </w:rPr>
              <w:t>–</w:t>
            </w:r>
          </w:p>
        </w:tc>
        <w:tc>
          <w:tcPr>
            <w:tcW w:w="1557" w:type="dxa"/>
            <w:vAlign w:val="bottom"/>
          </w:tcPr>
          <w:p w14:paraId="0641744C" w14:textId="475CAAB1" w:rsidR="0038707A" w:rsidRPr="00A77EC3" w:rsidRDefault="0038707A" w:rsidP="0038707A">
            <w:pPr>
              <w:pStyle w:val="TableBodyText"/>
              <w:spacing w:before="0" w:after="0"/>
              <w:jc w:val="right"/>
              <w:rPr>
                <w:rFonts w:cs="VIC Light"/>
                <w:lang w:bidi="en-US"/>
              </w:rPr>
            </w:pPr>
            <w:r w:rsidRPr="0038707A">
              <w:rPr>
                <w:rFonts w:cs="VIC Light"/>
                <w:lang w:bidi="en-US"/>
              </w:rPr>
              <w:t>88</w:t>
            </w:r>
          </w:p>
        </w:tc>
      </w:tr>
      <w:tr w:rsidR="0038707A" w:rsidRPr="0038707A" w14:paraId="1BB71C86" w14:textId="77777777" w:rsidTr="00F12A3D">
        <w:trPr>
          <w:trHeight w:val="300"/>
        </w:trPr>
        <w:tc>
          <w:tcPr>
            <w:tcW w:w="5103" w:type="dxa"/>
            <w:noWrap/>
            <w:hideMark/>
          </w:tcPr>
          <w:p w14:paraId="4C14E5C1" w14:textId="1CDCBD4B" w:rsidR="0038707A" w:rsidRPr="005213AD" w:rsidRDefault="0038707A" w:rsidP="0038707A">
            <w:pPr>
              <w:spacing w:before="20" w:after="20" w:line="240" w:lineRule="exact"/>
              <w:rPr>
                <w:rFonts w:cs="Arial"/>
                <w:sz w:val="18"/>
                <w:szCs w:val="18"/>
                <w:highlight w:val="yellow"/>
              </w:rPr>
            </w:pPr>
            <w:r w:rsidRPr="005213AD">
              <w:rPr>
                <w:sz w:val="18"/>
                <w:szCs w:val="18"/>
              </w:rPr>
              <w:t>Adult and Community Education (Victoria) Inc</w:t>
            </w:r>
            <w:r w:rsidR="00F54420">
              <w:rPr>
                <w:sz w:val="18"/>
                <w:szCs w:val="18"/>
              </w:rPr>
              <w:t>orporated</w:t>
            </w:r>
          </w:p>
        </w:tc>
        <w:tc>
          <w:tcPr>
            <w:tcW w:w="1417" w:type="dxa"/>
            <w:vAlign w:val="bottom"/>
          </w:tcPr>
          <w:p w14:paraId="58BEF05C" w14:textId="4227230C" w:rsidR="0038707A" w:rsidRPr="00A77EC3" w:rsidRDefault="0038707A" w:rsidP="0038707A">
            <w:pPr>
              <w:pStyle w:val="TableBodyText"/>
              <w:spacing w:before="0" w:after="0"/>
              <w:jc w:val="right"/>
              <w:rPr>
                <w:rFonts w:cs="VIC Light"/>
                <w:lang w:bidi="en-US"/>
              </w:rPr>
            </w:pPr>
            <w:r>
              <w:rPr>
                <w:rFonts w:cs="VIC Light"/>
                <w:lang w:bidi="en-US"/>
              </w:rPr>
              <w:t>6</w:t>
            </w:r>
          </w:p>
        </w:tc>
        <w:tc>
          <w:tcPr>
            <w:tcW w:w="1277" w:type="dxa"/>
            <w:noWrap/>
            <w:vAlign w:val="bottom"/>
          </w:tcPr>
          <w:p w14:paraId="3017CBB2" w14:textId="1E017FE4" w:rsidR="0038707A" w:rsidRPr="00A77EC3" w:rsidRDefault="008C7640" w:rsidP="0038707A">
            <w:pPr>
              <w:pStyle w:val="TableBodyText"/>
              <w:spacing w:before="0" w:after="0"/>
              <w:jc w:val="right"/>
              <w:rPr>
                <w:rFonts w:cs="VIC Light"/>
                <w:lang w:bidi="en-US"/>
              </w:rPr>
            </w:pPr>
            <w:r>
              <w:rPr>
                <w:rFonts w:cs="VIC Light"/>
                <w:lang w:bidi="en-US"/>
              </w:rPr>
              <w:t>–</w:t>
            </w:r>
          </w:p>
        </w:tc>
        <w:tc>
          <w:tcPr>
            <w:tcW w:w="1557" w:type="dxa"/>
            <w:vAlign w:val="bottom"/>
          </w:tcPr>
          <w:p w14:paraId="1BEE3013" w14:textId="58CDFC3A" w:rsidR="0038707A" w:rsidRPr="00A77EC3" w:rsidRDefault="0038707A" w:rsidP="0038707A">
            <w:pPr>
              <w:pStyle w:val="TableBodyText"/>
              <w:spacing w:before="0" w:after="0"/>
              <w:jc w:val="right"/>
              <w:rPr>
                <w:rFonts w:cs="VIC Light"/>
                <w:lang w:bidi="en-US"/>
              </w:rPr>
            </w:pPr>
            <w:r w:rsidRPr="0038707A">
              <w:rPr>
                <w:rFonts w:cs="VIC Light"/>
                <w:lang w:bidi="en-US"/>
              </w:rPr>
              <w:t>6</w:t>
            </w:r>
          </w:p>
        </w:tc>
      </w:tr>
      <w:tr w:rsidR="0038707A" w:rsidRPr="0038707A" w14:paraId="6566F5AB" w14:textId="77777777" w:rsidTr="00F12A3D">
        <w:trPr>
          <w:trHeight w:val="300"/>
        </w:trPr>
        <w:tc>
          <w:tcPr>
            <w:tcW w:w="5103" w:type="dxa"/>
            <w:noWrap/>
            <w:hideMark/>
          </w:tcPr>
          <w:p w14:paraId="5ACE0F6E" w14:textId="77777777" w:rsidR="0038707A" w:rsidRPr="005213AD" w:rsidRDefault="0038707A" w:rsidP="0038707A">
            <w:pPr>
              <w:spacing w:before="20" w:after="20" w:line="240" w:lineRule="exact"/>
              <w:rPr>
                <w:rFonts w:cs="Arial"/>
                <w:sz w:val="18"/>
                <w:szCs w:val="18"/>
                <w:highlight w:val="yellow"/>
              </w:rPr>
            </w:pPr>
            <w:r w:rsidRPr="005213AD">
              <w:rPr>
                <w:sz w:val="18"/>
                <w:szCs w:val="18"/>
              </w:rPr>
              <w:t>Adult Learning Australia Ltd</w:t>
            </w:r>
          </w:p>
        </w:tc>
        <w:tc>
          <w:tcPr>
            <w:tcW w:w="1417" w:type="dxa"/>
            <w:vAlign w:val="bottom"/>
          </w:tcPr>
          <w:p w14:paraId="2E32C521" w14:textId="127F8A0F" w:rsidR="0038707A" w:rsidRPr="00A77EC3" w:rsidRDefault="0038707A" w:rsidP="0038707A">
            <w:pPr>
              <w:pStyle w:val="TableBodyText"/>
              <w:spacing w:before="0" w:after="0"/>
              <w:jc w:val="right"/>
              <w:rPr>
                <w:rFonts w:cs="VIC Light"/>
                <w:lang w:bidi="en-US"/>
              </w:rPr>
            </w:pPr>
            <w:r w:rsidRPr="0038707A">
              <w:rPr>
                <w:rFonts w:cs="VIC Light"/>
                <w:lang w:bidi="en-US"/>
              </w:rPr>
              <w:t>0</w:t>
            </w:r>
          </w:p>
        </w:tc>
        <w:tc>
          <w:tcPr>
            <w:tcW w:w="1277" w:type="dxa"/>
            <w:noWrap/>
            <w:vAlign w:val="bottom"/>
          </w:tcPr>
          <w:p w14:paraId="6CC1587B" w14:textId="2F33108D" w:rsidR="0038707A" w:rsidRPr="00A77EC3" w:rsidRDefault="0038707A" w:rsidP="0038707A">
            <w:pPr>
              <w:pStyle w:val="TableBodyText"/>
              <w:spacing w:before="0" w:after="0"/>
              <w:jc w:val="right"/>
              <w:rPr>
                <w:rFonts w:cs="VIC Light"/>
                <w:lang w:bidi="en-US"/>
              </w:rPr>
            </w:pPr>
            <w:r w:rsidRPr="0038707A">
              <w:rPr>
                <w:rFonts w:cs="VIC Light"/>
                <w:lang w:bidi="en-US"/>
              </w:rPr>
              <w:t>778</w:t>
            </w:r>
          </w:p>
        </w:tc>
        <w:tc>
          <w:tcPr>
            <w:tcW w:w="1557" w:type="dxa"/>
            <w:vAlign w:val="bottom"/>
          </w:tcPr>
          <w:p w14:paraId="506C4A30" w14:textId="65A3A32E" w:rsidR="0038707A" w:rsidRPr="00A77EC3" w:rsidRDefault="0038707A" w:rsidP="0038707A">
            <w:pPr>
              <w:pStyle w:val="TableBodyText"/>
              <w:spacing w:before="0" w:after="0"/>
              <w:jc w:val="right"/>
              <w:rPr>
                <w:rFonts w:cs="VIC Light"/>
                <w:lang w:bidi="en-US"/>
              </w:rPr>
            </w:pPr>
            <w:r w:rsidRPr="0038707A">
              <w:rPr>
                <w:rFonts w:cs="VIC Light"/>
                <w:lang w:bidi="en-US"/>
              </w:rPr>
              <w:t>778</w:t>
            </w:r>
          </w:p>
        </w:tc>
      </w:tr>
      <w:tr w:rsidR="00356893" w:rsidRPr="001B5113" w14:paraId="4DE50942" w14:textId="77777777" w:rsidTr="00F12A3D">
        <w:trPr>
          <w:trHeight w:val="300"/>
        </w:trPr>
        <w:tc>
          <w:tcPr>
            <w:tcW w:w="5103" w:type="dxa"/>
            <w:noWrap/>
            <w:hideMark/>
          </w:tcPr>
          <w:p w14:paraId="39EB7FFB" w14:textId="45A8DD17" w:rsidR="00356893" w:rsidRPr="005213AD" w:rsidRDefault="00356893" w:rsidP="00356893">
            <w:pPr>
              <w:spacing w:before="20" w:after="20" w:line="240" w:lineRule="exact"/>
              <w:rPr>
                <w:rFonts w:cs="Arial"/>
                <w:sz w:val="18"/>
                <w:szCs w:val="18"/>
                <w:highlight w:val="yellow"/>
              </w:rPr>
            </w:pPr>
            <w:r w:rsidRPr="005213AD">
              <w:rPr>
                <w:sz w:val="18"/>
                <w:szCs w:val="18"/>
              </w:rPr>
              <w:t>Alamein Neighbourhood &amp; Learning Centre Inc</w:t>
            </w:r>
          </w:p>
        </w:tc>
        <w:tc>
          <w:tcPr>
            <w:tcW w:w="1417" w:type="dxa"/>
          </w:tcPr>
          <w:p w14:paraId="1A999860" w14:textId="78254A12" w:rsidR="00356893" w:rsidRPr="00A77EC3" w:rsidRDefault="00356893" w:rsidP="00356893">
            <w:pPr>
              <w:pStyle w:val="TableBodyText"/>
              <w:spacing w:before="0" w:after="0"/>
              <w:jc w:val="right"/>
              <w:rPr>
                <w:rFonts w:cs="VIC Light"/>
                <w:lang w:bidi="en-US"/>
              </w:rPr>
            </w:pPr>
            <w:r w:rsidRPr="00B0054C">
              <w:t>88</w:t>
            </w:r>
          </w:p>
        </w:tc>
        <w:tc>
          <w:tcPr>
            <w:tcW w:w="1277" w:type="dxa"/>
            <w:noWrap/>
          </w:tcPr>
          <w:p w14:paraId="11776CB3" w14:textId="1245CADF" w:rsidR="00356893" w:rsidRPr="00A77EC3" w:rsidRDefault="00356893" w:rsidP="00356893">
            <w:pPr>
              <w:pStyle w:val="TableBodyText"/>
              <w:spacing w:before="0" w:after="0"/>
              <w:jc w:val="right"/>
              <w:rPr>
                <w:rFonts w:cs="VIC Light"/>
                <w:lang w:bidi="en-US"/>
              </w:rPr>
            </w:pPr>
            <w:r w:rsidRPr="00B0054C">
              <w:t>28</w:t>
            </w:r>
          </w:p>
        </w:tc>
        <w:tc>
          <w:tcPr>
            <w:tcW w:w="1557" w:type="dxa"/>
          </w:tcPr>
          <w:p w14:paraId="2D91CFFE" w14:textId="13C9D67E" w:rsidR="00356893" w:rsidRPr="00A77EC3" w:rsidRDefault="00356893" w:rsidP="00356893">
            <w:pPr>
              <w:pStyle w:val="TableBodyText"/>
              <w:spacing w:before="0" w:after="0"/>
              <w:jc w:val="right"/>
              <w:rPr>
                <w:rFonts w:cs="VIC Light"/>
                <w:lang w:bidi="en-US"/>
              </w:rPr>
            </w:pPr>
            <w:r w:rsidRPr="00B0054C">
              <w:t>116</w:t>
            </w:r>
          </w:p>
        </w:tc>
      </w:tr>
      <w:tr w:rsidR="008C7640" w:rsidRPr="001B5113" w14:paraId="70B3F2A5" w14:textId="77777777" w:rsidTr="00F12A3D">
        <w:trPr>
          <w:trHeight w:val="300"/>
        </w:trPr>
        <w:tc>
          <w:tcPr>
            <w:tcW w:w="5103" w:type="dxa"/>
            <w:noWrap/>
            <w:hideMark/>
          </w:tcPr>
          <w:p w14:paraId="66A0F57A" w14:textId="77777777" w:rsidR="008C7640" w:rsidRPr="005213AD" w:rsidRDefault="008C7640" w:rsidP="008C7640">
            <w:pPr>
              <w:spacing w:before="20" w:after="20" w:line="240" w:lineRule="exact"/>
              <w:rPr>
                <w:rFonts w:cs="Arial"/>
                <w:sz w:val="18"/>
                <w:szCs w:val="18"/>
                <w:highlight w:val="yellow"/>
              </w:rPr>
            </w:pPr>
            <w:r w:rsidRPr="005213AD">
              <w:rPr>
                <w:sz w:val="18"/>
                <w:szCs w:val="18"/>
              </w:rPr>
              <w:t>Albury Wodonga Community College Limited</w:t>
            </w:r>
          </w:p>
        </w:tc>
        <w:tc>
          <w:tcPr>
            <w:tcW w:w="1417" w:type="dxa"/>
          </w:tcPr>
          <w:p w14:paraId="47F6349E" w14:textId="234DC0D5" w:rsidR="008C7640" w:rsidRPr="00A77EC3" w:rsidRDefault="008C7640" w:rsidP="008C7640">
            <w:pPr>
              <w:pStyle w:val="TableBodyText"/>
              <w:spacing w:before="0" w:after="0"/>
              <w:jc w:val="right"/>
              <w:rPr>
                <w:rFonts w:cs="VIC Light"/>
                <w:lang w:bidi="en-US"/>
              </w:rPr>
            </w:pPr>
            <w:r w:rsidRPr="00B0054C">
              <w:t>26</w:t>
            </w:r>
          </w:p>
        </w:tc>
        <w:tc>
          <w:tcPr>
            <w:tcW w:w="1277" w:type="dxa"/>
            <w:noWrap/>
          </w:tcPr>
          <w:p w14:paraId="4B4D6F6F" w14:textId="47D11A79" w:rsidR="008C7640" w:rsidRPr="00A77EC3" w:rsidRDefault="008C7640" w:rsidP="008C7640">
            <w:pPr>
              <w:pStyle w:val="TableBodyText"/>
              <w:spacing w:before="0" w:after="0"/>
              <w:jc w:val="right"/>
              <w:rPr>
                <w:rFonts w:cs="VIC Light"/>
                <w:lang w:bidi="en-US"/>
              </w:rPr>
            </w:pPr>
            <w:r w:rsidRPr="00411C8A">
              <w:rPr>
                <w:rFonts w:cs="VIC Light"/>
                <w:lang w:bidi="en-US"/>
              </w:rPr>
              <w:t>–</w:t>
            </w:r>
          </w:p>
        </w:tc>
        <w:tc>
          <w:tcPr>
            <w:tcW w:w="1557" w:type="dxa"/>
          </w:tcPr>
          <w:p w14:paraId="74B8CD96" w14:textId="23F16CAB" w:rsidR="008C7640" w:rsidRPr="00A77EC3" w:rsidRDefault="008C7640" w:rsidP="008C7640">
            <w:pPr>
              <w:pStyle w:val="TableBodyText"/>
              <w:spacing w:before="0" w:after="0"/>
              <w:jc w:val="right"/>
              <w:rPr>
                <w:rFonts w:cs="VIC Light"/>
                <w:lang w:bidi="en-US"/>
              </w:rPr>
            </w:pPr>
            <w:r w:rsidRPr="00B0054C">
              <w:t>26</w:t>
            </w:r>
          </w:p>
        </w:tc>
      </w:tr>
      <w:tr w:rsidR="008C7640" w:rsidRPr="001B5113" w14:paraId="443CC7AD" w14:textId="77777777" w:rsidTr="00F12A3D">
        <w:trPr>
          <w:trHeight w:val="300"/>
        </w:trPr>
        <w:tc>
          <w:tcPr>
            <w:tcW w:w="5103" w:type="dxa"/>
            <w:noWrap/>
            <w:hideMark/>
          </w:tcPr>
          <w:p w14:paraId="42708739" w14:textId="493C5502" w:rsidR="008C7640" w:rsidRPr="005213AD" w:rsidRDefault="008C7640" w:rsidP="008C7640">
            <w:pPr>
              <w:spacing w:before="20" w:after="20" w:line="240" w:lineRule="exact"/>
              <w:rPr>
                <w:rFonts w:cs="Arial"/>
                <w:sz w:val="18"/>
                <w:szCs w:val="18"/>
                <w:highlight w:val="yellow"/>
              </w:rPr>
            </w:pPr>
            <w:r w:rsidRPr="005213AD">
              <w:rPr>
                <w:sz w:val="18"/>
                <w:szCs w:val="18"/>
              </w:rPr>
              <w:t>Albury</w:t>
            </w:r>
            <w:r w:rsidR="00F54420">
              <w:rPr>
                <w:sz w:val="18"/>
                <w:szCs w:val="18"/>
              </w:rPr>
              <w:t xml:space="preserve"> </w:t>
            </w:r>
            <w:r w:rsidRPr="005213AD">
              <w:rPr>
                <w:sz w:val="18"/>
                <w:szCs w:val="18"/>
              </w:rPr>
              <w:t>Wodonga Volunteer Resource Bureau Inc</w:t>
            </w:r>
          </w:p>
        </w:tc>
        <w:tc>
          <w:tcPr>
            <w:tcW w:w="1417" w:type="dxa"/>
          </w:tcPr>
          <w:p w14:paraId="7200631B" w14:textId="0A63D62E" w:rsidR="008C7640" w:rsidRPr="00A77EC3" w:rsidRDefault="008C7640" w:rsidP="008C7640">
            <w:pPr>
              <w:pStyle w:val="TableBodyText"/>
              <w:spacing w:before="0" w:after="0"/>
              <w:jc w:val="right"/>
              <w:rPr>
                <w:rFonts w:cs="VIC Light"/>
                <w:lang w:bidi="en-US"/>
              </w:rPr>
            </w:pPr>
            <w:r w:rsidRPr="00B0054C">
              <w:t>21</w:t>
            </w:r>
          </w:p>
        </w:tc>
        <w:tc>
          <w:tcPr>
            <w:tcW w:w="1277" w:type="dxa"/>
            <w:noWrap/>
          </w:tcPr>
          <w:p w14:paraId="13E6F501" w14:textId="394D0E6D" w:rsidR="008C7640" w:rsidRPr="00A77EC3" w:rsidRDefault="008C7640" w:rsidP="008C7640">
            <w:pPr>
              <w:pStyle w:val="TableBodyText"/>
              <w:spacing w:before="0" w:after="0"/>
              <w:jc w:val="right"/>
              <w:rPr>
                <w:rFonts w:cs="VIC Light"/>
                <w:lang w:bidi="en-US"/>
              </w:rPr>
            </w:pPr>
            <w:r w:rsidRPr="00411C8A">
              <w:rPr>
                <w:rFonts w:cs="VIC Light"/>
                <w:lang w:bidi="en-US"/>
              </w:rPr>
              <w:t>–</w:t>
            </w:r>
          </w:p>
        </w:tc>
        <w:tc>
          <w:tcPr>
            <w:tcW w:w="1557" w:type="dxa"/>
          </w:tcPr>
          <w:p w14:paraId="1E51D3F3" w14:textId="25045148" w:rsidR="008C7640" w:rsidRPr="00A77EC3" w:rsidRDefault="008C7640" w:rsidP="008C7640">
            <w:pPr>
              <w:pStyle w:val="TableBodyText"/>
              <w:spacing w:before="0" w:after="0"/>
              <w:jc w:val="right"/>
              <w:rPr>
                <w:rFonts w:cs="VIC Light"/>
                <w:lang w:bidi="en-US"/>
              </w:rPr>
            </w:pPr>
            <w:r w:rsidRPr="00B0054C">
              <w:t>21</w:t>
            </w:r>
          </w:p>
        </w:tc>
      </w:tr>
      <w:tr w:rsidR="008C7640" w:rsidRPr="001B5113" w14:paraId="6DDE0907" w14:textId="77777777" w:rsidTr="00F12A3D">
        <w:trPr>
          <w:trHeight w:val="300"/>
        </w:trPr>
        <w:tc>
          <w:tcPr>
            <w:tcW w:w="5103" w:type="dxa"/>
            <w:noWrap/>
            <w:hideMark/>
          </w:tcPr>
          <w:p w14:paraId="6AC50CBD" w14:textId="77777777" w:rsidR="008C7640" w:rsidRPr="005213AD" w:rsidRDefault="008C7640" w:rsidP="008C7640">
            <w:pPr>
              <w:spacing w:before="20" w:after="20" w:line="240" w:lineRule="exact"/>
              <w:rPr>
                <w:rFonts w:cs="Arial"/>
                <w:sz w:val="18"/>
                <w:szCs w:val="18"/>
                <w:highlight w:val="yellow"/>
              </w:rPr>
            </w:pPr>
            <w:r w:rsidRPr="005213AD">
              <w:rPr>
                <w:sz w:val="18"/>
                <w:szCs w:val="18"/>
              </w:rPr>
              <w:t>AMES Australia</w:t>
            </w:r>
          </w:p>
        </w:tc>
        <w:tc>
          <w:tcPr>
            <w:tcW w:w="1417" w:type="dxa"/>
          </w:tcPr>
          <w:p w14:paraId="2486A726" w14:textId="5FE3C779" w:rsidR="008C7640" w:rsidRPr="00A77EC3" w:rsidRDefault="008C7640" w:rsidP="008C7640">
            <w:pPr>
              <w:pStyle w:val="TableBodyText"/>
              <w:spacing w:before="0" w:after="0"/>
              <w:jc w:val="right"/>
              <w:rPr>
                <w:rFonts w:cs="VIC Light"/>
                <w:lang w:bidi="en-US"/>
              </w:rPr>
            </w:pPr>
            <w:r w:rsidRPr="00B0054C">
              <w:t>1,265</w:t>
            </w:r>
          </w:p>
        </w:tc>
        <w:tc>
          <w:tcPr>
            <w:tcW w:w="1277" w:type="dxa"/>
            <w:noWrap/>
          </w:tcPr>
          <w:p w14:paraId="5CC71347" w14:textId="1CE68718" w:rsidR="008C7640" w:rsidRPr="00A77EC3" w:rsidRDefault="008C7640" w:rsidP="008C7640">
            <w:pPr>
              <w:pStyle w:val="TableBodyText"/>
              <w:spacing w:before="0" w:after="0"/>
              <w:jc w:val="right"/>
              <w:rPr>
                <w:rFonts w:cs="VIC Light"/>
                <w:lang w:bidi="en-US"/>
              </w:rPr>
            </w:pPr>
            <w:r w:rsidRPr="00411C8A">
              <w:rPr>
                <w:rFonts w:cs="VIC Light"/>
                <w:lang w:bidi="en-US"/>
              </w:rPr>
              <w:t>–</w:t>
            </w:r>
          </w:p>
        </w:tc>
        <w:tc>
          <w:tcPr>
            <w:tcW w:w="1557" w:type="dxa"/>
          </w:tcPr>
          <w:p w14:paraId="5C3B66A7" w14:textId="4E16C6A7" w:rsidR="008C7640" w:rsidRPr="00A77EC3" w:rsidRDefault="008C7640" w:rsidP="008C7640">
            <w:pPr>
              <w:pStyle w:val="TableBodyText"/>
              <w:spacing w:before="0" w:after="0"/>
              <w:jc w:val="right"/>
              <w:rPr>
                <w:rFonts w:cs="VIC Light"/>
                <w:lang w:bidi="en-US"/>
              </w:rPr>
            </w:pPr>
            <w:r w:rsidRPr="00B0054C">
              <w:t>1,265</w:t>
            </w:r>
          </w:p>
        </w:tc>
      </w:tr>
      <w:tr w:rsidR="008C7640" w:rsidRPr="001B5113" w14:paraId="39070A00" w14:textId="77777777" w:rsidTr="00F12A3D">
        <w:trPr>
          <w:trHeight w:val="300"/>
        </w:trPr>
        <w:tc>
          <w:tcPr>
            <w:tcW w:w="5103" w:type="dxa"/>
            <w:noWrap/>
            <w:hideMark/>
          </w:tcPr>
          <w:p w14:paraId="7A0D551D" w14:textId="7DA7B22C" w:rsidR="008C7640" w:rsidRPr="005213AD" w:rsidRDefault="008C7640" w:rsidP="008C7640">
            <w:pPr>
              <w:spacing w:before="20" w:after="20" w:line="240" w:lineRule="exact"/>
              <w:rPr>
                <w:rFonts w:cs="Arial"/>
                <w:sz w:val="18"/>
                <w:szCs w:val="18"/>
                <w:highlight w:val="yellow"/>
              </w:rPr>
            </w:pPr>
            <w:r w:rsidRPr="005213AD">
              <w:rPr>
                <w:sz w:val="18"/>
                <w:szCs w:val="18"/>
              </w:rPr>
              <w:t>Anglesea Community House Inc</w:t>
            </w:r>
            <w:r w:rsidR="00F54420">
              <w:rPr>
                <w:sz w:val="18"/>
                <w:szCs w:val="18"/>
              </w:rPr>
              <w:t>.</w:t>
            </w:r>
          </w:p>
        </w:tc>
        <w:tc>
          <w:tcPr>
            <w:tcW w:w="1417" w:type="dxa"/>
          </w:tcPr>
          <w:p w14:paraId="6C87383D" w14:textId="6DF58867" w:rsidR="008C7640" w:rsidRPr="00A77EC3" w:rsidRDefault="008C7640" w:rsidP="008C7640">
            <w:pPr>
              <w:pStyle w:val="TableBodyText"/>
              <w:spacing w:before="0" w:after="0"/>
              <w:jc w:val="right"/>
              <w:rPr>
                <w:rFonts w:cs="VIC Light"/>
                <w:lang w:bidi="en-US"/>
              </w:rPr>
            </w:pPr>
            <w:r w:rsidRPr="002B4497">
              <w:t>1</w:t>
            </w:r>
          </w:p>
        </w:tc>
        <w:tc>
          <w:tcPr>
            <w:tcW w:w="1277" w:type="dxa"/>
            <w:noWrap/>
          </w:tcPr>
          <w:p w14:paraId="1A855BFF" w14:textId="797F6D7A" w:rsidR="008C7640" w:rsidRPr="00A77EC3" w:rsidRDefault="008C7640" w:rsidP="008C7640">
            <w:pPr>
              <w:pStyle w:val="TableBodyText"/>
              <w:spacing w:before="0" w:after="0"/>
              <w:jc w:val="right"/>
              <w:rPr>
                <w:rFonts w:cs="VIC Light"/>
                <w:lang w:bidi="en-US"/>
              </w:rPr>
            </w:pPr>
            <w:r w:rsidRPr="00411C8A">
              <w:rPr>
                <w:rFonts w:cs="VIC Light"/>
                <w:lang w:bidi="en-US"/>
              </w:rPr>
              <w:t>–</w:t>
            </w:r>
          </w:p>
        </w:tc>
        <w:tc>
          <w:tcPr>
            <w:tcW w:w="1557" w:type="dxa"/>
          </w:tcPr>
          <w:p w14:paraId="09270568" w14:textId="532F7BAB" w:rsidR="008C7640" w:rsidRPr="00A77EC3" w:rsidRDefault="008C7640" w:rsidP="008C7640">
            <w:pPr>
              <w:pStyle w:val="TableBodyText"/>
              <w:spacing w:before="0" w:after="0"/>
              <w:jc w:val="right"/>
              <w:rPr>
                <w:rFonts w:cs="VIC Light"/>
                <w:lang w:bidi="en-US"/>
              </w:rPr>
            </w:pPr>
            <w:r>
              <w:t>1</w:t>
            </w:r>
          </w:p>
        </w:tc>
      </w:tr>
      <w:tr w:rsidR="008C7640" w:rsidRPr="001B5113" w14:paraId="1C650590" w14:textId="77777777" w:rsidTr="00F12A3D">
        <w:trPr>
          <w:trHeight w:val="300"/>
        </w:trPr>
        <w:tc>
          <w:tcPr>
            <w:tcW w:w="5103" w:type="dxa"/>
            <w:noWrap/>
            <w:hideMark/>
          </w:tcPr>
          <w:p w14:paraId="5E1763B6" w14:textId="20D9861D" w:rsidR="008C7640" w:rsidRPr="005213AD" w:rsidRDefault="008C7640" w:rsidP="008C7640">
            <w:pPr>
              <w:spacing w:before="20" w:after="20" w:line="240" w:lineRule="exact"/>
              <w:rPr>
                <w:rFonts w:cs="Arial"/>
                <w:sz w:val="18"/>
                <w:szCs w:val="18"/>
                <w:highlight w:val="yellow"/>
              </w:rPr>
            </w:pPr>
            <w:r w:rsidRPr="005213AD">
              <w:rPr>
                <w:sz w:val="18"/>
                <w:szCs w:val="18"/>
              </w:rPr>
              <w:t xml:space="preserve">Angliss Neighbourhood House </w:t>
            </w:r>
          </w:p>
        </w:tc>
        <w:tc>
          <w:tcPr>
            <w:tcW w:w="1417" w:type="dxa"/>
          </w:tcPr>
          <w:p w14:paraId="4259226C" w14:textId="2ACDC0D3" w:rsidR="008C7640" w:rsidRPr="00A77EC3" w:rsidRDefault="008C7640" w:rsidP="008C7640">
            <w:pPr>
              <w:pStyle w:val="TableBodyText"/>
              <w:spacing w:before="0" w:after="0"/>
              <w:jc w:val="right"/>
              <w:rPr>
                <w:rFonts w:cs="VIC Light"/>
                <w:lang w:bidi="en-US"/>
              </w:rPr>
            </w:pPr>
            <w:r w:rsidRPr="002B4497">
              <w:t>90</w:t>
            </w:r>
          </w:p>
        </w:tc>
        <w:tc>
          <w:tcPr>
            <w:tcW w:w="1277" w:type="dxa"/>
            <w:noWrap/>
          </w:tcPr>
          <w:p w14:paraId="708A52E3" w14:textId="636C1D9A" w:rsidR="008C7640" w:rsidRPr="00A77EC3" w:rsidRDefault="008C7640" w:rsidP="008C7640">
            <w:pPr>
              <w:pStyle w:val="TableBodyText"/>
              <w:spacing w:before="0" w:after="0"/>
              <w:jc w:val="right"/>
              <w:rPr>
                <w:rFonts w:cs="VIC Light"/>
                <w:lang w:bidi="en-US"/>
              </w:rPr>
            </w:pPr>
            <w:r w:rsidRPr="00411C8A">
              <w:rPr>
                <w:rFonts w:cs="VIC Light"/>
                <w:lang w:bidi="en-US"/>
              </w:rPr>
              <w:t>–</w:t>
            </w:r>
          </w:p>
        </w:tc>
        <w:tc>
          <w:tcPr>
            <w:tcW w:w="1557" w:type="dxa"/>
          </w:tcPr>
          <w:p w14:paraId="059ABD83" w14:textId="4B5B5F5C" w:rsidR="008C7640" w:rsidRPr="00A77EC3" w:rsidRDefault="008C7640" w:rsidP="008C7640">
            <w:pPr>
              <w:pStyle w:val="TableBodyText"/>
              <w:spacing w:before="0" w:after="0"/>
              <w:jc w:val="right"/>
              <w:rPr>
                <w:rFonts w:cs="VIC Light"/>
                <w:lang w:bidi="en-US"/>
              </w:rPr>
            </w:pPr>
            <w:r w:rsidRPr="002B4497">
              <w:t>90</w:t>
            </w:r>
          </w:p>
        </w:tc>
      </w:tr>
      <w:tr w:rsidR="008C7640" w:rsidRPr="001B5113" w14:paraId="0D7BD404" w14:textId="77777777" w:rsidTr="00F12A3D">
        <w:trPr>
          <w:trHeight w:val="300"/>
        </w:trPr>
        <w:tc>
          <w:tcPr>
            <w:tcW w:w="5103" w:type="dxa"/>
            <w:noWrap/>
          </w:tcPr>
          <w:p w14:paraId="560D2C6D" w14:textId="3E81C5AB" w:rsidR="008C7640" w:rsidRPr="005213AD" w:rsidRDefault="008C7640" w:rsidP="008C7640">
            <w:pPr>
              <w:spacing w:before="20" w:after="20" w:line="240" w:lineRule="exact"/>
              <w:rPr>
                <w:sz w:val="18"/>
                <w:szCs w:val="18"/>
              </w:rPr>
            </w:pPr>
            <w:r>
              <w:rPr>
                <w:sz w:val="18"/>
                <w:szCs w:val="18"/>
              </w:rPr>
              <w:t>Ararat Neighbourhood House</w:t>
            </w:r>
          </w:p>
        </w:tc>
        <w:tc>
          <w:tcPr>
            <w:tcW w:w="1417" w:type="dxa"/>
          </w:tcPr>
          <w:p w14:paraId="526E36FA" w14:textId="5A1F0A62" w:rsidR="008C7640" w:rsidRPr="00A77EC3" w:rsidRDefault="008C7640" w:rsidP="008C7640">
            <w:pPr>
              <w:pStyle w:val="TableBodyText"/>
              <w:spacing w:before="0" w:after="0"/>
              <w:jc w:val="right"/>
              <w:rPr>
                <w:rFonts w:cs="VIC Light"/>
                <w:lang w:bidi="en-US"/>
              </w:rPr>
            </w:pPr>
            <w:r w:rsidRPr="002B4497">
              <w:t>10</w:t>
            </w:r>
          </w:p>
        </w:tc>
        <w:tc>
          <w:tcPr>
            <w:tcW w:w="1277" w:type="dxa"/>
            <w:noWrap/>
          </w:tcPr>
          <w:p w14:paraId="693FE571" w14:textId="5543BA0E" w:rsidR="008C7640" w:rsidRPr="00A77EC3" w:rsidRDefault="008C7640" w:rsidP="008C7640">
            <w:pPr>
              <w:pStyle w:val="TableBodyText"/>
              <w:spacing w:before="0" w:after="0"/>
              <w:jc w:val="right"/>
              <w:rPr>
                <w:rFonts w:cs="VIC Light"/>
                <w:lang w:bidi="en-US"/>
              </w:rPr>
            </w:pPr>
            <w:r w:rsidRPr="00411C8A">
              <w:rPr>
                <w:rFonts w:cs="VIC Light"/>
                <w:lang w:bidi="en-US"/>
              </w:rPr>
              <w:t>–</w:t>
            </w:r>
          </w:p>
        </w:tc>
        <w:tc>
          <w:tcPr>
            <w:tcW w:w="1557" w:type="dxa"/>
          </w:tcPr>
          <w:p w14:paraId="53520AF9" w14:textId="3EFCB9B4" w:rsidR="008C7640" w:rsidRPr="00A77EC3" w:rsidRDefault="008C7640" w:rsidP="008C7640">
            <w:pPr>
              <w:pStyle w:val="TableBodyText"/>
              <w:spacing w:before="0" w:after="0"/>
              <w:jc w:val="right"/>
              <w:rPr>
                <w:rFonts w:cs="VIC Light"/>
                <w:lang w:bidi="en-US"/>
              </w:rPr>
            </w:pPr>
            <w:r w:rsidRPr="002B4497">
              <w:t>10</w:t>
            </w:r>
          </w:p>
        </w:tc>
      </w:tr>
      <w:tr w:rsidR="00356893" w:rsidRPr="001B5113" w14:paraId="19EFC964" w14:textId="77777777" w:rsidTr="00F12A3D">
        <w:trPr>
          <w:trHeight w:val="300"/>
        </w:trPr>
        <w:tc>
          <w:tcPr>
            <w:tcW w:w="5103" w:type="dxa"/>
            <w:noWrap/>
            <w:hideMark/>
          </w:tcPr>
          <w:p w14:paraId="6A9316EA" w14:textId="77777777" w:rsidR="00356893" w:rsidRPr="005213AD" w:rsidRDefault="00356893" w:rsidP="00356893">
            <w:pPr>
              <w:spacing w:before="20" w:after="20" w:line="240" w:lineRule="exact"/>
              <w:rPr>
                <w:rFonts w:cs="Arial"/>
                <w:sz w:val="18"/>
                <w:szCs w:val="18"/>
                <w:highlight w:val="yellow"/>
              </w:rPr>
            </w:pPr>
            <w:proofErr w:type="spellStart"/>
            <w:r w:rsidRPr="005213AD">
              <w:rPr>
                <w:sz w:val="18"/>
                <w:szCs w:val="18"/>
              </w:rPr>
              <w:t>Arrabri</w:t>
            </w:r>
            <w:proofErr w:type="spellEnd"/>
            <w:r w:rsidRPr="005213AD">
              <w:rPr>
                <w:sz w:val="18"/>
                <w:szCs w:val="18"/>
              </w:rPr>
              <w:t xml:space="preserve"> Community House Inc</w:t>
            </w:r>
          </w:p>
        </w:tc>
        <w:tc>
          <w:tcPr>
            <w:tcW w:w="1417" w:type="dxa"/>
          </w:tcPr>
          <w:p w14:paraId="27E2F24A" w14:textId="6D506B7F" w:rsidR="00356893" w:rsidRPr="00A77EC3" w:rsidRDefault="00356893" w:rsidP="00356893">
            <w:pPr>
              <w:pStyle w:val="TableBodyText"/>
              <w:spacing w:before="0" w:after="0"/>
              <w:jc w:val="right"/>
              <w:rPr>
                <w:rFonts w:cs="VIC Light"/>
                <w:lang w:bidi="en-US"/>
              </w:rPr>
            </w:pPr>
            <w:r w:rsidRPr="002B4497">
              <w:t>128</w:t>
            </w:r>
          </w:p>
        </w:tc>
        <w:tc>
          <w:tcPr>
            <w:tcW w:w="1277" w:type="dxa"/>
            <w:noWrap/>
          </w:tcPr>
          <w:p w14:paraId="4875CE35" w14:textId="10847456" w:rsidR="00356893" w:rsidRPr="00A77EC3" w:rsidRDefault="00356893" w:rsidP="00356893">
            <w:pPr>
              <w:pStyle w:val="TableBodyText"/>
              <w:spacing w:before="0" w:after="0"/>
              <w:jc w:val="right"/>
              <w:rPr>
                <w:rFonts w:cs="VIC Light"/>
                <w:lang w:bidi="en-US"/>
              </w:rPr>
            </w:pPr>
            <w:r w:rsidRPr="002B4497">
              <w:t>46</w:t>
            </w:r>
          </w:p>
        </w:tc>
        <w:tc>
          <w:tcPr>
            <w:tcW w:w="1557" w:type="dxa"/>
          </w:tcPr>
          <w:p w14:paraId="6A74B279" w14:textId="40908F02" w:rsidR="00356893" w:rsidRPr="00A77EC3" w:rsidRDefault="00356893" w:rsidP="00356893">
            <w:pPr>
              <w:pStyle w:val="TableBodyText"/>
              <w:spacing w:before="0" w:after="0"/>
              <w:jc w:val="right"/>
              <w:rPr>
                <w:rFonts w:cs="VIC Light"/>
                <w:lang w:bidi="en-US"/>
              </w:rPr>
            </w:pPr>
            <w:r w:rsidRPr="002B4497">
              <w:t>174</w:t>
            </w:r>
          </w:p>
        </w:tc>
      </w:tr>
      <w:tr w:rsidR="008C7640" w:rsidRPr="001B5113" w14:paraId="3063474C" w14:textId="77777777" w:rsidTr="00F12A3D">
        <w:trPr>
          <w:trHeight w:val="300"/>
        </w:trPr>
        <w:tc>
          <w:tcPr>
            <w:tcW w:w="5103" w:type="dxa"/>
            <w:noWrap/>
            <w:hideMark/>
          </w:tcPr>
          <w:p w14:paraId="1F0DB75B" w14:textId="00F369D1" w:rsidR="008C7640" w:rsidRPr="005213AD" w:rsidRDefault="008C7640" w:rsidP="008C7640">
            <w:pPr>
              <w:spacing w:before="20" w:after="20" w:line="240" w:lineRule="exact"/>
              <w:rPr>
                <w:rFonts w:cs="Arial"/>
                <w:sz w:val="18"/>
                <w:szCs w:val="18"/>
                <w:highlight w:val="yellow"/>
              </w:rPr>
            </w:pPr>
            <w:r w:rsidRPr="005213AD">
              <w:rPr>
                <w:sz w:val="18"/>
                <w:szCs w:val="18"/>
              </w:rPr>
              <w:t>Art Resource Collective Inc</w:t>
            </w:r>
            <w:r w:rsidR="00F54420">
              <w:rPr>
                <w:sz w:val="18"/>
                <w:szCs w:val="18"/>
              </w:rPr>
              <w:t>orporated</w:t>
            </w:r>
          </w:p>
        </w:tc>
        <w:tc>
          <w:tcPr>
            <w:tcW w:w="1417" w:type="dxa"/>
          </w:tcPr>
          <w:p w14:paraId="6C3FD01C" w14:textId="2A893793" w:rsidR="008C7640" w:rsidRPr="00A77EC3" w:rsidRDefault="008C7640" w:rsidP="008C7640">
            <w:pPr>
              <w:pStyle w:val="TableBodyText"/>
              <w:spacing w:before="0" w:after="0"/>
              <w:jc w:val="right"/>
              <w:rPr>
                <w:rFonts w:cs="VIC Light"/>
                <w:lang w:bidi="en-US"/>
              </w:rPr>
            </w:pPr>
            <w:r w:rsidRPr="002B4497">
              <w:t>10</w:t>
            </w:r>
          </w:p>
        </w:tc>
        <w:tc>
          <w:tcPr>
            <w:tcW w:w="1277" w:type="dxa"/>
            <w:noWrap/>
          </w:tcPr>
          <w:p w14:paraId="671FA8E6" w14:textId="3A0C6B8E" w:rsidR="008C7640" w:rsidRPr="00A77EC3" w:rsidRDefault="008C7640" w:rsidP="008C7640">
            <w:pPr>
              <w:pStyle w:val="TableBodyText"/>
              <w:spacing w:before="0" w:after="0"/>
              <w:jc w:val="right"/>
              <w:rPr>
                <w:rFonts w:cs="VIC Light"/>
                <w:lang w:bidi="en-US"/>
              </w:rPr>
            </w:pPr>
            <w:r w:rsidRPr="00F27661">
              <w:rPr>
                <w:rFonts w:cs="VIC Light"/>
                <w:lang w:bidi="en-US"/>
              </w:rPr>
              <w:t>–</w:t>
            </w:r>
          </w:p>
        </w:tc>
        <w:tc>
          <w:tcPr>
            <w:tcW w:w="1557" w:type="dxa"/>
          </w:tcPr>
          <w:p w14:paraId="449F5A98" w14:textId="62629984" w:rsidR="008C7640" w:rsidRPr="00A77EC3" w:rsidRDefault="008C7640" w:rsidP="008C7640">
            <w:pPr>
              <w:pStyle w:val="TableBodyText"/>
              <w:spacing w:before="0" w:after="0"/>
              <w:jc w:val="right"/>
              <w:rPr>
                <w:rFonts w:cs="VIC Light"/>
                <w:lang w:bidi="en-US"/>
              </w:rPr>
            </w:pPr>
            <w:r w:rsidRPr="002B4497">
              <w:t>10</w:t>
            </w:r>
          </w:p>
        </w:tc>
      </w:tr>
      <w:tr w:rsidR="008C7640" w:rsidRPr="001B5113" w14:paraId="76C9D594" w14:textId="77777777" w:rsidTr="00F12A3D">
        <w:trPr>
          <w:trHeight w:val="300"/>
        </w:trPr>
        <w:tc>
          <w:tcPr>
            <w:tcW w:w="5103" w:type="dxa"/>
            <w:noWrap/>
            <w:hideMark/>
          </w:tcPr>
          <w:p w14:paraId="6BB2EC6C" w14:textId="1302116F" w:rsidR="008C7640" w:rsidRPr="005213AD" w:rsidRDefault="008C7640" w:rsidP="008C7640">
            <w:pPr>
              <w:spacing w:before="20" w:after="20" w:line="240" w:lineRule="exact"/>
              <w:rPr>
                <w:rFonts w:cs="Arial"/>
                <w:sz w:val="18"/>
                <w:szCs w:val="18"/>
                <w:highlight w:val="yellow"/>
              </w:rPr>
            </w:pPr>
            <w:r w:rsidRPr="005213AD">
              <w:rPr>
                <w:sz w:val="18"/>
                <w:szCs w:val="18"/>
              </w:rPr>
              <w:t>Australian</w:t>
            </w:r>
            <w:r w:rsidR="00F54420">
              <w:rPr>
                <w:sz w:val="18"/>
                <w:szCs w:val="18"/>
              </w:rPr>
              <w:t xml:space="preserve"> </w:t>
            </w:r>
            <w:r w:rsidRPr="005213AD">
              <w:rPr>
                <w:sz w:val="18"/>
                <w:szCs w:val="18"/>
              </w:rPr>
              <w:t xml:space="preserve">Multicultural Community Services </w:t>
            </w:r>
            <w:r w:rsidR="00F54420">
              <w:rPr>
                <w:sz w:val="18"/>
                <w:szCs w:val="18"/>
              </w:rPr>
              <w:t>Limited</w:t>
            </w:r>
          </w:p>
        </w:tc>
        <w:tc>
          <w:tcPr>
            <w:tcW w:w="1417" w:type="dxa"/>
          </w:tcPr>
          <w:p w14:paraId="4A24E5D1" w14:textId="42053C56" w:rsidR="008C7640" w:rsidRPr="00A77EC3" w:rsidRDefault="008C7640" w:rsidP="008C7640">
            <w:pPr>
              <w:pStyle w:val="TableBodyText"/>
              <w:spacing w:before="0" w:after="0"/>
              <w:jc w:val="right"/>
              <w:rPr>
                <w:rFonts w:cs="VIC Light"/>
                <w:lang w:bidi="en-US"/>
              </w:rPr>
            </w:pPr>
            <w:r w:rsidRPr="002B4497">
              <w:t>26</w:t>
            </w:r>
          </w:p>
        </w:tc>
        <w:tc>
          <w:tcPr>
            <w:tcW w:w="1277" w:type="dxa"/>
            <w:noWrap/>
          </w:tcPr>
          <w:p w14:paraId="04916310" w14:textId="1AE32A60" w:rsidR="008C7640" w:rsidRPr="00A77EC3" w:rsidRDefault="008C7640" w:rsidP="008C7640">
            <w:pPr>
              <w:pStyle w:val="TableBodyText"/>
              <w:spacing w:before="0" w:after="0"/>
              <w:jc w:val="right"/>
              <w:rPr>
                <w:rFonts w:cs="VIC Light"/>
                <w:lang w:bidi="en-US"/>
              </w:rPr>
            </w:pPr>
            <w:r w:rsidRPr="00F27661">
              <w:rPr>
                <w:rFonts w:cs="VIC Light"/>
                <w:lang w:bidi="en-US"/>
              </w:rPr>
              <w:t>–</w:t>
            </w:r>
          </w:p>
        </w:tc>
        <w:tc>
          <w:tcPr>
            <w:tcW w:w="1557" w:type="dxa"/>
          </w:tcPr>
          <w:p w14:paraId="58921203" w14:textId="5A7CA9DE" w:rsidR="008C7640" w:rsidRPr="00A77EC3" w:rsidRDefault="008C7640" w:rsidP="008C7640">
            <w:pPr>
              <w:pStyle w:val="TableBodyText"/>
              <w:spacing w:before="0" w:after="0"/>
              <w:jc w:val="right"/>
              <w:rPr>
                <w:rFonts w:cs="VIC Light"/>
                <w:lang w:bidi="en-US"/>
              </w:rPr>
            </w:pPr>
            <w:r w:rsidRPr="002B4497">
              <w:t>26</w:t>
            </w:r>
          </w:p>
        </w:tc>
      </w:tr>
      <w:tr w:rsidR="008C7640" w:rsidRPr="001B5113" w14:paraId="7CA20319" w14:textId="77777777" w:rsidTr="00F12A3D">
        <w:trPr>
          <w:trHeight w:val="300"/>
        </w:trPr>
        <w:tc>
          <w:tcPr>
            <w:tcW w:w="5103" w:type="dxa"/>
            <w:noWrap/>
            <w:hideMark/>
          </w:tcPr>
          <w:p w14:paraId="38137C76" w14:textId="77309473" w:rsidR="008C7640" w:rsidRPr="005213AD" w:rsidRDefault="008C7640" w:rsidP="008C7640">
            <w:pPr>
              <w:spacing w:before="20" w:after="20" w:line="240" w:lineRule="exact"/>
              <w:rPr>
                <w:rFonts w:cs="Arial"/>
                <w:sz w:val="18"/>
                <w:szCs w:val="18"/>
                <w:highlight w:val="yellow"/>
              </w:rPr>
            </w:pPr>
            <w:r w:rsidRPr="005213AD">
              <w:rPr>
                <w:sz w:val="18"/>
                <w:szCs w:val="18"/>
              </w:rPr>
              <w:t xml:space="preserve">Australian Croatian Community Services </w:t>
            </w:r>
            <w:r w:rsidR="00F54420">
              <w:rPr>
                <w:sz w:val="18"/>
                <w:szCs w:val="18"/>
              </w:rPr>
              <w:t>Ltd</w:t>
            </w:r>
          </w:p>
        </w:tc>
        <w:tc>
          <w:tcPr>
            <w:tcW w:w="1417" w:type="dxa"/>
          </w:tcPr>
          <w:p w14:paraId="5E9A91B5" w14:textId="69F1ED25" w:rsidR="008C7640" w:rsidRPr="00A77EC3" w:rsidRDefault="008C7640" w:rsidP="008C7640">
            <w:pPr>
              <w:pStyle w:val="TableBodyText"/>
              <w:spacing w:before="0" w:after="0"/>
              <w:jc w:val="right"/>
              <w:rPr>
                <w:rFonts w:cs="VIC Light"/>
                <w:lang w:bidi="en-US"/>
              </w:rPr>
            </w:pPr>
            <w:r w:rsidRPr="002B4497">
              <w:t>25</w:t>
            </w:r>
          </w:p>
        </w:tc>
        <w:tc>
          <w:tcPr>
            <w:tcW w:w="1277" w:type="dxa"/>
            <w:noWrap/>
          </w:tcPr>
          <w:p w14:paraId="6AD4BA99" w14:textId="24D4E0DD" w:rsidR="008C7640" w:rsidRPr="00A77EC3" w:rsidRDefault="008C7640" w:rsidP="008C7640">
            <w:pPr>
              <w:pStyle w:val="TableBodyText"/>
              <w:spacing w:before="0" w:after="0"/>
              <w:jc w:val="right"/>
              <w:rPr>
                <w:rFonts w:cs="VIC Light"/>
                <w:lang w:bidi="en-US"/>
              </w:rPr>
            </w:pPr>
            <w:r w:rsidRPr="00F27661">
              <w:rPr>
                <w:rFonts w:cs="VIC Light"/>
                <w:lang w:bidi="en-US"/>
              </w:rPr>
              <w:t>–</w:t>
            </w:r>
          </w:p>
        </w:tc>
        <w:tc>
          <w:tcPr>
            <w:tcW w:w="1557" w:type="dxa"/>
          </w:tcPr>
          <w:p w14:paraId="7E07645B" w14:textId="75CC1414" w:rsidR="008C7640" w:rsidRPr="00A77EC3" w:rsidRDefault="008C7640" w:rsidP="008C7640">
            <w:pPr>
              <w:pStyle w:val="TableBodyText"/>
              <w:spacing w:before="0" w:after="0"/>
              <w:jc w:val="right"/>
              <w:rPr>
                <w:rFonts w:cs="VIC Light"/>
                <w:lang w:bidi="en-US"/>
              </w:rPr>
            </w:pPr>
            <w:r w:rsidRPr="002B4497">
              <w:t>25</w:t>
            </w:r>
          </w:p>
        </w:tc>
      </w:tr>
      <w:tr w:rsidR="008C7640" w:rsidRPr="001B5113" w14:paraId="6ABDEEB6" w14:textId="77777777" w:rsidTr="00F12A3D">
        <w:trPr>
          <w:trHeight w:val="300"/>
        </w:trPr>
        <w:tc>
          <w:tcPr>
            <w:tcW w:w="5103" w:type="dxa"/>
            <w:noWrap/>
            <w:hideMark/>
          </w:tcPr>
          <w:p w14:paraId="6E5DC2A7" w14:textId="116F080A" w:rsidR="008C7640" w:rsidRPr="005213AD" w:rsidRDefault="008C7640" w:rsidP="008C7640">
            <w:pPr>
              <w:spacing w:before="20" w:after="20" w:line="240" w:lineRule="exact"/>
              <w:rPr>
                <w:rFonts w:cs="Arial"/>
                <w:sz w:val="18"/>
                <w:szCs w:val="18"/>
                <w:highlight w:val="yellow"/>
              </w:rPr>
            </w:pPr>
            <w:r w:rsidRPr="005213AD">
              <w:rPr>
                <w:sz w:val="18"/>
                <w:szCs w:val="18"/>
              </w:rPr>
              <w:t xml:space="preserve">Australian Romanian Community Welfare, </w:t>
            </w:r>
            <w:proofErr w:type="gramStart"/>
            <w:r w:rsidRPr="005213AD">
              <w:rPr>
                <w:sz w:val="18"/>
                <w:szCs w:val="18"/>
              </w:rPr>
              <w:t>Health</w:t>
            </w:r>
            <w:proofErr w:type="gramEnd"/>
            <w:r w:rsidRPr="005213AD">
              <w:rPr>
                <w:sz w:val="18"/>
                <w:szCs w:val="18"/>
              </w:rPr>
              <w:t xml:space="preserve"> and Services Association of Victoria Inc</w:t>
            </w:r>
          </w:p>
        </w:tc>
        <w:tc>
          <w:tcPr>
            <w:tcW w:w="1417" w:type="dxa"/>
          </w:tcPr>
          <w:p w14:paraId="1E016227" w14:textId="59F5A352" w:rsidR="008C7640" w:rsidRPr="00A77EC3" w:rsidRDefault="008C7640" w:rsidP="008C7640">
            <w:pPr>
              <w:pStyle w:val="TableBodyText"/>
              <w:spacing w:before="0" w:after="0"/>
              <w:jc w:val="right"/>
              <w:rPr>
                <w:rFonts w:cs="VIC Light"/>
                <w:lang w:bidi="en-US"/>
              </w:rPr>
            </w:pPr>
            <w:r w:rsidRPr="002B4497">
              <w:t>18</w:t>
            </w:r>
          </w:p>
        </w:tc>
        <w:tc>
          <w:tcPr>
            <w:tcW w:w="1277" w:type="dxa"/>
            <w:noWrap/>
          </w:tcPr>
          <w:p w14:paraId="361F31C8" w14:textId="0127202A" w:rsidR="008C7640" w:rsidRPr="00A77EC3" w:rsidRDefault="008C7640" w:rsidP="008C7640">
            <w:pPr>
              <w:pStyle w:val="TableBodyText"/>
              <w:spacing w:before="0" w:after="0"/>
              <w:jc w:val="right"/>
              <w:rPr>
                <w:rFonts w:cs="VIC Light"/>
                <w:lang w:bidi="en-US"/>
              </w:rPr>
            </w:pPr>
            <w:r w:rsidRPr="00F27661">
              <w:rPr>
                <w:rFonts w:cs="VIC Light"/>
                <w:lang w:bidi="en-US"/>
              </w:rPr>
              <w:t>–</w:t>
            </w:r>
          </w:p>
        </w:tc>
        <w:tc>
          <w:tcPr>
            <w:tcW w:w="1557" w:type="dxa"/>
          </w:tcPr>
          <w:p w14:paraId="65C5A7A9" w14:textId="275D5158" w:rsidR="008C7640" w:rsidRPr="00A77EC3" w:rsidRDefault="008C7640" w:rsidP="008C7640">
            <w:pPr>
              <w:pStyle w:val="TableBodyText"/>
              <w:spacing w:before="0" w:after="0"/>
              <w:jc w:val="right"/>
              <w:rPr>
                <w:rFonts w:cs="VIC Light"/>
                <w:lang w:bidi="en-US"/>
              </w:rPr>
            </w:pPr>
            <w:r w:rsidRPr="002B4497">
              <w:t>18</w:t>
            </w:r>
          </w:p>
        </w:tc>
      </w:tr>
      <w:tr w:rsidR="008C7640" w:rsidRPr="001B5113" w14:paraId="26879C7C" w14:textId="77777777" w:rsidTr="00F12A3D">
        <w:trPr>
          <w:trHeight w:val="300"/>
        </w:trPr>
        <w:tc>
          <w:tcPr>
            <w:tcW w:w="5103" w:type="dxa"/>
            <w:noWrap/>
            <w:hideMark/>
          </w:tcPr>
          <w:p w14:paraId="137BA0AD" w14:textId="22863EEF" w:rsidR="008C7640" w:rsidRPr="005213AD" w:rsidRDefault="008C7640" w:rsidP="008C7640">
            <w:pPr>
              <w:spacing w:before="20" w:after="20" w:line="240" w:lineRule="exact"/>
              <w:rPr>
                <w:rFonts w:cs="Arial"/>
                <w:sz w:val="18"/>
                <w:szCs w:val="18"/>
                <w:highlight w:val="yellow"/>
              </w:rPr>
            </w:pPr>
            <w:r w:rsidRPr="005213AD">
              <w:rPr>
                <w:sz w:val="18"/>
                <w:szCs w:val="18"/>
              </w:rPr>
              <w:t>Australian Vietnamese Women's Association</w:t>
            </w:r>
          </w:p>
        </w:tc>
        <w:tc>
          <w:tcPr>
            <w:tcW w:w="1417" w:type="dxa"/>
          </w:tcPr>
          <w:p w14:paraId="08CFB730" w14:textId="6118A813" w:rsidR="008C7640" w:rsidRPr="00A77EC3" w:rsidRDefault="008C7640" w:rsidP="008C7640">
            <w:pPr>
              <w:pStyle w:val="TableBodyText"/>
              <w:spacing w:before="0" w:after="0"/>
              <w:jc w:val="right"/>
              <w:rPr>
                <w:rFonts w:cs="VIC Light"/>
                <w:lang w:bidi="en-US"/>
              </w:rPr>
            </w:pPr>
            <w:r w:rsidRPr="002B4497">
              <w:t>149</w:t>
            </w:r>
          </w:p>
        </w:tc>
        <w:tc>
          <w:tcPr>
            <w:tcW w:w="1277" w:type="dxa"/>
            <w:noWrap/>
          </w:tcPr>
          <w:p w14:paraId="23B3519B" w14:textId="6D2CA331" w:rsidR="008C7640" w:rsidRPr="00A77EC3" w:rsidRDefault="008C7640" w:rsidP="008C7640">
            <w:pPr>
              <w:pStyle w:val="TableBodyText"/>
              <w:spacing w:before="0" w:after="0"/>
              <w:jc w:val="right"/>
              <w:rPr>
                <w:rFonts w:cs="VIC Light"/>
                <w:lang w:bidi="en-US"/>
              </w:rPr>
            </w:pPr>
            <w:r w:rsidRPr="00F27661">
              <w:rPr>
                <w:rFonts w:cs="VIC Light"/>
                <w:lang w:bidi="en-US"/>
              </w:rPr>
              <w:t>–</w:t>
            </w:r>
          </w:p>
        </w:tc>
        <w:tc>
          <w:tcPr>
            <w:tcW w:w="1557" w:type="dxa"/>
          </w:tcPr>
          <w:p w14:paraId="314E5E62" w14:textId="46CA3C0D" w:rsidR="008C7640" w:rsidRPr="00A77EC3" w:rsidRDefault="008C7640" w:rsidP="008C7640">
            <w:pPr>
              <w:pStyle w:val="TableBodyText"/>
              <w:spacing w:before="0" w:after="0"/>
              <w:jc w:val="right"/>
              <w:rPr>
                <w:rFonts w:cs="VIC Light"/>
                <w:lang w:bidi="en-US"/>
              </w:rPr>
            </w:pPr>
            <w:r w:rsidRPr="002B4497">
              <w:t>149</w:t>
            </w:r>
          </w:p>
        </w:tc>
      </w:tr>
      <w:tr w:rsidR="008C7640" w:rsidRPr="001B5113" w14:paraId="108E3D4B" w14:textId="77777777" w:rsidTr="00F12A3D">
        <w:trPr>
          <w:trHeight w:val="300"/>
        </w:trPr>
        <w:tc>
          <w:tcPr>
            <w:tcW w:w="5103" w:type="dxa"/>
            <w:noWrap/>
            <w:hideMark/>
          </w:tcPr>
          <w:p w14:paraId="3B8B1471" w14:textId="6B942705" w:rsidR="008C7640" w:rsidRPr="005213AD" w:rsidRDefault="008C7640" w:rsidP="008C7640">
            <w:pPr>
              <w:spacing w:before="20" w:after="20" w:line="240" w:lineRule="exact"/>
              <w:rPr>
                <w:rFonts w:cs="Arial"/>
                <w:sz w:val="18"/>
                <w:szCs w:val="18"/>
                <w:highlight w:val="yellow"/>
              </w:rPr>
            </w:pPr>
            <w:r w:rsidRPr="005213AD">
              <w:rPr>
                <w:sz w:val="18"/>
                <w:szCs w:val="18"/>
              </w:rPr>
              <w:t xml:space="preserve">Avenue Neighbourhood House At </w:t>
            </w:r>
            <w:proofErr w:type="spellStart"/>
            <w:r w:rsidRPr="005213AD">
              <w:rPr>
                <w:sz w:val="18"/>
                <w:szCs w:val="18"/>
              </w:rPr>
              <w:t>Eley</w:t>
            </w:r>
            <w:proofErr w:type="spellEnd"/>
            <w:r w:rsidRPr="005213AD">
              <w:rPr>
                <w:sz w:val="18"/>
                <w:szCs w:val="18"/>
              </w:rPr>
              <w:t xml:space="preserve"> Inc</w:t>
            </w:r>
          </w:p>
        </w:tc>
        <w:tc>
          <w:tcPr>
            <w:tcW w:w="1417" w:type="dxa"/>
          </w:tcPr>
          <w:p w14:paraId="619C1342" w14:textId="70A9178D" w:rsidR="008C7640" w:rsidRPr="00A77EC3" w:rsidRDefault="008C7640" w:rsidP="008C7640">
            <w:pPr>
              <w:pStyle w:val="TableBodyText"/>
              <w:spacing w:before="0" w:after="0"/>
              <w:jc w:val="right"/>
              <w:rPr>
                <w:rFonts w:cs="VIC Light"/>
                <w:lang w:bidi="en-US"/>
              </w:rPr>
            </w:pPr>
            <w:r w:rsidRPr="001A2477">
              <w:t>97</w:t>
            </w:r>
          </w:p>
        </w:tc>
        <w:tc>
          <w:tcPr>
            <w:tcW w:w="1277" w:type="dxa"/>
            <w:noWrap/>
          </w:tcPr>
          <w:p w14:paraId="3B9BAD82" w14:textId="3DD5E2B4" w:rsidR="008C7640" w:rsidRPr="00A77EC3" w:rsidRDefault="008C7640" w:rsidP="008C7640">
            <w:pPr>
              <w:pStyle w:val="TableBodyText"/>
              <w:spacing w:before="0" w:after="0"/>
              <w:jc w:val="right"/>
              <w:rPr>
                <w:rFonts w:cs="VIC Light"/>
                <w:lang w:bidi="en-US"/>
              </w:rPr>
            </w:pPr>
            <w:r w:rsidRPr="00F27661">
              <w:rPr>
                <w:rFonts w:cs="VIC Light"/>
                <w:lang w:bidi="en-US"/>
              </w:rPr>
              <w:t>–</w:t>
            </w:r>
          </w:p>
        </w:tc>
        <w:tc>
          <w:tcPr>
            <w:tcW w:w="1557" w:type="dxa"/>
          </w:tcPr>
          <w:p w14:paraId="5E5C2898" w14:textId="0008E646" w:rsidR="008C7640" w:rsidRPr="00A77EC3" w:rsidRDefault="008C7640" w:rsidP="008C7640">
            <w:pPr>
              <w:pStyle w:val="TableBodyText"/>
              <w:spacing w:before="0" w:after="0"/>
              <w:jc w:val="right"/>
              <w:rPr>
                <w:rFonts w:cs="VIC Light"/>
                <w:lang w:bidi="en-US"/>
              </w:rPr>
            </w:pPr>
            <w:r w:rsidRPr="001A2477">
              <w:t>97</w:t>
            </w:r>
          </w:p>
        </w:tc>
      </w:tr>
      <w:tr w:rsidR="008C7640" w:rsidRPr="001B5113" w14:paraId="4702EC20" w14:textId="77777777" w:rsidTr="00F12A3D">
        <w:trPr>
          <w:trHeight w:val="300"/>
        </w:trPr>
        <w:tc>
          <w:tcPr>
            <w:tcW w:w="5103" w:type="dxa"/>
            <w:noWrap/>
          </w:tcPr>
          <w:p w14:paraId="2ABE8632" w14:textId="729D90DF" w:rsidR="008C7640" w:rsidRPr="005213AD" w:rsidRDefault="008C7640" w:rsidP="008C7640">
            <w:pPr>
              <w:spacing w:before="20" w:after="20" w:line="240" w:lineRule="exact"/>
              <w:rPr>
                <w:sz w:val="18"/>
                <w:szCs w:val="18"/>
              </w:rPr>
            </w:pPr>
            <w:r>
              <w:rPr>
                <w:sz w:val="18"/>
                <w:szCs w:val="18"/>
              </w:rPr>
              <w:t>Balance Training Services Pty Ltd</w:t>
            </w:r>
          </w:p>
        </w:tc>
        <w:tc>
          <w:tcPr>
            <w:tcW w:w="1417" w:type="dxa"/>
          </w:tcPr>
          <w:p w14:paraId="6A2EFE0F" w14:textId="1CC076C2" w:rsidR="008C7640" w:rsidRPr="00A77EC3" w:rsidRDefault="008C7640" w:rsidP="008C7640">
            <w:pPr>
              <w:pStyle w:val="TableBodyText"/>
              <w:spacing w:before="0" w:after="0"/>
              <w:jc w:val="right"/>
              <w:rPr>
                <w:rFonts w:cs="VIC Light"/>
                <w:lang w:bidi="en-US"/>
              </w:rPr>
            </w:pPr>
            <w:r w:rsidRPr="001A2477">
              <w:t>68</w:t>
            </w:r>
          </w:p>
        </w:tc>
        <w:tc>
          <w:tcPr>
            <w:tcW w:w="1277" w:type="dxa"/>
            <w:noWrap/>
          </w:tcPr>
          <w:p w14:paraId="27D573BF" w14:textId="729F7983" w:rsidR="008C7640" w:rsidRPr="00A77EC3" w:rsidRDefault="008C7640" w:rsidP="008C7640">
            <w:pPr>
              <w:pStyle w:val="TableBodyText"/>
              <w:spacing w:before="0" w:after="0"/>
              <w:jc w:val="right"/>
              <w:rPr>
                <w:rFonts w:cs="VIC Light"/>
                <w:lang w:bidi="en-US"/>
              </w:rPr>
            </w:pPr>
            <w:r w:rsidRPr="00F27661">
              <w:rPr>
                <w:rFonts w:cs="VIC Light"/>
                <w:lang w:bidi="en-US"/>
              </w:rPr>
              <w:t>–</w:t>
            </w:r>
          </w:p>
        </w:tc>
        <w:tc>
          <w:tcPr>
            <w:tcW w:w="1557" w:type="dxa"/>
          </w:tcPr>
          <w:p w14:paraId="42C62840" w14:textId="2B41811D" w:rsidR="008C7640" w:rsidRPr="00A77EC3" w:rsidRDefault="008C7640" w:rsidP="008C7640">
            <w:pPr>
              <w:pStyle w:val="TableBodyText"/>
              <w:spacing w:before="0" w:after="0"/>
              <w:jc w:val="right"/>
              <w:rPr>
                <w:rFonts w:cs="VIC Light"/>
                <w:lang w:bidi="en-US"/>
              </w:rPr>
            </w:pPr>
            <w:r w:rsidRPr="001A2477">
              <w:t>68</w:t>
            </w:r>
          </w:p>
        </w:tc>
      </w:tr>
      <w:tr w:rsidR="008C7640" w:rsidRPr="001B5113" w14:paraId="2A2B8CA2" w14:textId="77777777" w:rsidTr="00F12A3D">
        <w:trPr>
          <w:trHeight w:val="300"/>
        </w:trPr>
        <w:tc>
          <w:tcPr>
            <w:tcW w:w="5103" w:type="dxa"/>
            <w:noWrap/>
            <w:hideMark/>
          </w:tcPr>
          <w:p w14:paraId="3BD21334" w14:textId="77777777" w:rsidR="008C7640" w:rsidRPr="005213AD" w:rsidRDefault="008C7640" w:rsidP="008C7640">
            <w:pPr>
              <w:spacing w:before="20" w:after="20" w:line="240" w:lineRule="exact"/>
              <w:rPr>
                <w:rFonts w:cs="Arial"/>
                <w:sz w:val="18"/>
                <w:szCs w:val="18"/>
                <w:highlight w:val="yellow"/>
              </w:rPr>
            </w:pPr>
            <w:r w:rsidRPr="005213AD">
              <w:rPr>
                <w:sz w:val="18"/>
                <w:szCs w:val="18"/>
              </w:rPr>
              <w:t>Ballan &amp; District Community House &amp; Adult Education Centre Inc</w:t>
            </w:r>
          </w:p>
        </w:tc>
        <w:tc>
          <w:tcPr>
            <w:tcW w:w="1417" w:type="dxa"/>
          </w:tcPr>
          <w:p w14:paraId="05378B22" w14:textId="6A928D1D" w:rsidR="008C7640" w:rsidRPr="00A77EC3" w:rsidRDefault="008C7640" w:rsidP="008C7640">
            <w:pPr>
              <w:pStyle w:val="TableBodyText"/>
              <w:spacing w:before="0" w:after="0"/>
              <w:jc w:val="right"/>
              <w:rPr>
                <w:rFonts w:cs="VIC Light"/>
                <w:lang w:bidi="en-US"/>
              </w:rPr>
            </w:pPr>
            <w:r w:rsidRPr="001A2477">
              <w:t>12</w:t>
            </w:r>
          </w:p>
        </w:tc>
        <w:tc>
          <w:tcPr>
            <w:tcW w:w="1277" w:type="dxa"/>
            <w:noWrap/>
          </w:tcPr>
          <w:p w14:paraId="3EE157A4" w14:textId="4D32410D" w:rsidR="008C7640" w:rsidRPr="00A77EC3" w:rsidRDefault="008C7640" w:rsidP="008C7640">
            <w:pPr>
              <w:pStyle w:val="TableBodyText"/>
              <w:spacing w:before="0" w:after="0"/>
              <w:jc w:val="right"/>
              <w:rPr>
                <w:rFonts w:cs="VIC Light"/>
                <w:lang w:bidi="en-US"/>
              </w:rPr>
            </w:pPr>
            <w:r w:rsidRPr="00F27661">
              <w:rPr>
                <w:rFonts w:cs="VIC Light"/>
                <w:lang w:bidi="en-US"/>
              </w:rPr>
              <w:t>–</w:t>
            </w:r>
          </w:p>
        </w:tc>
        <w:tc>
          <w:tcPr>
            <w:tcW w:w="1557" w:type="dxa"/>
          </w:tcPr>
          <w:p w14:paraId="65EC0292" w14:textId="3D57FCB6" w:rsidR="008C7640" w:rsidRPr="00A77EC3" w:rsidRDefault="008C7640" w:rsidP="008C7640">
            <w:pPr>
              <w:pStyle w:val="TableBodyText"/>
              <w:spacing w:before="0" w:after="0"/>
              <w:jc w:val="right"/>
              <w:rPr>
                <w:rFonts w:cs="VIC Light"/>
                <w:lang w:bidi="en-US"/>
              </w:rPr>
            </w:pPr>
            <w:r w:rsidRPr="001A2477">
              <w:t>12</w:t>
            </w:r>
          </w:p>
        </w:tc>
      </w:tr>
      <w:tr w:rsidR="008C7640" w:rsidRPr="001B5113" w14:paraId="09FB3EA7" w14:textId="77777777" w:rsidTr="00F12A3D">
        <w:trPr>
          <w:trHeight w:val="300"/>
        </w:trPr>
        <w:tc>
          <w:tcPr>
            <w:tcW w:w="5103" w:type="dxa"/>
            <w:noWrap/>
            <w:hideMark/>
          </w:tcPr>
          <w:p w14:paraId="63BEE469" w14:textId="2DA9DE48" w:rsidR="008C7640" w:rsidRPr="005213AD" w:rsidRDefault="008C7640" w:rsidP="008C7640">
            <w:pPr>
              <w:spacing w:before="20" w:after="20" w:line="240" w:lineRule="exact"/>
              <w:rPr>
                <w:rFonts w:cs="Arial"/>
                <w:sz w:val="18"/>
                <w:szCs w:val="18"/>
                <w:highlight w:val="yellow"/>
              </w:rPr>
            </w:pPr>
            <w:r w:rsidRPr="005213AD">
              <w:rPr>
                <w:sz w:val="18"/>
                <w:szCs w:val="18"/>
              </w:rPr>
              <w:t>Ballarat Neighbourhood Centre Inc</w:t>
            </w:r>
          </w:p>
        </w:tc>
        <w:tc>
          <w:tcPr>
            <w:tcW w:w="1417" w:type="dxa"/>
          </w:tcPr>
          <w:p w14:paraId="2D4D8DE0" w14:textId="1A689E21" w:rsidR="008C7640" w:rsidRPr="00A77EC3" w:rsidRDefault="008C7640" w:rsidP="008C7640">
            <w:pPr>
              <w:pStyle w:val="TableBodyText"/>
              <w:spacing w:before="0" w:after="0"/>
              <w:jc w:val="right"/>
              <w:rPr>
                <w:rFonts w:cs="VIC Light"/>
                <w:lang w:bidi="en-US"/>
              </w:rPr>
            </w:pPr>
            <w:r w:rsidRPr="001A2477">
              <w:t>288</w:t>
            </w:r>
          </w:p>
        </w:tc>
        <w:tc>
          <w:tcPr>
            <w:tcW w:w="1277" w:type="dxa"/>
            <w:noWrap/>
          </w:tcPr>
          <w:p w14:paraId="13489C46" w14:textId="58AC7A6E" w:rsidR="008C7640" w:rsidRPr="00A77EC3" w:rsidRDefault="008C7640" w:rsidP="008C7640">
            <w:pPr>
              <w:pStyle w:val="TableBodyText"/>
              <w:spacing w:before="0" w:after="0"/>
              <w:jc w:val="right"/>
              <w:rPr>
                <w:rFonts w:cs="VIC Light"/>
                <w:lang w:bidi="en-US"/>
              </w:rPr>
            </w:pPr>
            <w:r w:rsidRPr="00F27661">
              <w:rPr>
                <w:rFonts w:cs="VIC Light"/>
                <w:lang w:bidi="en-US"/>
              </w:rPr>
              <w:t>–</w:t>
            </w:r>
          </w:p>
        </w:tc>
        <w:tc>
          <w:tcPr>
            <w:tcW w:w="1557" w:type="dxa"/>
          </w:tcPr>
          <w:p w14:paraId="639FF15C" w14:textId="6434B702" w:rsidR="008C7640" w:rsidRPr="00A77EC3" w:rsidRDefault="008C7640" w:rsidP="008C7640">
            <w:pPr>
              <w:pStyle w:val="TableBodyText"/>
              <w:spacing w:before="0" w:after="0"/>
              <w:jc w:val="right"/>
              <w:rPr>
                <w:rFonts w:cs="VIC Light"/>
                <w:lang w:bidi="en-US"/>
              </w:rPr>
            </w:pPr>
            <w:r w:rsidRPr="001A2477">
              <w:t>288</w:t>
            </w:r>
          </w:p>
        </w:tc>
      </w:tr>
      <w:tr w:rsidR="00356893" w:rsidRPr="001B5113" w14:paraId="2F950512" w14:textId="77777777" w:rsidTr="00F12A3D">
        <w:trPr>
          <w:trHeight w:val="300"/>
        </w:trPr>
        <w:tc>
          <w:tcPr>
            <w:tcW w:w="5103" w:type="dxa"/>
            <w:noWrap/>
            <w:hideMark/>
          </w:tcPr>
          <w:p w14:paraId="069F332F" w14:textId="4C0A136D" w:rsidR="00356893" w:rsidRPr="005213AD" w:rsidRDefault="00356893" w:rsidP="00356893">
            <w:pPr>
              <w:spacing w:before="20" w:after="20" w:line="240" w:lineRule="exact"/>
              <w:rPr>
                <w:rFonts w:cs="Arial"/>
                <w:sz w:val="18"/>
                <w:szCs w:val="18"/>
                <w:highlight w:val="yellow"/>
              </w:rPr>
            </w:pPr>
            <w:r w:rsidRPr="005213AD">
              <w:rPr>
                <w:sz w:val="18"/>
                <w:szCs w:val="18"/>
              </w:rPr>
              <w:t xml:space="preserve">Banksia Gardens </w:t>
            </w:r>
            <w:r w:rsidR="00886B2F">
              <w:rPr>
                <w:sz w:val="18"/>
                <w:szCs w:val="18"/>
              </w:rPr>
              <w:t>Community Services</w:t>
            </w:r>
          </w:p>
        </w:tc>
        <w:tc>
          <w:tcPr>
            <w:tcW w:w="1417" w:type="dxa"/>
          </w:tcPr>
          <w:p w14:paraId="247B537D" w14:textId="543A1127" w:rsidR="00356893" w:rsidRPr="00A77EC3" w:rsidRDefault="00356893" w:rsidP="00356893">
            <w:pPr>
              <w:pStyle w:val="TableBodyText"/>
              <w:spacing w:before="0" w:after="0"/>
              <w:jc w:val="right"/>
              <w:rPr>
                <w:rFonts w:cs="VIC Light"/>
                <w:lang w:bidi="en-US"/>
              </w:rPr>
            </w:pPr>
            <w:r w:rsidRPr="001A2477">
              <w:t>610</w:t>
            </w:r>
          </w:p>
        </w:tc>
        <w:tc>
          <w:tcPr>
            <w:tcW w:w="1277" w:type="dxa"/>
            <w:noWrap/>
          </w:tcPr>
          <w:p w14:paraId="2A3EABD7" w14:textId="31883412" w:rsidR="00356893" w:rsidRPr="00A77EC3" w:rsidRDefault="00356893" w:rsidP="00356893">
            <w:pPr>
              <w:pStyle w:val="TableBodyText"/>
              <w:spacing w:before="0" w:after="0"/>
              <w:jc w:val="right"/>
              <w:rPr>
                <w:rFonts w:cs="VIC Light"/>
                <w:lang w:bidi="en-US"/>
              </w:rPr>
            </w:pPr>
            <w:r w:rsidRPr="001A2477">
              <w:t>27</w:t>
            </w:r>
          </w:p>
        </w:tc>
        <w:tc>
          <w:tcPr>
            <w:tcW w:w="1557" w:type="dxa"/>
          </w:tcPr>
          <w:p w14:paraId="4153313F" w14:textId="0EECE9CC" w:rsidR="00356893" w:rsidRPr="00A77EC3" w:rsidRDefault="00356893" w:rsidP="00356893">
            <w:pPr>
              <w:pStyle w:val="TableBodyText"/>
              <w:spacing w:before="0" w:after="0"/>
              <w:jc w:val="right"/>
              <w:rPr>
                <w:rFonts w:cs="VIC Light"/>
                <w:lang w:bidi="en-US"/>
              </w:rPr>
            </w:pPr>
            <w:r w:rsidRPr="001A2477">
              <w:t>637</w:t>
            </w:r>
          </w:p>
        </w:tc>
      </w:tr>
      <w:tr w:rsidR="008C7640" w:rsidRPr="001B5113" w14:paraId="5A36E8CB" w14:textId="77777777" w:rsidTr="00F12A3D">
        <w:trPr>
          <w:trHeight w:val="300"/>
        </w:trPr>
        <w:tc>
          <w:tcPr>
            <w:tcW w:w="5103" w:type="dxa"/>
            <w:noWrap/>
            <w:hideMark/>
          </w:tcPr>
          <w:p w14:paraId="02F04C73" w14:textId="39980953" w:rsidR="008C7640" w:rsidRPr="005213AD" w:rsidRDefault="008C7640" w:rsidP="008C7640">
            <w:pPr>
              <w:spacing w:before="20" w:after="20" w:line="240" w:lineRule="exact"/>
              <w:rPr>
                <w:rFonts w:cs="Arial"/>
                <w:sz w:val="18"/>
                <w:szCs w:val="18"/>
                <w:highlight w:val="yellow"/>
              </w:rPr>
            </w:pPr>
            <w:r w:rsidRPr="005213AD">
              <w:rPr>
                <w:sz w:val="18"/>
                <w:szCs w:val="18"/>
              </w:rPr>
              <w:t>Bass Coast Adult Learning In</w:t>
            </w:r>
            <w:r w:rsidR="00886B2F">
              <w:rPr>
                <w:sz w:val="18"/>
                <w:szCs w:val="18"/>
              </w:rPr>
              <w:t>c</w:t>
            </w:r>
          </w:p>
        </w:tc>
        <w:tc>
          <w:tcPr>
            <w:tcW w:w="1417" w:type="dxa"/>
          </w:tcPr>
          <w:p w14:paraId="57B18123" w14:textId="1D86E6AB" w:rsidR="008C7640" w:rsidRPr="00A77EC3" w:rsidRDefault="008C7640" w:rsidP="008C7640">
            <w:pPr>
              <w:pStyle w:val="TableBodyText"/>
              <w:spacing w:before="0" w:after="0"/>
              <w:jc w:val="right"/>
              <w:rPr>
                <w:rFonts w:cs="VIC Light"/>
                <w:lang w:bidi="en-US"/>
              </w:rPr>
            </w:pPr>
            <w:r w:rsidRPr="001A2477">
              <w:t>132</w:t>
            </w:r>
          </w:p>
        </w:tc>
        <w:tc>
          <w:tcPr>
            <w:tcW w:w="1277" w:type="dxa"/>
            <w:noWrap/>
          </w:tcPr>
          <w:p w14:paraId="4FB3FFBF" w14:textId="007C9651" w:rsidR="008C7640" w:rsidRPr="00A77EC3" w:rsidRDefault="008C7640" w:rsidP="008C7640">
            <w:pPr>
              <w:pStyle w:val="TableBodyText"/>
              <w:spacing w:before="0" w:after="0"/>
              <w:jc w:val="right"/>
              <w:rPr>
                <w:rFonts w:cs="VIC Light"/>
                <w:lang w:bidi="en-US"/>
              </w:rPr>
            </w:pPr>
            <w:r w:rsidRPr="005F0D53">
              <w:rPr>
                <w:rFonts w:cs="VIC Light"/>
                <w:lang w:bidi="en-US"/>
              </w:rPr>
              <w:t>–</w:t>
            </w:r>
          </w:p>
        </w:tc>
        <w:tc>
          <w:tcPr>
            <w:tcW w:w="1557" w:type="dxa"/>
          </w:tcPr>
          <w:p w14:paraId="47671FAC" w14:textId="5DC59617" w:rsidR="008C7640" w:rsidRPr="00A77EC3" w:rsidRDefault="008C7640" w:rsidP="008C7640">
            <w:pPr>
              <w:pStyle w:val="TableBodyText"/>
              <w:spacing w:before="0" w:after="0"/>
              <w:jc w:val="right"/>
              <w:rPr>
                <w:rFonts w:cs="VIC Light"/>
                <w:lang w:bidi="en-US"/>
              </w:rPr>
            </w:pPr>
            <w:r w:rsidRPr="001A2477">
              <w:t>132</w:t>
            </w:r>
          </w:p>
        </w:tc>
      </w:tr>
      <w:tr w:rsidR="008C7640" w:rsidRPr="001B5113" w14:paraId="6BB07103" w14:textId="77777777" w:rsidTr="00F12A3D">
        <w:trPr>
          <w:trHeight w:val="300"/>
        </w:trPr>
        <w:tc>
          <w:tcPr>
            <w:tcW w:w="5103" w:type="dxa"/>
            <w:noWrap/>
            <w:hideMark/>
          </w:tcPr>
          <w:p w14:paraId="078D8F63" w14:textId="2A9D7EF5" w:rsidR="008C7640" w:rsidRPr="005213AD" w:rsidRDefault="008C7640" w:rsidP="008C7640">
            <w:pPr>
              <w:spacing w:before="20" w:after="20" w:line="240" w:lineRule="exact"/>
              <w:rPr>
                <w:rFonts w:cs="Arial"/>
                <w:sz w:val="18"/>
                <w:szCs w:val="18"/>
                <w:highlight w:val="yellow"/>
              </w:rPr>
            </w:pPr>
            <w:r w:rsidRPr="005213AD">
              <w:rPr>
                <w:sz w:val="18"/>
                <w:szCs w:val="18"/>
              </w:rPr>
              <w:t>Beaufort Community House and Learning Centre Inc</w:t>
            </w:r>
            <w:r w:rsidR="00886B2F">
              <w:rPr>
                <w:sz w:val="18"/>
                <w:szCs w:val="18"/>
              </w:rPr>
              <w:t>orporated</w:t>
            </w:r>
          </w:p>
        </w:tc>
        <w:tc>
          <w:tcPr>
            <w:tcW w:w="1417" w:type="dxa"/>
          </w:tcPr>
          <w:p w14:paraId="5CC2820F" w14:textId="3E8D2B23" w:rsidR="008C7640" w:rsidRPr="00A77EC3" w:rsidRDefault="008C7640" w:rsidP="008C7640">
            <w:pPr>
              <w:pStyle w:val="TableBodyText"/>
              <w:spacing w:before="0" w:after="0"/>
              <w:jc w:val="right"/>
              <w:rPr>
                <w:rFonts w:cs="VIC Light"/>
                <w:lang w:bidi="en-US"/>
              </w:rPr>
            </w:pPr>
            <w:r w:rsidRPr="001A2477">
              <w:t>14</w:t>
            </w:r>
          </w:p>
        </w:tc>
        <w:tc>
          <w:tcPr>
            <w:tcW w:w="1277" w:type="dxa"/>
            <w:noWrap/>
          </w:tcPr>
          <w:p w14:paraId="2D046306" w14:textId="6B941C0D" w:rsidR="008C7640" w:rsidRPr="00A77EC3" w:rsidRDefault="008C7640" w:rsidP="008C7640">
            <w:pPr>
              <w:pStyle w:val="TableBodyText"/>
              <w:spacing w:before="0" w:after="0"/>
              <w:jc w:val="right"/>
              <w:rPr>
                <w:rFonts w:cs="VIC Light"/>
                <w:lang w:bidi="en-US"/>
              </w:rPr>
            </w:pPr>
            <w:r w:rsidRPr="005F0D53">
              <w:rPr>
                <w:rFonts w:cs="VIC Light"/>
                <w:lang w:bidi="en-US"/>
              </w:rPr>
              <w:t>–</w:t>
            </w:r>
          </w:p>
        </w:tc>
        <w:tc>
          <w:tcPr>
            <w:tcW w:w="1557" w:type="dxa"/>
          </w:tcPr>
          <w:p w14:paraId="1C57B466" w14:textId="53F0FAFE" w:rsidR="008C7640" w:rsidRPr="00A77EC3" w:rsidRDefault="008C7640" w:rsidP="008C7640">
            <w:pPr>
              <w:pStyle w:val="TableBodyText"/>
              <w:spacing w:before="0" w:after="0"/>
              <w:jc w:val="right"/>
              <w:rPr>
                <w:rFonts w:cs="VIC Light"/>
                <w:lang w:bidi="en-US"/>
              </w:rPr>
            </w:pPr>
            <w:r w:rsidRPr="001A2477">
              <w:t>14</w:t>
            </w:r>
          </w:p>
        </w:tc>
      </w:tr>
      <w:tr w:rsidR="008C7640" w:rsidRPr="001B5113" w14:paraId="67B9BCA0" w14:textId="77777777" w:rsidTr="00F12A3D">
        <w:trPr>
          <w:trHeight w:val="300"/>
        </w:trPr>
        <w:tc>
          <w:tcPr>
            <w:tcW w:w="5103" w:type="dxa"/>
            <w:noWrap/>
            <w:hideMark/>
          </w:tcPr>
          <w:p w14:paraId="6AEC76A0" w14:textId="7FA6FF5E" w:rsidR="008C7640" w:rsidRPr="005213AD" w:rsidRDefault="008C7640" w:rsidP="008C7640">
            <w:pPr>
              <w:spacing w:before="20" w:after="20" w:line="240" w:lineRule="exact"/>
              <w:rPr>
                <w:rFonts w:cs="Arial"/>
                <w:sz w:val="18"/>
                <w:szCs w:val="18"/>
                <w:highlight w:val="yellow"/>
              </w:rPr>
            </w:pPr>
            <w:r w:rsidRPr="005213AD">
              <w:rPr>
                <w:sz w:val="18"/>
                <w:szCs w:val="18"/>
              </w:rPr>
              <w:t>Belgium Avenue Neighbourhood House</w:t>
            </w:r>
            <w:r w:rsidR="00886B2F" w:rsidRPr="005213AD">
              <w:rPr>
                <w:sz w:val="18"/>
                <w:szCs w:val="18"/>
              </w:rPr>
              <w:t xml:space="preserve"> Inc</w:t>
            </w:r>
            <w:r w:rsidR="00886B2F">
              <w:rPr>
                <w:sz w:val="18"/>
                <w:szCs w:val="18"/>
              </w:rPr>
              <w:t>orporated</w:t>
            </w:r>
          </w:p>
        </w:tc>
        <w:tc>
          <w:tcPr>
            <w:tcW w:w="1417" w:type="dxa"/>
          </w:tcPr>
          <w:p w14:paraId="0C8FBFC1" w14:textId="65EE6187" w:rsidR="008C7640" w:rsidRPr="00A77EC3" w:rsidRDefault="008C7640" w:rsidP="008C7640">
            <w:pPr>
              <w:pStyle w:val="TableBodyText"/>
              <w:spacing w:before="0" w:after="0"/>
              <w:jc w:val="right"/>
              <w:rPr>
                <w:rFonts w:cs="VIC Light"/>
                <w:lang w:bidi="en-US"/>
              </w:rPr>
            </w:pPr>
            <w:r w:rsidRPr="001A2477">
              <w:t>53</w:t>
            </w:r>
          </w:p>
        </w:tc>
        <w:tc>
          <w:tcPr>
            <w:tcW w:w="1277" w:type="dxa"/>
            <w:noWrap/>
          </w:tcPr>
          <w:p w14:paraId="01BC0AAF" w14:textId="59FC2D3A" w:rsidR="008C7640" w:rsidRPr="00A77EC3" w:rsidRDefault="008C7640" w:rsidP="008C7640">
            <w:pPr>
              <w:pStyle w:val="TableBodyText"/>
              <w:spacing w:before="0" w:after="0"/>
              <w:jc w:val="right"/>
              <w:rPr>
                <w:rFonts w:cs="VIC Light"/>
                <w:lang w:bidi="en-US"/>
              </w:rPr>
            </w:pPr>
            <w:r w:rsidRPr="005F0D53">
              <w:rPr>
                <w:rFonts w:cs="VIC Light"/>
                <w:lang w:bidi="en-US"/>
              </w:rPr>
              <w:t>–</w:t>
            </w:r>
          </w:p>
        </w:tc>
        <w:tc>
          <w:tcPr>
            <w:tcW w:w="1557" w:type="dxa"/>
          </w:tcPr>
          <w:p w14:paraId="25F29E90" w14:textId="0068B93E" w:rsidR="008C7640" w:rsidRPr="00A77EC3" w:rsidRDefault="008C7640" w:rsidP="008C7640">
            <w:pPr>
              <w:pStyle w:val="TableBodyText"/>
              <w:spacing w:before="0" w:after="0"/>
              <w:jc w:val="right"/>
              <w:rPr>
                <w:rFonts w:cs="VIC Light"/>
                <w:lang w:bidi="en-US"/>
              </w:rPr>
            </w:pPr>
            <w:r w:rsidRPr="001A2477">
              <w:t>53</w:t>
            </w:r>
          </w:p>
        </w:tc>
      </w:tr>
      <w:tr w:rsidR="008C7640" w:rsidRPr="001B5113" w14:paraId="1B2836C6" w14:textId="77777777" w:rsidTr="00F12A3D">
        <w:trPr>
          <w:trHeight w:val="300"/>
        </w:trPr>
        <w:tc>
          <w:tcPr>
            <w:tcW w:w="5103" w:type="dxa"/>
            <w:noWrap/>
            <w:hideMark/>
          </w:tcPr>
          <w:p w14:paraId="5B862D73" w14:textId="257C7CCF" w:rsidR="008C7640" w:rsidRPr="005213AD" w:rsidRDefault="008C7640" w:rsidP="008C7640">
            <w:pPr>
              <w:spacing w:before="20" w:after="20" w:line="240" w:lineRule="exact"/>
              <w:rPr>
                <w:rFonts w:cs="Arial"/>
                <w:sz w:val="18"/>
                <w:szCs w:val="18"/>
                <w:highlight w:val="yellow"/>
              </w:rPr>
            </w:pPr>
            <w:r w:rsidRPr="005213AD">
              <w:rPr>
                <w:sz w:val="18"/>
                <w:szCs w:val="18"/>
              </w:rPr>
              <w:t>Bellarine Living and Learning Centre Inc</w:t>
            </w:r>
          </w:p>
        </w:tc>
        <w:tc>
          <w:tcPr>
            <w:tcW w:w="1417" w:type="dxa"/>
          </w:tcPr>
          <w:p w14:paraId="458A8120" w14:textId="48F907D1" w:rsidR="008C7640" w:rsidRPr="00A77EC3" w:rsidRDefault="008C7640" w:rsidP="008C7640">
            <w:pPr>
              <w:pStyle w:val="TableBodyText"/>
              <w:spacing w:before="0" w:after="0"/>
              <w:jc w:val="right"/>
              <w:rPr>
                <w:rFonts w:cs="VIC Light"/>
                <w:lang w:bidi="en-US"/>
              </w:rPr>
            </w:pPr>
            <w:r w:rsidRPr="001A2477">
              <w:t>20</w:t>
            </w:r>
          </w:p>
        </w:tc>
        <w:tc>
          <w:tcPr>
            <w:tcW w:w="1277" w:type="dxa"/>
            <w:noWrap/>
          </w:tcPr>
          <w:p w14:paraId="6D887520" w14:textId="0E88B2DC" w:rsidR="008C7640" w:rsidRPr="00A77EC3" w:rsidRDefault="008C7640" w:rsidP="008C7640">
            <w:pPr>
              <w:pStyle w:val="TableBodyText"/>
              <w:spacing w:before="0" w:after="0"/>
              <w:jc w:val="right"/>
              <w:rPr>
                <w:rFonts w:cs="VIC Light"/>
                <w:lang w:bidi="en-US"/>
              </w:rPr>
            </w:pPr>
            <w:r w:rsidRPr="005F0D53">
              <w:rPr>
                <w:rFonts w:cs="VIC Light"/>
                <w:lang w:bidi="en-US"/>
              </w:rPr>
              <w:t>–</w:t>
            </w:r>
          </w:p>
        </w:tc>
        <w:tc>
          <w:tcPr>
            <w:tcW w:w="1557" w:type="dxa"/>
          </w:tcPr>
          <w:p w14:paraId="270237ED" w14:textId="10A94A44" w:rsidR="008C7640" w:rsidRPr="00A77EC3" w:rsidRDefault="008C7640" w:rsidP="008C7640">
            <w:pPr>
              <w:pStyle w:val="TableBodyText"/>
              <w:spacing w:before="0" w:after="0"/>
              <w:jc w:val="right"/>
              <w:rPr>
                <w:rFonts w:cs="VIC Light"/>
                <w:lang w:bidi="en-US"/>
              </w:rPr>
            </w:pPr>
            <w:r w:rsidRPr="001A2477">
              <w:t>20</w:t>
            </w:r>
          </w:p>
        </w:tc>
      </w:tr>
      <w:tr w:rsidR="008C7640" w:rsidRPr="001B5113" w14:paraId="7E45C7BE" w14:textId="77777777" w:rsidTr="00F12A3D">
        <w:trPr>
          <w:trHeight w:val="300"/>
        </w:trPr>
        <w:tc>
          <w:tcPr>
            <w:tcW w:w="5103" w:type="dxa"/>
            <w:noWrap/>
            <w:hideMark/>
          </w:tcPr>
          <w:p w14:paraId="70C9FBD4" w14:textId="77777777" w:rsidR="008C7640" w:rsidRPr="005213AD" w:rsidRDefault="008C7640" w:rsidP="008C7640">
            <w:pPr>
              <w:spacing w:before="20" w:after="20" w:line="240" w:lineRule="exact"/>
              <w:rPr>
                <w:rFonts w:cs="Arial"/>
                <w:sz w:val="18"/>
                <w:szCs w:val="18"/>
                <w:highlight w:val="yellow"/>
              </w:rPr>
            </w:pPr>
            <w:r w:rsidRPr="005213AD">
              <w:rPr>
                <w:sz w:val="18"/>
                <w:szCs w:val="18"/>
              </w:rPr>
              <w:t>Bellarine Training and Community Hub Incorporated</w:t>
            </w:r>
          </w:p>
        </w:tc>
        <w:tc>
          <w:tcPr>
            <w:tcW w:w="1417" w:type="dxa"/>
          </w:tcPr>
          <w:p w14:paraId="0FCEF32C" w14:textId="2D107ECE" w:rsidR="008C7640" w:rsidRPr="00A77EC3" w:rsidRDefault="008C7640" w:rsidP="008C7640">
            <w:pPr>
              <w:pStyle w:val="TableBodyText"/>
              <w:spacing w:before="0" w:after="0"/>
              <w:jc w:val="right"/>
              <w:rPr>
                <w:rFonts w:cs="VIC Light"/>
                <w:lang w:bidi="en-US"/>
              </w:rPr>
            </w:pPr>
            <w:r w:rsidRPr="001A2477">
              <w:t>15</w:t>
            </w:r>
          </w:p>
        </w:tc>
        <w:tc>
          <w:tcPr>
            <w:tcW w:w="1277" w:type="dxa"/>
            <w:noWrap/>
          </w:tcPr>
          <w:p w14:paraId="11539BE7" w14:textId="64F85A0B" w:rsidR="008C7640" w:rsidRPr="00A77EC3" w:rsidRDefault="008C7640" w:rsidP="008C7640">
            <w:pPr>
              <w:pStyle w:val="TableBodyText"/>
              <w:spacing w:before="0" w:after="0"/>
              <w:jc w:val="right"/>
              <w:rPr>
                <w:rFonts w:cs="VIC Light"/>
                <w:lang w:bidi="en-US"/>
              </w:rPr>
            </w:pPr>
            <w:r w:rsidRPr="005F0D53">
              <w:rPr>
                <w:rFonts w:cs="VIC Light"/>
                <w:lang w:bidi="en-US"/>
              </w:rPr>
              <w:t>–</w:t>
            </w:r>
          </w:p>
        </w:tc>
        <w:tc>
          <w:tcPr>
            <w:tcW w:w="1557" w:type="dxa"/>
          </w:tcPr>
          <w:p w14:paraId="4F90BA3E" w14:textId="36CD4C58" w:rsidR="008C7640" w:rsidRPr="00A77EC3" w:rsidRDefault="008C7640" w:rsidP="008C7640">
            <w:pPr>
              <w:pStyle w:val="TableBodyText"/>
              <w:spacing w:before="0" w:after="0"/>
              <w:jc w:val="right"/>
              <w:rPr>
                <w:rFonts w:cs="VIC Light"/>
                <w:lang w:bidi="en-US"/>
              </w:rPr>
            </w:pPr>
            <w:r w:rsidRPr="001A2477">
              <w:t>15</w:t>
            </w:r>
          </w:p>
        </w:tc>
      </w:tr>
      <w:tr w:rsidR="00356893" w:rsidRPr="001B5113" w14:paraId="294D57E1" w14:textId="77777777" w:rsidTr="00F12A3D">
        <w:trPr>
          <w:trHeight w:val="300"/>
        </w:trPr>
        <w:tc>
          <w:tcPr>
            <w:tcW w:w="5103" w:type="dxa"/>
            <w:noWrap/>
            <w:hideMark/>
          </w:tcPr>
          <w:p w14:paraId="560CC174" w14:textId="68C1468C" w:rsidR="00356893" w:rsidRPr="005213AD" w:rsidRDefault="00356893" w:rsidP="00356893">
            <w:pPr>
              <w:spacing w:before="20" w:after="20" w:line="240" w:lineRule="exact"/>
              <w:rPr>
                <w:rFonts w:cs="Arial"/>
                <w:sz w:val="18"/>
                <w:szCs w:val="18"/>
                <w:highlight w:val="yellow"/>
              </w:rPr>
            </w:pPr>
            <w:r w:rsidRPr="005213AD">
              <w:rPr>
                <w:sz w:val="18"/>
                <w:szCs w:val="18"/>
              </w:rPr>
              <w:t>Belvedere Community Centre Inc</w:t>
            </w:r>
          </w:p>
        </w:tc>
        <w:tc>
          <w:tcPr>
            <w:tcW w:w="1417" w:type="dxa"/>
          </w:tcPr>
          <w:p w14:paraId="42665BAD" w14:textId="47C7BA09" w:rsidR="00356893" w:rsidRPr="00A77EC3" w:rsidRDefault="00356893" w:rsidP="00356893">
            <w:pPr>
              <w:pStyle w:val="TableBodyText"/>
              <w:spacing w:before="0" w:after="0"/>
              <w:jc w:val="right"/>
              <w:rPr>
                <w:rFonts w:cs="VIC Light"/>
                <w:lang w:bidi="en-US"/>
              </w:rPr>
            </w:pPr>
            <w:r w:rsidRPr="001A2477">
              <w:t>30</w:t>
            </w:r>
          </w:p>
        </w:tc>
        <w:tc>
          <w:tcPr>
            <w:tcW w:w="1277" w:type="dxa"/>
            <w:noWrap/>
          </w:tcPr>
          <w:p w14:paraId="6BD7E233" w14:textId="0CC1D0ED" w:rsidR="00356893" w:rsidRPr="00A77EC3" w:rsidRDefault="00356893" w:rsidP="00356893">
            <w:pPr>
              <w:pStyle w:val="TableBodyText"/>
              <w:spacing w:before="0" w:after="0"/>
              <w:jc w:val="right"/>
              <w:rPr>
                <w:rFonts w:cs="VIC Light"/>
                <w:lang w:bidi="en-US"/>
              </w:rPr>
            </w:pPr>
            <w:r w:rsidRPr="001A2477">
              <w:t>32</w:t>
            </w:r>
          </w:p>
        </w:tc>
        <w:tc>
          <w:tcPr>
            <w:tcW w:w="1557" w:type="dxa"/>
          </w:tcPr>
          <w:p w14:paraId="540D9D03" w14:textId="2B676B0A" w:rsidR="00356893" w:rsidRPr="00A77EC3" w:rsidRDefault="00356893" w:rsidP="00356893">
            <w:pPr>
              <w:pStyle w:val="TableBodyText"/>
              <w:spacing w:before="0" w:after="0"/>
              <w:jc w:val="right"/>
              <w:rPr>
                <w:rFonts w:cs="VIC Light"/>
                <w:lang w:bidi="en-US"/>
              </w:rPr>
            </w:pPr>
            <w:r w:rsidRPr="001A2477">
              <w:t>62</w:t>
            </w:r>
          </w:p>
        </w:tc>
      </w:tr>
      <w:tr w:rsidR="008C7640" w:rsidRPr="001B5113" w14:paraId="153615E9" w14:textId="77777777" w:rsidTr="00F12A3D">
        <w:trPr>
          <w:trHeight w:val="300"/>
        </w:trPr>
        <w:tc>
          <w:tcPr>
            <w:tcW w:w="5103" w:type="dxa"/>
            <w:noWrap/>
            <w:hideMark/>
          </w:tcPr>
          <w:p w14:paraId="173119C6" w14:textId="2EACFC40" w:rsidR="008C7640" w:rsidRPr="005213AD" w:rsidRDefault="008C7640" w:rsidP="008C7640">
            <w:pPr>
              <w:spacing w:before="20" w:after="20" w:line="240" w:lineRule="exact"/>
              <w:rPr>
                <w:rFonts w:cs="Arial"/>
                <w:sz w:val="18"/>
                <w:szCs w:val="18"/>
                <w:highlight w:val="yellow"/>
              </w:rPr>
            </w:pPr>
            <w:r w:rsidRPr="005213AD">
              <w:rPr>
                <w:sz w:val="18"/>
                <w:szCs w:val="18"/>
              </w:rPr>
              <w:t>Bendigo Neighbourhood Hub Inc</w:t>
            </w:r>
          </w:p>
        </w:tc>
        <w:tc>
          <w:tcPr>
            <w:tcW w:w="1417" w:type="dxa"/>
          </w:tcPr>
          <w:p w14:paraId="51B67BE6" w14:textId="45541A9A" w:rsidR="008C7640" w:rsidRPr="00A77EC3" w:rsidRDefault="008C7640" w:rsidP="008C7640">
            <w:pPr>
              <w:pStyle w:val="TableBodyText"/>
              <w:spacing w:before="0" w:after="0"/>
              <w:jc w:val="right"/>
              <w:rPr>
                <w:rFonts w:cs="VIC Light"/>
                <w:lang w:bidi="en-US"/>
              </w:rPr>
            </w:pPr>
            <w:r w:rsidRPr="001A2477">
              <w:t>75</w:t>
            </w:r>
          </w:p>
        </w:tc>
        <w:tc>
          <w:tcPr>
            <w:tcW w:w="1277" w:type="dxa"/>
            <w:noWrap/>
          </w:tcPr>
          <w:p w14:paraId="60BBFE85" w14:textId="34A238F1" w:rsidR="008C7640" w:rsidRPr="00A77EC3" w:rsidRDefault="008C7640" w:rsidP="008C7640">
            <w:pPr>
              <w:pStyle w:val="TableBodyText"/>
              <w:spacing w:before="0" w:after="0"/>
              <w:jc w:val="right"/>
              <w:rPr>
                <w:rFonts w:cs="VIC Light"/>
                <w:lang w:bidi="en-US"/>
              </w:rPr>
            </w:pPr>
            <w:r w:rsidRPr="0096345C">
              <w:rPr>
                <w:rFonts w:cs="VIC Light"/>
                <w:lang w:bidi="en-US"/>
              </w:rPr>
              <w:t>–</w:t>
            </w:r>
          </w:p>
        </w:tc>
        <w:tc>
          <w:tcPr>
            <w:tcW w:w="1557" w:type="dxa"/>
          </w:tcPr>
          <w:p w14:paraId="27201799" w14:textId="140ECFB4" w:rsidR="008C7640" w:rsidRPr="00A77EC3" w:rsidRDefault="008C7640" w:rsidP="008C7640">
            <w:pPr>
              <w:pStyle w:val="TableBodyText"/>
              <w:spacing w:before="0" w:after="0"/>
              <w:jc w:val="right"/>
              <w:rPr>
                <w:rFonts w:cs="VIC Light"/>
                <w:lang w:bidi="en-US"/>
              </w:rPr>
            </w:pPr>
            <w:r w:rsidRPr="001A2477">
              <w:t>75</w:t>
            </w:r>
          </w:p>
        </w:tc>
      </w:tr>
      <w:tr w:rsidR="008C7640" w:rsidRPr="001B5113" w14:paraId="58737D9D" w14:textId="77777777" w:rsidTr="00F12A3D">
        <w:trPr>
          <w:trHeight w:val="300"/>
        </w:trPr>
        <w:tc>
          <w:tcPr>
            <w:tcW w:w="5103" w:type="dxa"/>
            <w:noWrap/>
            <w:hideMark/>
          </w:tcPr>
          <w:p w14:paraId="56F35081" w14:textId="77777777" w:rsidR="008C7640" w:rsidRPr="005213AD" w:rsidRDefault="008C7640" w:rsidP="008C7640">
            <w:pPr>
              <w:spacing w:before="20" w:after="20" w:line="240" w:lineRule="exact"/>
              <w:rPr>
                <w:rFonts w:cs="Arial"/>
                <w:sz w:val="18"/>
                <w:szCs w:val="18"/>
                <w:highlight w:val="yellow"/>
              </w:rPr>
            </w:pPr>
            <w:r w:rsidRPr="005213AD">
              <w:rPr>
                <w:sz w:val="18"/>
                <w:szCs w:val="18"/>
              </w:rPr>
              <w:t>Berry Street Victoria Incorporated</w:t>
            </w:r>
          </w:p>
        </w:tc>
        <w:tc>
          <w:tcPr>
            <w:tcW w:w="1417" w:type="dxa"/>
          </w:tcPr>
          <w:p w14:paraId="4F643BEE" w14:textId="1369B679" w:rsidR="008C7640" w:rsidRPr="00A77EC3" w:rsidRDefault="008C7640" w:rsidP="008C7640">
            <w:pPr>
              <w:pStyle w:val="TableBodyText"/>
              <w:spacing w:before="0" w:after="0"/>
              <w:jc w:val="right"/>
              <w:rPr>
                <w:rFonts w:cs="VIC Light"/>
                <w:lang w:bidi="en-US"/>
              </w:rPr>
            </w:pPr>
            <w:r w:rsidRPr="001A2477">
              <w:t>27</w:t>
            </w:r>
          </w:p>
        </w:tc>
        <w:tc>
          <w:tcPr>
            <w:tcW w:w="1277" w:type="dxa"/>
            <w:noWrap/>
          </w:tcPr>
          <w:p w14:paraId="535BF5D9" w14:textId="207ED2E8" w:rsidR="008C7640" w:rsidRPr="00A77EC3" w:rsidRDefault="008C7640" w:rsidP="008C7640">
            <w:pPr>
              <w:pStyle w:val="TableBodyText"/>
              <w:spacing w:before="0" w:after="0"/>
              <w:jc w:val="right"/>
              <w:rPr>
                <w:rFonts w:cs="VIC Light"/>
                <w:lang w:bidi="en-US"/>
              </w:rPr>
            </w:pPr>
            <w:r w:rsidRPr="0096345C">
              <w:rPr>
                <w:rFonts w:cs="VIC Light"/>
                <w:lang w:bidi="en-US"/>
              </w:rPr>
              <w:t>–</w:t>
            </w:r>
          </w:p>
        </w:tc>
        <w:tc>
          <w:tcPr>
            <w:tcW w:w="1557" w:type="dxa"/>
          </w:tcPr>
          <w:p w14:paraId="09F35E40" w14:textId="5D1F070D" w:rsidR="008C7640" w:rsidRPr="00A77EC3" w:rsidRDefault="008C7640" w:rsidP="008C7640">
            <w:pPr>
              <w:pStyle w:val="TableBodyText"/>
              <w:spacing w:before="0" w:after="0"/>
              <w:jc w:val="right"/>
              <w:rPr>
                <w:rFonts w:cs="VIC Light"/>
                <w:lang w:bidi="en-US"/>
              </w:rPr>
            </w:pPr>
            <w:r w:rsidRPr="001A2477">
              <w:t>27</w:t>
            </w:r>
          </w:p>
        </w:tc>
      </w:tr>
      <w:tr w:rsidR="008C7640" w:rsidRPr="001B5113" w14:paraId="0424DD1D" w14:textId="77777777" w:rsidTr="00F12A3D">
        <w:trPr>
          <w:trHeight w:val="300"/>
        </w:trPr>
        <w:tc>
          <w:tcPr>
            <w:tcW w:w="5103" w:type="dxa"/>
            <w:noWrap/>
            <w:hideMark/>
          </w:tcPr>
          <w:p w14:paraId="61A6CAFF" w14:textId="59BC5342" w:rsidR="008C7640" w:rsidRPr="005213AD" w:rsidRDefault="008C7640" w:rsidP="008C7640">
            <w:pPr>
              <w:spacing w:before="20" w:after="20" w:line="240" w:lineRule="exact"/>
              <w:rPr>
                <w:rFonts w:cs="Arial"/>
                <w:sz w:val="18"/>
                <w:szCs w:val="18"/>
                <w:highlight w:val="yellow"/>
              </w:rPr>
            </w:pPr>
            <w:r w:rsidRPr="005213AD">
              <w:rPr>
                <w:sz w:val="18"/>
                <w:szCs w:val="18"/>
              </w:rPr>
              <w:t>Beulah Historical, Learning and Progress Association Inc</w:t>
            </w:r>
          </w:p>
        </w:tc>
        <w:tc>
          <w:tcPr>
            <w:tcW w:w="1417" w:type="dxa"/>
          </w:tcPr>
          <w:p w14:paraId="56C6861B" w14:textId="44E6C6BF" w:rsidR="008C7640" w:rsidRPr="00A77EC3" w:rsidRDefault="008C7640" w:rsidP="008C7640">
            <w:pPr>
              <w:pStyle w:val="TableBodyText"/>
              <w:spacing w:before="0" w:after="0"/>
              <w:jc w:val="right"/>
              <w:rPr>
                <w:rFonts w:cs="VIC Light"/>
                <w:lang w:bidi="en-US"/>
              </w:rPr>
            </w:pPr>
            <w:r w:rsidRPr="001A2477">
              <w:t>21</w:t>
            </w:r>
          </w:p>
        </w:tc>
        <w:tc>
          <w:tcPr>
            <w:tcW w:w="1277" w:type="dxa"/>
            <w:noWrap/>
          </w:tcPr>
          <w:p w14:paraId="1913A21D" w14:textId="5B4A0EA7" w:rsidR="008C7640" w:rsidRPr="00A77EC3" w:rsidRDefault="008C7640" w:rsidP="008C7640">
            <w:pPr>
              <w:pStyle w:val="TableBodyText"/>
              <w:spacing w:before="0" w:after="0"/>
              <w:jc w:val="right"/>
              <w:rPr>
                <w:rFonts w:cs="VIC Light"/>
                <w:lang w:bidi="en-US"/>
              </w:rPr>
            </w:pPr>
            <w:r w:rsidRPr="0096345C">
              <w:rPr>
                <w:rFonts w:cs="VIC Light"/>
                <w:lang w:bidi="en-US"/>
              </w:rPr>
              <w:t>–</w:t>
            </w:r>
          </w:p>
        </w:tc>
        <w:tc>
          <w:tcPr>
            <w:tcW w:w="1557" w:type="dxa"/>
          </w:tcPr>
          <w:p w14:paraId="213EE005" w14:textId="660EA445" w:rsidR="008C7640" w:rsidRPr="00A77EC3" w:rsidRDefault="008C7640" w:rsidP="008C7640">
            <w:pPr>
              <w:pStyle w:val="TableBodyText"/>
              <w:spacing w:before="0" w:after="0"/>
              <w:jc w:val="right"/>
              <w:rPr>
                <w:rFonts w:cs="VIC Light"/>
                <w:lang w:bidi="en-US"/>
              </w:rPr>
            </w:pPr>
            <w:r w:rsidRPr="001A2477">
              <w:t>21</w:t>
            </w:r>
          </w:p>
        </w:tc>
      </w:tr>
      <w:tr w:rsidR="008C7640" w:rsidRPr="001B5113" w14:paraId="72ECE22E" w14:textId="77777777" w:rsidTr="00F12A3D">
        <w:trPr>
          <w:trHeight w:val="300"/>
        </w:trPr>
        <w:tc>
          <w:tcPr>
            <w:tcW w:w="5103" w:type="dxa"/>
            <w:noWrap/>
            <w:hideMark/>
          </w:tcPr>
          <w:p w14:paraId="154344FB" w14:textId="061D575B" w:rsidR="008C7640" w:rsidRPr="005213AD" w:rsidRDefault="008C7640" w:rsidP="008C7640">
            <w:pPr>
              <w:spacing w:before="20" w:after="20" w:line="240" w:lineRule="exact"/>
              <w:rPr>
                <w:rFonts w:cs="Arial"/>
                <w:sz w:val="18"/>
                <w:szCs w:val="18"/>
                <w:highlight w:val="yellow"/>
              </w:rPr>
            </w:pPr>
            <w:proofErr w:type="spellStart"/>
            <w:r w:rsidRPr="005213AD">
              <w:rPr>
                <w:sz w:val="18"/>
                <w:szCs w:val="18"/>
              </w:rPr>
              <w:t>Birallee</w:t>
            </w:r>
            <w:proofErr w:type="spellEnd"/>
            <w:r w:rsidRPr="005213AD">
              <w:rPr>
                <w:sz w:val="18"/>
                <w:szCs w:val="18"/>
              </w:rPr>
              <w:t xml:space="preserve"> Park Neighbourhood House Inc</w:t>
            </w:r>
          </w:p>
        </w:tc>
        <w:tc>
          <w:tcPr>
            <w:tcW w:w="1417" w:type="dxa"/>
          </w:tcPr>
          <w:p w14:paraId="50BA0170" w14:textId="51050C21" w:rsidR="008C7640" w:rsidRPr="00A77EC3" w:rsidRDefault="008C7640" w:rsidP="008C7640">
            <w:pPr>
              <w:pStyle w:val="TableBodyText"/>
              <w:spacing w:before="0" w:after="0"/>
              <w:jc w:val="right"/>
              <w:rPr>
                <w:rFonts w:cs="VIC Light"/>
                <w:lang w:bidi="en-US"/>
              </w:rPr>
            </w:pPr>
            <w:r w:rsidRPr="001A2477">
              <w:t>29</w:t>
            </w:r>
          </w:p>
        </w:tc>
        <w:tc>
          <w:tcPr>
            <w:tcW w:w="1277" w:type="dxa"/>
            <w:noWrap/>
          </w:tcPr>
          <w:p w14:paraId="0AD5FEA2" w14:textId="66386162" w:rsidR="008C7640" w:rsidRPr="00A77EC3" w:rsidRDefault="008C7640" w:rsidP="008C7640">
            <w:pPr>
              <w:pStyle w:val="TableBodyText"/>
              <w:spacing w:before="0" w:after="0"/>
              <w:jc w:val="right"/>
              <w:rPr>
                <w:rFonts w:cs="VIC Light"/>
                <w:lang w:bidi="en-US"/>
              </w:rPr>
            </w:pPr>
            <w:r w:rsidRPr="0096345C">
              <w:rPr>
                <w:rFonts w:cs="VIC Light"/>
                <w:lang w:bidi="en-US"/>
              </w:rPr>
              <w:t>–</w:t>
            </w:r>
          </w:p>
        </w:tc>
        <w:tc>
          <w:tcPr>
            <w:tcW w:w="1557" w:type="dxa"/>
          </w:tcPr>
          <w:p w14:paraId="4E963144" w14:textId="1688CEB6" w:rsidR="008C7640" w:rsidRPr="00A77EC3" w:rsidRDefault="008C7640" w:rsidP="008C7640">
            <w:pPr>
              <w:pStyle w:val="TableBodyText"/>
              <w:spacing w:before="0" w:after="0"/>
              <w:jc w:val="right"/>
              <w:rPr>
                <w:rFonts w:cs="VIC Light"/>
                <w:lang w:bidi="en-US"/>
              </w:rPr>
            </w:pPr>
            <w:r w:rsidRPr="001A2477">
              <w:t>29</w:t>
            </w:r>
          </w:p>
        </w:tc>
      </w:tr>
      <w:tr w:rsidR="008C7640" w:rsidRPr="001B5113" w14:paraId="251CB168" w14:textId="77777777" w:rsidTr="00F12A3D">
        <w:trPr>
          <w:trHeight w:val="300"/>
        </w:trPr>
        <w:tc>
          <w:tcPr>
            <w:tcW w:w="5103" w:type="dxa"/>
            <w:noWrap/>
            <w:hideMark/>
          </w:tcPr>
          <w:p w14:paraId="04ADEECF" w14:textId="77777777" w:rsidR="008C7640" w:rsidRPr="005213AD" w:rsidRDefault="008C7640" w:rsidP="008C7640">
            <w:pPr>
              <w:spacing w:before="20" w:after="20" w:line="240" w:lineRule="exact"/>
              <w:rPr>
                <w:rFonts w:cs="Arial"/>
                <w:sz w:val="18"/>
                <w:szCs w:val="18"/>
                <w:highlight w:val="yellow"/>
              </w:rPr>
            </w:pPr>
            <w:proofErr w:type="spellStart"/>
            <w:r w:rsidRPr="005213AD">
              <w:rPr>
                <w:sz w:val="18"/>
                <w:szCs w:val="18"/>
              </w:rPr>
              <w:lastRenderedPageBreak/>
              <w:t>Bnym</w:t>
            </w:r>
            <w:proofErr w:type="spellEnd"/>
            <w:r w:rsidRPr="005213AD">
              <w:rPr>
                <w:sz w:val="18"/>
                <w:szCs w:val="18"/>
              </w:rPr>
              <w:t xml:space="preserve"> Aboriginal Corporation</w:t>
            </w:r>
          </w:p>
        </w:tc>
        <w:tc>
          <w:tcPr>
            <w:tcW w:w="1417" w:type="dxa"/>
          </w:tcPr>
          <w:p w14:paraId="1FAF247D" w14:textId="0FC08B14" w:rsidR="008C7640" w:rsidRPr="005213AD" w:rsidRDefault="008C7640" w:rsidP="008C7640">
            <w:pPr>
              <w:pStyle w:val="TableBodyText"/>
              <w:spacing w:before="0" w:after="0"/>
              <w:jc w:val="right"/>
              <w:rPr>
                <w:highlight w:val="yellow"/>
              </w:rPr>
            </w:pPr>
            <w:r w:rsidRPr="00876BDB">
              <w:t>67</w:t>
            </w:r>
          </w:p>
        </w:tc>
        <w:tc>
          <w:tcPr>
            <w:tcW w:w="1277" w:type="dxa"/>
            <w:noWrap/>
          </w:tcPr>
          <w:p w14:paraId="1D17861C" w14:textId="20988DEB" w:rsidR="008C7640" w:rsidRPr="005213AD" w:rsidRDefault="008C7640" w:rsidP="008C7640">
            <w:pPr>
              <w:pStyle w:val="TableBodyText"/>
              <w:spacing w:before="0" w:after="0"/>
              <w:jc w:val="right"/>
              <w:rPr>
                <w:highlight w:val="yellow"/>
              </w:rPr>
            </w:pPr>
            <w:r w:rsidRPr="009855C0">
              <w:rPr>
                <w:rFonts w:cs="VIC Light"/>
                <w:lang w:bidi="en-US"/>
              </w:rPr>
              <w:t>–</w:t>
            </w:r>
          </w:p>
        </w:tc>
        <w:tc>
          <w:tcPr>
            <w:tcW w:w="1557" w:type="dxa"/>
          </w:tcPr>
          <w:p w14:paraId="2A80AA94" w14:textId="0608D5F1" w:rsidR="008C7640" w:rsidRPr="005213AD" w:rsidRDefault="008C7640" w:rsidP="008C7640">
            <w:pPr>
              <w:pStyle w:val="TableBodyText"/>
              <w:spacing w:before="0" w:after="0"/>
              <w:jc w:val="right"/>
              <w:rPr>
                <w:highlight w:val="yellow"/>
              </w:rPr>
            </w:pPr>
            <w:r w:rsidRPr="00876BDB">
              <w:t>67</w:t>
            </w:r>
          </w:p>
        </w:tc>
      </w:tr>
      <w:tr w:rsidR="008C7640" w:rsidRPr="001B5113" w14:paraId="666402B8" w14:textId="77777777" w:rsidTr="00F12A3D">
        <w:trPr>
          <w:trHeight w:val="300"/>
        </w:trPr>
        <w:tc>
          <w:tcPr>
            <w:tcW w:w="5103" w:type="dxa"/>
            <w:noWrap/>
            <w:hideMark/>
          </w:tcPr>
          <w:p w14:paraId="58CE9AC0" w14:textId="77777777" w:rsidR="008C7640" w:rsidRPr="005213AD" w:rsidRDefault="008C7640" w:rsidP="008C7640">
            <w:pPr>
              <w:spacing w:before="20" w:after="20" w:line="240" w:lineRule="exact"/>
              <w:rPr>
                <w:rFonts w:cs="Arial"/>
                <w:sz w:val="18"/>
                <w:szCs w:val="18"/>
                <w:highlight w:val="yellow"/>
              </w:rPr>
            </w:pPr>
            <w:r w:rsidRPr="005213AD">
              <w:rPr>
                <w:sz w:val="18"/>
                <w:szCs w:val="18"/>
              </w:rPr>
              <w:t>Box Hill Institute</w:t>
            </w:r>
          </w:p>
        </w:tc>
        <w:tc>
          <w:tcPr>
            <w:tcW w:w="1417" w:type="dxa"/>
          </w:tcPr>
          <w:p w14:paraId="0913ABE4" w14:textId="4D2C0712" w:rsidR="008C7640" w:rsidRPr="005213AD" w:rsidRDefault="008C7640" w:rsidP="008C7640">
            <w:pPr>
              <w:pStyle w:val="TableBodyText"/>
              <w:spacing w:before="0" w:after="0"/>
              <w:jc w:val="right"/>
              <w:rPr>
                <w:highlight w:val="yellow"/>
              </w:rPr>
            </w:pPr>
            <w:r w:rsidRPr="00876BDB">
              <w:t>787</w:t>
            </w:r>
          </w:p>
        </w:tc>
        <w:tc>
          <w:tcPr>
            <w:tcW w:w="1277" w:type="dxa"/>
            <w:noWrap/>
          </w:tcPr>
          <w:p w14:paraId="52B61222" w14:textId="03FD2453" w:rsidR="008C7640" w:rsidRPr="005213AD" w:rsidRDefault="008C7640" w:rsidP="008C7640">
            <w:pPr>
              <w:pStyle w:val="TableBodyText"/>
              <w:spacing w:before="0" w:after="0"/>
              <w:jc w:val="right"/>
              <w:rPr>
                <w:highlight w:val="yellow"/>
              </w:rPr>
            </w:pPr>
            <w:r w:rsidRPr="009855C0">
              <w:rPr>
                <w:rFonts w:cs="VIC Light"/>
                <w:lang w:bidi="en-US"/>
              </w:rPr>
              <w:t>–</w:t>
            </w:r>
          </w:p>
        </w:tc>
        <w:tc>
          <w:tcPr>
            <w:tcW w:w="1557" w:type="dxa"/>
          </w:tcPr>
          <w:p w14:paraId="2DE2870E" w14:textId="55F07EEC" w:rsidR="008C7640" w:rsidRPr="005213AD" w:rsidRDefault="008C7640" w:rsidP="008C7640">
            <w:pPr>
              <w:pStyle w:val="TableBodyText"/>
              <w:spacing w:before="0" w:after="0"/>
              <w:jc w:val="right"/>
              <w:rPr>
                <w:highlight w:val="yellow"/>
              </w:rPr>
            </w:pPr>
            <w:r w:rsidRPr="00876BDB">
              <w:t>787</w:t>
            </w:r>
          </w:p>
        </w:tc>
      </w:tr>
      <w:tr w:rsidR="008C7640" w:rsidRPr="001B5113" w14:paraId="740ECF6D" w14:textId="77777777" w:rsidTr="00F12A3D">
        <w:trPr>
          <w:trHeight w:val="300"/>
        </w:trPr>
        <w:tc>
          <w:tcPr>
            <w:tcW w:w="5103" w:type="dxa"/>
            <w:noWrap/>
            <w:hideMark/>
          </w:tcPr>
          <w:p w14:paraId="25C9367F" w14:textId="77777777" w:rsidR="008C7640" w:rsidRPr="005213AD" w:rsidRDefault="008C7640" w:rsidP="008C7640">
            <w:pPr>
              <w:spacing w:before="20" w:after="20" w:line="240" w:lineRule="exact"/>
              <w:rPr>
                <w:rFonts w:cs="Arial"/>
                <w:sz w:val="18"/>
                <w:szCs w:val="18"/>
                <w:highlight w:val="yellow"/>
              </w:rPr>
            </w:pPr>
            <w:r w:rsidRPr="005213AD">
              <w:rPr>
                <w:sz w:val="18"/>
                <w:szCs w:val="18"/>
              </w:rPr>
              <w:t>BRACE Education Training &amp; Employment Limited</w:t>
            </w:r>
          </w:p>
        </w:tc>
        <w:tc>
          <w:tcPr>
            <w:tcW w:w="1417" w:type="dxa"/>
          </w:tcPr>
          <w:p w14:paraId="333C5DF6" w14:textId="4E569088" w:rsidR="008C7640" w:rsidRPr="005213AD" w:rsidRDefault="008C7640" w:rsidP="008C7640">
            <w:pPr>
              <w:pStyle w:val="TableBodyText"/>
              <w:spacing w:before="0" w:after="0"/>
              <w:jc w:val="right"/>
              <w:rPr>
                <w:highlight w:val="yellow"/>
              </w:rPr>
            </w:pPr>
            <w:r w:rsidRPr="00876BDB">
              <w:t>59</w:t>
            </w:r>
          </w:p>
        </w:tc>
        <w:tc>
          <w:tcPr>
            <w:tcW w:w="1277" w:type="dxa"/>
            <w:noWrap/>
          </w:tcPr>
          <w:p w14:paraId="2DED6635" w14:textId="11E1B53D" w:rsidR="008C7640" w:rsidRPr="005213AD" w:rsidRDefault="008C7640" w:rsidP="008C7640">
            <w:pPr>
              <w:pStyle w:val="TableBodyText"/>
              <w:spacing w:before="0" w:after="0"/>
              <w:jc w:val="right"/>
              <w:rPr>
                <w:highlight w:val="yellow"/>
              </w:rPr>
            </w:pPr>
            <w:r w:rsidRPr="009855C0">
              <w:rPr>
                <w:rFonts w:cs="VIC Light"/>
                <w:lang w:bidi="en-US"/>
              </w:rPr>
              <w:t>–</w:t>
            </w:r>
          </w:p>
        </w:tc>
        <w:tc>
          <w:tcPr>
            <w:tcW w:w="1557" w:type="dxa"/>
          </w:tcPr>
          <w:p w14:paraId="0776CFCE" w14:textId="5952F872" w:rsidR="008C7640" w:rsidRPr="005213AD" w:rsidRDefault="008C7640" w:rsidP="008C7640">
            <w:pPr>
              <w:pStyle w:val="TableBodyText"/>
              <w:spacing w:before="0" w:after="0"/>
              <w:jc w:val="right"/>
              <w:rPr>
                <w:highlight w:val="yellow"/>
              </w:rPr>
            </w:pPr>
            <w:r w:rsidRPr="00876BDB">
              <w:t>59</w:t>
            </w:r>
          </w:p>
        </w:tc>
      </w:tr>
      <w:tr w:rsidR="008C7640" w:rsidRPr="001B5113" w14:paraId="62FDAB33" w14:textId="77777777" w:rsidTr="00F12A3D">
        <w:trPr>
          <w:trHeight w:val="300"/>
        </w:trPr>
        <w:tc>
          <w:tcPr>
            <w:tcW w:w="5103" w:type="dxa"/>
            <w:noWrap/>
            <w:hideMark/>
          </w:tcPr>
          <w:p w14:paraId="3603C97C" w14:textId="77777777" w:rsidR="008C7640" w:rsidRPr="005213AD" w:rsidRDefault="008C7640" w:rsidP="008C7640">
            <w:pPr>
              <w:spacing w:before="20" w:after="20" w:line="240" w:lineRule="exact"/>
              <w:rPr>
                <w:rFonts w:cs="Arial"/>
                <w:sz w:val="18"/>
                <w:szCs w:val="18"/>
                <w:highlight w:val="yellow"/>
              </w:rPr>
            </w:pPr>
            <w:r w:rsidRPr="005213AD">
              <w:rPr>
                <w:sz w:val="18"/>
                <w:szCs w:val="18"/>
              </w:rPr>
              <w:t>Brunswick Neighbourhood House Co-operative Limited</w:t>
            </w:r>
          </w:p>
        </w:tc>
        <w:tc>
          <w:tcPr>
            <w:tcW w:w="1417" w:type="dxa"/>
          </w:tcPr>
          <w:p w14:paraId="4A5557DD" w14:textId="2922B7AC" w:rsidR="008C7640" w:rsidRPr="005213AD" w:rsidRDefault="008C7640" w:rsidP="008C7640">
            <w:pPr>
              <w:pStyle w:val="TableBodyText"/>
              <w:spacing w:before="0" w:after="0"/>
              <w:jc w:val="right"/>
              <w:rPr>
                <w:highlight w:val="yellow"/>
              </w:rPr>
            </w:pPr>
            <w:r w:rsidRPr="00876BDB">
              <w:t>240</w:t>
            </w:r>
          </w:p>
        </w:tc>
        <w:tc>
          <w:tcPr>
            <w:tcW w:w="1277" w:type="dxa"/>
            <w:noWrap/>
          </w:tcPr>
          <w:p w14:paraId="47188D81" w14:textId="68800F41" w:rsidR="008C7640" w:rsidRPr="005213AD" w:rsidRDefault="008C7640" w:rsidP="008C7640">
            <w:pPr>
              <w:pStyle w:val="TableBodyText"/>
              <w:spacing w:before="0" w:after="0"/>
              <w:jc w:val="right"/>
              <w:rPr>
                <w:highlight w:val="yellow"/>
              </w:rPr>
            </w:pPr>
            <w:r w:rsidRPr="009855C0">
              <w:rPr>
                <w:rFonts w:cs="VIC Light"/>
                <w:lang w:bidi="en-US"/>
              </w:rPr>
              <w:t>–</w:t>
            </w:r>
          </w:p>
        </w:tc>
        <w:tc>
          <w:tcPr>
            <w:tcW w:w="1557" w:type="dxa"/>
          </w:tcPr>
          <w:p w14:paraId="13F96E00" w14:textId="4BF9B03C" w:rsidR="008C7640" w:rsidRPr="005213AD" w:rsidRDefault="008C7640" w:rsidP="008C7640">
            <w:pPr>
              <w:pStyle w:val="TableBodyText"/>
              <w:spacing w:before="0" w:after="0"/>
              <w:jc w:val="right"/>
              <w:rPr>
                <w:highlight w:val="yellow"/>
              </w:rPr>
            </w:pPr>
            <w:r w:rsidRPr="00876BDB">
              <w:t>240</w:t>
            </w:r>
          </w:p>
        </w:tc>
      </w:tr>
      <w:tr w:rsidR="008C7640" w:rsidRPr="001B5113" w14:paraId="3C58FF3B" w14:textId="77777777" w:rsidTr="00F12A3D">
        <w:trPr>
          <w:trHeight w:val="300"/>
        </w:trPr>
        <w:tc>
          <w:tcPr>
            <w:tcW w:w="5103" w:type="dxa"/>
            <w:noWrap/>
          </w:tcPr>
          <w:p w14:paraId="4B82F15A" w14:textId="48D3DAE1" w:rsidR="008C7640" w:rsidRPr="005213AD" w:rsidRDefault="008C7640" w:rsidP="008C7640">
            <w:pPr>
              <w:spacing w:before="20" w:after="20" w:line="240" w:lineRule="exact"/>
              <w:rPr>
                <w:sz w:val="18"/>
                <w:szCs w:val="18"/>
              </w:rPr>
            </w:pPr>
            <w:proofErr w:type="spellStart"/>
            <w:r w:rsidRPr="00FF7CBF">
              <w:rPr>
                <w:sz w:val="18"/>
                <w:szCs w:val="18"/>
              </w:rPr>
              <w:t>Bubup</w:t>
            </w:r>
            <w:proofErr w:type="spellEnd"/>
            <w:r w:rsidRPr="00FF7CBF">
              <w:rPr>
                <w:sz w:val="18"/>
                <w:szCs w:val="18"/>
              </w:rPr>
              <w:t xml:space="preserve"> </w:t>
            </w:r>
            <w:proofErr w:type="spellStart"/>
            <w:r w:rsidRPr="00FF7CBF">
              <w:rPr>
                <w:sz w:val="18"/>
                <w:szCs w:val="18"/>
              </w:rPr>
              <w:t>Wilam</w:t>
            </w:r>
            <w:proofErr w:type="spellEnd"/>
            <w:r w:rsidRPr="00FF7CBF">
              <w:rPr>
                <w:sz w:val="18"/>
                <w:szCs w:val="18"/>
              </w:rPr>
              <w:t xml:space="preserve"> Aboriginal Child and Family Centre Incorporated</w:t>
            </w:r>
          </w:p>
        </w:tc>
        <w:tc>
          <w:tcPr>
            <w:tcW w:w="1417" w:type="dxa"/>
          </w:tcPr>
          <w:p w14:paraId="7971D585" w14:textId="25310237" w:rsidR="008C7640" w:rsidRPr="009777C7" w:rsidRDefault="008C7640" w:rsidP="008C7640">
            <w:pPr>
              <w:pStyle w:val="TableBodyText"/>
              <w:spacing w:before="0" w:after="0"/>
              <w:jc w:val="right"/>
            </w:pPr>
            <w:r w:rsidRPr="00876BDB">
              <w:t>12</w:t>
            </w:r>
          </w:p>
        </w:tc>
        <w:tc>
          <w:tcPr>
            <w:tcW w:w="1277" w:type="dxa"/>
            <w:noWrap/>
          </w:tcPr>
          <w:p w14:paraId="1F1948A1" w14:textId="19190AC0" w:rsidR="008C7640" w:rsidRPr="009777C7" w:rsidRDefault="008C7640" w:rsidP="008C7640">
            <w:pPr>
              <w:pStyle w:val="TableBodyText"/>
              <w:spacing w:before="0" w:after="0"/>
              <w:jc w:val="right"/>
            </w:pPr>
            <w:r w:rsidRPr="009855C0">
              <w:rPr>
                <w:rFonts w:cs="VIC Light"/>
                <w:lang w:bidi="en-US"/>
              </w:rPr>
              <w:t>–</w:t>
            </w:r>
          </w:p>
        </w:tc>
        <w:tc>
          <w:tcPr>
            <w:tcW w:w="1557" w:type="dxa"/>
          </w:tcPr>
          <w:p w14:paraId="2803FEF7" w14:textId="4F0AC6C8" w:rsidR="008C7640" w:rsidRPr="009777C7" w:rsidRDefault="008C7640" w:rsidP="008C7640">
            <w:pPr>
              <w:pStyle w:val="TableBodyText"/>
              <w:spacing w:before="0" w:after="0"/>
              <w:jc w:val="right"/>
            </w:pPr>
            <w:r w:rsidRPr="00876BDB">
              <w:t>12</w:t>
            </w:r>
          </w:p>
        </w:tc>
      </w:tr>
      <w:tr w:rsidR="00E1649D" w:rsidRPr="001B5113" w14:paraId="76C375CC" w14:textId="77777777" w:rsidTr="00F12A3D">
        <w:trPr>
          <w:trHeight w:val="300"/>
        </w:trPr>
        <w:tc>
          <w:tcPr>
            <w:tcW w:w="5103" w:type="dxa"/>
            <w:noWrap/>
            <w:hideMark/>
          </w:tcPr>
          <w:p w14:paraId="389D9C05" w14:textId="198E609E" w:rsidR="00E1649D" w:rsidRPr="005213AD" w:rsidRDefault="00E1649D" w:rsidP="00E1649D">
            <w:pPr>
              <w:spacing w:before="20" w:after="20" w:line="240" w:lineRule="exact"/>
              <w:rPr>
                <w:rFonts w:cs="Arial"/>
                <w:sz w:val="18"/>
                <w:szCs w:val="18"/>
                <w:highlight w:val="yellow"/>
              </w:rPr>
            </w:pPr>
            <w:r w:rsidRPr="005213AD">
              <w:rPr>
                <w:sz w:val="18"/>
                <w:szCs w:val="18"/>
              </w:rPr>
              <w:t>Buchan District Outreach Inc</w:t>
            </w:r>
          </w:p>
        </w:tc>
        <w:tc>
          <w:tcPr>
            <w:tcW w:w="1417" w:type="dxa"/>
          </w:tcPr>
          <w:p w14:paraId="11773327" w14:textId="23DA8220" w:rsidR="00E1649D" w:rsidRPr="005213AD" w:rsidRDefault="00E1649D" w:rsidP="00E1649D">
            <w:pPr>
              <w:pStyle w:val="TableBodyText"/>
              <w:spacing w:before="0" w:after="0"/>
              <w:jc w:val="right"/>
              <w:rPr>
                <w:highlight w:val="yellow"/>
              </w:rPr>
            </w:pPr>
            <w:r w:rsidRPr="00876BDB">
              <w:t>12</w:t>
            </w:r>
          </w:p>
        </w:tc>
        <w:tc>
          <w:tcPr>
            <w:tcW w:w="1277" w:type="dxa"/>
            <w:noWrap/>
          </w:tcPr>
          <w:p w14:paraId="24F20FA6" w14:textId="47CD1A91" w:rsidR="00E1649D" w:rsidRPr="005213AD" w:rsidRDefault="00E1649D" w:rsidP="00E1649D">
            <w:pPr>
              <w:pStyle w:val="TableBodyText"/>
              <w:spacing w:before="0" w:after="0"/>
              <w:jc w:val="right"/>
              <w:rPr>
                <w:highlight w:val="yellow"/>
              </w:rPr>
            </w:pPr>
            <w:r w:rsidRPr="00876BDB">
              <w:t>13</w:t>
            </w:r>
          </w:p>
        </w:tc>
        <w:tc>
          <w:tcPr>
            <w:tcW w:w="1557" w:type="dxa"/>
          </w:tcPr>
          <w:p w14:paraId="754F1AC9" w14:textId="4CFF98CE" w:rsidR="00E1649D" w:rsidRPr="005213AD" w:rsidRDefault="00E1649D" w:rsidP="00E1649D">
            <w:pPr>
              <w:pStyle w:val="TableBodyText"/>
              <w:spacing w:before="0" w:after="0"/>
              <w:jc w:val="right"/>
              <w:rPr>
                <w:highlight w:val="yellow"/>
              </w:rPr>
            </w:pPr>
            <w:r w:rsidRPr="00876BDB">
              <w:t>25</w:t>
            </w:r>
          </w:p>
        </w:tc>
      </w:tr>
      <w:tr w:rsidR="00E1649D" w:rsidRPr="001B5113" w14:paraId="2486C297" w14:textId="77777777" w:rsidTr="00F12A3D">
        <w:trPr>
          <w:trHeight w:val="300"/>
        </w:trPr>
        <w:tc>
          <w:tcPr>
            <w:tcW w:w="5103" w:type="dxa"/>
            <w:noWrap/>
            <w:hideMark/>
          </w:tcPr>
          <w:p w14:paraId="438AF8CA" w14:textId="61609DE8" w:rsidR="00E1649D" w:rsidRPr="005213AD" w:rsidRDefault="00E1649D" w:rsidP="00E1649D">
            <w:pPr>
              <w:spacing w:before="20" w:after="20" w:line="240" w:lineRule="exact"/>
              <w:rPr>
                <w:rFonts w:cs="Arial"/>
                <w:sz w:val="18"/>
                <w:szCs w:val="18"/>
                <w:highlight w:val="yellow"/>
              </w:rPr>
            </w:pPr>
            <w:r w:rsidRPr="005213AD">
              <w:rPr>
                <w:sz w:val="18"/>
                <w:szCs w:val="18"/>
              </w:rPr>
              <w:t>Carlton Neighbourhood Learning Centre Inc</w:t>
            </w:r>
          </w:p>
        </w:tc>
        <w:tc>
          <w:tcPr>
            <w:tcW w:w="1417" w:type="dxa"/>
          </w:tcPr>
          <w:p w14:paraId="45772397" w14:textId="658FC0AD" w:rsidR="00E1649D" w:rsidRPr="005213AD" w:rsidRDefault="00E1649D" w:rsidP="00E1649D">
            <w:pPr>
              <w:pStyle w:val="TableBodyText"/>
              <w:spacing w:before="0" w:after="0"/>
              <w:jc w:val="right"/>
              <w:rPr>
                <w:highlight w:val="yellow"/>
              </w:rPr>
            </w:pPr>
            <w:r w:rsidRPr="00876BDB">
              <w:t>131</w:t>
            </w:r>
          </w:p>
        </w:tc>
        <w:tc>
          <w:tcPr>
            <w:tcW w:w="1277" w:type="dxa"/>
            <w:noWrap/>
          </w:tcPr>
          <w:p w14:paraId="069D3944" w14:textId="615508E1" w:rsidR="00E1649D" w:rsidRPr="005213AD" w:rsidRDefault="008C7640" w:rsidP="00E1649D">
            <w:pPr>
              <w:pStyle w:val="TableBodyText"/>
              <w:spacing w:before="0" w:after="0"/>
              <w:jc w:val="right"/>
              <w:rPr>
                <w:highlight w:val="yellow"/>
              </w:rPr>
            </w:pPr>
            <w:r>
              <w:rPr>
                <w:rFonts w:cs="VIC Light"/>
                <w:lang w:bidi="en-US"/>
              </w:rPr>
              <w:t>–</w:t>
            </w:r>
          </w:p>
        </w:tc>
        <w:tc>
          <w:tcPr>
            <w:tcW w:w="1557" w:type="dxa"/>
          </w:tcPr>
          <w:p w14:paraId="58AA9E46" w14:textId="2CAC4816" w:rsidR="00E1649D" w:rsidRPr="005213AD" w:rsidRDefault="00E1649D" w:rsidP="00E1649D">
            <w:pPr>
              <w:pStyle w:val="TableBodyText"/>
              <w:spacing w:before="0" w:after="0"/>
              <w:jc w:val="right"/>
              <w:rPr>
                <w:highlight w:val="yellow"/>
              </w:rPr>
            </w:pPr>
            <w:r w:rsidRPr="00876BDB">
              <w:t>131</w:t>
            </w:r>
          </w:p>
        </w:tc>
      </w:tr>
      <w:tr w:rsidR="00E1649D" w:rsidRPr="001B5113" w14:paraId="5F5A6864" w14:textId="77777777" w:rsidTr="00F12A3D">
        <w:trPr>
          <w:trHeight w:val="300"/>
        </w:trPr>
        <w:tc>
          <w:tcPr>
            <w:tcW w:w="5103" w:type="dxa"/>
            <w:noWrap/>
            <w:hideMark/>
          </w:tcPr>
          <w:p w14:paraId="60E3E88E" w14:textId="6662A28D" w:rsidR="00E1649D" w:rsidRPr="005213AD" w:rsidRDefault="00E1649D" w:rsidP="00E1649D">
            <w:pPr>
              <w:spacing w:before="20" w:after="20" w:line="240" w:lineRule="exact"/>
              <w:rPr>
                <w:rFonts w:cs="Arial"/>
                <w:sz w:val="18"/>
                <w:szCs w:val="18"/>
                <w:highlight w:val="yellow"/>
              </w:rPr>
            </w:pPr>
            <w:proofErr w:type="spellStart"/>
            <w:r w:rsidRPr="005213AD">
              <w:rPr>
                <w:sz w:val="18"/>
                <w:szCs w:val="18"/>
              </w:rPr>
              <w:t>Carringbush</w:t>
            </w:r>
            <w:proofErr w:type="spellEnd"/>
            <w:r w:rsidRPr="005213AD">
              <w:rPr>
                <w:sz w:val="18"/>
                <w:szCs w:val="18"/>
              </w:rPr>
              <w:t xml:space="preserve"> Adult Education Inc</w:t>
            </w:r>
          </w:p>
        </w:tc>
        <w:tc>
          <w:tcPr>
            <w:tcW w:w="1417" w:type="dxa"/>
          </w:tcPr>
          <w:p w14:paraId="225D774A" w14:textId="5D1CC05E" w:rsidR="00E1649D" w:rsidRPr="005213AD" w:rsidRDefault="00E1649D" w:rsidP="00E1649D">
            <w:pPr>
              <w:pStyle w:val="TableBodyText"/>
              <w:spacing w:before="0" w:after="0"/>
              <w:jc w:val="right"/>
              <w:rPr>
                <w:highlight w:val="yellow"/>
              </w:rPr>
            </w:pPr>
            <w:r w:rsidRPr="00876BDB">
              <w:t>170</w:t>
            </w:r>
          </w:p>
        </w:tc>
        <w:tc>
          <w:tcPr>
            <w:tcW w:w="1277" w:type="dxa"/>
            <w:noWrap/>
          </w:tcPr>
          <w:p w14:paraId="76B61457" w14:textId="66FCFEFE" w:rsidR="00E1649D" w:rsidRPr="005213AD" w:rsidRDefault="00E1649D" w:rsidP="00E1649D">
            <w:pPr>
              <w:pStyle w:val="TableBodyText"/>
              <w:spacing w:before="0" w:after="0"/>
              <w:jc w:val="right"/>
              <w:rPr>
                <w:highlight w:val="yellow"/>
              </w:rPr>
            </w:pPr>
            <w:r w:rsidRPr="00876BDB">
              <w:t>51</w:t>
            </w:r>
          </w:p>
        </w:tc>
        <w:tc>
          <w:tcPr>
            <w:tcW w:w="1557" w:type="dxa"/>
          </w:tcPr>
          <w:p w14:paraId="4237523B" w14:textId="7B2491FE" w:rsidR="00E1649D" w:rsidRPr="005213AD" w:rsidRDefault="00E1649D" w:rsidP="00E1649D">
            <w:pPr>
              <w:pStyle w:val="TableBodyText"/>
              <w:spacing w:before="0" w:after="0"/>
              <w:jc w:val="right"/>
              <w:rPr>
                <w:highlight w:val="yellow"/>
              </w:rPr>
            </w:pPr>
            <w:r w:rsidRPr="00876BDB">
              <w:t>221</w:t>
            </w:r>
          </w:p>
        </w:tc>
      </w:tr>
      <w:tr w:rsidR="00E1649D" w:rsidRPr="001B5113" w14:paraId="6191A062" w14:textId="77777777" w:rsidTr="00F12A3D">
        <w:trPr>
          <w:trHeight w:val="300"/>
        </w:trPr>
        <w:tc>
          <w:tcPr>
            <w:tcW w:w="5103" w:type="dxa"/>
            <w:noWrap/>
            <w:hideMark/>
          </w:tcPr>
          <w:p w14:paraId="2A639EB1" w14:textId="6CAEA1CA" w:rsidR="00E1649D" w:rsidRPr="005213AD" w:rsidRDefault="00E1649D" w:rsidP="00E1649D">
            <w:pPr>
              <w:spacing w:before="20" w:after="20" w:line="240" w:lineRule="exact"/>
              <w:rPr>
                <w:rFonts w:cs="Arial"/>
                <w:sz w:val="18"/>
                <w:szCs w:val="18"/>
                <w:highlight w:val="yellow"/>
              </w:rPr>
            </w:pPr>
            <w:r w:rsidRPr="005213AD">
              <w:rPr>
                <w:sz w:val="18"/>
                <w:szCs w:val="18"/>
              </w:rPr>
              <w:t>Castlemaine Community House Inc</w:t>
            </w:r>
            <w:r w:rsidR="00886B2F">
              <w:rPr>
                <w:sz w:val="18"/>
                <w:szCs w:val="18"/>
              </w:rPr>
              <w:t>orporated</w:t>
            </w:r>
          </w:p>
        </w:tc>
        <w:tc>
          <w:tcPr>
            <w:tcW w:w="1417" w:type="dxa"/>
          </w:tcPr>
          <w:p w14:paraId="4ACBC863" w14:textId="5F47F85A" w:rsidR="00E1649D" w:rsidRPr="005213AD" w:rsidRDefault="00E1649D" w:rsidP="00E1649D">
            <w:pPr>
              <w:pStyle w:val="TableBodyText"/>
              <w:spacing w:before="0" w:after="0"/>
              <w:jc w:val="right"/>
              <w:rPr>
                <w:highlight w:val="yellow"/>
              </w:rPr>
            </w:pPr>
            <w:r w:rsidRPr="00876BDB">
              <w:t>173</w:t>
            </w:r>
          </w:p>
        </w:tc>
        <w:tc>
          <w:tcPr>
            <w:tcW w:w="1277" w:type="dxa"/>
            <w:noWrap/>
          </w:tcPr>
          <w:p w14:paraId="06D360E0" w14:textId="5EA85191" w:rsidR="00E1649D" w:rsidRPr="005213AD" w:rsidRDefault="00E1649D" w:rsidP="00E1649D">
            <w:pPr>
              <w:pStyle w:val="TableBodyText"/>
              <w:spacing w:before="0" w:after="0"/>
              <w:jc w:val="right"/>
              <w:rPr>
                <w:highlight w:val="yellow"/>
              </w:rPr>
            </w:pPr>
            <w:r w:rsidRPr="00876BDB">
              <w:t>30</w:t>
            </w:r>
          </w:p>
        </w:tc>
        <w:tc>
          <w:tcPr>
            <w:tcW w:w="1557" w:type="dxa"/>
          </w:tcPr>
          <w:p w14:paraId="76381BDB" w14:textId="66D8C540" w:rsidR="00E1649D" w:rsidRPr="005213AD" w:rsidRDefault="00E1649D" w:rsidP="00E1649D">
            <w:pPr>
              <w:pStyle w:val="TableBodyText"/>
              <w:spacing w:before="0" w:after="0"/>
              <w:jc w:val="right"/>
              <w:rPr>
                <w:highlight w:val="yellow"/>
              </w:rPr>
            </w:pPr>
            <w:r w:rsidRPr="00876BDB">
              <w:t>203</w:t>
            </w:r>
          </w:p>
        </w:tc>
      </w:tr>
      <w:tr w:rsidR="008C7640" w:rsidRPr="001B5113" w14:paraId="0E095DBE" w14:textId="77777777" w:rsidTr="00F12A3D">
        <w:trPr>
          <w:trHeight w:val="300"/>
        </w:trPr>
        <w:tc>
          <w:tcPr>
            <w:tcW w:w="5103" w:type="dxa"/>
            <w:noWrap/>
            <w:hideMark/>
          </w:tcPr>
          <w:p w14:paraId="2AC2CB4F" w14:textId="659AEF98" w:rsidR="008C7640" w:rsidRPr="005213AD" w:rsidRDefault="008C7640" w:rsidP="008C7640">
            <w:pPr>
              <w:spacing w:before="20" w:after="20" w:line="240" w:lineRule="exact"/>
              <w:rPr>
                <w:rFonts w:cs="Arial"/>
                <w:sz w:val="18"/>
                <w:szCs w:val="18"/>
                <w:highlight w:val="yellow"/>
              </w:rPr>
            </w:pPr>
            <w:r w:rsidRPr="005213AD">
              <w:rPr>
                <w:sz w:val="18"/>
                <w:szCs w:val="18"/>
              </w:rPr>
              <w:t>Central Highlands Group Training Inc</w:t>
            </w:r>
            <w:r w:rsidR="00886B2F">
              <w:rPr>
                <w:sz w:val="18"/>
                <w:szCs w:val="18"/>
              </w:rPr>
              <w:t>orporated</w:t>
            </w:r>
          </w:p>
        </w:tc>
        <w:tc>
          <w:tcPr>
            <w:tcW w:w="1417" w:type="dxa"/>
          </w:tcPr>
          <w:p w14:paraId="0DFE6B45" w14:textId="2C40B008" w:rsidR="008C7640" w:rsidRPr="005213AD" w:rsidRDefault="008C7640" w:rsidP="008C7640">
            <w:pPr>
              <w:pStyle w:val="TableBodyText"/>
              <w:spacing w:before="0" w:after="0"/>
              <w:jc w:val="right"/>
              <w:rPr>
                <w:highlight w:val="yellow"/>
              </w:rPr>
            </w:pPr>
            <w:r w:rsidRPr="00876BDB">
              <w:t>15</w:t>
            </w:r>
          </w:p>
        </w:tc>
        <w:tc>
          <w:tcPr>
            <w:tcW w:w="1277" w:type="dxa"/>
            <w:noWrap/>
          </w:tcPr>
          <w:p w14:paraId="7465FA2C" w14:textId="0E886A10" w:rsidR="008C7640" w:rsidRPr="005213AD" w:rsidRDefault="008C7640" w:rsidP="008C7640">
            <w:pPr>
              <w:pStyle w:val="TableBodyText"/>
              <w:spacing w:before="0" w:after="0"/>
              <w:jc w:val="right"/>
              <w:rPr>
                <w:highlight w:val="yellow"/>
              </w:rPr>
            </w:pPr>
            <w:r w:rsidRPr="0013708C">
              <w:rPr>
                <w:rFonts w:cs="VIC Light"/>
                <w:lang w:bidi="en-US"/>
              </w:rPr>
              <w:t>–</w:t>
            </w:r>
          </w:p>
        </w:tc>
        <w:tc>
          <w:tcPr>
            <w:tcW w:w="1557" w:type="dxa"/>
          </w:tcPr>
          <w:p w14:paraId="073B6E76" w14:textId="3814D472" w:rsidR="008C7640" w:rsidRPr="005213AD" w:rsidRDefault="008C7640" w:rsidP="008C7640">
            <w:pPr>
              <w:pStyle w:val="TableBodyText"/>
              <w:spacing w:before="0" w:after="0"/>
              <w:jc w:val="right"/>
              <w:rPr>
                <w:highlight w:val="yellow"/>
              </w:rPr>
            </w:pPr>
            <w:r w:rsidRPr="00876BDB">
              <w:t>15</w:t>
            </w:r>
          </w:p>
        </w:tc>
      </w:tr>
      <w:tr w:rsidR="008C7640" w:rsidRPr="001B5113" w14:paraId="79762FBC" w14:textId="77777777" w:rsidTr="00F12A3D">
        <w:trPr>
          <w:trHeight w:val="300"/>
        </w:trPr>
        <w:tc>
          <w:tcPr>
            <w:tcW w:w="5103" w:type="dxa"/>
            <w:noWrap/>
            <w:hideMark/>
          </w:tcPr>
          <w:p w14:paraId="185DF055" w14:textId="69618444" w:rsidR="008C7640" w:rsidRPr="005213AD" w:rsidRDefault="008C7640" w:rsidP="008C7640">
            <w:pPr>
              <w:spacing w:before="20" w:after="20" w:line="240" w:lineRule="exact"/>
              <w:rPr>
                <w:rFonts w:cs="Arial"/>
                <w:sz w:val="18"/>
                <w:szCs w:val="18"/>
                <w:highlight w:val="yellow"/>
              </w:rPr>
            </w:pPr>
            <w:r w:rsidRPr="005213AD">
              <w:rPr>
                <w:sz w:val="18"/>
                <w:szCs w:val="18"/>
              </w:rPr>
              <w:t>Central Ringwood Community Centre</w:t>
            </w:r>
          </w:p>
        </w:tc>
        <w:tc>
          <w:tcPr>
            <w:tcW w:w="1417" w:type="dxa"/>
          </w:tcPr>
          <w:p w14:paraId="66D9AA18" w14:textId="4ECA1C70" w:rsidR="008C7640" w:rsidRPr="005213AD" w:rsidRDefault="008C7640" w:rsidP="008C7640">
            <w:pPr>
              <w:pStyle w:val="TableBodyText"/>
              <w:spacing w:before="0" w:after="0"/>
              <w:jc w:val="right"/>
              <w:rPr>
                <w:highlight w:val="yellow"/>
              </w:rPr>
            </w:pPr>
            <w:r w:rsidRPr="00876BDB">
              <w:t>104</w:t>
            </w:r>
          </w:p>
        </w:tc>
        <w:tc>
          <w:tcPr>
            <w:tcW w:w="1277" w:type="dxa"/>
            <w:noWrap/>
          </w:tcPr>
          <w:p w14:paraId="475F43EB" w14:textId="65E3124F" w:rsidR="008C7640" w:rsidRPr="005213AD" w:rsidRDefault="008C7640" w:rsidP="008C7640">
            <w:pPr>
              <w:pStyle w:val="TableBodyText"/>
              <w:spacing w:before="0" w:after="0"/>
              <w:jc w:val="right"/>
              <w:rPr>
                <w:highlight w:val="yellow"/>
              </w:rPr>
            </w:pPr>
            <w:r w:rsidRPr="0013708C">
              <w:rPr>
                <w:rFonts w:cs="VIC Light"/>
                <w:lang w:bidi="en-US"/>
              </w:rPr>
              <w:t>–</w:t>
            </w:r>
          </w:p>
        </w:tc>
        <w:tc>
          <w:tcPr>
            <w:tcW w:w="1557" w:type="dxa"/>
          </w:tcPr>
          <w:p w14:paraId="2CBD691C" w14:textId="4DC5C425" w:rsidR="008C7640" w:rsidRPr="005213AD" w:rsidRDefault="008C7640" w:rsidP="008C7640">
            <w:pPr>
              <w:pStyle w:val="TableBodyText"/>
              <w:spacing w:before="0" w:after="0"/>
              <w:jc w:val="right"/>
              <w:rPr>
                <w:highlight w:val="yellow"/>
              </w:rPr>
            </w:pPr>
            <w:r w:rsidRPr="00876BDB">
              <w:t>104</w:t>
            </w:r>
          </w:p>
        </w:tc>
      </w:tr>
      <w:tr w:rsidR="008C7640" w:rsidRPr="001B5113" w14:paraId="63516793" w14:textId="77777777" w:rsidTr="00F12A3D">
        <w:trPr>
          <w:trHeight w:val="300"/>
        </w:trPr>
        <w:tc>
          <w:tcPr>
            <w:tcW w:w="5103" w:type="dxa"/>
            <w:noWrap/>
            <w:hideMark/>
          </w:tcPr>
          <w:p w14:paraId="461233F6" w14:textId="36F78D9A" w:rsidR="008C7640" w:rsidRPr="005213AD" w:rsidRDefault="008C7640" w:rsidP="008C7640">
            <w:pPr>
              <w:spacing w:before="20" w:after="20" w:line="240" w:lineRule="exact"/>
              <w:rPr>
                <w:rFonts w:cs="Arial"/>
                <w:sz w:val="18"/>
                <w:szCs w:val="18"/>
                <w:highlight w:val="yellow"/>
              </w:rPr>
            </w:pPr>
            <w:r w:rsidRPr="005213AD">
              <w:rPr>
                <w:sz w:val="18"/>
                <w:szCs w:val="18"/>
              </w:rPr>
              <w:t>Centre for Participation Inc</w:t>
            </w:r>
          </w:p>
        </w:tc>
        <w:tc>
          <w:tcPr>
            <w:tcW w:w="1417" w:type="dxa"/>
          </w:tcPr>
          <w:p w14:paraId="4360372A" w14:textId="4677BAEE" w:rsidR="008C7640" w:rsidRPr="005213AD" w:rsidRDefault="008C7640" w:rsidP="008C7640">
            <w:pPr>
              <w:pStyle w:val="TableBodyText"/>
              <w:spacing w:before="0" w:after="0"/>
              <w:jc w:val="right"/>
              <w:rPr>
                <w:highlight w:val="yellow"/>
              </w:rPr>
            </w:pPr>
            <w:r w:rsidRPr="00876BDB">
              <w:t>245</w:t>
            </w:r>
          </w:p>
        </w:tc>
        <w:tc>
          <w:tcPr>
            <w:tcW w:w="1277" w:type="dxa"/>
            <w:noWrap/>
          </w:tcPr>
          <w:p w14:paraId="5D311515" w14:textId="2F174E72" w:rsidR="008C7640" w:rsidRPr="005213AD" w:rsidRDefault="008C7640" w:rsidP="008C7640">
            <w:pPr>
              <w:pStyle w:val="TableBodyText"/>
              <w:spacing w:before="0" w:after="0"/>
              <w:jc w:val="right"/>
              <w:rPr>
                <w:highlight w:val="yellow"/>
              </w:rPr>
            </w:pPr>
            <w:r w:rsidRPr="0013708C">
              <w:rPr>
                <w:rFonts w:cs="VIC Light"/>
                <w:lang w:bidi="en-US"/>
              </w:rPr>
              <w:t>–</w:t>
            </w:r>
          </w:p>
        </w:tc>
        <w:tc>
          <w:tcPr>
            <w:tcW w:w="1557" w:type="dxa"/>
          </w:tcPr>
          <w:p w14:paraId="3F02A3C4" w14:textId="77121713" w:rsidR="008C7640" w:rsidRPr="005213AD" w:rsidRDefault="008C7640" w:rsidP="008C7640">
            <w:pPr>
              <w:pStyle w:val="TableBodyText"/>
              <w:spacing w:before="0" w:after="0"/>
              <w:jc w:val="right"/>
              <w:rPr>
                <w:highlight w:val="yellow"/>
              </w:rPr>
            </w:pPr>
            <w:r w:rsidRPr="00876BDB">
              <w:t>249</w:t>
            </w:r>
          </w:p>
        </w:tc>
      </w:tr>
      <w:tr w:rsidR="008C7640" w:rsidRPr="001B5113" w14:paraId="1B5F3AC3" w14:textId="77777777" w:rsidTr="00F12A3D">
        <w:trPr>
          <w:trHeight w:val="300"/>
        </w:trPr>
        <w:tc>
          <w:tcPr>
            <w:tcW w:w="5103" w:type="dxa"/>
            <w:noWrap/>
            <w:hideMark/>
          </w:tcPr>
          <w:p w14:paraId="44FF5648" w14:textId="27099DCD" w:rsidR="008C7640" w:rsidRPr="005213AD" w:rsidRDefault="008C7640" w:rsidP="008C7640">
            <w:pPr>
              <w:spacing w:before="20" w:after="20" w:line="240" w:lineRule="exact"/>
              <w:rPr>
                <w:rFonts w:cs="Arial"/>
                <w:sz w:val="18"/>
                <w:szCs w:val="18"/>
                <w:highlight w:val="yellow"/>
              </w:rPr>
            </w:pPr>
            <w:r w:rsidRPr="005213AD">
              <w:rPr>
                <w:sz w:val="18"/>
                <w:szCs w:val="18"/>
              </w:rPr>
              <w:t>CERES Inc</w:t>
            </w:r>
          </w:p>
        </w:tc>
        <w:tc>
          <w:tcPr>
            <w:tcW w:w="1417" w:type="dxa"/>
          </w:tcPr>
          <w:p w14:paraId="129DE6DE" w14:textId="7429F9A4" w:rsidR="008C7640" w:rsidRPr="005213AD" w:rsidRDefault="008C7640" w:rsidP="008C7640">
            <w:pPr>
              <w:pStyle w:val="TableBodyText"/>
              <w:spacing w:before="0" w:after="0"/>
              <w:jc w:val="right"/>
              <w:rPr>
                <w:highlight w:val="yellow"/>
              </w:rPr>
            </w:pPr>
            <w:r w:rsidRPr="00876BDB">
              <w:t>40</w:t>
            </w:r>
          </w:p>
        </w:tc>
        <w:tc>
          <w:tcPr>
            <w:tcW w:w="1277" w:type="dxa"/>
            <w:noWrap/>
          </w:tcPr>
          <w:p w14:paraId="4EAE9CE7" w14:textId="41B25591" w:rsidR="008C7640" w:rsidRPr="005213AD" w:rsidRDefault="008C7640" w:rsidP="008C7640">
            <w:pPr>
              <w:pStyle w:val="TableBodyText"/>
              <w:spacing w:before="0" w:after="0"/>
              <w:jc w:val="right"/>
              <w:rPr>
                <w:highlight w:val="yellow"/>
              </w:rPr>
            </w:pPr>
            <w:r w:rsidRPr="0013708C">
              <w:rPr>
                <w:rFonts w:cs="VIC Light"/>
                <w:lang w:bidi="en-US"/>
              </w:rPr>
              <w:t>–</w:t>
            </w:r>
          </w:p>
        </w:tc>
        <w:tc>
          <w:tcPr>
            <w:tcW w:w="1557" w:type="dxa"/>
          </w:tcPr>
          <w:p w14:paraId="1BC623FC" w14:textId="7A64BA8B" w:rsidR="008C7640" w:rsidRPr="005213AD" w:rsidRDefault="008C7640" w:rsidP="008C7640">
            <w:pPr>
              <w:pStyle w:val="TableBodyText"/>
              <w:spacing w:before="0" w:after="0"/>
              <w:jc w:val="right"/>
              <w:rPr>
                <w:highlight w:val="yellow"/>
              </w:rPr>
            </w:pPr>
            <w:r>
              <w:t>4</w:t>
            </w:r>
            <w:r w:rsidRPr="00876BDB">
              <w:t>0</w:t>
            </w:r>
          </w:p>
        </w:tc>
      </w:tr>
      <w:tr w:rsidR="008C7640" w:rsidRPr="001B5113" w14:paraId="7C4266A7" w14:textId="77777777" w:rsidTr="00F12A3D">
        <w:trPr>
          <w:trHeight w:val="300"/>
        </w:trPr>
        <w:tc>
          <w:tcPr>
            <w:tcW w:w="5103" w:type="dxa"/>
            <w:noWrap/>
            <w:hideMark/>
          </w:tcPr>
          <w:p w14:paraId="2F5E17DE" w14:textId="0129435B" w:rsidR="008C7640" w:rsidRPr="005213AD" w:rsidRDefault="008C7640" w:rsidP="008C7640">
            <w:pPr>
              <w:spacing w:before="20" w:after="20" w:line="240" w:lineRule="exact"/>
              <w:rPr>
                <w:rFonts w:cs="Arial"/>
                <w:sz w:val="18"/>
                <w:szCs w:val="18"/>
                <w:highlight w:val="yellow"/>
              </w:rPr>
            </w:pPr>
            <w:r w:rsidRPr="005213AD">
              <w:rPr>
                <w:sz w:val="18"/>
                <w:szCs w:val="18"/>
              </w:rPr>
              <w:t>Cheltenham Community Centre Inc</w:t>
            </w:r>
          </w:p>
        </w:tc>
        <w:tc>
          <w:tcPr>
            <w:tcW w:w="1417" w:type="dxa"/>
          </w:tcPr>
          <w:p w14:paraId="47C66EFF" w14:textId="1D45B8C8" w:rsidR="008C7640" w:rsidRPr="005213AD" w:rsidRDefault="008C7640" w:rsidP="008C7640">
            <w:pPr>
              <w:pStyle w:val="TableBodyText"/>
              <w:spacing w:before="0" w:after="0"/>
              <w:jc w:val="right"/>
              <w:rPr>
                <w:highlight w:val="yellow"/>
              </w:rPr>
            </w:pPr>
            <w:r w:rsidRPr="00B46AD8">
              <w:t>263</w:t>
            </w:r>
          </w:p>
        </w:tc>
        <w:tc>
          <w:tcPr>
            <w:tcW w:w="1277" w:type="dxa"/>
            <w:noWrap/>
          </w:tcPr>
          <w:p w14:paraId="229D1431" w14:textId="42D84A54" w:rsidR="008C7640" w:rsidRPr="005213AD" w:rsidRDefault="008C7640" w:rsidP="008C7640">
            <w:pPr>
              <w:pStyle w:val="TableBodyText"/>
              <w:spacing w:before="0" w:after="0"/>
              <w:jc w:val="right"/>
              <w:rPr>
                <w:highlight w:val="yellow"/>
              </w:rPr>
            </w:pPr>
            <w:r w:rsidRPr="0013708C">
              <w:rPr>
                <w:rFonts w:cs="VIC Light"/>
                <w:lang w:bidi="en-US"/>
              </w:rPr>
              <w:t>–</w:t>
            </w:r>
          </w:p>
        </w:tc>
        <w:tc>
          <w:tcPr>
            <w:tcW w:w="1557" w:type="dxa"/>
          </w:tcPr>
          <w:p w14:paraId="7F1C5052" w14:textId="14BD398B" w:rsidR="008C7640" w:rsidRPr="005213AD" w:rsidRDefault="008C7640" w:rsidP="008C7640">
            <w:pPr>
              <w:pStyle w:val="TableBodyText"/>
              <w:spacing w:before="0" w:after="0"/>
              <w:jc w:val="right"/>
              <w:rPr>
                <w:highlight w:val="yellow"/>
              </w:rPr>
            </w:pPr>
            <w:r w:rsidRPr="00B46AD8">
              <w:t>263</w:t>
            </w:r>
          </w:p>
        </w:tc>
      </w:tr>
      <w:tr w:rsidR="008C7640" w:rsidRPr="001B5113" w14:paraId="1852488C" w14:textId="77777777" w:rsidTr="00F12A3D">
        <w:trPr>
          <w:trHeight w:val="300"/>
        </w:trPr>
        <w:tc>
          <w:tcPr>
            <w:tcW w:w="5103" w:type="dxa"/>
            <w:noWrap/>
            <w:hideMark/>
          </w:tcPr>
          <w:p w14:paraId="1A690118" w14:textId="72B41226" w:rsidR="008C7640" w:rsidRPr="005213AD" w:rsidRDefault="008C7640" w:rsidP="008C7640">
            <w:pPr>
              <w:spacing w:before="20" w:after="20" w:line="240" w:lineRule="exact"/>
              <w:rPr>
                <w:rFonts w:cs="Arial"/>
                <w:sz w:val="18"/>
                <w:szCs w:val="18"/>
                <w:highlight w:val="yellow"/>
              </w:rPr>
            </w:pPr>
            <w:r w:rsidRPr="005213AD">
              <w:rPr>
                <w:sz w:val="18"/>
                <w:szCs w:val="18"/>
              </w:rPr>
              <w:t>Child and Family Care Network Inc</w:t>
            </w:r>
          </w:p>
        </w:tc>
        <w:tc>
          <w:tcPr>
            <w:tcW w:w="1417" w:type="dxa"/>
          </w:tcPr>
          <w:p w14:paraId="495BA2E6" w14:textId="24798338" w:rsidR="008C7640" w:rsidRPr="005213AD" w:rsidRDefault="008C7640" w:rsidP="008C7640">
            <w:pPr>
              <w:pStyle w:val="TableBodyText"/>
              <w:spacing w:before="0" w:after="0"/>
              <w:jc w:val="right"/>
              <w:rPr>
                <w:highlight w:val="yellow"/>
              </w:rPr>
            </w:pPr>
            <w:r w:rsidRPr="00B46AD8">
              <w:t>186</w:t>
            </w:r>
          </w:p>
        </w:tc>
        <w:tc>
          <w:tcPr>
            <w:tcW w:w="1277" w:type="dxa"/>
            <w:noWrap/>
          </w:tcPr>
          <w:p w14:paraId="5B853FB3" w14:textId="1D0720BB" w:rsidR="008C7640" w:rsidRPr="005213AD" w:rsidRDefault="008C7640" w:rsidP="008C7640">
            <w:pPr>
              <w:pStyle w:val="TableBodyText"/>
              <w:spacing w:before="0" w:after="0"/>
              <w:jc w:val="right"/>
              <w:rPr>
                <w:highlight w:val="yellow"/>
              </w:rPr>
            </w:pPr>
            <w:r w:rsidRPr="0013708C">
              <w:rPr>
                <w:rFonts w:cs="VIC Light"/>
                <w:lang w:bidi="en-US"/>
              </w:rPr>
              <w:t>–</w:t>
            </w:r>
          </w:p>
        </w:tc>
        <w:tc>
          <w:tcPr>
            <w:tcW w:w="1557" w:type="dxa"/>
          </w:tcPr>
          <w:p w14:paraId="21E99051" w14:textId="54EBE7C8" w:rsidR="008C7640" w:rsidRPr="005213AD" w:rsidRDefault="008C7640" w:rsidP="008C7640">
            <w:pPr>
              <w:pStyle w:val="TableBodyText"/>
              <w:spacing w:before="0" w:after="0"/>
              <w:jc w:val="right"/>
              <w:rPr>
                <w:highlight w:val="yellow"/>
              </w:rPr>
            </w:pPr>
            <w:r w:rsidRPr="00B46AD8">
              <w:t>186</w:t>
            </w:r>
          </w:p>
        </w:tc>
      </w:tr>
      <w:tr w:rsidR="008C7640" w:rsidRPr="001B5113" w14:paraId="59BB5AFE" w14:textId="77777777" w:rsidTr="00F12A3D">
        <w:trPr>
          <w:trHeight w:val="300"/>
        </w:trPr>
        <w:tc>
          <w:tcPr>
            <w:tcW w:w="5103" w:type="dxa"/>
            <w:noWrap/>
          </w:tcPr>
          <w:p w14:paraId="7CFCB3FF" w14:textId="1BDFC5CD" w:rsidR="008C7640" w:rsidRPr="005213AD" w:rsidRDefault="008C7640" w:rsidP="008C7640">
            <w:pPr>
              <w:spacing w:before="20" w:after="20" w:line="240" w:lineRule="exact"/>
              <w:rPr>
                <w:sz w:val="18"/>
                <w:szCs w:val="18"/>
              </w:rPr>
            </w:pPr>
            <w:r>
              <w:rPr>
                <w:sz w:val="18"/>
                <w:szCs w:val="18"/>
              </w:rPr>
              <w:t>Christie Centre Inc</w:t>
            </w:r>
          </w:p>
        </w:tc>
        <w:tc>
          <w:tcPr>
            <w:tcW w:w="1417" w:type="dxa"/>
          </w:tcPr>
          <w:p w14:paraId="059232D4" w14:textId="62B6FC4B" w:rsidR="008C7640" w:rsidRPr="00A13FEB" w:rsidRDefault="008C7640" w:rsidP="008C7640">
            <w:pPr>
              <w:pStyle w:val="TableBodyText"/>
              <w:spacing w:before="0" w:after="0"/>
              <w:jc w:val="right"/>
            </w:pPr>
            <w:r w:rsidRPr="007A304D">
              <w:t>23</w:t>
            </w:r>
          </w:p>
        </w:tc>
        <w:tc>
          <w:tcPr>
            <w:tcW w:w="1277" w:type="dxa"/>
            <w:noWrap/>
          </w:tcPr>
          <w:p w14:paraId="54B4A5CA" w14:textId="71FD5E28" w:rsidR="008C7640" w:rsidRPr="00A13FEB" w:rsidRDefault="008C7640" w:rsidP="008C7640">
            <w:pPr>
              <w:pStyle w:val="TableBodyText"/>
              <w:spacing w:before="0" w:after="0"/>
              <w:jc w:val="right"/>
            </w:pPr>
            <w:r w:rsidRPr="0013708C">
              <w:rPr>
                <w:rFonts w:cs="VIC Light"/>
                <w:lang w:bidi="en-US"/>
              </w:rPr>
              <w:t>–</w:t>
            </w:r>
          </w:p>
        </w:tc>
        <w:tc>
          <w:tcPr>
            <w:tcW w:w="1557" w:type="dxa"/>
          </w:tcPr>
          <w:p w14:paraId="314907C2" w14:textId="6C4F9576" w:rsidR="008C7640" w:rsidRPr="00A13FEB" w:rsidRDefault="008C7640" w:rsidP="008C7640">
            <w:pPr>
              <w:pStyle w:val="TableBodyText"/>
              <w:spacing w:before="0" w:after="0"/>
              <w:jc w:val="right"/>
            </w:pPr>
            <w:r w:rsidRPr="007A304D">
              <w:t>23</w:t>
            </w:r>
          </w:p>
        </w:tc>
      </w:tr>
      <w:tr w:rsidR="008C7640" w:rsidRPr="001B5113" w14:paraId="3AC00A3B" w14:textId="77777777" w:rsidTr="00F12A3D">
        <w:trPr>
          <w:trHeight w:val="300"/>
        </w:trPr>
        <w:tc>
          <w:tcPr>
            <w:tcW w:w="5103" w:type="dxa"/>
            <w:noWrap/>
            <w:hideMark/>
          </w:tcPr>
          <w:p w14:paraId="74DC8A27" w14:textId="091C406A" w:rsidR="008C7640" w:rsidRPr="005213AD" w:rsidRDefault="008C7640" w:rsidP="008C7640">
            <w:pPr>
              <w:spacing w:before="20" w:after="20" w:line="240" w:lineRule="exact"/>
              <w:rPr>
                <w:rFonts w:cs="Arial"/>
                <w:sz w:val="18"/>
                <w:szCs w:val="18"/>
                <w:highlight w:val="yellow"/>
              </w:rPr>
            </w:pPr>
            <w:r w:rsidRPr="005213AD">
              <w:rPr>
                <w:sz w:val="18"/>
                <w:szCs w:val="18"/>
              </w:rPr>
              <w:t>Churchill Neighbourhood Centre Inc</w:t>
            </w:r>
          </w:p>
        </w:tc>
        <w:tc>
          <w:tcPr>
            <w:tcW w:w="1417" w:type="dxa"/>
          </w:tcPr>
          <w:p w14:paraId="4BACF1D4" w14:textId="39197AC6" w:rsidR="008C7640" w:rsidRPr="005213AD" w:rsidRDefault="008C7640" w:rsidP="008C7640">
            <w:pPr>
              <w:pStyle w:val="TableBodyText"/>
              <w:spacing w:before="0" w:after="0"/>
              <w:jc w:val="right"/>
              <w:rPr>
                <w:highlight w:val="yellow"/>
              </w:rPr>
            </w:pPr>
            <w:r w:rsidRPr="007A304D">
              <w:t>21</w:t>
            </w:r>
          </w:p>
        </w:tc>
        <w:tc>
          <w:tcPr>
            <w:tcW w:w="1277" w:type="dxa"/>
            <w:noWrap/>
          </w:tcPr>
          <w:p w14:paraId="44C62F00" w14:textId="73CA4A06" w:rsidR="008C7640" w:rsidRPr="005213AD" w:rsidRDefault="008C7640" w:rsidP="008C7640">
            <w:pPr>
              <w:pStyle w:val="TableBodyText"/>
              <w:spacing w:before="0" w:after="0"/>
              <w:jc w:val="right"/>
              <w:rPr>
                <w:highlight w:val="yellow"/>
              </w:rPr>
            </w:pPr>
            <w:r w:rsidRPr="0013708C">
              <w:rPr>
                <w:rFonts w:cs="VIC Light"/>
                <w:lang w:bidi="en-US"/>
              </w:rPr>
              <w:t>–</w:t>
            </w:r>
          </w:p>
        </w:tc>
        <w:tc>
          <w:tcPr>
            <w:tcW w:w="1557" w:type="dxa"/>
          </w:tcPr>
          <w:p w14:paraId="0205FCCE" w14:textId="34F8F953" w:rsidR="008C7640" w:rsidRPr="005213AD" w:rsidRDefault="008C7640" w:rsidP="008C7640">
            <w:pPr>
              <w:pStyle w:val="TableBodyText"/>
              <w:spacing w:before="0" w:after="0"/>
              <w:jc w:val="right"/>
              <w:rPr>
                <w:highlight w:val="yellow"/>
              </w:rPr>
            </w:pPr>
            <w:r w:rsidRPr="007A304D">
              <w:t>21</w:t>
            </w:r>
          </w:p>
        </w:tc>
      </w:tr>
      <w:tr w:rsidR="00E1649D" w:rsidRPr="001B5113" w14:paraId="6B50E863" w14:textId="77777777" w:rsidTr="00F12A3D">
        <w:trPr>
          <w:trHeight w:val="300"/>
        </w:trPr>
        <w:tc>
          <w:tcPr>
            <w:tcW w:w="5103" w:type="dxa"/>
            <w:noWrap/>
            <w:hideMark/>
          </w:tcPr>
          <w:p w14:paraId="74555765" w14:textId="77777777" w:rsidR="00E1649D" w:rsidRPr="005213AD" w:rsidRDefault="00E1649D" w:rsidP="00E1649D">
            <w:pPr>
              <w:spacing w:before="20" w:after="20" w:line="240" w:lineRule="exact"/>
              <w:rPr>
                <w:rFonts w:cs="Arial"/>
                <w:sz w:val="18"/>
                <w:szCs w:val="18"/>
                <w:highlight w:val="yellow"/>
              </w:rPr>
            </w:pPr>
            <w:r w:rsidRPr="005213AD">
              <w:rPr>
                <w:sz w:val="18"/>
                <w:szCs w:val="18"/>
              </w:rPr>
              <w:t>Cire Services Incorporated</w:t>
            </w:r>
          </w:p>
        </w:tc>
        <w:tc>
          <w:tcPr>
            <w:tcW w:w="1417" w:type="dxa"/>
          </w:tcPr>
          <w:p w14:paraId="0906A5FF" w14:textId="1252708E" w:rsidR="00E1649D" w:rsidRPr="005213AD" w:rsidRDefault="00E1649D" w:rsidP="00E1649D">
            <w:pPr>
              <w:pStyle w:val="TableBodyText"/>
              <w:spacing w:before="0" w:after="0"/>
              <w:jc w:val="right"/>
              <w:rPr>
                <w:highlight w:val="yellow"/>
              </w:rPr>
            </w:pPr>
            <w:r w:rsidRPr="007A304D">
              <w:t>259</w:t>
            </w:r>
          </w:p>
        </w:tc>
        <w:tc>
          <w:tcPr>
            <w:tcW w:w="1277" w:type="dxa"/>
            <w:noWrap/>
          </w:tcPr>
          <w:p w14:paraId="5F1AD51E" w14:textId="41D111B9" w:rsidR="00E1649D" w:rsidRPr="005213AD" w:rsidRDefault="00E1649D" w:rsidP="00E1649D">
            <w:pPr>
              <w:pStyle w:val="TableBodyText"/>
              <w:spacing w:before="0" w:after="0"/>
              <w:jc w:val="right"/>
              <w:rPr>
                <w:highlight w:val="yellow"/>
              </w:rPr>
            </w:pPr>
            <w:r w:rsidRPr="007A304D">
              <w:t>32</w:t>
            </w:r>
          </w:p>
        </w:tc>
        <w:tc>
          <w:tcPr>
            <w:tcW w:w="1557" w:type="dxa"/>
          </w:tcPr>
          <w:p w14:paraId="236EC38E" w14:textId="50DCA122" w:rsidR="00E1649D" w:rsidRPr="005213AD" w:rsidRDefault="00E1649D" w:rsidP="00E1649D">
            <w:pPr>
              <w:pStyle w:val="TableBodyText"/>
              <w:spacing w:before="0" w:after="0"/>
              <w:jc w:val="right"/>
              <w:rPr>
                <w:highlight w:val="yellow"/>
              </w:rPr>
            </w:pPr>
            <w:r w:rsidRPr="007A304D">
              <w:t>291</w:t>
            </w:r>
          </w:p>
        </w:tc>
      </w:tr>
      <w:tr w:rsidR="00E1649D" w:rsidRPr="001B5113" w14:paraId="2F5C0FF0" w14:textId="77777777" w:rsidTr="00F12A3D">
        <w:trPr>
          <w:trHeight w:val="300"/>
        </w:trPr>
        <w:tc>
          <w:tcPr>
            <w:tcW w:w="5103" w:type="dxa"/>
            <w:noWrap/>
            <w:hideMark/>
          </w:tcPr>
          <w:p w14:paraId="19F01AF3" w14:textId="3EC79141" w:rsidR="00E1649D" w:rsidRPr="005213AD" w:rsidRDefault="00E1649D" w:rsidP="00E1649D">
            <w:pPr>
              <w:spacing w:before="20" w:after="20" w:line="240" w:lineRule="exact"/>
              <w:rPr>
                <w:rFonts w:cs="Arial"/>
                <w:sz w:val="18"/>
                <w:szCs w:val="18"/>
                <w:highlight w:val="yellow"/>
              </w:rPr>
            </w:pPr>
            <w:proofErr w:type="spellStart"/>
            <w:r w:rsidRPr="005213AD">
              <w:rPr>
                <w:sz w:val="18"/>
                <w:szCs w:val="18"/>
              </w:rPr>
              <w:t>Clota</w:t>
            </w:r>
            <w:proofErr w:type="spellEnd"/>
            <w:r w:rsidRPr="005213AD">
              <w:rPr>
                <w:sz w:val="18"/>
                <w:szCs w:val="18"/>
              </w:rPr>
              <w:t xml:space="preserve"> Cottage Neighbourhood House Inc</w:t>
            </w:r>
          </w:p>
        </w:tc>
        <w:tc>
          <w:tcPr>
            <w:tcW w:w="1417" w:type="dxa"/>
          </w:tcPr>
          <w:p w14:paraId="2B468EDB" w14:textId="7B4A8C63" w:rsidR="00E1649D" w:rsidRPr="005213AD" w:rsidRDefault="00E1649D" w:rsidP="00E1649D">
            <w:pPr>
              <w:pStyle w:val="TableBodyText"/>
              <w:spacing w:before="0" w:after="0"/>
              <w:jc w:val="right"/>
              <w:rPr>
                <w:highlight w:val="yellow"/>
              </w:rPr>
            </w:pPr>
            <w:r w:rsidRPr="007A304D">
              <w:t>11</w:t>
            </w:r>
          </w:p>
        </w:tc>
        <w:tc>
          <w:tcPr>
            <w:tcW w:w="1277" w:type="dxa"/>
            <w:noWrap/>
          </w:tcPr>
          <w:p w14:paraId="4CE33256" w14:textId="6F9FE8C8" w:rsidR="00E1649D" w:rsidRPr="005213AD" w:rsidRDefault="008C7640" w:rsidP="00E1649D">
            <w:pPr>
              <w:pStyle w:val="TableBodyText"/>
              <w:spacing w:before="0" w:after="0"/>
              <w:jc w:val="right"/>
              <w:rPr>
                <w:highlight w:val="yellow"/>
              </w:rPr>
            </w:pPr>
            <w:r>
              <w:rPr>
                <w:rFonts w:cs="VIC Light"/>
                <w:lang w:bidi="en-US"/>
              </w:rPr>
              <w:t>–</w:t>
            </w:r>
          </w:p>
        </w:tc>
        <w:tc>
          <w:tcPr>
            <w:tcW w:w="1557" w:type="dxa"/>
          </w:tcPr>
          <w:p w14:paraId="430EF1B9" w14:textId="1AF69CD2" w:rsidR="00E1649D" w:rsidRPr="005213AD" w:rsidRDefault="00E1649D" w:rsidP="00E1649D">
            <w:pPr>
              <w:pStyle w:val="TableBodyText"/>
              <w:spacing w:before="0" w:after="0"/>
              <w:jc w:val="right"/>
              <w:rPr>
                <w:highlight w:val="yellow"/>
              </w:rPr>
            </w:pPr>
            <w:r w:rsidRPr="007A304D">
              <w:t>11</w:t>
            </w:r>
          </w:p>
        </w:tc>
      </w:tr>
      <w:tr w:rsidR="00E1649D" w:rsidRPr="001B5113" w14:paraId="40011329" w14:textId="77777777" w:rsidTr="00F12A3D">
        <w:trPr>
          <w:trHeight w:val="300"/>
        </w:trPr>
        <w:tc>
          <w:tcPr>
            <w:tcW w:w="5103" w:type="dxa"/>
            <w:noWrap/>
            <w:hideMark/>
          </w:tcPr>
          <w:p w14:paraId="79DC39D5" w14:textId="1B074D7F" w:rsidR="00E1649D" w:rsidRPr="005213AD" w:rsidRDefault="00E1649D" w:rsidP="00E1649D">
            <w:pPr>
              <w:spacing w:before="20" w:after="20" w:line="240" w:lineRule="exact"/>
              <w:rPr>
                <w:rFonts w:cs="Arial"/>
                <w:sz w:val="18"/>
                <w:szCs w:val="18"/>
                <w:highlight w:val="yellow"/>
              </w:rPr>
            </w:pPr>
            <w:r w:rsidRPr="005213AD">
              <w:rPr>
                <w:sz w:val="18"/>
                <w:szCs w:val="18"/>
              </w:rPr>
              <w:t>Cloverdale Community Centre Inc</w:t>
            </w:r>
          </w:p>
        </w:tc>
        <w:tc>
          <w:tcPr>
            <w:tcW w:w="1417" w:type="dxa"/>
          </w:tcPr>
          <w:p w14:paraId="10A3A3CE" w14:textId="44AF6DBD" w:rsidR="00E1649D" w:rsidRPr="005213AD" w:rsidRDefault="00E1649D" w:rsidP="00E1649D">
            <w:pPr>
              <w:pStyle w:val="TableBodyText"/>
              <w:spacing w:before="0" w:after="0"/>
              <w:jc w:val="right"/>
              <w:rPr>
                <w:highlight w:val="yellow"/>
              </w:rPr>
            </w:pPr>
            <w:r w:rsidRPr="007A304D">
              <w:t>245</w:t>
            </w:r>
          </w:p>
        </w:tc>
        <w:tc>
          <w:tcPr>
            <w:tcW w:w="1277" w:type="dxa"/>
            <w:noWrap/>
          </w:tcPr>
          <w:p w14:paraId="70CFE063" w14:textId="016F5CE1" w:rsidR="00E1649D" w:rsidRPr="005213AD" w:rsidRDefault="00E1649D" w:rsidP="00E1649D">
            <w:pPr>
              <w:pStyle w:val="TableBodyText"/>
              <w:spacing w:before="0" w:after="0"/>
              <w:jc w:val="right"/>
              <w:rPr>
                <w:highlight w:val="yellow"/>
              </w:rPr>
            </w:pPr>
            <w:r w:rsidRPr="007A304D">
              <w:t>46</w:t>
            </w:r>
          </w:p>
        </w:tc>
        <w:tc>
          <w:tcPr>
            <w:tcW w:w="1557" w:type="dxa"/>
          </w:tcPr>
          <w:p w14:paraId="71E02BE6" w14:textId="780E066E" w:rsidR="00E1649D" w:rsidRPr="005213AD" w:rsidRDefault="00E1649D" w:rsidP="00E1649D">
            <w:pPr>
              <w:pStyle w:val="TableBodyText"/>
              <w:spacing w:before="0" w:after="0"/>
              <w:jc w:val="right"/>
              <w:rPr>
                <w:highlight w:val="yellow"/>
              </w:rPr>
            </w:pPr>
            <w:r w:rsidRPr="007A304D">
              <w:t>291</w:t>
            </w:r>
          </w:p>
        </w:tc>
      </w:tr>
      <w:tr w:rsidR="008C7640" w:rsidRPr="001B5113" w14:paraId="1867AA57" w14:textId="77777777" w:rsidTr="00F12A3D">
        <w:trPr>
          <w:trHeight w:val="300"/>
        </w:trPr>
        <w:tc>
          <w:tcPr>
            <w:tcW w:w="5103" w:type="dxa"/>
            <w:noWrap/>
            <w:hideMark/>
          </w:tcPr>
          <w:p w14:paraId="0448E86F" w14:textId="0234CDCB" w:rsidR="008C7640" w:rsidRPr="005213AD" w:rsidRDefault="008C7640" w:rsidP="008C7640">
            <w:pPr>
              <w:spacing w:before="20" w:after="20" w:line="240" w:lineRule="exact"/>
              <w:rPr>
                <w:rFonts w:cs="Arial"/>
                <w:sz w:val="18"/>
                <w:szCs w:val="18"/>
                <w:highlight w:val="yellow"/>
              </w:rPr>
            </w:pPr>
            <w:r w:rsidRPr="005213AD">
              <w:rPr>
                <w:sz w:val="18"/>
                <w:szCs w:val="18"/>
              </w:rPr>
              <w:t>Cobram Community House Inc</w:t>
            </w:r>
          </w:p>
        </w:tc>
        <w:tc>
          <w:tcPr>
            <w:tcW w:w="1417" w:type="dxa"/>
          </w:tcPr>
          <w:p w14:paraId="7C09AA4F" w14:textId="4812C7E4" w:rsidR="008C7640" w:rsidRPr="005213AD" w:rsidRDefault="008C7640" w:rsidP="008C7640">
            <w:pPr>
              <w:pStyle w:val="TableBodyText"/>
              <w:spacing w:before="0" w:after="0"/>
              <w:jc w:val="right"/>
              <w:rPr>
                <w:highlight w:val="yellow"/>
              </w:rPr>
            </w:pPr>
            <w:r w:rsidRPr="007A304D">
              <w:t>27</w:t>
            </w:r>
          </w:p>
        </w:tc>
        <w:tc>
          <w:tcPr>
            <w:tcW w:w="1277" w:type="dxa"/>
            <w:noWrap/>
          </w:tcPr>
          <w:p w14:paraId="19D79D8D" w14:textId="7444F01A" w:rsidR="008C7640" w:rsidRPr="005213AD" w:rsidRDefault="008C7640" w:rsidP="008C7640">
            <w:pPr>
              <w:pStyle w:val="TableBodyText"/>
              <w:spacing w:before="0" w:after="0"/>
              <w:jc w:val="right"/>
              <w:rPr>
                <w:highlight w:val="yellow"/>
              </w:rPr>
            </w:pPr>
            <w:r w:rsidRPr="00341199">
              <w:rPr>
                <w:rFonts w:cs="VIC Light"/>
                <w:lang w:bidi="en-US"/>
              </w:rPr>
              <w:t>–</w:t>
            </w:r>
          </w:p>
        </w:tc>
        <w:tc>
          <w:tcPr>
            <w:tcW w:w="1557" w:type="dxa"/>
          </w:tcPr>
          <w:p w14:paraId="7FC3DFA5" w14:textId="2C7A7B41" w:rsidR="008C7640" w:rsidRPr="005213AD" w:rsidRDefault="008C7640" w:rsidP="008C7640">
            <w:pPr>
              <w:pStyle w:val="TableBodyText"/>
              <w:spacing w:before="0" w:after="0"/>
              <w:jc w:val="right"/>
              <w:rPr>
                <w:highlight w:val="yellow"/>
              </w:rPr>
            </w:pPr>
            <w:r w:rsidRPr="007A304D">
              <w:t>27</w:t>
            </w:r>
          </w:p>
        </w:tc>
      </w:tr>
      <w:tr w:rsidR="008C7640" w:rsidRPr="001B5113" w14:paraId="1C2FA2BF" w14:textId="77777777" w:rsidTr="00F12A3D">
        <w:trPr>
          <w:trHeight w:val="300"/>
        </w:trPr>
        <w:tc>
          <w:tcPr>
            <w:tcW w:w="5103" w:type="dxa"/>
            <w:noWrap/>
            <w:hideMark/>
          </w:tcPr>
          <w:p w14:paraId="5BFE8693" w14:textId="05B96805" w:rsidR="008C7640" w:rsidRPr="005213AD" w:rsidRDefault="008C7640" w:rsidP="008C7640">
            <w:pPr>
              <w:spacing w:before="20" w:after="20" w:line="240" w:lineRule="exact"/>
              <w:rPr>
                <w:rFonts w:cs="Arial"/>
                <w:sz w:val="18"/>
                <w:szCs w:val="18"/>
                <w:highlight w:val="yellow"/>
              </w:rPr>
            </w:pPr>
            <w:r w:rsidRPr="005213AD">
              <w:rPr>
                <w:sz w:val="18"/>
                <w:szCs w:val="18"/>
              </w:rPr>
              <w:t xml:space="preserve">Comm Unity Plus Services </w:t>
            </w:r>
          </w:p>
        </w:tc>
        <w:tc>
          <w:tcPr>
            <w:tcW w:w="1417" w:type="dxa"/>
          </w:tcPr>
          <w:p w14:paraId="4E7D8D5E" w14:textId="2DB41DD5" w:rsidR="008C7640" w:rsidRPr="005213AD" w:rsidRDefault="008C7640" w:rsidP="008C7640">
            <w:pPr>
              <w:pStyle w:val="TableBodyText"/>
              <w:spacing w:before="0" w:after="0"/>
              <w:jc w:val="right"/>
              <w:rPr>
                <w:highlight w:val="yellow"/>
              </w:rPr>
            </w:pPr>
            <w:r w:rsidRPr="007A304D">
              <w:t>234</w:t>
            </w:r>
          </w:p>
        </w:tc>
        <w:tc>
          <w:tcPr>
            <w:tcW w:w="1277" w:type="dxa"/>
            <w:noWrap/>
          </w:tcPr>
          <w:p w14:paraId="41A5326E" w14:textId="2DA94051" w:rsidR="008C7640" w:rsidRPr="005213AD" w:rsidRDefault="008C7640" w:rsidP="008C7640">
            <w:pPr>
              <w:pStyle w:val="TableBodyText"/>
              <w:spacing w:before="0" w:after="0"/>
              <w:jc w:val="right"/>
              <w:rPr>
                <w:highlight w:val="yellow"/>
              </w:rPr>
            </w:pPr>
            <w:r w:rsidRPr="00341199">
              <w:rPr>
                <w:rFonts w:cs="VIC Light"/>
                <w:lang w:bidi="en-US"/>
              </w:rPr>
              <w:t>–</w:t>
            </w:r>
          </w:p>
        </w:tc>
        <w:tc>
          <w:tcPr>
            <w:tcW w:w="1557" w:type="dxa"/>
          </w:tcPr>
          <w:p w14:paraId="798C7349" w14:textId="7B49EC40" w:rsidR="008C7640" w:rsidRPr="005213AD" w:rsidRDefault="008C7640" w:rsidP="008C7640">
            <w:pPr>
              <w:pStyle w:val="TableBodyText"/>
              <w:spacing w:before="0" w:after="0"/>
              <w:jc w:val="right"/>
              <w:rPr>
                <w:highlight w:val="yellow"/>
              </w:rPr>
            </w:pPr>
            <w:r w:rsidRPr="007A304D">
              <w:t>234</w:t>
            </w:r>
          </w:p>
        </w:tc>
      </w:tr>
      <w:tr w:rsidR="008C7640" w:rsidRPr="001B5113" w14:paraId="2FFA90D7" w14:textId="77777777" w:rsidTr="00F12A3D">
        <w:trPr>
          <w:trHeight w:val="300"/>
        </w:trPr>
        <w:tc>
          <w:tcPr>
            <w:tcW w:w="5103" w:type="dxa"/>
            <w:noWrap/>
            <w:hideMark/>
          </w:tcPr>
          <w:p w14:paraId="6A832A2A" w14:textId="77777777" w:rsidR="008C7640" w:rsidRPr="005213AD" w:rsidRDefault="008C7640" w:rsidP="008C7640">
            <w:pPr>
              <w:spacing w:before="20" w:after="20" w:line="240" w:lineRule="exact"/>
              <w:rPr>
                <w:rFonts w:cs="Arial"/>
                <w:sz w:val="18"/>
                <w:szCs w:val="18"/>
                <w:highlight w:val="yellow"/>
              </w:rPr>
            </w:pPr>
            <w:r w:rsidRPr="005213AD">
              <w:rPr>
                <w:sz w:val="18"/>
                <w:szCs w:val="18"/>
              </w:rPr>
              <w:t>Community College Gippsland Ltd</w:t>
            </w:r>
          </w:p>
        </w:tc>
        <w:tc>
          <w:tcPr>
            <w:tcW w:w="1417" w:type="dxa"/>
          </w:tcPr>
          <w:p w14:paraId="44F5709D" w14:textId="4AC2E33A" w:rsidR="008C7640" w:rsidRPr="005213AD" w:rsidRDefault="008C7640" w:rsidP="008C7640">
            <w:pPr>
              <w:pStyle w:val="TableBodyText"/>
              <w:spacing w:before="0" w:after="0"/>
              <w:jc w:val="right"/>
              <w:rPr>
                <w:highlight w:val="yellow"/>
              </w:rPr>
            </w:pPr>
            <w:r w:rsidRPr="007A304D">
              <w:t>224</w:t>
            </w:r>
          </w:p>
        </w:tc>
        <w:tc>
          <w:tcPr>
            <w:tcW w:w="1277" w:type="dxa"/>
            <w:noWrap/>
          </w:tcPr>
          <w:p w14:paraId="16EE0B55" w14:textId="35861AC4" w:rsidR="008C7640" w:rsidRPr="005213AD" w:rsidRDefault="008C7640" w:rsidP="008C7640">
            <w:pPr>
              <w:pStyle w:val="TableBodyText"/>
              <w:spacing w:before="0" w:after="0"/>
              <w:jc w:val="right"/>
              <w:rPr>
                <w:highlight w:val="yellow"/>
              </w:rPr>
            </w:pPr>
            <w:r w:rsidRPr="00341199">
              <w:rPr>
                <w:rFonts w:cs="VIC Light"/>
                <w:lang w:bidi="en-US"/>
              </w:rPr>
              <w:t>–</w:t>
            </w:r>
          </w:p>
        </w:tc>
        <w:tc>
          <w:tcPr>
            <w:tcW w:w="1557" w:type="dxa"/>
          </w:tcPr>
          <w:p w14:paraId="45357C9E" w14:textId="3971D259" w:rsidR="008C7640" w:rsidRPr="005213AD" w:rsidRDefault="008C7640" w:rsidP="008C7640">
            <w:pPr>
              <w:pStyle w:val="TableBodyText"/>
              <w:spacing w:before="0" w:after="0"/>
              <w:jc w:val="right"/>
              <w:rPr>
                <w:highlight w:val="yellow"/>
              </w:rPr>
            </w:pPr>
            <w:r w:rsidRPr="007A304D">
              <w:t>224</w:t>
            </w:r>
          </w:p>
        </w:tc>
      </w:tr>
      <w:tr w:rsidR="008C7640" w:rsidRPr="001B5113" w14:paraId="5024B378" w14:textId="77777777" w:rsidTr="00F12A3D">
        <w:trPr>
          <w:trHeight w:val="300"/>
        </w:trPr>
        <w:tc>
          <w:tcPr>
            <w:tcW w:w="5103" w:type="dxa"/>
            <w:noWrap/>
            <w:hideMark/>
          </w:tcPr>
          <w:p w14:paraId="3A9360F9" w14:textId="780CB84D" w:rsidR="008C7640" w:rsidRPr="005213AD" w:rsidRDefault="008C7640" w:rsidP="008C7640">
            <w:pPr>
              <w:spacing w:before="20" w:after="20" w:line="240" w:lineRule="exact"/>
              <w:rPr>
                <w:rFonts w:cs="Arial"/>
                <w:sz w:val="18"/>
                <w:szCs w:val="18"/>
                <w:highlight w:val="yellow"/>
              </w:rPr>
            </w:pPr>
            <w:r w:rsidRPr="005213AD">
              <w:rPr>
                <w:sz w:val="18"/>
                <w:szCs w:val="18"/>
              </w:rPr>
              <w:t>Community Hub Inc</w:t>
            </w:r>
          </w:p>
        </w:tc>
        <w:tc>
          <w:tcPr>
            <w:tcW w:w="1417" w:type="dxa"/>
          </w:tcPr>
          <w:p w14:paraId="42FBF444" w14:textId="3FE04FA6" w:rsidR="008C7640" w:rsidRPr="005213AD" w:rsidRDefault="008C7640" w:rsidP="008C7640">
            <w:pPr>
              <w:pStyle w:val="TableBodyText"/>
              <w:spacing w:before="0" w:after="0"/>
              <w:jc w:val="right"/>
              <w:rPr>
                <w:highlight w:val="yellow"/>
              </w:rPr>
            </w:pPr>
            <w:r w:rsidRPr="007A304D">
              <w:t>27</w:t>
            </w:r>
          </w:p>
        </w:tc>
        <w:tc>
          <w:tcPr>
            <w:tcW w:w="1277" w:type="dxa"/>
            <w:noWrap/>
          </w:tcPr>
          <w:p w14:paraId="56D6BD4D" w14:textId="2A0745CD" w:rsidR="008C7640" w:rsidRPr="005213AD" w:rsidRDefault="008C7640" w:rsidP="008C7640">
            <w:pPr>
              <w:pStyle w:val="TableBodyText"/>
              <w:spacing w:before="0" w:after="0"/>
              <w:jc w:val="right"/>
              <w:rPr>
                <w:highlight w:val="yellow"/>
              </w:rPr>
            </w:pPr>
            <w:r w:rsidRPr="00341199">
              <w:rPr>
                <w:rFonts w:cs="VIC Light"/>
                <w:lang w:bidi="en-US"/>
              </w:rPr>
              <w:t>–</w:t>
            </w:r>
          </w:p>
        </w:tc>
        <w:tc>
          <w:tcPr>
            <w:tcW w:w="1557" w:type="dxa"/>
          </w:tcPr>
          <w:p w14:paraId="072922B2" w14:textId="08DF8B59" w:rsidR="008C7640" w:rsidRPr="005213AD" w:rsidRDefault="008C7640" w:rsidP="008C7640">
            <w:pPr>
              <w:pStyle w:val="TableBodyText"/>
              <w:spacing w:before="0" w:after="0"/>
              <w:jc w:val="right"/>
              <w:rPr>
                <w:highlight w:val="yellow"/>
              </w:rPr>
            </w:pPr>
            <w:r w:rsidRPr="007A304D">
              <w:t>27</w:t>
            </w:r>
          </w:p>
        </w:tc>
      </w:tr>
      <w:tr w:rsidR="008C7640" w:rsidRPr="001B5113" w14:paraId="04F975AA" w14:textId="77777777" w:rsidTr="00F12A3D">
        <w:trPr>
          <w:trHeight w:val="300"/>
        </w:trPr>
        <w:tc>
          <w:tcPr>
            <w:tcW w:w="5103" w:type="dxa"/>
            <w:noWrap/>
            <w:hideMark/>
          </w:tcPr>
          <w:p w14:paraId="2B05F443" w14:textId="0F2776FE" w:rsidR="008C7640" w:rsidRPr="005213AD" w:rsidRDefault="008C7640" w:rsidP="008C7640">
            <w:pPr>
              <w:spacing w:before="20" w:after="20" w:line="240" w:lineRule="exact"/>
              <w:rPr>
                <w:rFonts w:cs="Arial"/>
                <w:sz w:val="18"/>
                <w:szCs w:val="18"/>
                <w:highlight w:val="yellow"/>
              </w:rPr>
            </w:pPr>
            <w:r w:rsidRPr="005213AD">
              <w:rPr>
                <w:sz w:val="18"/>
                <w:szCs w:val="18"/>
              </w:rPr>
              <w:t>Concern Australia Welfare Inc</w:t>
            </w:r>
          </w:p>
        </w:tc>
        <w:tc>
          <w:tcPr>
            <w:tcW w:w="1417" w:type="dxa"/>
          </w:tcPr>
          <w:p w14:paraId="1E7876DF" w14:textId="47B0075D" w:rsidR="008C7640" w:rsidRPr="005213AD" w:rsidRDefault="008C7640" w:rsidP="008C7640">
            <w:pPr>
              <w:pStyle w:val="TableBodyText"/>
              <w:spacing w:before="0" w:after="0"/>
              <w:jc w:val="right"/>
              <w:rPr>
                <w:highlight w:val="yellow"/>
              </w:rPr>
            </w:pPr>
            <w:r w:rsidRPr="007A304D">
              <w:t>70</w:t>
            </w:r>
          </w:p>
        </w:tc>
        <w:tc>
          <w:tcPr>
            <w:tcW w:w="1277" w:type="dxa"/>
            <w:noWrap/>
          </w:tcPr>
          <w:p w14:paraId="0E751C43" w14:textId="47B562F6" w:rsidR="008C7640" w:rsidRPr="005213AD" w:rsidRDefault="008C7640" w:rsidP="008C7640">
            <w:pPr>
              <w:pStyle w:val="TableBodyText"/>
              <w:spacing w:before="0" w:after="0"/>
              <w:jc w:val="right"/>
              <w:rPr>
                <w:highlight w:val="yellow"/>
              </w:rPr>
            </w:pPr>
            <w:r w:rsidRPr="00341199">
              <w:rPr>
                <w:rFonts w:cs="VIC Light"/>
                <w:lang w:bidi="en-US"/>
              </w:rPr>
              <w:t>–</w:t>
            </w:r>
          </w:p>
        </w:tc>
        <w:tc>
          <w:tcPr>
            <w:tcW w:w="1557" w:type="dxa"/>
          </w:tcPr>
          <w:p w14:paraId="3DC9E240" w14:textId="7DB2EFB9" w:rsidR="008C7640" w:rsidRPr="005213AD" w:rsidRDefault="008C7640" w:rsidP="008C7640">
            <w:pPr>
              <w:pStyle w:val="TableBodyText"/>
              <w:spacing w:before="0" w:after="0"/>
              <w:jc w:val="right"/>
              <w:rPr>
                <w:highlight w:val="yellow"/>
              </w:rPr>
            </w:pPr>
            <w:r w:rsidRPr="007A304D">
              <w:t>70</w:t>
            </w:r>
          </w:p>
        </w:tc>
      </w:tr>
      <w:tr w:rsidR="00E1649D" w:rsidRPr="001B5113" w14:paraId="273327E5" w14:textId="77777777" w:rsidTr="00F12A3D">
        <w:trPr>
          <w:trHeight w:val="300"/>
        </w:trPr>
        <w:tc>
          <w:tcPr>
            <w:tcW w:w="5103" w:type="dxa"/>
            <w:noWrap/>
            <w:hideMark/>
          </w:tcPr>
          <w:p w14:paraId="7123A803" w14:textId="77777777" w:rsidR="00E1649D" w:rsidRPr="005213AD" w:rsidRDefault="00E1649D" w:rsidP="00E1649D">
            <w:pPr>
              <w:spacing w:before="20" w:after="20" w:line="240" w:lineRule="exact"/>
              <w:rPr>
                <w:rFonts w:cs="Arial"/>
                <w:sz w:val="18"/>
                <w:szCs w:val="18"/>
                <w:highlight w:val="yellow"/>
              </w:rPr>
            </w:pPr>
            <w:r w:rsidRPr="005213AD">
              <w:rPr>
                <w:sz w:val="18"/>
                <w:szCs w:val="18"/>
              </w:rPr>
              <w:t>Continuing Education and Arts Centre of Alexandra Inc</w:t>
            </w:r>
          </w:p>
        </w:tc>
        <w:tc>
          <w:tcPr>
            <w:tcW w:w="1417" w:type="dxa"/>
          </w:tcPr>
          <w:p w14:paraId="7FF17033" w14:textId="2D1457A5" w:rsidR="00E1649D" w:rsidRPr="005213AD" w:rsidRDefault="00E1649D" w:rsidP="00E1649D">
            <w:pPr>
              <w:pStyle w:val="TableBodyText"/>
              <w:spacing w:before="0" w:after="0"/>
              <w:jc w:val="right"/>
              <w:rPr>
                <w:highlight w:val="yellow"/>
              </w:rPr>
            </w:pPr>
            <w:r w:rsidRPr="007A304D">
              <w:t>17</w:t>
            </w:r>
          </w:p>
        </w:tc>
        <w:tc>
          <w:tcPr>
            <w:tcW w:w="1277" w:type="dxa"/>
            <w:noWrap/>
          </w:tcPr>
          <w:p w14:paraId="6C6A5121" w14:textId="7E990851" w:rsidR="00E1649D" w:rsidRPr="00E1649D" w:rsidRDefault="00E1649D" w:rsidP="00E1649D">
            <w:pPr>
              <w:pStyle w:val="TableBodyText"/>
              <w:spacing w:before="0" w:after="0"/>
              <w:jc w:val="right"/>
            </w:pPr>
            <w:r w:rsidRPr="00E1649D">
              <w:t>1</w:t>
            </w:r>
          </w:p>
        </w:tc>
        <w:tc>
          <w:tcPr>
            <w:tcW w:w="1557" w:type="dxa"/>
          </w:tcPr>
          <w:p w14:paraId="45B761E3" w14:textId="69FBD825" w:rsidR="00E1649D" w:rsidRPr="00E1649D" w:rsidRDefault="00E1649D" w:rsidP="00E1649D">
            <w:pPr>
              <w:pStyle w:val="TableBodyText"/>
              <w:spacing w:before="0" w:after="0"/>
              <w:jc w:val="right"/>
            </w:pPr>
            <w:r w:rsidRPr="00E1649D">
              <w:t>18</w:t>
            </w:r>
          </w:p>
        </w:tc>
      </w:tr>
      <w:tr w:rsidR="008C7640" w:rsidRPr="001B5113" w14:paraId="7E1FD663" w14:textId="77777777" w:rsidTr="00F12A3D">
        <w:trPr>
          <w:trHeight w:val="300"/>
        </w:trPr>
        <w:tc>
          <w:tcPr>
            <w:tcW w:w="5103" w:type="dxa"/>
            <w:noWrap/>
            <w:hideMark/>
          </w:tcPr>
          <w:p w14:paraId="708E3B47" w14:textId="58B4121B" w:rsidR="008C7640" w:rsidRPr="005213AD" w:rsidRDefault="008C7640" w:rsidP="008C7640">
            <w:pPr>
              <w:spacing w:before="20" w:after="20" w:line="240" w:lineRule="exact"/>
              <w:rPr>
                <w:rFonts w:cs="Arial"/>
                <w:sz w:val="18"/>
                <w:szCs w:val="18"/>
                <w:highlight w:val="yellow"/>
              </w:rPr>
            </w:pPr>
            <w:proofErr w:type="spellStart"/>
            <w:r w:rsidRPr="005213AD">
              <w:rPr>
                <w:sz w:val="18"/>
                <w:szCs w:val="18"/>
              </w:rPr>
              <w:t>Coonara</w:t>
            </w:r>
            <w:proofErr w:type="spellEnd"/>
            <w:r w:rsidRPr="005213AD">
              <w:rPr>
                <w:sz w:val="18"/>
                <w:szCs w:val="18"/>
              </w:rPr>
              <w:t xml:space="preserve"> Community House Inc</w:t>
            </w:r>
          </w:p>
        </w:tc>
        <w:tc>
          <w:tcPr>
            <w:tcW w:w="1417" w:type="dxa"/>
          </w:tcPr>
          <w:p w14:paraId="1B8510C0" w14:textId="3E13A35E" w:rsidR="008C7640" w:rsidRPr="005213AD" w:rsidRDefault="008C7640" w:rsidP="008C7640">
            <w:pPr>
              <w:pStyle w:val="TableBodyText"/>
              <w:spacing w:before="0" w:after="0"/>
              <w:jc w:val="right"/>
              <w:rPr>
                <w:highlight w:val="yellow"/>
              </w:rPr>
            </w:pPr>
            <w:r w:rsidRPr="008536FD">
              <w:t>139</w:t>
            </w:r>
          </w:p>
        </w:tc>
        <w:tc>
          <w:tcPr>
            <w:tcW w:w="1277" w:type="dxa"/>
            <w:noWrap/>
          </w:tcPr>
          <w:p w14:paraId="5AE05643" w14:textId="2FCAF49F" w:rsidR="008C7640" w:rsidRPr="005213AD" w:rsidRDefault="008C7640" w:rsidP="008C7640">
            <w:pPr>
              <w:pStyle w:val="TableBodyText"/>
              <w:spacing w:before="0" w:after="0"/>
              <w:jc w:val="right"/>
              <w:rPr>
                <w:highlight w:val="yellow"/>
              </w:rPr>
            </w:pPr>
            <w:r w:rsidRPr="002924BF">
              <w:rPr>
                <w:rFonts w:cs="VIC Light"/>
                <w:lang w:bidi="en-US"/>
              </w:rPr>
              <w:t>–</w:t>
            </w:r>
          </w:p>
        </w:tc>
        <w:tc>
          <w:tcPr>
            <w:tcW w:w="1557" w:type="dxa"/>
          </w:tcPr>
          <w:p w14:paraId="6B5A313D" w14:textId="15E1B1AE" w:rsidR="008C7640" w:rsidRPr="005213AD" w:rsidRDefault="008C7640" w:rsidP="008C7640">
            <w:pPr>
              <w:pStyle w:val="TableBodyText"/>
              <w:spacing w:before="0" w:after="0"/>
              <w:jc w:val="right"/>
              <w:rPr>
                <w:highlight w:val="yellow"/>
              </w:rPr>
            </w:pPr>
            <w:r w:rsidRPr="008536FD">
              <w:t>139</w:t>
            </w:r>
          </w:p>
        </w:tc>
      </w:tr>
      <w:tr w:rsidR="008C7640" w:rsidRPr="001B5113" w14:paraId="7A83C55A" w14:textId="77777777" w:rsidTr="00F12A3D">
        <w:trPr>
          <w:trHeight w:val="300"/>
        </w:trPr>
        <w:tc>
          <w:tcPr>
            <w:tcW w:w="5103" w:type="dxa"/>
            <w:noWrap/>
            <w:hideMark/>
          </w:tcPr>
          <w:p w14:paraId="26707D17" w14:textId="4B495E50" w:rsidR="008C7640" w:rsidRPr="005213AD" w:rsidRDefault="008C7640" w:rsidP="008C7640">
            <w:pPr>
              <w:spacing w:before="20" w:after="20" w:line="240" w:lineRule="exact"/>
              <w:rPr>
                <w:rFonts w:cs="Arial"/>
                <w:sz w:val="18"/>
                <w:szCs w:val="18"/>
                <w:highlight w:val="yellow"/>
              </w:rPr>
            </w:pPr>
            <w:r w:rsidRPr="005213AD">
              <w:rPr>
                <w:sz w:val="18"/>
                <w:szCs w:val="18"/>
              </w:rPr>
              <w:t>Corryong Neighbourhood House Inc</w:t>
            </w:r>
          </w:p>
        </w:tc>
        <w:tc>
          <w:tcPr>
            <w:tcW w:w="1417" w:type="dxa"/>
          </w:tcPr>
          <w:p w14:paraId="447BAF33" w14:textId="55FF5C9C" w:rsidR="008C7640" w:rsidRPr="005213AD" w:rsidRDefault="008C7640" w:rsidP="008C7640">
            <w:pPr>
              <w:pStyle w:val="TableBodyText"/>
              <w:spacing w:before="0" w:after="0"/>
              <w:jc w:val="right"/>
              <w:rPr>
                <w:highlight w:val="yellow"/>
              </w:rPr>
            </w:pPr>
            <w:r w:rsidRPr="008536FD">
              <w:t>18</w:t>
            </w:r>
          </w:p>
        </w:tc>
        <w:tc>
          <w:tcPr>
            <w:tcW w:w="1277" w:type="dxa"/>
            <w:noWrap/>
          </w:tcPr>
          <w:p w14:paraId="57FD1B2E" w14:textId="4FC52816" w:rsidR="008C7640" w:rsidRPr="005213AD" w:rsidRDefault="008C7640" w:rsidP="008C7640">
            <w:pPr>
              <w:pStyle w:val="TableBodyText"/>
              <w:spacing w:before="0" w:after="0"/>
              <w:jc w:val="right"/>
              <w:rPr>
                <w:highlight w:val="yellow"/>
              </w:rPr>
            </w:pPr>
            <w:r w:rsidRPr="002924BF">
              <w:rPr>
                <w:rFonts w:cs="VIC Light"/>
                <w:lang w:bidi="en-US"/>
              </w:rPr>
              <w:t>–</w:t>
            </w:r>
          </w:p>
        </w:tc>
        <w:tc>
          <w:tcPr>
            <w:tcW w:w="1557" w:type="dxa"/>
          </w:tcPr>
          <w:p w14:paraId="2408A3E1" w14:textId="7798CEC3" w:rsidR="008C7640" w:rsidRPr="005213AD" w:rsidRDefault="008C7640" w:rsidP="008C7640">
            <w:pPr>
              <w:pStyle w:val="TableBodyText"/>
              <w:spacing w:before="0" w:after="0"/>
              <w:jc w:val="right"/>
              <w:rPr>
                <w:highlight w:val="yellow"/>
              </w:rPr>
            </w:pPr>
            <w:r w:rsidRPr="008536FD">
              <w:t>18</w:t>
            </w:r>
          </w:p>
        </w:tc>
      </w:tr>
      <w:tr w:rsidR="008C7640" w:rsidRPr="001B5113" w14:paraId="5360693F" w14:textId="77777777" w:rsidTr="00F12A3D">
        <w:trPr>
          <w:trHeight w:val="300"/>
        </w:trPr>
        <w:tc>
          <w:tcPr>
            <w:tcW w:w="5103" w:type="dxa"/>
            <w:noWrap/>
            <w:hideMark/>
          </w:tcPr>
          <w:p w14:paraId="2C370D00" w14:textId="13526962" w:rsidR="008C7640" w:rsidRPr="005213AD" w:rsidRDefault="008C7640" w:rsidP="008C7640">
            <w:pPr>
              <w:spacing w:before="20" w:after="20" w:line="240" w:lineRule="exact"/>
              <w:rPr>
                <w:rFonts w:cs="Arial"/>
                <w:sz w:val="18"/>
                <w:szCs w:val="18"/>
                <w:highlight w:val="yellow"/>
              </w:rPr>
            </w:pPr>
            <w:r w:rsidRPr="005213AD">
              <w:rPr>
                <w:sz w:val="18"/>
                <w:szCs w:val="18"/>
              </w:rPr>
              <w:t>Craigieburn Education and Community Centre Inc</w:t>
            </w:r>
            <w:r w:rsidR="003B6309">
              <w:rPr>
                <w:sz w:val="18"/>
                <w:szCs w:val="18"/>
              </w:rPr>
              <w:t>orporated</w:t>
            </w:r>
          </w:p>
        </w:tc>
        <w:tc>
          <w:tcPr>
            <w:tcW w:w="1417" w:type="dxa"/>
          </w:tcPr>
          <w:p w14:paraId="56FA83DA" w14:textId="114EB4A0" w:rsidR="008C7640" w:rsidRPr="005213AD" w:rsidRDefault="008C7640" w:rsidP="008C7640">
            <w:pPr>
              <w:pStyle w:val="TableBodyText"/>
              <w:spacing w:before="0" w:after="0"/>
              <w:jc w:val="right"/>
              <w:rPr>
                <w:highlight w:val="yellow"/>
              </w:rPr>
            </w:pPr>
            <w:r w:rsidRPr="008536FD">
              <w:t>61</w:t>
            </w:r>
          </w:p>
        </w:tc>
        <w:tc>
          <w:tcPr>
            <w:tcW w:w="1277" w:type="dxa"/>
            <w:noWrap/>
          </w:tcPr>
          <w:p w14:paraId="63A12DA4" w14:textId="5CD421F3" w:rsidR="008C7640" w:rsidRPr="005213AD" w:rsidRDefault="008C7640" w:rsidP="008C7640">
            <w:pPr>
              <w:pStyle w:val="TableBodyText"/>
              <w:spacing w:before="0" w:after="0"/>
              <w:jc w:val="right"/>
              <w:rPr>
                <w:highlight w:val="yellow"/>
              </w:rPr>
            </w:pPr>
            <w:r w:rsidRPr="002924BF">
              <w:rPr>
                <w:rFonts w:cs="VIC Light"/>
                <w:lang w:bidi="en-US"/>
              </w:rPr>
              <w:t>–</w:t>
            </w:r>
          </w:p>
        </w:tc>
        <w:tc>
          <w:tcPr>
            <w:tcW w:w="1557" w:type="dxa"/>
          </w:tcPr>
          <w:p w14:paraId="3960D88D" w14:textId="7A2196FA" w:rsidR="008C7640" w:rsidRPr="005213AD" w:rsidRDefault="008C7640" w:rsidP="008C7640">
            <w:pPr>
              <w:pStyle w:val="TableBodyText"/>
              <w:spacing w:before="0" w:after="0"/>
              <w:jc w:val="right"/>
              <w:rPr>
                <w:highlight w:val="yellow"/>
              </w:rPr>
            </w:pPr>
            <w:r w:rsidRPr="008536FD">
              <w:t>61</w:t>
            </w:r>
          </w:p>
        </w:tc>
      </w:tr>
      <w:tr w:rsidR="008C7640" w:rsidRPr="001B5113" w14:paraId="1AB1FE13" w14:textId="77777777" w:rsidTr="00F12A3D">
        <w:trPr>
          <w:trHeight w:val="300"/>
        </w:trPr>
        <w:tc>
          <w:tcPr>
            <w:tcW w:w="5103" w:type="dxa"/>
            <w:noWrap/>
            <w:hideMark/>
          </w:tcPr>
          <w:p w14:paraId="34B26F6D" w14:textId="7EAA645C" w:rsidR="008C7640" w:rsidRPr="005213AD" w:rsidRDefault="008C7640" w:rsidP="008C7640">
            <w:pPr>
              <w:spacing w:before="20" w:after="20" w:line="240" w:lineRule="exact"/>
              <w:rPr>
                <w:rFonts w:cs="Arial"/>
                <w:sz w:val="18"/>
                <w:szCs w:val="18"/>
                <w:highlight w:val="yellow"/>
              </w:rPr>
            </w:pPr>
            <w:r w:rsidRPr="005213AD">
              <w:rPr>
                <w:sz w:val="18"/>
                <w:szCs w:val="18"/>
              </w:rPr>
              <w:t>Cranbourne Community House Inc</w:t>
            </w:r>
          </w:p>
        </w:tc>
        <w:tc>
          <w:tcPr>
            <w:tcW w:w="1417" w:type="dxa"/>
          </w:tcPr>
          <w:p w14:paraId="3C6984C3" w14:textId="14C78E7F" w:rsidR="008C7640" w:rsidRPr="005213AD" w:rsidRDefault="008C7640" w:rsidP="008C7640">
            <w:pPr>
              <w:pStyle w:val="TableBodyText"/>
              <w:spacing w:before="0" w:after="0"/>
              <w:jc w:val="right"/>
              <w:rPr>
                <w:highlight w:val="yellow"/>
              </w:rPr>
            </w:pPr>
            <w:r w:rsidRPr="008536FD">
              <w:t>136</w:t>
            </w:r>
          </w:p>
        </w:tc>
        <w:tc>
          <w:tcPr>
            <w:tcW w:w="1277" w:type="dxa"/>
            <w:noWrap/>
          </w:tcPr>
          <w:p w14:paraId="3716F05A" w14:textId="693C361B" w:rsidR="008C7640" w:rsidRPr="005213AD" w:rsidRDefault="008C7640" w:rsidP="008C7640">
            <w:pPr>
              <w:pStyle w:val="TableBodyText"/>
              <w:spacing w:before="0" w:after="0"/>
              <w:jc w:val="right"/>
              <w:rPr>
                <w:highlight w:val="yellow"/>
              </w:rPr>
            </w:pPr>
            <w:r w:rsidRPr="002924BF">
              <w:rPr>
                <w:rFonts w:cs="VIC Light"/>
                <w:lang w:bidi="en-US"/>
              </w:rPr>
              <w:t>–</w:t>
            </w:r>
          </w:p>
        </w:tc>
        <w:tc>
          <w:tcPr>
            <w:tcW w:w="1557" w:type="dxa"/>
          </w:tcPr>
          <w:p w14:paraId="060F796D" w14:textId="3166A831" w:rsidR="008C7640" w:rsidRPr="005213AD" w:rsidRDefault="008C7640" w:rsidP="008C7640">
            <w:pPr>
              <w:pStyle w:val="TableBodyText"/>
              <w:spacing w:before="0" w:after="0"/>
              <w:jc w:val="right"/>
              <w:rPr>
                <w:highlight w:val="yellow"/>
              </w:rPr>
            </w:pPr>
            <w:r w:rsidRPr="008536FD">
              <w:t>136</w:t>
            </w:r>
          </w:p>
        </w:tc>
      </w:tr>
      <w:tr w:rsidR="008C7640" w:rsidRPr="001B5113" w14:paraId="4EA42098" w14:textId="77777777" w:rsidTr="00F12A3D">
        <w:trPr>
          <w:trHeight w:val="300"/>
        </w:trPr>
        <w:tc>
          <w:tcPr>
            <w:tcW w:w="5103" w:type="dxa"/>
            <w:noWrap/>
            <w:hideMark/>
          </w:tcPr>
          <w:p w14:paraId="396CF093" w14:textId="5840CC86" w:rsidR="008C7640" w:rsidRPr="005213AD" w:rsidRDefault="008C7640" w:rsidP="008C7640">
            <w:pPr>
              <w:spacing w:before="20" w:after="20" w:line="240" w:lineRule="exact"/>
              <w:rPr>
                <w:rFonts w:cs="Arial"/>
                <w:sz w:val="18"/>
                <w:szCs w:val="18"/>
                <w:highlight w:val="yellow"/>
              </w:rPr>
            </w:pPr>
            <w:r w:rsidRPr="005213AD">
              <w:rPr>
                <w:sz w:val="18"/>
                <w:szCs w:val="18"/>
              </w:rPr>
              <w:t>Dallas Neighbourhood House</w:t>
            </w:r>
            <w:r w:rsidR="003B6309">
              <w:rPr>
                <w:sz w:val="18"/>
                <w:szCs w:val="18"/>
              </w:rPr>
              <w:t xml:space="preserve"> Assoc</w:t>
            </w:r>
            <w:r w:rsidRPr="005213AD">
              <w:rPr>
                <w:sz w:val="18"/>
                <w:szCs w:val="18"/>
              </w:rPr>
              <w:t xml:space="preserve"> Inc</w:t>
            </w:r>
          </w:p>
        </w:tc>
        <w:tc>
          <w:tcPr>
            <w:tcW w:w="1417" w:type="dxa"/>
          </w:tcPr>
          <w:p w14:paraId="235610CB" w14:textId="598FF63B" w:rsidR="008C7640" w:rsidRPr="005213AD" w:rsidRDefault="008C7640" w:rsidP="008C7640">
            <w:pPr>
              <w:pStyle w:val="TableBodyText"/>
              <w:spacing w:before="0" w:after="0"/>
              <w:jc w:val="right"/>
              <w:rPr>
                <w:highlight w:val="yellow"/>
              </w:rPr>
            </w:pPr>
            <w:r w:rsidRPr="008536FD">
              <w:t>185</w:t>
            </w:r>
          </w:p>
        </w:tc>
        <w:tc>
          <w:tcPr>
            <w:tcW w:w="1277" w:type="dxa"/>
            <w:noWrap/>
          </w:tcPr>
          <w:p w14:paraId="37CF09F9" w14:textId="50DE43CE" w:rsidR="008C7640" w:rsidRPr="005213AD" w:rsidRDefault="008C7640" w:rsidP="008C7640">
            <w:pPr>
              <w:pStyle w:val="TableBodyText"/>
              <w:spacing w:before="0" w:after="0"/>
              <w:jc w:val="right"/>
              <w:rPr>
                <w:highlight w:val="yellow"/>
              </w:rPr>
            </w:pPr>
            <w:r w:rsidRPr="002924BF">
              <w:rPr>
                <w:rFonts w:cs="VIC Light"/>
                <w:lang w:bidi="en-US"/>
              </w:rPr>
              <w:t>–</w:t>
            </w:r>
          </w:p>
        </w:tc>
        <w:tc>
          <w:tcPr>
            <w:tcW w:w="1557" w:type="dxa"/>
          </w:tcPr>
          <w:p w14:paraId="1CBE6136" w14:textId="7B2AA1AB" w:rsidR="008C7640" w:rsidRPr="005213AD" w:rsidRDefault="008C7640" w:rsidP="008C7640">
            <w:pPr>
              <w:pStyle w:val="TableBodyText"/>
              <w:spacing w:before="0" w:after="0"/>
              <w:jc w:val="right"/>
              <w:rPr>
                <w:highlight w:val="yellow"/>
              </w:rPr>
            </w:pPr>
            <w:r w:rsidRPr="008536FD">
              <w:t>185</w:t>
            </w:r>
          </w:p>
        </w:tc>
      </w:tr>
      <w:tr w:rsidR="008C7640" w:rsidRPr="001B5113" w14:paraId="341889A1" w14:textId="77777777" w:rsidTr="00F12A3D">
        <w:trPr>
          <w:trHeight w:val="300"/>
        </w:trPr>
        <w:tc>
          <w:tcPr>
            <w:tcW w:w="5103" w:type="dxa"/>
            <w:noWrap/>
            <w:hideMark/>
          </w:tcPr>
          <w:p w14:paraId="0983481B" w14:textId="36C0A7DD" w:rsidR="008C7640" w:rsidRPr="005213AD" w:rsidRDefault="008C7640" w:rsidP="008C7640">
            <w:pPr>
              <w:spacing w:before="20" w:after="20" w:line="240" w:lineRule="exact"/>
              <w:rPr>
                <w:rFonts w:cs="Arial"/>
                <w:sz w:val="18"/>
                <w:szCs w:val="18"/>
                <w:highlight w:val="yellow"/>
              </w:rPr>
            </w:pPr>
            <w:r w:rsidRPr="005213AD">
              <w:rPr>
                <w:sz w:val="18"/>
                <w:szCs w:val="18"/>
              </w:rPr>
              <w:t>Dandenong Neighbourhood Community and Learning Centre Inc</w:t>
            </w:r>
          </w:p>
        </w:tc>
        <w:tc>
          <w:tcPr>
            <w:tcW w:w="1417" w:type="dxa"/>
          </w:tcPr>
          <w:p w14:paraId="0C71E1F8" w14:textId="44C35572" w:rsidR="008C7640" w:rsidRPr="005213AD" w:rsidRDefault="008C7640" w:rsidP="008C7640">
            <w:pPr>
              <w:pStyle w:val="TableBodyText"/>
              <w:spacing w:before="0" w:after="0"/>
              <w:jc w:val="right"/>
              <w:rPr>
                <w:highlight w:val="yellow"/>
              </w:rPr>
            </w:pPr>
            <w:r w:rsidRPr="008536FD">
              <w:t>260</w:t>
            </w:r>
          </w:p>
        </w:tc>
        <w:tc>
          <w:tcPr>
            <w:tcW w:w="1277" w:type="dxa"/>
            <w:noWrap/>
          </w:tcPr>
          <w:p w14:paraId="07F69661" w14:textId="088C05F5" w:rsidR="008C7640" w:rsidRPr="005213AD" w:rsidRDefault="008C7640" w:rsidP="008C7640">
            <w:pPr>
              <w:pStyle w:val="TableBodyText"/>
              <w:spacing w:before="0" w:after="0"/>
              <w:jc w:val="right"/>
              <w:rPr>
                <w:highlight w:val="yellow"/>
              </w:rPr>
            </w:pPr>
            <w:r w:rsidRPr="002924BF">
              <w:rPr>
                <w:rFonts w:cs="VIC Light"/>
                <w:lang w:bidi="en-US"/>
              </w:rPr>
              <w:t>–</w:t>
            </w:r>
          </w:p>
        </w:tc>
        <w:tc>
          <w:tcPr>
            <w:tcW w:w="1557" w:type="dxa"/>
          </w:tcPr>
          <w:p w14:paraId="19F3ABF5" w14:textId="76C42BE2" w:rsidR="008C7640" w:rsidRPr="005213AD" w:rsidRDefault="008C7640" w:rsidP="008C7640">
            <w:pPr>
              <w:pStyle w:val="TableBodyText"/>
              <w:spacing w:before="0" w:after="0"/>
              <w:jc w:val="right"/>
              <w:rPr>
                <w:highlight w:val="yellow"/>
              </w:rPr>
            </w:pPr>
            <w:r w:rsidRPr="008536FD">
              <w:t>260</w:t>
            </w:r>
          </w:p>
        </w:tc>
      </w:tr>
      <w:tr w:rsidR="008C7640" w:rsidRPr="001B5113" w14:paraId="5A7015B0" w14:textId="77777777" w:rsidTr="00F12A3D">
        <w:trPr>
          <w:trHeight w:val="300"/>
        </w:trPr>
        <w:tc>
          <w:tcPr>
            <w:tcW w:w="5103" w:type="dxa"/>
            <w:noWrap/>
            <w:hideMark/>
          </w:tcPr>
          <w:p w14:paraId="2C64C519" w14:textId="6DC0707E" w:rsidR="008C7640" w:rsidRPr="005213AD" w:rsidRDefault="008C7640" w:rsidP="008C7640">
            <w:pPr>
              <w:spacing w:before="20" w:after="20" w:line="240" w:lineRule="exact"/>
              <w:rPr>
                <w:rFonts w:cs="Arial"/>
                <w:sz w:val="18"/>
                <w:szCs w:val="18"/>
                <w:highlight w:val="yellow"/>
              </w:rPr>
            </w:pPr>
            <w:r w:rsidRPr="005213AD">
              <w:rPr>
                <w:sz w:val="18"/>
                <w:szCs w:val="18"/>
              </w:rPr>
              <w:t>Daylesford Neighbourhood Centre Inc</w:t>
            </w:r>
          </w:p>
        </w:tc>
        <w:tc>
          <w:tcPr>
            <w:tcW w:w="1417" w:type="dxa"/>
          </w:tcPr>
          <w:p w14:paraId="30EA213B" w14:textId="1F91FC64" w:rsidR="008C7640" w:rsidRPr="005213AD" w:rsidRDefault="008C7640" w:rsidP="008C7640">
            <w:pPr>
              <w:pStyle w:val="TableBodyText"/>
              <w:spacing w:before="0" w:after="0"/>
              <w:jc w:val="right"/>
              <w:rPr>
                <w:highlight w:val="yellow"/>
              </w:rPr>
            </w:pPr>
            <w:r w:rsidRPr="008536FD">
              <w:t>25</w:t>
            </w:r>
          </w:p>
        </w:tc>
        <w:tc>
          <w:tcPr>
            <w:tcW w:w="1277" w:type="dxa"/>
            <w:noWrap/>
          </w:tcPr>
          <w:p w14:paraId="2109A369" w14:textId="223631F2" w:rsidR="008C7640" w:rsidRPr="005213AD" w:rsidRDefault="008C7640" w:rsidP="008C7640">
            <w:pPr>
              <w:pStyle w:val="TableBodyText"/>
              <w:spacing w:before="0" w:after="0"/>
              <w:jc w:val="right"/>
              <w:rPr>
                <w:highlight w:val="yellow"/>
              </w:rPr>
            </w:pPr>
            <w:r w:rsidRPr="002924BF">
              <w:rPr>
                <w:rFonts w:cs="VIC Light"/>
                <w:lang w:bidi="en-US"/>
              </w:rPr>
              <w:t>–</w:t>
            </w:r>
          </w:p>
        </w:tc>
        <w:tc>
          <w:tcPr>
            <w:tcW w:w="1557" w:type="dxa"/>
          </w:tcPr>
          <w:p w14:paraId="09CEB7DB" w14:textId="4CDE0611" w:rsidR="008C7640" w:rsidRPr="005213AD" w:rsidRDefault="008C7640" w:rsidP="008C7640">
            <w:pPr>
              <w:pStyle w:val="TableBodyText"/>
              <w:spacing w:before="0" w:after="0"/>
              <w:jc w:val="right"/>
              <w:rPr>
                <w:highlight w:val="yellow"/>
              </w:rPr>
            </w:pPr>
            <w:r w:rsidRPr="008536FD">
              <w:t>25</w:t>
            </w:r>
          </w:p>
        </w:tc>
      </w:tr>
      <w:tr w:rsidR="008C7640" w:rsidRPr="001B5113" w14:paraId="61A2214C" w14:textId="77777777" w:rsidTr="00F12A3D">
        <w:trPr>
          <w:trHeight w:val="300"/>
        </w:trPr>
        <w:tc>
          <w:tcPr>
            <w:tcW w:w="5103" w:type="dxa"/>
            <w:noWrap/>
            <w:hideMark/>
          </w:tcPr>
          <w:p w14:paraId="18FCE592" w14:textId="5E25DDF2" w:rsidR="008C7640" w:rsidRPr="005213AD" w:rsidRDefault="008C7640" w:rsidP="008C7640">
            <w:pPr>
              <w:spacing w:before="20" w:after="20" w:line="240" w:lineRule="exact"/>
              <w:rPr>
                <w:rFonts w:cs="Arial"/>
                <w:sz w:val="18"/>
                <w:szCs w:val="18"/>
                <w:highlight w:val="yellow"/>
              </w:rPr>
            </w:pPr>
            <w:r w:rsidRPr="005213AD">
              <w:rPr>
                <w:sz w:val="18"/>
                <w:szCs w:val="18"/>
              </w:rPr>
              <w:t>Diamond Valley Learning Centre Inc</w:t>
            </w:r>
          </w:p>
        </w:tc>
        <w:tc>
          <w:tcPr>
            <w:tcW w:w="1417" w:type="dxa"/>
          </w:tcPr>
          <w:p w14:paraId="38FFC358" w14:textId="5C5BB95F" w:rsidR="008C7640" w:rsidRPr="005213AD" w:rsidRDefault="008C7640" w:rsidP="008C7640">
            <w:pPr>
              <w:pStyle w:val="TableBodyText"/>
              <w:spacing w:before="0" w:after="0"/>
              <w:jc w:val="right"/>
              <w:rPr>
                <w:highlight w:val="yellow"/>
              </w:rPr>
            </w:pPr>
            <w:r w:rsidRPr="008536FD">
              <w:t>126</w:t>
            </w:r>
          </w:p>
        </w:tc>
        <w:tc>
          <w:tcPr>
            <w:tcW w:w="1277" w:type="dxa"/>
            <w:noWrap/>
          </w:tcPr>
          <w:p w14:paraId="46F5CE60" w14:textId="2F17F8B1" w:rsidR="008C7640" w:rsidRPr="005213AD" w:rsidRDefault="008C7640" w:rsidP="008C7640">
            <w:pPr>
              <w:pStyle w:val="TableBodyText"/>
              <w:spacing w:before="0" w:after="0"/>
              <w:jc w:val="right"/>
              <w:rPr>
                <w:highlight w:val="yellow"/>
              </w:rPr>
            </w:pPr>
            <w:r w:rsidRPr="002924BF">
              <w:rPr>
                <w:rFonts w:cs="VIC Light"/>
                <w:lang w:bidi="en-US"/>
              </w:rPr>
              <w:t>–</w:t>
            </w:r>
          </w:p>
        </w:tc>
        <w:tc>
          <w:tcPr>
            <w:tcW w:w="1557" w:type="dxa"/>
          </w:tcPr>
          <w:p w14:paraId="5EFB16AF" w14:textId="1EE4E17F" w:rsidR="008C7640" w:rsidRPr="005213AD" w:rsidRDefault="008C7640" w:rsidP="008C7640">
            <w:pPr>
              <w:pStyle w:val="TableBodyText"/>
              <w:spacing w:before="0" w:after="0"/>
              <w:jc w:val="right"/>
              <w:rPr>
                <w:highlight w:val="yellow"/>
              </w:rPr>
            </w:pPr>
            <w:r w:rsidRPr="008536FD">
              <w:t>126</w:t>
            </w:r>
          </w:p>
        </w:tc>
      </w:tr>
      <w:tr w:rsidR="00E1649D" w:rsidRPr="001B5113" w14:paraId="556612D1" w14:textId="77777777" w:rsidTr="00F12A3D">
        <w:trPr>
          <w:trHeight w:val="300"/>
        </w:trPr>
        <w:tc>
          <w:tcPr>
            <w:tcW w:w="5103" w:type="dxa"/>
            <w:noWrap/>
            <w:hideMark/>
          </w:tcPr>
          <w:p w14:paraId="540DFC57" w14:textId="005F2BF4" w:rsidR="00E1649D" w:rsidRPr="005213AD" w:rsidRDefault="00E1649D" w:rsidP="00E1649D">
            <w:pPr>
              <w:spacing w:before="20" w:after="20" w:line="240" w:lineRule="exact"/>
              <w:rPr>
                <w:rFonts w:cs="Arial"/>
                <w:sz w:val="18"/>
                <w:szCs w:val="18"/>
                <w:highlight w:val="yellow"/>
              </w:rPr>
            </w:pPr>
            <w:proofErr w:type="spellStart"/>
            <w:r w:rsidRPr="005213AD">
              <w:rPr>
                <w:sz w:val="18"/>
                <w:szCs w:val="18"/>
              </w:rPr>
              <w:t>Djerriwarrh</w:t>
            </w:r>
            <w:proofErr w:type="spellEnd"/>
            <w:r w:rsidRPr="005213AD">
              <w:rPr>
                <w:sz w:val="18"/>
                <w:szCs w:val="18"/>
              </w:rPr>
              <w:t xml:space="preserve"> Employment &amp; Education Services Inc</w:t>
            </w:r>
          </w:p>
        </w:tc>
        <w:tc>
          <w:tcPr>
            <w:tcW w:w="1417" w:type="dxa"/>
          </w:tcPr>
          <w:p w14:paraId="379684E0" w14:textId="46989F3D" w:rsidR="00E1649D" w:rsidRPr="005213AD" w:rsidRDefault="00E1649D" w:rsidP="00E1649D">
            <w:pPr>
              <w:pStyle w:val="TableBodyText"/>
              <w:spacing w:before="0" w:after="0"/>
              <w:jc w:val="right"/>
              <w:rPr>
                <w:highlight w:val="yellow"/>
              </w:rPr>
            </w:pPr>
            <w:r w:rsidRPr="008536FD">
              <w:t>263</w:t>
            </w:r>
          </w:p>
        </w:tc>
        <w:tc>
          <w:tcPr>
            <w:tcW w:w="1277" w:type="dxa"/>
            <w:noWrap/>
          </w:tcPr>
          <w:p w14:paraId="2474551A" w14:textId="21CFB83D" w:rsidR="00E1649D" w:rsidRPr="005213AD" w:rsidRDefault="00E1649D" w:rsidP="00E1649D">
            <w:pPr>
              <w:pStyle w:val="TableBodyText"/>
              <w:spacing w:before="0" w:after="0"/>
              <w:jc w:val="right"/>
              <w:rPr>
                <w:highlight w:val="yellow"/>
              </w:rPr>
            </w:pPr>
            <w:r w:rsidRPr="008536FD">
              <w:t>80</w:t>
            </w:r>
          </w:p>
        </w:tc>
        <w:tc>
          <w:tcPr>
            <w:tcW w:w="1557" w:type="dxa"/>
          </w:tcPr>
          <w:p w14:paraId="1DF1841D" w14:textId="3C717618" w:rsidR="00E1649D" w:rsidRPr="005213AD" w:rsidRDefault="00E1649D" w:rsidP="00E1649D">
            <w:pPr>
              <w:pStyle w:val="TableBodyText"/>
              <w:spacing w:before="0" w:after="0"/>
              <w:jc w:val="right"/>
              <w:rPr>
                <w:highlight w:val="yellow"/>
              </w:rPr>
            </w:pPr>
            <w:r w:rsidRPr="008536FD">
              <w:t>343</w:t>
            </w:r>
          </w:p>
        </w:tc>
      </w:tr>
      <w:tr w:rsidR="00F32DBD" w:rsidRPr="001B5113" w14:paraId="1619C54D" w14:textId="77777777" w:rsidTr="00F12A3D">
        <w:trPr>
          <w:trHeight w:val="300"/>
        </w:trPr>
        <w:tc>
          <w:tcPr>
            <w:tcW w:w="5103" w:type="dxa"/>
            <w:noWrap/>
            <w:hideMark/>
          </w:tcPr>
          <w:p w14:paraId="47ECC44D" w14:textId="45D46623" w:rsidR="00F32DBD" w:rsidRPr="005213AD" w:rsidRDefault="00F32DBD" w:rsidP="00F32DBD">
            <w:pPr>
              <w:spacing w:before="20" w:after="20" w:line="240" w:lineRule="exact"/>
              <w:rPr>
                <w:rFonts w:cs="Arial"/>
                <w:sz w:val="18"/>
                <w:szCs w:val="18"/>
                <w:highlight w:val="yellow"/>
              </w:rPr>
            </w:pPr>
            <w:r w:rsidRPr="005213AD">
              <w:rPr>
                <w:sz w:val="18"/>
                <w:szCs w:val="18"/>
              </w:rPr>
              <w:lastRenderedPageBreak/>
              <w:t>Donald Learning Group Inc</w:t>
            </w:r>
          </w:p>
        </w:tc>
        <w:tc>
          <w:tcPr>
            <w:tcW w:w="1417" w:type="dxa"/>
          </w:tcPr>
          <w:p w14:paraId="613398C9" w14:textId="798CA61B" w:rsidR="00F32DBD" w:rsidRPr="005213AD" w:rsidRDefault="00F32DBD" w:rsidP="00F32DBD">
            <w:pPr>
              <w:pStyle w:val="TableBodyText"/>
              <w:spacing w:before="0" w:after="0"/>
              <w:jc w:val="right"/>
              <w:rPr>
                <w:highlight w:val="yellow"/>
              </w:rPr>
            </w:pPr>
            <w:r w:rsidRPr="00027317">
              <w:t>10</w:t>
            </w:r>
          </w:p>
        </w:tc>
        <w:tc>
          <w:tcPr>
            <w:tcW w:w="1277" w:type="dxa"/>
            <w:noWrap/>
          </w:tcPr>
          <w:p w14:paraId="1379368E" w14:textId="7783255A" w:rsidR="00F32DBD" w:rsidRPr="005213AD" w:rsidRDefault="008C7640" w:rsidP="00F32DBD">
            <w:pPr>
              <w:pStyle w:val="TableBodyText"/>
              <w:spacing w:before="0" w:after="0"/>
              <w:jc w:val="right"/>
              <w:rPr>
                <w:highlight w:val="yellow"/>
              </w:rPr>
            </w:pPr>
            <w:r>
              <w:rPr>
                <w:rFonts w:cs="VIC Light"/>
                <w:lang w:bidi="en-US"/>
              </w:rPr>
              <w:t>–</w:t>
            </w:r>
          </w:p>
        </w:tc>
        <w:tc>
          <w:tcPr>
            <w:tcW w:w="1557" w:type="dxa"/>
          </w:tcPr>
          <w:p w14:paraId="2C2EAFC4" w14:textId="7C2B3240" w:rsidR="00F32DBD" w:rsidRPr="005213AD" w:rsidRDefault="00F32DBD" w:rsidP="00F32DBD">
            <w:pPr>
              <w:pStyle w:val="TableBodyText"/>
              <w:spacing w:before="0" w:after="0"/>
              <w:jc w:val="right"/>
              <w:rPr>
                <w:highlight w:val="yellow"/>
              </w:rPr>
            </w:pPr>
            <w:r w:rsidRPr="00027317">
              <w:t>10</w:t>
            </w:r>
          </w:p>
        </w:tc>
      </w:tr>
      <w:tr w:rsidR="00F32DBD" w:rsidRPr="001B5113" w14:paraId="39E2D3A6" w14:textId="77777777" w:rsidTr="00F12A3D">
        <w:trPr>
          <w:trHeight w:val="300"/>
        </w:trPr>
        <w:tc>
          <w:tcPr>
            <w:tcW w:w="5103" w:type="dxa"/>
            <w:noWrap/>
            <w:hideMark/>
          </w:tcPr>
          <w:p w14:paraId="75B2DF4E" w14:textId="048A39B4" w:rsidR="00F32DBD" w:rsidRPr="005213AD" w:rsidRDefault="00F32DBD" w:rsidP="00F32DBD">
            <w:pPr>
              <w:spacing w:before="20" w:after="20" w:line="240" w:lineRule="exact"/>
              <w:rPr>
                <w:rFonts w:cs="Arial"/>
                <w:sz w:val="18"/>
                <w:szCs w:val="18"/>
                <w:highlight w:val="yellow"/>
              </w:rPr>
            </w:pPr>
            <w:r w:rsidRPr="005213AD">
              <w:rPr>
                <w:sz w:val="18"/>
                <w:szCs w:val="18"/>
              </w:rPr>
              <w:t>Doveton Neighbourhood Learning Centre Inc</w:t>
            </w:r>
          </w:p>
        </w:tc>
        <w:tc>
          <w:tcPr>
            <w:tcW w:w="1417" w:type="dxa"/>
          </w:tcPr>
          <w:p w14:paraId="6A2DA659" w14:textId="1F63B35D" w:rsidR="00F32DBD" w:rsidRPr="005213AD" w:rsidRDefault="00F32DBD" w:rsidP="00F32DBD">
            <w:pPr>
              <w:pStyle w:val="TableBodyText"/>
              <w:spacing w:before="0" w:after="0"/>
              <w:jc w:val="right"/>
              <w:rPr>
                <w:highlight w:val="yellow"/>
              </w:rPr>
            </w:pPr>
            <w:r w:rsidRPr="00027317">
              <w:t>128</w:t>
            </w:r>
          </w:p>
        </w:tc>
        <w:tc>
          <w:tcPr>
            <w:tcW w:w="1277" w:type="dxa"/>
            <w:noWrap/>
          </w:tcPr>
          <w:p w14:paraId="74539DA3" w14:textId="4E2D4678" w:rsidR="00F32DBD" w:rsidRPr="005213AD" w:rsidRDefault="00F32DBD" w:rsidP="00F32DBD">
            <w:pPr>
              <w:pStyle w:val="TableBodyText"/>
              <w:spacing w:before="0" w:after="0"/>
              <w:jc w:val="right"/>
              <w:rPr>
                <w:highlight w:val="yellow"/>
              </w:rPr>
            </w:pPr>
            <w:r w:rsidRPr="00027317">
              <w:t>46</w:t>
            </w:r>
          </w:p>
        </w:tc>
        <w:tc>
          <w:tcPr>
            <w:tcW w:w="1557" w:type="dxa"/>
          </w:tcPr>
          <w:p w14:paraId="46D37957" w14:textId="7FC6D236" w:rsidR="00F32DBD" w:rsidRPr="005213AD" w:rsidRDefault="00F32DBD" w:rsidP="00F32DBD">
            <w:pPr>
              <w:pStyle w:val="TableBodyText"/>
              <w:spacing w:before="0" w:after="0"/>
              <w:jc w:val="right"/>
              <w:rPr>
                <w:highlight w:val="yellow"/>
              </w:rPr>
            </w:pPr>
            <w:r w:rsidRPr="00027317">
              <w:t>174</w:t>
            </w:r>
          </w:p>
        </w:tc>
      </w:tr>
      <w:tr w:rsidR="008C7640" w:rsidRPr="001B5113" w14:paraId="013D5489" w14:textId="77777777" w:rsidTr="00F12A3D">
        <w:trPr>
          <w:trHeight w:val="300"/>
        </w:trPr>
        <w:tc>
          <w:tcPr>
            <w:tcW w:w="5103" w:type="dxa"/>
            <w:noWrap/>
            <w:hideMark/>
          </w:tcPr>
          <w:p w14:paraId="4DDE675D" w14:textId="124BE483" w:rsidR="008C7640" w:rsidRPr="005213AD" w:rsidRDefault="008C7640" w:rsidP="008C7640">
            <w:pPr>
              <w:spacing w:before="20" w:after="20" w:line="240" w:lineRule="exact"/>
              <w:rPr>
                <w:rFonts w:cs="Arial"/>
                <w:sz w:val="18"/>
                <w:szCs w:val="18"/>
                <w:highlight w:val="yellow"/>
              </w:rPr>
            </w:pPr>
            <w:r w:rsidRPr="005213AD">
              <w:rPr>
                <w:sz w:val="18"/>
                <w:szCs w:val="18"/>
              </w:rPr>
              <w:t>Duke Street Community House Association Inc</w:t>
            </w:r>
          </w:p>
        </w:tc>
        <w:tc>
          <w:tcPr>
            <w:tcW w:w="1417" w:type="dxa"/>
          </w:tcPr>
          <w:p w14:paraId="68302F61" w14:textId="7850A451" w:rsidR="008C7640" w:rsidRPr="005213AD" w:rsidRDefault="008C7640" w:rsidP="008C7640">
            <w:pPr>
              <w:pStyle w:val="TableBodyText"/>
              <w:spacing w:before="0" w:after="0"/>
              <w:jc w:val="right"/>
              <w:rPr>
                <w:highlight w:val="yellow"/>
              </w:rPr>
            </w:pPr>
            <w:r w:rsidRPr="00027317">
              <w:t>252</w:t>
            </w:r>
          </w:p>
        </w:tc>
        <w:tc>
          <w:tcPr>
            <w:tcW w:w="1277" w:type="dxa"/>
            <w:noWrap/>
          </w:tcPr>
          <w:p w14:paraId="1B9678DA" w14:textId="598C6D03" w:rsidR="008C7640" w:rsidRPr="005213AD" w:rsidRDefault="008C7640" w:rsidP="008C7640">
            <w:pPr>
              <w:pStyle w:val="TableBodyText"/>
              <w:spacing w:before="0" w:after="0"/>
              <w:jc w:val="right"/>
              <w:rPr>
                <w:highlight w:val="yellow"/>
              </w:rPr>
            </w:pPr>
            <w:r w:rsidRPr="00AA2E3C">
              <w:rPr>
                <w:rFonts w:cs="VIC Light"/>
                <w:lang w:bidi="en-US"/>
              </w:rPr>
              <w:t>–</w:t>
            </w:r>
          </w:p>
        </w:tc>
        <w:tc>
          <w:tcPr>
            <w:tcW w:w="1557" w:type="dxa"/>
          </w:tcPr>
          <w:p w14:paraId="76A70A26" w14:textId="1A3BF31E" w:rsidR="008C7640" w:rsidRPr="005213AD" w:rsidRDefault="008C7640" w:rsidP="008C7640">
            <w:pPr>
              <w:pStyle w:val="TableBodyText"/>
              <w:spacing w:before="0" w:after="0"/>
              <w:jc w:val="right"/>
              <w:rPr>
                <w:highlight w:val="yellow"/>
              </w:rPr>
            </w:pPr>
            <w:r w:rsidRPr="00027317">
              <w:t>252</w:t>
            </w:r>
          </w:p>
        </w:tc>
      </w:tr>
      <w:tr w:rsidR="008C7640" w:rsidRPr="001B5113" w14:paraId="4F77A417" w14:textId="77777777" w:rsidTr="00F12A3D">
        <w:trPr>
          <w:trHeight w:val="300"/>
        </w:trPr>
        <w:tc>
          <w:tcPr>
            <w:tcW w:w="5103" w:type="dxa"/>
            <w:noWrap/>
            <w:hideMark/>
          </w:tcPr>
          <w:p w14:paraId="28E0C1A5" w14:textId="541059A5" w:rsidR="008C7640" w:rsidRPr="005213AD" w:rsidRDefault="008C7640" w:rsidP="008C7640">
            <w:pPr>
              <w:spacing w:before="20" w:after="20" w:line="240" w:lineRule="exact"/>
              <w:rPr>
                <w:rFonts w:cs="Arial"/>
                <w:sz w:val="18"/>
                <w:szCs w:val="18"/>
                <w:highlight w:val="yellow"/>
              </w:rPr>
            </w:pPr>
            <w:r w:rsidRPr="005213AD">
              <w:rPr>
                <w:sz w:val="18"/>
                <w:szCs w:val="18"/>
              </w:rPr>
              <w:t>East End Community House Inc</w:t>
            </w:r>
          </w:p>
        </w:tc>
        <w:tc>
          <w:tcPr>
            <w:tcW w:w="1417" w:type="dxa"/>
          </w:tcPr>
          <w:p w14:paraId="5171A16C" w14:textId="16DE50FC" w:rsidR="008C7640" w:rsidRPr="005213AD" w:rsidRDefault="008C7640" w:rsidP="008C7640">
            <w:pPr>
              <w:pStyle w:val="TableBodyText"/>
              <w:spacing w:before="0" w:after="0"/>
              <w:jc w:val="right"/>
              <w:rPr>
                <w:highlight w:val="yellow"/>
              </w:rPr>
            </w:pPr>
            <w:r w:rsidRPr="00027317">
              <w:t>262</w:t>
            </w:r>
          </w:p>
        </w:tc>
        <w:tc>
          <w:tcPr>
            <w:tcW w:w="1277" w:type="dxa"/>
            <w:noWrap/>
          </w:tcPr>
          <w:p w14:paraId="0F4A8058" w14:textId="37A5C605" w:rsidR="008C7640" w:rsidRPr="005213AD" w:rsidRDefault="008C7640" w:rsidP="008C7640">
            <w:pPr>
              <w:pStyle w:val="TableBodyText"/>
              <w:spacing w:before="0" w:after="0"/>
              <w:jc w:val="right"/>
              <w:rPr>
                <w:highlight w:val="yellow"/>
              </w:rPr>
            </w:pPr>
            <w:r w:rsidRPr="00AA2E3C">
              <w:rPr>
                <w:rFonts w:cs="VIC Light"/>
                <w:lang w:bidi="en-US"/>
              </w:rPr>
              <w:t>–</w:t>
            </w:r>
          </w:p>
        </w:tc>
        <w:tc>
          <w:tcPr>
            <w:tcW w:w="1557" w:type="dxa"/>
          </w:tcPr>
          <w:p w14:paraId="382A7282" w14:textId="3CD92509" w:rsidR="008C7640" w:rsidRPr="005213AD" w:rsidRDefault="008C7640" w:rsidP="008C7640">
            <w:pPr>
              <w:pStyle w:val="TableBodyText"/>
              <w:spacing w:before="0" w:after="0"/>
              <w:jc w:val="right"/>
              <w:rPr>
                <w:highlight w:val="yellow"/>
              </w:rPr>
            </w:pPr>
            <w:r w:rsidRPr="00027317">
              <w:t>262</w:t>
            </w:r>
          </w:p>
        </w:tc>
      </w:tr>
      <w:tr w:rsidR="008C7640" w:rsidRPr="001B5113" w14:paraId="1800A19A" w14:textId="77777777" w:rsidTr="00F12A3D">
        <w:trPr>
          <w:trHeight w:val="300"/>
        </w:trPr>
        <w:tc>
          <w:tcPr>
            <w:tcW w:w="5103" w:type="dxa"/>
            <w:noWrap/>
            <w:hideMark/>
          </w:tcPr>
          <w:p w14:paraId="7469494C" w14:textId="584116B1" w:rsidR="008C7640" w:rsidRPr="005213AD" w:rsidRDefault="008C7640" w:rsidP="008C7640">
            <w:pPr>
              <w:spacing w:before="20" w:after="20" w:line="240" w:lineRule="exact"/>
              <w:rPr>
                <w:rFonts w:cs="Arial"/>
                <w:sz w:val="18"/>
                <w:szCs w:val="18"/>
                <w:highlight w:val="yellow"/>
              </w:rPr>
            </w:pPr>
            <w:r w:rsidRPr="005213AD">
              <w:rPr>
                <w:sz w:val="18"/>
                <w:szCs w:val="18"/>
              </w:rPr>
              <w:t>Echuca Neighbourhood House Inc</w:t>
            </w:r>
          </w:p>
        </w:tc>
        <w:tc>
          <w:tcPr>
            <w:tcW w:w="1417" w:type="dxa"/>
          </w:tcPr>
          <w:p w14:paraId="062DEC7D" w14:textId="5C396C21" w:rsidR="008C7640" w:rsidRPr="005213AD" w:rsidRDefault="008C7640" w:rsidP="008C7640">
            <w:pPr>
              <w:pStyle w:val="TableBodyText"/>
              <w:spacing w:before="0" w:after="0"/>
              <w:jc w:val="right"/>
              <w:rPr>
                <w:highlight w:val="yellow"/>
              </w:rPr>
            </w:pPr>
            <w:r w:rsidRPr="00027317">
              <w:t>29</w:t>
            </w:r>
          </w:p>
        </w:tc>
        <w:tc>
          <w:tcPr>
            <w:tcW w:w="1277" w:type="dxa"/>
            <w:noWrap/>
          </w:tcPr>
          <w:p w14:paraId="2AD61EE6" w14:textId="429BC446" w:rsidR="008C7640" w:rsidRPr="005213AD" w:rsidRDefault="008C7640" w:rsidP="008C7640">
            <w:pPr>
              <w:pStyle w:val="TableBodyText"/>
              <w:spacing w:before="0" w:after="0"/>
              <w:jc w:val="right"/>
              <w:rPr>
                <w:highlight w:val="yellow"/>
              </w:rPr>
            </w:pPr>
            <w:r w:rsidRPr="00AA2E3C">
              <w:rPr>
                <w:rFonts w:cs="VIC Light"/>
                <w:lang w:bidi="en-US"/>
              </w:rPr>
              <w:t>–</w:t>
            </w:r>
          </w:p>
        </w:tc>
        <w:tc>
          <w:tcPr>
            <w:tcW w:w="1557" w:type="dxa"/>
          </w:tcPr>
          <w:p w14:paraId="736C2CD3" w14:textId="3928984E" w:rsidR="008C7640" w:rsidRPr="005213AD" w:rsidRDefault="008C7640" w:rsidP="008C7640">
            <w:pPr>
              <w:pStyle w:val="TableBodyText"/>
              <w:spacing w:before="0" w:after="0"/>
              <w:jc w:val="right"/>
              <w:rPr>
                <w:highlight w:val="yellow"/>
              </w:rPr>
            </w:pPr>
            <w:r w:rsidRPr="00027317">
              <w:t>29</w:t>
            </w:r>
          </w:p>
        </w:tc>
      </w:tr>
      <w:tr w:rsidR="008C7640" w:rsidRPr="001B5113" w14:paraId="5E1282B3" w14:textId="77777777" w:rsidTr="00F12A3D">
        <w:trPr>
          <w:trHeight w:val="300"/>
        </w:trPr>
        <w:tc>
          <w:tcPr>
            <w:tcW w:w="5103" w:type="dxa"/>
            <w:noWrap/>
            <w:hideMark/>
          </w:tcPr>
          <w:p w14:paraId="6B4449AA" w14:textId="6CFD9B70" w:rsidR="008C7640" w:rsidRPr="005213AD" w:rsidRDefault="008C7640" w:rsidP="008C7640">
            <w:pPr>
              <w:spacing w:before="20" w:after="20" w:line="240" w:lineRule="exact"/>
              <w:rPr>
                <w:rFonts w:cs="Arial"/>
                <w:sz w:val="18"/>
                <w:szCs w:val="18"/>
                <w:highlight w:val="yellow"/>
              </w:rPr>
            </w:pPr>
            <w:r w:rsidRPr="005213AD">
              <w:rPr>
                <w:sz w:val="18"/>
                <w:szCs w:val="18"/>
              </w:rPr>
              <w:t>Elwood</w:t>
            </w:r>
            <w:r w:rsidR="00F12A3D">
              <w:rPr>
                <w:sz w:val="18"/>
                <w:szCs w:val="18"/>
              </w:rPr>
              <w:t>–</w:t>
            </w:r>
            <w:r w:rsidRPr="005213AD">
              <w:rPr>
                <w:sz w:val="18"/>
                <w:szCs w:val="18"/>
              </w:rPr>
              <w:t>St Kilda Neighbourhood Learning Centre Inc</w:t>
            </w:r>
          </w:p>
        </w:tc>
        <w:tc>
          <w:tcPr>
            <w:tcW w:w="1417" w:type="dxa"/>
          </w:tcPr>
          <w:p w14:paraId="35CAEBDB" w14:textId="20240056" w:rsidR="008C7640" w:rsidRPr="005213AD" w:rsidRDefault="008C7640" w:rsidP="008C7640">
            <w:pPr>
              <w:pStyle w:val="TableBodyText"/>
              <w:spacing w:before="0" w:after="0"/>
              <w:jc w:val="right"/>
              <w:rPr>
                <w:highlight w:val="yellow"/>
              </w:rPr>
            </w:pPr>
            <w:r w:rsidRPr="00027317">
              <w:t>127</w:t>
            </w:r>
          </w:p>
        </w:tc>
        <w:tc>
          <w:tcPr>
            <w:tcW w:w="1277" w:type="dxa"/>
            <w:noWrap/>
          </w:tcPr>
          <w:p w14:paraId="44C6F604" w14:textId="6E7A4A65" w:rsidR="008C7640" w:rsidRPr="005213AD" w:rsidRDefault="008C7640" w:rsidP="008C7640">
            <w:pPr>
              <w:pStyle w:val="TableBodyText"/>
              <w:spacing w:before="0" w:after="0"/>
              <w:jc w:val="right"/>
              <w:rPr>
                <w:highlight w:val="yellow"/>
              </w:rPr>
            </w:pPr>
            <w:r w:rsidRPr="00AA2E3C">
              <w:rPr>
                <w:rFonts w:cs="VIC Light"/>
                <w:lang w:bidi="en-US"/>
              </w:rPr>
              <w:t>–</w:t>
            </w:r>
          </w:p>
        </w:tc>
        <w:tc>
          <w:tcPr>
            <w:tcW w:w="1557" w:type="dxa"/>
          </w:tcPr>
          <w:p w14:paraId="1FD8DFE8" w14:textId="4895D79D" w:rsidR="008C7640" w:rsidRPr="005213AD" w:rsidRDefault="008C7640" w:rsidP="008C7640">
            <w:pPr>
              <w:pStyle w:val="TableBodyText"/>
              <w:spacing w:before="0" w:after="0"/>
              <w:jc w:val="right"/>
              <w:rPr>
                <w:highlight w:val="yellow"/>
              </w:rPr>
            </w:pPr>
            <w:r w:rsidRPr="00027317">
              <w:t>127</w:t>
            </w:r>
          </w:p>
        </w:tc>
      </w:tr>
      <w:tr w:rsidR="008C7640" w:rsidRPr="001B5113" w14:paraId="32D1C6B1" w14:textId="77777777" w:rsidTr="00F12A3D">
        <w:trPr>
          <w:trHeight w:val="300"/>
        </w:trPr>
        <w:tc>
          <w:tcPr>
            <w:tcW w:w="5103" w:type="dxa"/>
            <w:noWrap/>
            <w:hideMark/>
          </w:tcPr>
          <w:p w14:paraId="072CE872" w14:textId="7BF7D043" w:rsidR="008C7640" w:rsidRPr="005213AD" w:rsidRDefault="008C7640" w:rsidP="008C7640">
            <w:pPr>
              <w:spacing w:before="20" w:after="20" w:line="240" w:lineRule="exact"/>
              <w:rPr>
                <w:rFonts w:cs="Arial"/>
                <w:sz w:val="18"/>
                <w:szCs w:val="18"/>
                <w:highlight w:val="yellow"/>
              </w:rPr>
            </w:pPr>
            <w:r w:rsidRPr="005213AD">
              <w:rPr>
                <w:sz w:val="18"/>
                <w:szCs w:val="18"/>
              </w:rPr>
              <w:t>Emerald Community House Inc</w:t>
            </w:r>
          </w:p>
        </w:tc>
        <w:tc>
          <w:tcPr>
            <w:tcW w:w="1417" w:type="dxa"/>
          </w:tcPr>
          <w:p w14:paraId="60DE019A" w14:textId="1A9A83F6" w:rsidR="008C7640" w:rsidRPr="005213AD" w:rsidRDefault="008C7640" w:rsidP="008C7640">
            <w:pPr>
              <w:pStyle w:val="TableBodyText"/>
              <w:spacing w:before="0" w:after="0"/>
              <w:jc w:val="right"/>
              <w:rPr>
                <w:highlight w:val="yellow"/>
              </w:rPr>
            </w:pPr>
            <w:r w:rsidRPr="00027317">
              <w:t>86</w:t>
            </w:r>
          </w:p>
        </w:tc>
        <w:tc>
          <w:tcPr>
            <w:tcW w:w="1277" w:type="dxa"/>
            <w:noWrap/>
          </w:tcPr>
          <w:p w14:paraId="3FF066E2" w14:textId="5CD7A56C" w:rsidR="008C7640" w:rsidRPr="005213AD" w:rsidRDefault="008C7640" w:rsidP="008C7640">
            <w:pPr>
              <w:pStyle w:val="TableBodyText"/>
              <w:spacing w:before="0" w:after="0"/>
              <w:jc w:val="right"/>
              <w:rPr>
                <w:highlight w:val="yellow"/>
              </w:rPr>
            </w:pPr>
            <w:r w:rsidRPr="00AA2E3C">
              <w:rPr>
                <w:rFonts w:cs="VIC Light"/>
                <w:lang w:bidi="en-US"/>
              </w:rPr>
              <w:t>–</w:t>
            </w:r>
          </w:p>
        </w:tc>
        <w:tc>
          <w:tcPr>
            <w:tcW w:w="1557" w:type="dxa"/>
          </w:tcPr>
          <w:p w14:paraId="04A7C233" w14:textId="3CE6B32A" w:rsidR="008C7640" w:rsidRPr="005213AD" w:rsidRDefault="008C7640" w:rsidP="008C7640">
            <w:pPr>
              <w:pStyle w:val="TableBodyText"/>
              <w:spacing w:before="0" w:after="0"/>
              <w:jc w:val="right"/>
              <w:rPr>
                <w:highlight w:val="yellow"/>
              </w:rPr>
            </w:pPr>
            <w:r w:rsidRPr="00027317">
              <w:t>86</w:t>
            </w:r>
          </w:p>
        </w:tc>
      </w:tr>
      <w:tr w:rsidR="008C7640" w:rsidRPr="001B5113" w14:paraId="4930A50F" w14:textId="77777777" w:rsidTr="00F12A3D">
        <w:trPr>
          <w:trHeight w:val="300"/>
        </w:trPr>
        <w:tc>
          <w:tcPr>
            <w:tcW w:w="5103" w:type="dxa"/>
            <w:noWrap/>
            <w:hideMark/>
          </w:tcPr>
          <w:p w14:paraId="34C03590" w14:textId="77777777" w:rsidR="008C7640" w:rsidRPr="005213AD" w:rsidRDefault="008C7640" w:rsidP="008C7640">
            <w:pPr>
              <w:spacing w:before="20" w:after="20" w:line="240" w:lineRule="exact"/>
              <w:rPr>
                <w:rFonts w:cs="Arial"/>
                <w:sz w:val="18"/>
                <w:szCs w:val="18"/>
                <w:highlight w:val="yellow"/>
              </w:rPr>
            </w:pPr>
            <w:r w:rsidRPr="005213AD">
              <w:rPr>
                <w:sz w:val="18"/>
                <w:szCs w:val="18"/>
              </w:rPr>
              <w:t>Encompass Community Services Incorporated</w:t>
            </w:r>
          </w:p>
        </w:tc>
        <w:tc>
          <w:tcPr>
            <w:tcW w:w="1417" w:type="dxa"/>
          </w:tcPr>
          <w:p w14:paraId="4CD3B72B" w14:textId="49DEBD5C" w:rsidR="008C7640" w:rsidRPr="005213AD" w:rsidRDefault="008C7640" w:rsidP="008C7640">
            <w:pPr>
              <w:pStyle w:val="TableBodyText"/>
              <w:spacing w:before="0" w:after="0"/>
              <w:jc w:val="right"/>
              <w:rPr>
                <w:highlight w:val="yellow"/>
              </w:rPr>
            </w:pPr>
            <w:r w:rsidRPr="00027317">
              <w:t>31</w:t>
            </w:r>
          </w:p>
        </w:tc>
        <w:tc>
          <w:tcPr>
            <w:tcW w:w="1277" w:type="dxa"/>
            <w:noWrap/>
          </w:tcPr>
          <w:p w14:paraId="7126CF00" w14:textId="7A3B8F40" w:rsidR="008C7640" w:rsidRPr="005213AD" w:rsidRDefault="008C7640" w:rsidP="008C7640">
            <w:pPr>
              <w:pStyle w:val="TableBodyText"/>
              <w:spacing w:before="0" w:after="0"/>
              <w:jc w:val="right"/>
              <w:rPr>
                <w:highlight w:val="yellow"/>
              </w:rPr>
            </w:pPr>
            <w:r w:rsidRPr="00AA2E3C">
              <w:rPr>
                <w:rFonts w:cs="VIC Light"/>
                <w:lang w:bidi="en-US"/>
              </w:rPr>
              <w:t>–</w:t>
            </w:r>
          </w:p>
        </w:tc>
        <w:tc>
          <w:tcPr>
            <w:tcW w:w="1557" w:type="dxa"/>
          </w:tcPr>
          <w:p w14:paraId="78E01FCB" w14:textId="68672D3E" w:rsidR="008C7640" w:rsidRPr="005213AD" w:rsidRDefault="008C7640" w:rsidP="008C7640">
            <w:pPr>
              <w:pStyle w:val="TableBodyText"/>
              <w:spacing w:before="0" w:after="0"/>
              <w:jc w:val="right"/>
              <w:rPr>
                <w:highlight w:val="yellow"/>
              </w:rPr>
            </w:pPr>
            <w:r w:rsidRPr="00027317">
              <w:t>31</w:t>
            </w:r>
          </w:p>
        </w:tc>
      </w:tr>
      <w:tr w:rsidR="008C7640" w:rsidRPr="001B5113" w14:paraId="2DF8B7B1" w14:textId="77777777" w:rsidTr="00F12A3D">
        <w:trPr>
          <w:trHeight w:val="300"/>
        </w:trPr>
        <w:tc>
          <w:tcPr>
            <w:tcW w:w="5103" w:type="dxa"/>
            <w:noWrap/>
            <w:hideMark/>
          </w:tcPr>
          <w:p w14:paraId="6A390318" w14:textId="2339D046" w:rsidR="008C7640" w:rsidRPr="005213AD" w:rsidRDefault="008C7640" w:rsidP="008C7640">
            <w:pPr>
              <w:spacing w:before="20" w:after="20" w:line="240" w:lineRule="exact"/>
              <w:rPr>
                <w:rFonts w:cs="Arial"/>
                <w:sz w:val="18"/>
                <w:szCs w:val="18"/>
                <w:highlight w:val="yellow"/>
              </w:rPr>
            </w:pPr>
            <w:r w:rsidRPr="005213AD">
              <w:rPr>
                <w:sz w:val="18"/>
                <w:szCs w:val="18"/>
              </w:rPr>
              <w:t>Endeavour Hills Neighbourhood Centre Inc</w:t>
            </w:r>
          </w:p>
        </w:tc>
        <w:tc>
          <w:tcPr>
            <w:tcW w:w="1417" w:type="dxa"/>
          </w:tcPr>
          <w:p w14:paraId="283896F9" w14:textId="6E439490" w:rsidR="008C7640" w:rsidRPr="005213AD" w:rsidRDefault="008C7640" w:rsidP="008C7640">
            <w:pPr>
              <w:pStyle w:val="TableBodyText"/>
              <w:spacing w:before="0" w:after="0"/>
              <w:jc w:val="right"/>
              <w:rPr>
                <w:highlight w:val="yellow"/>
              </w:rPr>
            </w:pPr>
            <w:r w:rsidRPr="00027317">
              <w:t>117</w:t>
            </w:r>
          </w:p>
        </w:tc>
        <w:tc>
          <w:tcPr>
            <w:tcW w:w="1277" w:type="dxa"/>
            <w:noWrap/>
          </w:tcPr>
          <w:p w14:paraId="1E048D79" w14:textId="6EA33ADB" w:rsidR="008C7640" w:rsidRPr="005213AD" w:rsidRDefault="008C7640" w:rsidP="008C7640">
            <w:pPr>
              <w:pStyle w:val="TableBodyText"/>
              <w:spacing w:before="0" w:after="0"/>
              <w:jc w:val="right"/>
              <w:rPr>
                <w:highlight w:val="yellow"/>
              </w:rPr>
            </w:pPr>
            <w:r w:rsidRPr="00AA2E3C">
              <w:rPr>
                <w:rFonts w:cs="VIC Light"/>
                <w:lang w:bidi="en-US"/>
              </w:rPr>
              <w:t>–</w:t>
            </w:r>
          </w:p>
        </w:tc>
        <w:tc>
          <w:tcPr>
            <w:tcW w:w="1557" w:type="dxa"/>
          </w:tcPr>
          <w:p w14:paraId="2FB42B95" w14:textId="06A21728" w:rsidR="008C7640" w:rsidRPr="005213AD" w:rsidRDefault="008C7640" w:rsidP="008C7640">
            <w:pPr>
              <w:pStyle w:val="TableBodyText"/>
              <w:spacing w:before="0" w:after="0"/>
              <w:jc w:val="right"/>
              <w:rPr>
                <w:highlight w:val="yellow"/>
              </w:rPr>
            </w:pPr>
            <w:r w:rsidRPr="00027317">
              <w:t>117</w:t>
            </w:r>
          </w:p>
        </w:tc>
      </w:tr>
      <w:tr w:rsidR="008C7640" w:rsidRPr="001B5113" w14:paraId="1A559D2C" w14:textId="77777777" w:rsidTr="00F12A3D">
        <w:trPr>
          <w:trHeight w:val="300"/>
        </w:trPr>
        <w:tc>
          <w:tcPr>
            <w:tcW w:w="5103" w:type="dxa"/>
            <w:noWrap/>
            <w:hideMark/>
          </w:tcPr>
          <w:p w14:paraId="39ABBC7F" w14:textId="05E45266" w:rsidR="008C7640" w:rsidRPr="005213AD" w:rsidRDefault="008C7640" w:rsidP="008C7640">
            <w:pPr>
              <w:spacing w:before="20" w:after="20" w:line="240" w:lineRule="exact"/>
              <w:rPr>
                <w:rFonts w:cs="Arial"/>
                <w:sz w:val="18"/>
                <w:szCs w:val="18"/>
                <w:highlight w:val="yellow"/>
              </w:rPr>
            </w:pPr>
            <w:r w:rsidRPr="005213AD">
              <w:rPr>
                <w:sz w:val="18"/>
                <w:szCs w:val="18"/>
              </w:rPr>
              <w:t>Euroa Health Inc</w:t>
            </w:r>
          </w:p>
        </w:tc>
        <w:tc>
          <w:tcPr>
            <w:tcW w:w="1417" w:type="dxa"/>
          </w:tcPr>
          <w:p w14:paraId="0C6B1AA6" w14:textId="286E4463" w:rsidR="008C7640" w:rsidRPr="005213AD" w:rsidRDefault="008C7640" w:rsidP="008C7640">
            <w:pPr>
              <w:pStyle w:val="TableBodyText"/>
              <w:spacing w:before="0" w:after="0"/>
              <w:jc w:val="right"/>
              <w:rPr>
                <w:highlight w:val="yellow"/>
              </w:rPr>
            </w:pPr>
            <w:r w:rsidRPr="00027317">
              <w:t>2</w:t>
            </w:r>
          </w:p>
        </w:tc>
        <w:tc>
          <w:tcPr>
            <w:tcW w:w="1277" w:type="dxa"/>
            <w:noWrap/>
          </w:tcPr>
          <w:p w14:paraId="03EA02DD" w14:textId="6915581B" w:rsidR="008C7640" w:rsidRPr="005213AD" w:rsidRDefault="008C7640" w:rsidP="008C7640">
            <w:pPr>
              <w:pStyle w:val="TableBodyText"/>
              <w:spacing w:before="0" w:after="0"/>
              <w:jc w:val="right"/>
              <w:rPr>
                <w:highlight w:val="yellow"/>
              </w:rPr>
            </w:pPr>
            <w:r w:rsidRPr="00AA2E3C">
              <w:rPr>
                <w:rFonts w:cs="VIC Light"/>
                <w:lang w:bidi="en-US"/>
              </w:rPr>
              <w:t>–</w:t>
            </w:r>
          </w:p>
        </w:tc>
        <w:tc>
          <w:tcPr>
            <w:tcW w:w="1557" w:type="dxa"/>
          </w:tcPr>
          <w:p w14:paraId="437C805F" w14:textId="1282C064" w:rsidR="008C7640" w:rsidRPr="005213AD" w:rsidRDefault="008C7640" w:rsidP="008C7640">
            <w:pPr>
              <w:pStyle w:val="TableBodyText"/>
              <w:spacing w:before="0" w:after="0"/>
              <w:jc w:val="right"/>
              <w:rPr>
                <w:highlight w:val="yellow"/>
              </w:rPr>
            </w:pPr>
            <w:r w:rsidRPr="00027317">
              <w:t>2</w:t>
            </w:r>
          </w:p>
        </w:tc>
      </w:tr>
      <w:tr w:rsidR="008C7640" w:rsidRPr="001B5113" w14:paraId="608806CF" w14:textId="77777777" w:rsidTr="00F12A3D">
        <w:trPr>
          <w:trHeight w:val="300"/>
        </w:trPr>
        <w:tc>
          <w:tcPr>
            <w:tcW w:w="5103" w:type="dxa"/>
            <w:noWrap/>
            <w:hideMark/>
          </w:tcPr>
          <w:p w14:paraId="617B6099" w14:textId="163EE503" w:rsidR="008C7640" w:rsidRPr="005213AD" w:rsidRDefault="008C7640" w:rsidP="008C7640">
            <w:pPr>
              <w:spacing w:before="20" w:after="20" w:line="240" w:lineRule="exact"/>
              <w:rPr>
                <w:rFonts w:cs="Arial"/>
                <w:sz w:val="18"/>
                <w:szCs w:val="18"/>
                <w:highlight w:val="yellow"/>
              </w:rPr>
            </w:pPr>
            <w:r w:rsidRPr="005213AD">
              <w:rPr>
                <w:sz w:val="18"/>
                <w:szCs w:val="18"/>
              </w:rPr>
              <w:t>Farnham Street Neighbourhood Learning Centre Inc</w:t>
            </w:r>
          </w:p>
        </w:tc>
        <w:tc>
          <w:tcPr>
            <w:tcW w:w="1417" w:type="dxa"/>
          </w:tcPr>
          <w:p w14:paraId="5535AF96" w14:textId="7EB3B10A" w:rsidR="008C7640" w:rsidRPr="005213AD" w:rsidRDefault="008C7640" w:rsidP="008C7640">
            <w:pPr>
              <w:pStyle w:val="TableBodyText"/>
              <w:spacing w:before="0" w:after="0"/>
              <w:jc w:val="right"/>
              <w:rPr>
                <w:highlight w:val="yellow"/>
              </w:rPr>
            </w:pPr>
            <w:r w:rsidRPr="00027317">
              <w:t>472</w:t>
            </w:r>
          </w:p>
        </w:tc>
        <w:tc>
          <w:tcPr>
            <w:tcW w:w="1277" w:type="dxa"/>
            <w:noWrap/>
          </w:tcPr>
          <w:p w14:paraId="079DFDD0" w14:textId="6150F4D3" w:rsidR="008C7640" w:rsidRPr="005213AD" w:rsidRDefault="008C7640" w:rsidP="008C7640">
            <w:pPr>
              <w:pStyle w:val="TableBodyText"/>
              <w:spacing w:before="0" w:after="0"/>
              <w:jc w:val="right"/>
              <w:rPr>
                <w:highlight w:val="yellow"/>
              </w:rPr>
            </w:pPr>
            <w:r w:rsidRPr="00AA2E3C">
              <w:rPr>
                <w:rFonts w:cs="VIC Light"/>
                <w:lang w:bidi="en-US"/>
              </w:rPr>
              <w:t>–</w:t>
            </w:r>
          </w:p>
        </w:tc>
        <w:tc>
          <w:tcPr>
            <w:tcW w:w="1557" w:type="dxa"/>
          </w:tcPr>
          <w:p w14:paraId="531ED2C1" w14:textId="2E12075B" w:rsidR="008C7640" w:rsidRPr="005213AD" w:rsidRDefault="008C7640" w:rsidP="008C7640">
            <w:pPr>
              <w:pStyle w:val="TableBodyText"/>
              <w:spacing w:before="0" w:after="0"/>
              <w:jc w:val="right"/>
              <w:rPr>
                <w:highlight w:val="yellow"/>
              </w:rPr>
            </w:pPr>
            <w:r w:rsidRPr="00027317">
              <w:t>472</w:t>
            </w:r>
          </w:p>
        </w:tc>
      </w:tr>
      <w:tr w:rsidR="008C7640" w:rsidRPr="001B5113" w14:paraId="7226074F" w14:textId="77777777" w:rsidTr="00F12A3D">
        <w:trPr>
          <w:trHeight w:val="300"/>
        </w:trPr>
        <w:tc>
          <w:tcPr>
            <w:tcW w:w="5103" w:type="dxa"/>
            <w:noWrap/>
            <w:hideMark/>
          </w:tcPr>
          <w:p w14:paraId="5D7A2517" w14:textId="5AE1747E" w:rsidR="008C7640" w:rsidRPr="005213AD" w:rsidRDefault="008C7640" w:rsidP="008C7640">
            <w:pPr>
              <w:spacing w:before="20" w:after="20" w:line="240" w:lineRule="exact"/>
              <w:rPr>
                <w:rFonts w:cs="Arial"/>
                <w:sz w:val="18"/>
                <w:szCs w:val="18"/>
                <w:highlight w:val="yellow"/>
              </w:rPr>
            </w:pPr>
            <w:r w:rsidRPr="005213AD">
              <w:rPr>
                <w:sz w:val="18"/>
                <w:szCs w:val="18"/>
              </w:rPr>
              <w:t>Fitzroy Learning Network Inc</w:t>
            </w:r>
          </w:p>
        </w:tc>
        <w:tc>
          <w:tcPr>
            <w:tcW w:w="1417" w:type="dxa"/>
          </w:tcPr>
          <w:p w14:paraId="31EDC0CB" w14:textId="5E181462" w:rsidR="008C7640" w:rsidRPr="005213AD" w:rsidRDefault="008C7640" w:rsidP="008C7640">
            <w:pPr>
              <w:pStyle w:val="TableBodyText"/>
              <w:spacing w:before="0" w:after="0"/>
              <w:jc w:val="right"/>
              <w:rPr>
                <w:highlight w:val="yellow"/>
              </w:rPr>
            </w:pPr>
            <w:r w:rsidRPr="00027317">
              <w:t>64</w:t>
            </w:r>
          </w:p>
        </w:tc>
        <w:tc>
          <w:tcPr>
            <w:tcW w:w="1277" w:type="dxa"/>
            <w:noWrap/>
          </w:tcPr>
          <w:p w14:paraId="0909F2A2" w14:textId="4E858B87" w:rsidR="008C7640" w:rsidRPr="005213AD" w:rsidRDefault="008C7640" w:rsidP="008C7640">
            <w:pPr>
              <w:pStyle w:val="TableBodyText"/>
              <w:spacing w:before="0" w:after="0"/>
              <w:jc w:val="right"/>
              <w:rPr>
                <w:highlight w:val="yellow"/>
              </w:rPr>
            </w:pPr>
            <w:r w:rsidRPr="00AA2E3C">
              <w:rPr>
                <w:rFonts w:cs="VIC Light"/>
                <w:lang w:bidi="en-US"/>
              </w:rPr>
              <w:t>–</w:t>
            </w:r>
          </w:p>
        </w:tc>
        <w:tc>
          <w:tcPr>
            <w:tcW w:w="1557" w:type="dxa"/>
          </w:tcPr>
          <w:p w14:paraId="5DADDDE2" w14:textId="30A5A0EF" w:rsidR="008C7640" w:rsidRPr="005213AD" w:rsidRDefault="008C7640" w:rsidP="008C7640">
            <w:pPr>
              <w:pStyle w:val="TableBodyText"/>
              <w:spacing w:before="0" w:after="0"/>
              <w:jc w:val="right"/>
              <w:rPr>
                <w:highlight w:val="yellow"/>
              </w:rPr>
            </w:pPr>
            <w:r w:rsidRPr="00027317">
              <w:t>64</w:t>
            </w:r>
          </w:p>
        </w:tc>
      </w:tr>
      <w:tr w:rsidR="008C7640" w:rsidRPr="001B5113" w14:paraId="554A5771" w14:textId="77777777" w:rsidTr="00F12A3D">
        <w:trPr>
          <w:trHeight w:val="300"/>
        </w:trPr>
        <w:tc>
          <w:tcPr>
            <w:tcW w:w="5103" w:type="dxa"/>
            <w:noWrap/>
            <w:hideMark/>
          </w:tcPr>
          <w:p w14:paraId="37F3443B" w14:textId="77777777" w:rsidR="008C7640" w:rsidRPr="005213AD" w:rsidRDefault="008C7640" w:rsidP="008C7640">
            <w:pPr>
              <w:spacing w:before="20" w:after="20" w:line="240" w:lineRule="exact"/>
              <w:rPr>
                <w:rFonts w:cs="Arial"/>
                <w:sz w:val="18"/>
                <w:szCs w:val="18"/>
                <w:highlight w:val="yellow"/>
              </w:rPr>
            </w:pPr>
            <w:r w:rsidRPr="005213AD">
              <w:rPr>
                <w:sz w:val="18"/>
                <w:szCs w:val="18"/>
              </w:rPr>
              <w:t>Footscray Community Arts Centre Limited</w:t>
            </w:r>
          </w:p>
        </w:tc>
        <w:tc>
          <w:tcPr>
            <w:tcW w:w="1417" w:type="dxa"/>
          </w:tcPr>
          <w:p w14:paraId="0A8D5FE2" w14:textId="23B7BEB3" w:rsidR="008C7640" w:rsidRPr="005213AD" w:rsidRDefault="008C7640" w:rsidP="008C7640">
            <w:pPr>
              <w:pStyle w:val="TableBodyText"/>
              <w:spacing w:before="0" w:after="0"/>
              <w:jc w:val="right"/>
              <w:rPr>
                <w:highlight w:val="yellow"/>
              </w:rPr>
            </w:pPr>
            <w:r w:rsidRPr="00027317">
              <w:t>16</w:t>
            </w:r>
          </w:p>
        </w:tc>
        <w:tc>
          <w:tcPr>
            <w:tcW w:w="1277" w:type="dxa"/>
            <w:noWrap/>
          </w:tcPr>
          <w:p w14:paraId="6CA40969" w14:textId="55337949" w:rsidR="008C7640" w:rsidRPr="005213AD" w:rsidRDefault="008C7640" w:rsidP="008C7640">
            <w:pPr>
              <w:pStyle w:val="TableBodyText"/>
              <w:spacing w:before="0" w:after="0"/>
              <w:jc w:val="right"/>
              <w:rPr>
                <w:highlight w:val="yellow"/>
              </w:rPr>
            </w:pPr>
            <w:r w:rsidRPr="00AA2E3C">
              <w:rPr>
                <w:rFonts w:cs="VIC Light"/>
                <w:lang w:bidi="en-US"/>
              </w:rPr>
              <w:t>–</w:t>
            </w:r>
          </w:p>
        </w:tc>
        <w:tc>
          <w:tcPr>
            <w:tcW w:w="1557" w:type="dxa"/>
          </w:tcPr>
          <w:p w14:paraId="6C09F6B4" w14:textId="2A598AB3" w:rsidR="008C7640" w:rsidRPr="005213AD" w:rsidRDefault="008C7640" w:rsidP="008C7640">
            <w:pPr>
              <w:pStyle w:val="TableBodyText"/>
              <w:spacing w:before="0" w:after="0"/>
              <w:jc w:val="right"/>
              <w:rPr>
                <w:highlight w:val="yellow"/>
              </w:rPr>
            </w:pPr>
            <w:r w:rsidRPr="00027317">
              <w:t>16</w:t>
            </w:r>
          </w:p>
        </w:tc>
      </w:tr>
      <w:tr w:rsidR="008C7640" w:rsidRPr="001B5113" w14:paraId="02A6FE49" w14:textId="77777777" w:rsidTr="00F12A3D">
        <w:trPr>
          <w:trHeight w:val="300"/>
        </w:trPr>
        <w:tc>
          <w:tcPr>
            <w:tcW w:w="5103" w:type="dxa"/>
            <w:noWrap/>
            <w:hideMark/>
          </w:tcPr>
          <w:p w14:paraId="2009743A" w14:textId="0E6885CB" w:rsidR="008C7640" w:rsidRPr="005213AD" w:rsidRDefault="008C7640" w:rsidP="008C7640">
            <w:pPr>
              <w:spacing w:before="20" w:after="20" w:line="240" w:lineRule="exact"/>
              <w:rPr>
                <w:rFonts w:cs="Arial"/>
                <w:sz w:val="18"/>
                <w:szCs w:val="18"/>
                <w:highlight w:val="yellow"/>
              </w:rPr>
            </w:pPr>
            <w:r w:rsidRPr="005213AD">
              <w:rPr>
                <w:sz w:val="18"/>
                <w:szCs w:val="18"/>
              </w:rPr>
              <w:t>Foundation 61 Inc</w:t>
            </w:r>
          </w:p>
        </w:tc>
        <w:tc>
          <w:tcPr>
            <w:tcW w:w="1417" w:type="dxa"/>
          </w:tcPr>
          <w:p w14:paraId="25BC974F" w14:textId="0D87B17F" w:rsidR="008C7640" w:rsidRPr="005213AD" w:rsidRDefault="008C7640" w:rsidP="008C7640">
            <w:pPr>
              <w:pStyle w:val="TableBodyText"/>
              <w:spacing w:before="0" w:after="0"/>
              <w:jc w:val="right"/>
              <w:rPr>
                <w:highlight w:val="yellow"/>
              </w:rPr>
            </w:pPr>
            <w:r w:rsidRPr="00027317">
              <w:t>105</w:t>
            </w:r>
          </w:p>
        </w:tc>
        <w:tc>
          <w:tcPr>
            <w:tcW w:w="1277" w:type="dxa"/>
            <w:noWrap/>
          </w:tcPr>
          <w:p w14:paraId="4F057B0E" w14:textId="2A59DCFD" w:rsidR="008C7640" w:rsidRPr="005213AD" w:rsidRDefault="008C7640" w:rsidP="008C7640">
            <w:pPr>
              <w:pStyle w:val="TableBodyText"/>
              <w:spacing w:before="0" w:after="0"/>
              <w:jc w:val="right"/>
              <w:rPr>
                <w:highlight w:val="yellow"/>
              </w:rPr>
            </w:pPr>
            <w:r w:rsidRPr="00AA2E3C">
              <w:rPr>
                <w:rFonts w:cs="VIC Light"/>
                <w:lang w:bidi="en-US"/>
              </w:rPr>
              <w:t>–</w:t>
            </w:r>
          </w:p>
        </w:tc>
        <w:tc>
          <w:tcPr>
            <w:tcW w:w="1557" w:type="dxa"/>
          </w:tcPr>
          <w:p w14:paraId="204E9B42" w14:textId="7E28A4CD" w:rsidR="008C7640" w:rsidRPr="005213AD" w:rsidRDefault="008C7640" w:rsidP="008C7640">
            <w:pPr>
              <w:pStyle w:val="TableBodyText"/>
              <w:spacing w:before="0" w:after="0"/>
              <w:jc w:val="right"/>
              <w:rPr>
                <w:highlight w:val="yellow"/>
              </w:rPr>
            </w:pPr>
            <w:r w:rsidRPr="00027317">
              <w:t>105</w:t>
            </w:r>
          </w:p>
        </w:tc>
      </w:tr>
      <w:tr w:rsidR="00F32DBD" w:rsidRPr="001B5113" w14:paraId="17F2A3D2" w14:textId="77777777" w:rsidTr="00F12A3D">
        <w:trPr>
          <w:trHeight w:val="300"/>
        </w:trPr>
        <w:tc>
          <w:tcPr>
            <w:tcW w:w="5103" w:type="dxa"/>
            <w:noWrap/>
          </w:tcPr>
          <w:p w14:paraId="0B530E1E" w14:textId="40F19186" w:rsidR="00F32DBD" w:rsidRPr="005213AD" w:rsidRDefault="00F32DBD" w:rsidP="00F32DBD">
            <w:pPr>
              <w:spacing w:before="20" w:after="20" w:line="240" w:lineRule="exact"/>
              <w:rPr>
                <w:sz w:val="18"/>
                <w:szCs w:val="18"/>
              </w:rPr>
            </w:pPr>
            <w:r>
              <w:rPr>
                <w:sz w:val="18"/>
                <w:szCs w:val="18"/>
              </w:rPr>
              <w:t>Foundation Learning Centre Inc</w:t>
            </w:r>
          </w:p>
        </w:tc>
        <w:tc>
          <w:tcPr>
            <w:tcW w:w="1417" w:type="dxa"/>
          </w:tcPr>
          <w:p w14:paraId="0C513BF1" w14:textId="59A6E38D" w:rsidR="00F32DBD" w:rsidRPr="000E02BE" w:rsidRDefault="00F32DBD" w:rsidP="00F32DBD">
            <w:pPr>
              <w:pStyle w:val="TableBodyText"/>
              <w:spacing w:before="0" w:after="0"/>
              <w:jc w:val="right"/>
              <w:rPr>
                <w:lang w:eastAsia="en-AU"/>
              </w:rPr>
            </w:pPr>
            <w:r w:rsidRPr="00027317">
              <w:t>361</w:t>
            </w:r>
          </w:p>
        </w:tc>
        <w:tc>
          <w:tcPr>
            <w:tcW w:w="1277" w:type="dxa"/>
            <w:noWrap/>
          </w:tcPr>
          <w:p w14:paraId="23753204" w14:textId="398351E9" w:rsidR="00F32DBD" w:rsidRPr="000E02BE" w:rsidRDefault="00F32DBD" w:rsidP="00F32DBD">
            <w:pPr>
              <w:pStyle w:val="TableBodyText"/>
              <w:spacing w:before="0" w:after="0"/>
              <w:jc w:val="right"/>
              <w:rPr>
                <w:lang w:eastAsia="en-AU"/>
              </w:rPr>
            </w:pPr>
            <w:r w:rsidRPr="00027317">
              <w:t>174</w:t>
            </w:r>
          </w:p>
        </w:tc>
        <w:tc>
          <w:tcPr>
            <w:tcW w:w="1557" w:type="dxa"/>
          </w:tcPr>
          <w:p w14:paraId="620C9666" w14:textId="629BEF5A" w:rsidR="00F32DBD" w:rsidRPr="000E02BE" w:rsidRDefault="00F32DBD" w:rsidP="00F32DBD">
            <w:pPr>
              <w:pStyle w:val="TableBodyText"/>
              <w:spacing w:before="0" w:after="0"/>
              <w:jc w:val="right"/>
              <w:rPr>
                <w:lang w:eastAsia="en-AU"/>
              </w:rPr>
            </w:pPr>
            <w:r w:rsidRPr="00027317">
              <w:t>535</w:t>
            </w:r>
          </w:p>
        </w:tc>
      </w:tr>
      <w:tr w:rsidR="008C7640" w:rsidRPr="001B5113" w14:paraId="276C9714" w14:textId="77777777" w:rsidTr="00F12A3D">
        <w:trPr>
          <w:trHeight w:val="300"/>
        </w:trPr>
        <w:tc>
          <w:tcPr>
            <w:tcW w:w="5103" w:type="dxa"/>
            <w:noWrap/>
            <w:hideMark/>
          </w:tcPr>
          <w:p w14:paraId="5B75D8AF" w14:textId="77777777" w:rsidR="008C7640" w:rsidRPr="005213AD" w:rsidRDefault="008C7640" w:rsidP="008C7640">
            <w:pPr>
              <w:spacing w:before="20" w:after="20" w:line="240" w:lineRule="exact"/>
              <w:rPr>
                <w:rFonts w:cs="Arial"/>
                <w:sz w:val="18"/>
                <w:szCs w:val="18"/>
                <w:highlight w:val="yellow"/>
              </w:rPr>
            </w:pPr>
            <w:r w:rsidRPr="005213AD">
              <w:rPr>
                <w:sz w:val="18"/>
                <w:szCs w:val="18"/>
              </w:rPr>
              <w:t>Frankston City Council</w:t>
            </w:r>
          </w:p>
        </w:tc>
        <w:tc>
          <w:tcPr>
            <w:tcW w:w="1417" w:type="dxa"/>
          </w:tcPr>
          <w:p w14:paraId="5306AB2F" w14:textId="38801CE6" w:rsidR="008C7640" w:rsidRPr="005213AD" w:rsidRDefault="008C7640" w:rsidP="008C7640">
            <w:pPr>
              <w:pStyle w:val="TableBodyText"/>
              <w:spacing w:before="0" w:after="0"/>
              <w:jc w:val="right"/>
              <w:rPr>
                <w:highlight w:val="yellow"/>
              </w:rPr>
            </w:pPr>
            <w:r w:rsidRPr="00027317">
              <w:t>44</w:t>
            </w:r>
          </w:p>
        </w:tc>
        <w:tc>
          <w:tcPr>
            <w:tcW w:w="1277" w:type="dxa"/>
            <w:noWrap/>
          </w:tcPr>
          <w:p w14:paraId="41E21359" w14:textId="4CFA54E6" w:rsidR="008C7640" w:rsidRPr="005213AD" w:rsidRDefault="008C7640" w:rsidP="008C7640">
            <w:pPr>
              <w:pStyle w:val="TableBodyText"/>
              <w:spacing w:before="0" w:after="0"/>
              <w:jc w:val="right"/>
              <w:rPr>
                <w:highlight w:val="yellow"/>
              </w:rPr>
            </w:pPr>
            <w:r w:rsidRPr="0043566D">
              <w:rPr>
                <w:rFonts w:cs="VIC Light"/>
                <w:lang w:bidi="en-US"/>
              </w:rPr>
              <w:t>–</w:t>
            </w:r>
          </w:p>
        </w:tc>
        <w:tc>
          <w:tcPr>
            <w:tcW w:w="1557" w:type="dxa"/>
          </w:tcPr>
          <w:p w14:paraId="190D1F0B" w14:textId="60EF10D4" w:rsidR="008C7640" w:rsidRPr="005213AD" w:rsidRDefault="008C7640" w:rsidP="008C7640">
            <w:pPr>
              <w:pStyle w:val="TableBodyText"/>
              <w:spacing w:before="0" w:after="0"/>
              <w:jc w:val="right"/>
              <w:rPr>
                <w:highlight w:val="yellow"/>
              </w:rPr>
            </w:pPr>
            <w:r w:rsidRPr="00027317">
              <w:t>44</w:t>
            </w:r>
          </w:p>
        </w:tc>
      </w:tr>
      <w:tr w:rsidR="008C7640" w:rsidRPr="001B5113" w14:paraId="011D4B07" w14:textId="77777777" w:rsidTr="00F12A3D">
        <w:trPr>
          <w:trHeight w:val="300"/>
        </w:trPr>
        <w:tc>
          <w:tcPr>
            <w:tcW w:w="5103" w:type="dxa"/>
            <w:noWrap/>
            <w:hideMark/>
          </w:tcPr>
          <w:p w14:paraId="5D9794F1" w14:textId="77777777" w:rsidR="008C7640" w:rsidRPr="005213AD" w:rsidRDefault="008C7640" w:rsidP="008C7640">
            <w:pPr>
              <w:spacing w:before="20" w:after="20" w:line="240" w:lineRule="exact"/>
              <w:rPr>
                <w:rFonts w:cs="Arial"/>
                <w:sz w:val="18"/>
                <w:szCs w:val="18"/>
                <w:highlight w:val="yellow"/>
              </w:rPr>
            </w:pPr>
            <w:r w:rsidRPr="005213AD">
              <w:rPr>
                <w:sz w:val="18"/>
                <w:szCs w:val="18"/>
              </w:rPr>
              <w:t>Geelong Ethnic Communities Council Incorporated</w:t>
            </w:r>
          </w:p>
        </w:tc>
        <w:tc>
          <w:tcPr>
            <w:tcW w:w="1417" w:type="dxa"/>
          </w:tcPr>
          <w:p w14:paraId="1B39B7DF" w14:textId="04809334" w:rsidR="008C7640" w:rsidRPr="005213AD" w:rsidRDefault="008C7640" w:rsidP="008C7640">
            <w:pPr>
              <w:pStyle w:val="TableBodyText"/>
              <w:spacing w:before="0" w:after="0"/>
              <w:jc w:val="right"/>
              <w:rPr>
                <w:highlight w:val="yellow"/>
              </w:rPr>
            </w:pPr>
            <w:r w:rsidRPr="00027317">
              <w:t>438</w:t>
            </w:r>
          </w:p>
        </w:tc>
        <w:tc>
          <w:tcPr>
            <w:tcW w:w="1277" w:type="dxa"/>
            <w:noWrap/>
          </w:tcPr>
          <w:p w14:paraId="104FA315" w14:textId="6C3328C2" w:rsidR="008C7640" w:rsidRPr="005213AD" w:rsidRDefault="008C7640" w:rsidP="008C7640">
            <w:pPr>
              <w:pStyle w:val="TableBodyText"/>
              <w:spacing w:before="0" w:after="0"/>
              <w:jc w:val="right"/>
              <w:rPr>
                <w:highlight w:val="yellow"/>
              </w:rPr>
            </w:pPr>
            <w:r w:rsidRPr="0043566D">
              <w:rPr>
                <w:rFonts w:cs="VIC Light"/>
                <w:lang w:bidi="en-US"/>
              </w:rPr>
              <w:t>–</w:t>
            </w:r>
          </w:p>
        </w:tc>
        <w:tc>
          <w:tcPr>
            <w:tcW w:w="1557" w:type="dxa"/>
          </w:tcPr>
          <w:p w14:paraId="5A301187" w14:textId="05B8E6AC" w:rsidR="008C7640" w:rsidRPr="005213AD" w:rsidRDefault="008C7640" w:rsidP="008C7640">
            <w:pPr>
              <w:pStyle w:val="TableBodyText"/>
              <w:spacing w:before="0" w:after="0"/>
              <w:jc w:val="right"/>
              <w:rPr>
                <w:highlight w:val="yellow"/>
              </w:rPr>
            </w:pPr>
            <w:r w:rsidRPr="00027317">
              <w:t>438</w:t>
            </w:r>
          </w:p>
        </w:tc>
      </w:tr>
      <w:tr w:rsidR="008C7640" w:rsidRPr="001B5113" w14:paraId="3ADB14C4" w14:textId="77777777" w:rsidTr="00F12A3D">
        <w:trPr>
          <w:trHeight w:val="300"/>
        </w:trPr>
        <w:tc>
          <w:tcPr>
            <w:tcW w:w="5103" w:type="dxa"/>
            <w:noWrap/>
            <w:hideMark/>
          </w:tcPr>
          <w:p w14:paraId="6E660312" w14:textId="079D8485" w:rsidR="008C7640" w:rsidRPr="005213AD" w:rsidRDefault="008C7640" w:rsidP="008C7640">
            <w:pPr>
              <w:spacing w:before="20" w:after="20" w:line="240" w:lineRule="exact"/>
              <w:rPr>
                <w:rFonts w:cs="Arial"/>
                <w:sz w:val="18"/>
                <w:szCs w:val="18"/>
                <w:highlight w:val="yellow"/>
              </w:rPr>
            </w:pPr>
            <w:r w:rsidRPr="005213AD">
              <w:rPr>
                <w:sz w:val="18"/>
                <w:szCs w:val="18"/>
              </w:rPr>
              <w:t>Gippsland Employment Skills Training Inc</w:t>
            </w:r>
          </w:p>
        </w:tc>
        <w:tc>
          <w:tcPr>
            <w:tcW w:w="1417" w:type="dxa"/>
          </w:tcPr>
          <w:p w14:paraId="5A90C34C" w14:textId="22022F79" w:rsidR="008C7640" w:rsidRPr="005213AD" w:rsidRDefault="008C7640" w:rsidP="008C7640">
            <w:pPr>
              <w:pStyle w:val="TableBodyText"/>
              <w:spacing w:before="0" w:after="0"/>
              <w:jc w:val="right"/>
              <w:rPr>
                <w:highlight w:val="yellow"/>
              </w:rPr>
            </w:pPr>
            <w:r w:rsidRPr="00027317">
              <w:t>183</w:t>
            </w:r>
          </w:p>
        </w:tc>
        <w:tc>
          <w:tcPr>
            <w:tcW w:w="1277" w:type="dxa"/>
            <w:noWrap/>
          </w:tcPr>
          <w:p w14:paraId="7EA11AE4" w14:textId="4963503C" w:rsidR="008C7640" w:rsidRPr="005213AD" w:rsidRDefault="008C7640" w:rsidP="008C7640">
            <w:pPr>
              <w:pStyle w:val="TableBodyText"/>
              <w:spacing w:before="0" w:after="0"/>
              <w:jc w:val="right"/>
              <w:rPr>
                <w:highlight w:val="yellow"/>
              </w:rPr>
            </w:pPr>
            <w:r w:rsidRPr="0043566D">
              <w:rPr>
                <w:rFonts w:cs="VIC Light"/>
                <w:lang w:bidi="en-US"/>
              </w:rPr>
              <w:t>–</w:t>
            </w:r>
          </w:p>
        </w:tc>
        <w:tc>
          <w:tcPr>
            <w:tcW w:w="1557" w:type="dxa"/>
          </w:tcPr>
          <w:p w14:paraId="05918655" w14:textId="4ACEA291" w:rsidR="008C7640" w:rsidRPr="005213AD" w:rsidRDefault="008C7640" w:rsidP="008C7640">
            <w:pPr>
              <w:pStyle w:val="TableBodyText"/>
              <w:spacing w:before="0" w:after="0"/>
              <w:jc w:val="right"/>
              <w:rPr>
                <w:highlight w:val="yellow"/>
              </w:rPr>
            </w:pPr>
            <w:r w:rsidRPr="00027317">
              <w:t>183</w:t>
            </w:r>
          </w:p>
        </w:tc>
      </w:tr>
      <w:tr w:rsidR="008C7640" w:rsidRPr="001B5113" w14:paraId="51ACE786" w14:textId="77777777" w:rsidTr="00F12A3D">
        <w:trPr>
          <w:trHeight w:val="300"/>
        </w:trPr>
        <w:tc>
          <w:tcPr>
            <w:tcW w:w="5103" w:type="dxa"/>
            <w:noWrap/>
            <w:hideMark/>
          </w:tcPr>
          <w:p w14:paraId="01B86B4A" w14:textId="075CA11D" w:rsidR="008C7640" w:rsidRPr="005213AD" w:rsidRDefault="008C7640" w:rsidP="008C7640">
            <w:pPr>
              <w:spacing w:before="20" w:after="20" w:line="240" w:lineRule="exact"/>
              <w:rPr>
                <w:rFonts w:cs="Arial"/>
                <w:sz w:val="18"/>
                <w:szCs w:val="18"/>
                <w:highlight w:val="yellow"/>
              </w:rPr>
            </w:pPr>
            <w:r w:rsidRPr="005213AD">
              <w:rPr>
                <w:sz w:val="18"/>
                <w:szCs w:val="18"/>
              </w:rPr>
              <w:t>Glen Eira Adult Learning Centre Inc</w:t>
            </w:r>
          </w:p>
        </w:tc>
        <w:tc>
          <w:tcPr>
            <w:tcW w:w="1417" w:type="dxa"/>
          </w:tcPr>
          <w:p w14:paraId="1AF89F52" w14:textId="6A0FB5E7" w:rsidR="008C7640" w:rsidRPr="005213AD" w:rsidRDefault="008C7640" w:rsidP="008C7640">
            <w:pPr>
              <w:pStyle w:val="TableBodyText"/>
              <w:spacing w:before="0" w:after="0"/>
              <w:jc w:val="right"/>
              <w:rPr>
                <w:highlight w:val="yellow"/>
              </w:rPr>
            </w:pPr>
            <w:r w:rsidRPr="00027317">
              <w:t>211</w:t>
            </w:r>
          </w:p>
        </w:tc>
        <w:tc>
          <w:tcPr>
            <w:tcW w:w="1277" w:type="dxa"/>
            <w:noWrap/>
          </w:tcPr>
          <w:p w14:paraId="4F04D16D" w14:textId="4EA3FC6F" w:rsidR="008C7640" w:rsidRPr="005213AD" w:rsidRDefault="008C7640" w:rsidP="008C7640">
            <w:pPr>
              <w:pStyle w:val="TableBodyText"/>
              <w:spacing w:before="0" w:after="0"/>
              <w:jc w:val="right"/>
              <w:rPr>
                <w:highlight w:val="yellow"/>
              </w:rPr>
            </w:pPr>
            <w:r w:rsidRPr="0043566D">
              <w:rPr>
                <w:rFonts w:cs="VIC Light"/>
                <w:lang w:bidi="en-US"/>
              </w:rPr>
              <w:t>–</w:t>
            </w:r>
          </w:p>
        </w:tc>
        <w:tc>
          <w:tcPr>
            <w:tcW w:w="1557" w:type="dxa"/>
          </w:tcPr>
          <w:p w14:paraId="06E31BC4" w14:textId="06CF88F7" w:rsidR="008C7640" w:rsidRPr="005213AD" w:rsidRDefault="008C7640" w:rsidP="008C7640">
            <w:pPr>
              <w:pStyle w:val="TableBodyText"/>
              <w:spacing w:before="0" w:after="0"/>
              <w:jc w:val="right"/>
              <w:rPr>
                <w:highlight w:val="yellow"/>
              </w:rPr>
            </w:pPr>
            <w:r w:rsidRPr="00027317">
              <w:t>211</w:t>
            </w:r>
          </w:p>
        </w:tc>
      </w:tr>
      <w:tr w:rsidR="00F32DBD" w:rsidRPr="001B5113" w14:paraId="7FDA578D" w14:textId="77777777" w:rsidTr="00F12A3D">
        <w:trPr>
          <w:trHeight w:val="300"/>
        </w:trPr>
        <w:tc>
          <w:tcPr>
            <w:tcW w:w="5103" w:type="dxa"/>
            <w:noWrap/>
          </w:tcPr>
          <w:p w14:paraId="713AD7CB" w14:textId="450C63C7" w:rsidR="00F32DBD" w:rsidRPr="005213AD" w:rsidRDefault="00F32DBD" w:rsidP="00F32DBD">
            <w:pPr>
              <w:spacing w:before="20" w:after="20" w:line="240" w:lineRule="exact"/>
              <w:rPr>
                <w:rFonts w:ascii="Calibri" w:eastAsia="Times New Roman" w:hAnsi="Calibri" w:cs="Calibri"/>
                <w:sz w:val="18"/>
                <w:szCs w:val="18"/>
                <w:highlight w:val="yellow"/>
                <w:lang w:bidi="ar-SA"/>
              </w:rPr>
            </w:pPr>
            <w:r w:rsidRPr="005213AD">
              <w:rPr>
                <w:sz w:val="18"/>
                <w:szCs w:val="18"/>
              </w:rPr>
              <w:t>Glen Park Community Centre Inc</w:t>
            </w:r>
          </w:p>
        </w:tc>
        <w:tc>
          <w:tcPr>
            <w:tcW w:w="1417" w:type="dxa"/>
          </w:tcPr>
          <w:p w14:paraId="797577F6" w14:textId="6BC0985B" w:rsidR="00F32DBD" w:rsidRPr="005213AD" w:rsidRDefault="00F32DBD" w:rsidP="00F32DBD">
            <w:pPr>
              <w:pStyle w:val="TableBodyText"/>
              <w:spacing w:before="0" w:after="0"/>
              <w:jc w:val="right"/>
              <w:rPr>
                <w:highlight w:val="yellow"/>
              </w:rPr>
            </w:pPr>
            <w:r w:rsidRPr="00027317">
              <w:t>205</w:t>
            </w:r>
          </w:p>
        </w:tc>
        <w:tc>
          <w:tcPr>
            <w:tcW w:w="1277" w:type="dxa"/>
            <w:noWrap/>
          </w:tcPr>
          <w:p w14:paraId="2A8803E4" w14:textId="7E27CFDD" w:rsidR="00F32DBD" w:rsidRPr="005213AD" w:rsidRDefault="00F32DBD" w:rsidP="00F32DBD">
            <w:pPr>
              <w:pStyle w:val="TableBodyText"/>
              <w:spacing w:before="0" w:after="0"/>
              <w:jc w:val="right"/>
              <w:rPr>
                <w:highlight w:val="yellow"/>
              </w:rPr>
            </w:pPr>
            <w:r w:rsidRPr="00027317">
              <w:t>46</w:t>
            </w:r>
          </w:p>
        </w:tc>
        <w:tc>
          <w:tcPr>
            <w:tcW w:w="1557" w:type="dxa"/>
          </w:tcPr>
          <w:p w14:paraId="3F0A0E7B" w14:textId="7812AB52" w:rsidR="00F32DBD" w:rsidRPr="005213AD" w:rsidRDefault="00F32DBD" w:rsidP="00F32DBD">
            <w:pPr>
              <w:pStyle w:val="TableBodyText"/>
              <w:spacing w:before="0" w:after="0"/>
              <w:jc w:val="right"/>
              <w:rPr>
                <w:highlight w:val="yellow"/>
              </w:rPr>
            </w:pPr>
            <w:r w:rsidRPr="00027317">
              <w:t>251</w:t>
            </w:r>
          </w:p>
        </w:tc>
      </w:tr>
      <w:tr w:rsidR="008C7640" w:rsidRPr="001B5113" w14:paraId="01704ADC" w14:textId="77777777" w:rsidTr="00F12A3D">
        <w:trPr>
          <w:trHeight w:val="300"/>
        </w:trPr>
        <w:tc>
          <w:tcPr>
            <w:tcW w:w="5103" w:type="dxa"/>
            <w:noWrap/>
            <w:hideMark/>
          </w:tcPr>
          <w:p w14:paraId="765DB860" w14:textId="1B025F3D" w:rsidR="008C7640" w:rsidRPr="005213AD" w:rsidRDefault="008C7640" w:rsidP="008C7640">
            <w:pPr>
              <w:spacing w:before="20" w:after="20" w:line="240" w:lineRule="exact"/>
              <w:rPr>
                <w:rFonts w:cs="Arial"/>
                <w:sz w:val="18"/>
                <w:szCs w:val="18"/>
                <w:highlight w:val="yellow"/>
              </w:rPr>
            </w:pPr>
            <w:r w:rsidRPr="005213AD">
              <w:rPr>
                <w:sz w:val="18"/>
                <w:szCs w:val="18"/>
              </w:rPr>
              <w:t>Glenroy Neighbourhood Learning Centre Inc</w:t>
            </w:r>
          </w:p>
        </w:tc>
        <w:tc>
          <w:tcPr>
            <w:tcW w:w="1417" w:type="dxa"/>
          </w:tcPr>
          <w:p w14:paraId="04773A55" w14:textId="249B7837" w:rsidR="008C7640" w:rsidRPr="005213AD" w:rsidRDefault="008C7640" w:rsidP="008C7640">
            <w:pPr>
              <w:pStyle w:val="TableBodyText"/>
              <w:spacing w:before="0" w:after="0"/>
              <w:jc w:val="right"/>
              <w:rPr>
                <w:highlight w:val="yellow"/>
              </w:rPr>
            </w:pPr>
            <w:r w:rsidRPr="00027317">
              <w:t>128</w:t>
            </w:r>
          </w:p>
        </w:tc>
        <w:tc>
          <w:tcPr>
            <w:tcW w:w="1277" w:type="dxa"/>
            <w:noWrap/>
          </w:tcPr>
          <w:p w14:paraId="6D05814E" w14:textId="3B8F45D1" w:rsidR="008C7640" w:rsidRPr="005213AD" w:rsidRDefault="008C7640" w:rsidP="008C7640">
            <w:pPr>
              <w:pStyle w:val="TableBodyText"/>
              <w:spacing w:before="0" w:after="0"/>
              <w:jc w:val="right"/>
              <w:rPr>
                <w:highlight w:val="yellow"/>
              </w:rPr>
            </w:pPr>
            <w:r w:rsidRPr="009C37F2">
              <w:rPr>
                <w:rFonts w:cs="VIC Light"/>
                <w:lang w:bidi="en-US"/>
              </w:rPr>
              <w:t>–</w:t>
            </w:r>
          </w:p>
        </w:tc>
        <w:tc>
          <w:tcPr>
            <w:tcW w:w="1557" w:type="dxa"/>
          </w:tcPr>
          <w:p w14:paraId="073E708B" w14:textId="728ABE63" w:rsidR="008C7640" w:rsidRPr="005213AD" w:rsidRDefault="008C7640" w:rsidP="008C7640">
            <w:pPr>
              <w:pStyle w:val="TableBodyText"/>
              <w:spacing w:before="0" w:after="0"/>
              <w:jc w:val="right"/>
              <w:rPr>
                <w:highlight w:val="yellow"/>
              </w:rPr>
            </w:pPr>
            <w:r w:rsidRPr="00027317">
              <w:t>128</w:t>
            </w:r>
          </w:p>
        </w:tc>
      </w:tr>
      <w:tr w:rsidR="008C7640" w:rsidRPr="001B5113" w14:paraId="0C5AA818" w14:textId="77777777" w:rsidTr="00F12A3D">
        <w:trPr>
          <w:trHeight w:val="300"/>
        </w:trPr>
        <w:tc>
          <w:tcPr>
            <w:tcW w:w="5103" w:type="dxa"/>
            <w:noWrap/>
            <w:hideMark/>
          </w:tcPr>
          <w:p w14:paraId="4BF47C8A" w14:textId="21BE424E" w:rsidR="008C7640" w:rsidRPr="005213AD" w:rsidRDefault="008C7640" w:rsidP="008C7640">
            <w:pPr>
              <w:spacing w:before="20" w:after="20" w:line="240" w:lineRule="exact"/>
              <w:rPr>
                <w:rFonts w:cs="Arial"/>
                <w:sz w:val="18"/>
                <w:szCs w:val="18"/>
                <w:highlight w:val="yellow"/>
              </w:rPr>
            </w:pPr>
            <w:r w:rsidRPr="005213AD">
              <w:rPr>
                <w:sz w:val="18"/>
                <w:szCs w:val="18"/>
              </w:rPr>
              <w:t>Godfrey Street Community House Association Inc</w:t>
            </w:r>
          </w:p>
        </w:tc>
        <w:tc>
          <w:tcPr>
            <w:tcW w:w="1417" w:type="dxa"/>
          </w:tcPr>
          <w:p w14:paraId="7D5A90D3" w14:textId="04D521AC" w:rsidR="008C7640" w:rsidRPr="005213AD" w:rsidRDefault="008C7640" w:rsidP="008C7640">
            <w:pPr>
              <w:pStyle w:val="TableBodyText"/>
              <w:spacing w:before="0" w:after="0"/>
              <w:jc w:val="right"/>
              <w:rPr>
                <w:highlight w:val="yellow"/>
              </w:rPr>
            </w:pPr>
            <w:r w:rsidRPr="00027317">
              <w:t>15</w:t>
            </w:r>
          </w:p>
        </w:tc>
        <w:tc>
          <w:tcPr>
            <w:tcW w:w="1277" w:type="dxa"/>
            <w:noWrap/>
          </w:tcPr>
          <w:p w14:paraId="1672DA07" w14:textId="0A9BF8AF" w:rsidR="008C7640" w:rsidRPr="005213AD" w:rsidRDefault="008C7640" w:rsidP="008C7640">
            <w:pPr>
              <w:pStyle w:val="TableBodyText"/>
              <w:spacing w:before="0" w:after="0"/>
              <w:jc w:val="right"/>
              <w:rPr>
                <w:highlight w:val="yellow"/>
              </w:rPr>
            </w:pPr>
            <w:r w:rsidRPr="009C37F2">
              <w:rPr>
                <w:rFonts w:cs="VIC Light"/>
                <w:lang w:bidi="en-US"/>
              </w:rPr>
              <w:t>–</w:t>
            </w:r>
          </w:p>
        </w:tc>
        <w:tc>
          <w:tcPr>
            <w:tcW w:w="1557" w:type="dxa"/>
          </w:tcPr>
          <w:p w14:paraId="4F22FD42" w14:textId="7E905030" w:rsidR="008C7640" w:rsidRPr="005213AD" w:rsidRDefault="008C7640" w:rsidP="008C7640">
            <w:pPr>
              <w:pStyle w:val="TableBodyText"/>
              <w:spacing w:before="0" w:after="0"/>
              <w:jc w:val="right"/>
              <w:rPr>
                <w:highlight w:val="yellow"/>
              </w:rPr>
            </w:pPr>
            <w:r w:rsidRPr="00027317">
              <w:t>15</w:t>
            </w:r>
          </w:p>
        </w:tc>
      </w:tr>
      <w:tr w:rsidR="008C7640" w:rsidRPr="001B5113" w14:paraId="21A251E8" w14:textId="77777777" w:rsidTr="00F12A3D">
        <w:trPr>
          <w:trHeight w:val="300"/>
        </w:trPr>
        <w:tc>
          <w:tcPr>
            <w:tcW w:w="5103" w:type="dxa"/>
            <w:noWrap/>
            <w:hideMark/>
          </w:tcPr>
          <w:p w14:paraId="0CEF4F67" w14:textId="35A54E6B" w:rsidR="008C7640" w:rsidRPr="005213AD" w:rsidRDefault="008C7640" w:rsidP="008C7640">
            <w:pPr>
              <w:spacing w:before="20" w:after="20" w:line="240" w:lineRule="exact"/>
              <w:rPr>
                <w:rFonts w:cs="Arial"/>
                <w:sz w:val="18"/>
                <w:szCs w:val="18"/>
                <w:highlight w:val="yellow"/>
              </w:rPr>
            </w:pPr>
            <w:r w:rsidRPr="005213AD">
              <w:rPr>
                <w:sz w:val="18"/>
                <w:szCs w:val="18"/>
              </w:rPr>
              <w:t>Goldfields Employment and Learning Centre Inc</w:t>
            </w:r>
          </w:p>
        </w:tc>
        <w:tc>
          <w:tcPr>
            <w:tcW w:w="1417" w:type="dxa"/>
          </w:tcPr>
          <w:p w14:paraId="53C5DC1D" w14:textId="36A93652" w:rsidR="008C7640" w:rsidRPr="005213AD" w:rsidRDefault="008C7640" w:rsidP="008C7640">
            <w:pPr>
              <w:pStyle w:val="TableBodyText"/>
              <w:spacing w:before="0" w:after="0"/>
              <w:jc w:val="right"/>
              <w:rPr>
                <w:highlight w:val="yellow"/>
              </w:rPr>
            </w:pPr>
            <w:r w:rsidRPr="00027317">
              <w:t>64</w:t>
            </w:r>
          </w:p>
        </w:tc>
        <w:tc>
          <w:tcPr>
            <w:tcW w:w="1277" w:type="dxa"/>
            <w:noWrap/>
          </w:tcPr>
          <w:p w14:paraId="689A1921" w14:textId="426A46D4" w:rsidR="008C7640" w:rsidRPr="005213AD" w:rsidRDefault="008C7640" w:rsidP="008C7640">
            <w:pPr>
              <w:pStyle w:val="TableBodyText"/>
              <w:spacing w:before="0" w:after="0"/>
              <w:jc w:val="right"/>
              <w:rPr>
                <w:highlight w:val="yellow"/>
              </w:rPr>
            </w:pPr>
            <w:r w:rsidRPr="009C37F2">
              <w:rPr>
                <w:rFonts w:cs="VIC Light"/>
                <w:lang w:bidi="en-US"/>
              </w:rPr>
              <w:t>–</w:t>
            </w:r>
          </w:p>
        </w:tc>
        <w:tc>
          <w:tcPr>
            <w:tcW w:w="1557" w:type="dxa"/>
          </w:tcPr>
          <w:p w14:paraId="7AC2E399" w14:textId="02A7C798" w:rsidR="008C7640" w:rsidRPr="005213AD" w:rsidRDefault="008C7640" w:rsidP="008C7640">
            <w:pPr>
              <w:pStyle w:val="TableBodyText"/>
              <w:spacing w:before="0" w:after="0"/>
              <w:jc w:val="right"/>
              <w:rPr>
                <w:highlight w:val="yellow"/>
              </w:rPr>
            </w:pPr>
            <w:r w:rsidRPr="00027317">
              <w:t>64</w:t>
            </w:r>
          </w:p>
        </w:tc>
      </w:tr>
      <w:tr w:rsidR="008C7640" w:rsidRPr="001B5113" w14:paraId="6AD8ADD0" w14:textId="77777777" w:rsidTr="00F12A3D">
        <w:trPr>
          <w:trHeight w:val="300"/>
        </w:trPr>
        <w:tc>
          <w:tcPr>
            <w:tcW w:w="5103" w:type="dxa"/>
            <w:noWrap/>
            <w:hideMark/>
          </w:tcPr>
          <w:p w14:paraId="6B2CE55B" w14:textId="77777777" w:rsidR="008C7640" w:rsidRPr="005213AD" w:rsidRDefault="008C7640" w:rsidP="008C7640">
            <w:pPr>
              <w:spacing w:before="20" w:after="20" w:line="240" w:lineRule="exact"/>
              <w:rPr>
                <w:rFonts w:cs="Arial"/>
                <w:sz w:val="18"/>
                <w:szCs w:val="18"/>
                <w:highlight w:val="yellow"/>
              </w:rPr>
            </w:pPr>
            <w:r w:rsidRPr="005213AD">
              <w:rPr>
                <w:sz w:val="18"/>
                <w:szCs w:val="18"/>
              </w:rPr>
              <w:t>Grampians Community Health</w:t>
            </w:r>
          </w:p>
        </w:tc>
        <w:tc>
          <w:tcPr>
            <w:tcW w:w="1417" w:type="dxa"/>
          </w:tcPr>
          <w:p w14:paraId="3467B71D" w14:textId="73C63623" w:rsidR="008C7640" w:rsidRPr="005213AD" w:rsidRDefault="008C7640" w:rsidP="008C7640">
            <w:pPr>
              <w:pStyle w:val="TableBodyText"/>
              <w:spacing w:before="0" w:after="0"/>
              <w:jc w:val="right"/>
              <w:rPr>
                <w:highlight w:val="yellow"/>
              </w:rPr>
            </w:pPr>
            <w:r w:rsidRPr="00027317">
              <w:t>1</w:t>
            </w:r>
          </w:p>
        </w:tc>
        <w:tc>
          <w:tcPr>
            <w:tcW w:w="1277" w:type="dxa"/>
            <w:noWrap/>
          </w:tcPr>
          <w:p w14:paraId="09E8B279" w14:textId="6D7080B7" w:rsidR="008C7640" w:rsidRPr="005213AD" w:rsidRDefault="008C7640" w:rsidP="008C7640">
            <w:pPr>
              <w:pStyle w:val="TableBodyText"/>
              <w:spacing w:before="0" w:after="0"/>
              <w:jc w:val="right"/>
              <w:rPr>
                <w:highlight w:val="yellow"/>
              </w:rPr>
            </w:pPr>
            <w:r w:rsidRPr="009C37F2">
              <w:rPr>
                <w:rFonts w:cs="VIC Light"/>
                <w:lang w:bidi="en-US"/>
              </w:rPr>
              <w:t>–</w:t>
            </w:r>
          </w:p>
        </w:tc>
        <w:tc>
          <w:tcPr>
            <w:tcW w:w="1557" w:type="dxa"/>
          </w:tcPr>
          <w:p w14:paraId="3F1384C1" w14:textId="1BE725D9" w:rsidR="008C7640" w:rsidRPr="005213AD" w:rsidRDefault="008C7640" w:rsidP="008C7640">
            <w:pPr>
              <w:pStyle w:val="TableBodyText"/>
              <w:spacing w:before="0" w:after="0"/>
              <w:jc w:val="right"/>
              <w:rPr>
                <w:highlight w:val="yellow"/>
              </w:rPr>
            </w:pPr>
            <w:r w:rsidRPr="00027317">
              <w:t>1</w:t>
            </w:r>
          </w:p>
        </w:tc>
      </w:tr>
      <w:tr w:rsidR="008C7640" w:rsidRPr="001B5113" w14:paraId="77B6B4CA" w14:textId="77777777" w:rsidTr="00F12A3D">
        <w:trPr>
          <w:trHeight w:val="300"/>
        </w:trPr>
        <w:tc>
          <w:tcPr>
            <w:tcW w:w="5103" w:type="dxa"/>
            <w:noWrap/>
            <w:hideMark/>
          </w:tcPr>
          <w:p w14:paraId="1590EC44" w14:textId="77777777" w:rsidR="008C7640" w:rsidRPr="005213AD" w:rsidRDefault="008C7640" w:rsidP="008C7640">
            <w:pPr>
              <w:spacing w:before="20" w:after="20" w:line="240" w:lineRule="exact"/>
              <w:rPr>
                <w:rFonts w:cs="Arial"/>
                <w:sz w:val="18"/>
                <w:szCs w:val="18"/>
                <w:highlight w:val="yellow"/>
              </w:rPr>
            </w:pPr>
            <w:r w:rsidRPr="005213AD">
              <w:rPr>
                <w:sz w:val="18"/>
                <w:szCs w:val="18"/>
              </w:rPr>
              <w:t>Great Ocean Road Health</w:t>
            </w:r>
          </w:p>
        </w:tc>
        <w:tc>
          <w:tcPr>
            <w:tcW w:w="1417" w:type="dxa"/>
          </w:tcPr>
          <w:p w14:paraId="73C4AF29" w14:textId="41A6EC4A" w:rsidR="008C7640" w:rsidRPr="005213AD" w:rsidRDefault="008C7640" w:rsidP="008C7640">
            <w:pPr>
              <w:pStyle w:val="TableBodyText"/>
              <w:spacing w:before="0" w:after="0"/>
              <w:jc w:val="right"/>
              <w:rPr>
                <w:highlight w:val="yellow"/>
              </w:rPr>
            </w:pPr>
            <w:r w:rsidRPr="00027317">
              <w:t>10</w:t>
            </w:r>
          </w:p>
        </w:tc>
        <w:tc>
          <w:tcPr>
            <w:tcW w:w="1277" w:type="dxa"/>
            <w:noWrap/>
          </w:tcPr>
          <w:p w14:paraId="5B80BC84" w14:textId="718E0275" w:rsidR="008C7640" w:rsidRPr="005213AD" w:rsidRDefault="008C7640" w:rsidP="008C7640">
            <w:pPr>
              <w:pStyle w:val="TableBodyText"/>
              <w:spacing w:before="0" w:after="0"/>
              <w:jc w:val="right"/>
              <w:rPr>
                <w:highlight w:val="yellow"/>
              </w:rPr>
            </w:pPr>
            <w:r w:rsidRPr="009C37F2">
              <w:rPr>
                <w:rFonts w:cs="VIC Light"/>
                <w:lang w:bidi="en-US"/>
              </w:rPr>
              <w:t>–</w:t>
            </w:r>
          </w:p>
        </w:tc>
        <w:tc>
          <w:tcPr>
            <w:tcW w:w="1557" w:type="dxa"/>
          </w:tcPr>
          <w:p w14:paraId="74CD0145" w14:textId="6CA3B779" w:rsidR="008C7640" w:rsidRPr="005213AD" w:rsidRDefault="008C7640" w:rsidP="008C7640">
            <w:pPr>
              <w:pStyle w:val="TableBodyText"/>
              <w:spacing w:before="0" w:after="0"/>
              <w:jc w:val="right"/>
              <w:rPr>
                <w:highlight w:val="yellow"/>
              </w:rPr>
            </w:pPr>
            <w:r w:rsidRPr="00027317">
              <w:t>10</w:t>
            </w:r>
          </w:p>
        </w:tc>
      </w:tr>
      <w:tr w:rsidR="008C7640" w:rsidRPr="001B5113" w14:paraId="7523582B" w14:textId="77777777" w:rsidTr="00F12A3D">
        <w:trPr>
          <w:trHeight w:val="300"/>
        </w:trPr>
        <w:tc>
          <w:tcPr>
            <w:tcW w:w="5103" w:type="dxa"/>
            <w:noWrap/>
            <w:hideMark/>
          </w:tcPr>
          <w:p w14:paraId="3742ABFC" w14:textId="4EDF72F1" w:rsidR="008C7640" w:rsidRPr="005213AD" w:rsidRDefault="008C7640" w:rsidP="008C7640">
            <w:pPr>
              <w:spacing w:before="20" w:after="20" w:line="240" w:lineRule="exact"/>
              <w:rPr>
                <w:rFonts w:cs="Arial"/>
                <w:sz w:val="18"/>
                <w:szCs w:val="18"/>
                <w:highlight w:val="yellow"/>
              </w:rPr>
            </w:pPr>
            <w:r w:rsidRPr="005213AD">
              <w:rPr>
                <w:sz w:val="18"/>
                <w:szCs w:val="18"/>
              </w:rPr>
              <w:t>Haddon Community Learning Centre Inc</w:t>
            </w:r>
          </w:p>
        </w:tc>
        <w:tc>
          <w:tcPr>
            <w:tcW w:w="1417" w:type="dxa"/>
          </w:tcPr>
          <w:p w14:paraId="13CCAD1B" w14:textId="6EC5BC25" w:rsidR="008C7640" w:rsidRPr="005213AD" w:rsidRDefault="008C7640" w:rsidP="008C7640">
            <w:pPr>
              <w:pStyle w:val="TableBodyText"/>
              <w:spacing w:before="0" w:after="0"/>
              <w:jc w:val="right"/>
              <w:rPr>
                <w:highlight w:val="yellow"/>
              </w:rPr>
            </w:pPr>
            <w:r w:rsidRPr="00027317">
              <w:t>33</w:t>
            </w:r>
          </w:p>
        </w:tc>
        <w:tc>
          <w:tcPr>
            <w:tcW w:w="1277" w:type="dxa"/>
            <w:noWrap/>
          </w:tcPr>
          <w:p w14:paraId="2E198E05" w14:textId="7A6ED6AD" w:rsidR="008C7640" w:rsidRPr="005213AD" w:rsidRDefault="008C7640" w:rsidP="008C7640">
            <w:pPr>
              <w:pStyle w:val="TableBodyText"/>
              <w:spacing w:before="0" w:after="0"/>
              <w:jc w:val="right"/>
              <w:rPr>
                <w:highlight w:val="yellow"/>
              </w:rPr>
            </w:pPr>
            <w:r w:rsidRPr="009C37F2">
              <w:rPr>
                <w:rFonts w:cs="VIC Light"/>
                <w:lang w:bidi="en-US"/>
              </w:rPr>
              <w:t>–</w:t>
            </w:r>
          </w:p>
        </w:tc>
        <w:tc>
          <w:tcPr>
            <w:tcW w:w="1557" w:type="dxa"/>
          </w:tcPr>
          <w:p w14:paraId="256A2BE9" w14:textId="36F0ED6D" w:rsidR="008C7640" w:rsidRPr="005213AD" w:rsidRDefault="008C7640" w:rsidP="008C7640">
            <w:pPr>
              <w:pStyle w:val="TableBodyText"/>
              <w:spacing w:before="0" w:after="0"/>
              <w:jc w:val="right"/>
              <w:rPr>
                <w:highlight w:val="yellow"/>
              </w:rPr>
            </w:pPr>
            <w:r w:rsidRPr="00027317">
              <w:t>33</w:t>
            </w:r>
          </w:p>
        </w:tc>
      </w:tr>
      <w:tr w:rsidR="008C7640" w:rsidRPr="001B5113" w14:paraId="3570F822" w14:textId="77777777" w:rsidTr="00F12A3D">
        <w:trPr>
          <w:trHeight w:val="300"/>
        </w:trPr>
        <w:tc>
          <w:tcPr>
            <w:tcW w:w="5103" w:type="dxa"/>
            <w:noWrap/>
          </w:tcPr>
          <w:p w14:paraId="67FA513F" w14:textId="6D4971F2" w:rsidR="008C7640" w:rsidRPr="005213AD" w:rsidRDefault="008C7640" w:rsidP="008C7640">
            <w:pPr>
              <w:spacing w:before="20" w:after="20" w:line="240" w:lineRule="exact"/>
              <w:rPr>
                <w:rFonts w:cs="Arial"/>
                <w:sz w:val="18"/>
                <w:szCs w:val="18"/>
                <w:highlight w:val="yellow"/>
              </w:rPr>
            </w:pPr>
            <w:r w:rsidRPr="005213AD">
              <w:rPr>
                <w:sz w:val="18"/>
                <w:szCs w:val="18"/>
              </w:rPr>
              <w:t>Hallam Community Learning Centre In</w:t>
            </w:r>
            <w:r w:rsidR="00F54420">
              <w:rPr>
                <w:sz w:val="18"/>
                <w:szCs w:val="18"/>
              </w:rPr>
              <w:t>c</w:t>
            </w:r>
          </w:p>
        </w:tc>
        <w:tc>
          <w:tcPr>
            <w:tcW w:w="1417" w:type="dxa"/>
          </w:tcPr>
          <w:p w14:paraId="090BBFD2" w14:textId="7BDB5EBD" w:rsidR="008C7640" w:rsidRPr="005213AD" w:rsidRDefault="008C7640" w:rsidP="008C7640">
            <w:pPr>
              <w:pStyle w:val="TableBodyText"/>
              <w:spacing w:before="0" w:after="0"/>
              <w:jc w:val="right"/>
              <w:rPr>
                <w:highlight w:val="yellow"/>
              </w:rPr>
            </w:pPr>
            <w:r w:rsidRPr="00027317">
              <w:t>114</w:t>
            </w:r>
          </w:p>
        </w:tc>
        <w:tc>
          <w:tcPr>
            <w:tcW w:w="1277" w:type="dxa"/>
            <w:noWrap/>
          </w:tcPr>
          <w:p w14:paraId="22CA9E47" w14:textId="5A938F70" w:rsidR="008C7640" w:rsidRPr="005213AD" w:rsidRDefault="008C7640" w:rsidP="008C7640">
            <w:pPr>
              <w:pStyle w:val="TableBodyText"/>
              <w:spacing w:before="0" w:after="0"/>
              <w:jc w:val="right"/>
              <w:rPr>
                <w:highlight w:val="yellow"/>
              </w:rPr>
            </w:pPr>
            <w:r w:rsidRPr="009C37F2">
              <w:rPr>
                <w:rFonts w:cs="VIC Light"/>
                <w:lang w:bidi="en-US"/>
              </w:rPr>
              <w:t>–</w:t>
            </w:r>
          </w:p>
        </w:tc>
        <w:tc>
          <w:tcPr>
            <w:tcW w:w="1557" w:type="dxa"/>
          </w:tcPr>
          <w:p w14:paraId="5226CC1B" w14:textId="411559DB" w:rsidR="008C7640" w:rsidRPr="005213AD" w:rsidRDefault="008C7640" w:rsidP="008C7640">
            <w:pPr>
              <w:pStyle w:val="TableBodyText"/>
              <w:spacing w:before="0" w:after="0"/>
              <w:jc w:val="right"/>
              <w:rPr>
                <w:highlight w:val="yellow"/>
              </w:rPr>
            </w:pPr>
            <w:r w:rsidRPr="00027317">
              <w:t>114</w:t>
            </w:r>
          </w:p>
        </w:tc>
      </w:tr>
      <w:tr w:rsidR="008C7640" w:rsidRPr="001B5113" w14:paraId="2E4C1270" w14:textId="77777777" w:rsidTr="00F12A3D">
        <w:trPr>
          <w:trHeight w:val="300"/>
        </w:trPr>
        <w:tc>
          <w:tcPr>
            <w:tcW w:w="5103" w:type="dxa"/>
            <w:noWrap/>
            <w:hideMark/>
          </w:tcPr>
          <w:p w14:paraId="49EBFF67" w14:textId="1B9E7661" w:rsidR="008C7640" w:rsidRPr="005213AD" w:rsidRDefault="008C7640" w:rsidP="008C7640">
            <w:pPr>
              <w:spacing w:before="20" w:after="20" w:line="240" w:lineRule="exact"/>
              <w:rPr>
                <w:rFonts w:cs="Arial"/>
                <w:sz w:val="18"/>
                <w:szCs w:val="18"/>
                <w:highlight w:val="yellow"/>
              </w:rPr>
            </w:pPr>
            <w:r w:rsidRPr="005213AD">
              <w:rPr>
                <w:sz w:val="18"/>
                <w:szCs w:val="18"/>
              </w:rPr>
              <w:t>Hampton Park Care Group Inc</w:t>
            </w:r>
          </w:p>
        </w:tc>
        <w:tc>
          <w:tcPr>
            <w:tcW w:w="1417" w:type="dxa"/>
          </w:tcPr>
          <w:p w14:paraId="7DB1DE18" w14:textId="03933AD4" w:rsidR="008C7640" w:rsidRPr="005213AD" w:rsidRDefault="008C7640" w:rsidP="008C7640">
            <w:pPr>
              <w:pStyle w:val="TableBodyText"/>
              <w:spacing w:before="0" w:after="0"/>
              <w:jc w:val="right"/>
              <w:rPr>
                <w:highlight w:val="yellow"/>
              </w:rPr>
            </w:pPr>
            <w:r w:rsidRPr="00027317">
              <w:t>63</w:t>
            </w:r>
          </w:p>
        </w:tc>
        <w:tc>
          <w:tcPr>
            <w:tcW w:w="1277" w:type="dxa"/>
            <w:noWrap/>
          </w:tcPr>
          <w:p w14:paraId="2BA22A18" w14:textId="1E5B9FCE" w:rsidR="008C7640" w:rsidRPr="005213AD" w:rsidRDefault="008C7640" w:rsidP="008C7640">
            <w:pPr>
              <w:pStyle w:val="TableBodyText"/>
              <w:spacing w:before="0" w:after="0"/>
              <w:jc w:val="right"/>
              <w:rPr>
                <w:highlight w:val="yellow"/>
              </w:rPr>
            </w:pPr>
            <w:r w:rsidRPr="009C37F2">
              <w:rPr>
                <w:rFonts w:cs="VIC Light"/>
                <w:lang w:bidi="en-US"/>
              </w:rPr>
              <w:t>–</w:t>
            </w:r>
          </w:p>
        </w:tc>
        <w:tc>
          <w:tcPr>
            <w:tcW w:w="1557" w:type="dxa"/>
          </w:tcPr>
          <w:p w14:paraId="07359970" w14:textId="4E6DE4F9" w:rsidR="008C7640" w:rsidRPr="005213AD" w:rsidRDefault="008C7640" w:rsidP="008C7640">
            <w:pPr>
              <w:pStyle w:val="TableBodyText"/>
              <w:spacing w:before="0" w:after="0"/>
              <w:jc w:val="right"/>
              <w:rPr>
                <w:highlight w:val="yellow"/>
              </w:rPr>
            </w:pPr>
            <w:r w:rsidRPr="00027317">
              <w:t>63</w:t>
            </w:r>
          </w:p>
        </w:tc>
      </w:tr>
      <w:tr w:rsidR="008C7640" w:rsidRPr="001B5113" w14:paraId="39B9224C" w14:textId="77777777" w:rsidTr="00F12A3D">
        <w:trPr>
          <w:trHeight w:val="300"/>
        </w:trPr>
        <w:tc>
          <w:tcPr>
            <w:tcW w:w="5103" w:type="dxa"/>
            <w:noWrap/>
            <w:hideMark/>
          </w:tcPr>
          <w:p w14:paraId="376C27BB" w14:textId="2DA12F40" w:rsidR="008C7640" w:rsidRPr="005213AD" w:rsidRDefault="008C7640" w:rsidP="008C7640">
            <w:pPr>
              <w:spacing w:before="20" w:after="20" w:line="240" w:lineRule="exact"/>
              <w:rPr>
                <w:rFonts w:cs="Arial"/>
                <w:sz w:val="18"/>
                <w:szCs w:val="18"/>
                <w:highlight w:val="yellow"/>
              </w:rPr>
            </w:pPr>
            <w:r w:rsidRPr="005213AD">
              <w:rPr>
                <w:sz w:val="18"/>
                <w:szCs w:val="18"/>
              </w:rPr>
              <w:t>Healesville Living &amp; Learning Centre Inc</w:t>
            </w:r>
          </w:p>
        </w:tc>
        <w:tc>
          <w:tcPr>
            <w:tcW w:w="1417" w:type="dxa"/>
          </w:tcPr>
          <w:p w14:paraId="4B3D10FE" w14:textId="42120C1B" w:rsidR="008C7640" w:rsidRPr="005213AD" w:rsidRDefault="008C7640" w:rsidP="008C7640">
            <w:pPr>
              <w:pStyle w:val="TableBodyText"/>
              <w:spacing w:before="0" w:after="0"/>
              <w:jc w:val="right"/>
              <w:rPr>
                <w:highlight w:val="yellow"/>
              </w:rPr>
            </w:pPr>
            <w:r w:rsidRPr="00027317">
              <w:t>62</w:t>
            </w:r>
          </w:p>
        </w:tc>
        <w:tc>
          <w:tcPr>
            <w:tcW w:w="1277" w:type="dxa"/>
            <w:noWrap/>
          </w:tcPr>
          <w:p w14:paraId="00C1B4DF" w14:textId="11D3D739" w:rsidR="008C7640" w:rsidRPr="005213AD" w:rsidRDefault="008C7640" w:rsidP="008C7640">
            <w:pPr>
              <w:pStyle w:val="TableBodyText"/>
              <w:spacing w:before="0" w:after="0"/>
              <w:jc w:val="right"/>
              <w:rPr>
                <w:highlight w:val="yellow"/>
              </w:rPr>
            </w:pPr>
            <w:r w:rsidRPr="009C37F2">
              <w:rPr>
                <w:rFonts w:cs="VIC Light"/>
                <w:lang w:bidi="en-US"/>
              </w:rPr>
              <w:t>–</w:t>
            </w:r>
          </w:p>
        </w:tc>
        <w:tc>
          <w:tcPr>
            <w:tcW w:w="1557" w:type="dxa"/>
          </w:tcPr>
          <w:p w14:paraId="22448543" w14:textId="6FF92C57" w:rsidR="008C7640" w:rsidRPr="005213AD" w:rsidRDefault="008C7640" w:rsidP="008C7640">
            <w:pPr>
              <w:pStyle w:val="TableBodyText"/>
              <w:spacing w:before="0" w:after="0"/>
              <w:jc w:val="right"/>
              <w:rPr>
                <w:highlight w:val="yellow"/>
              </w:rPr>
            </w:pPr>
            <w:r w:rsidRPr="00027317">
              <w:t>62</w:t>
            </w:r>
          </w:p>
        </w:tc>
      </w:tr>
      <w:tr w:rsidR="008C7640" w:rsidRPr="001B5113" w14:paraId="650D6F41" w14:textId="77777777" w:rsidTr="00F12A3D">
        <w:trPr>
          <w:trHeight w:val="300"/>
        </w:trPr>
        <w:tc>
          <w:tcPr>
            <w:tcW w:w="5103" w:type="dxa"/>
            <w:noWrap/>
            <w:hideMark/>
          </w:tcPr>
          <w:p w14:paraId="3EDE8F29" w14:textId="47DABD69" w:rsidR="008C7640" w:rsidRPr="005213AD" w:rsidRDefault="008C7640" w:rsidP="008C7640">
            <w:pPr>
              <w:spacing w:before="20" w:after="20" w:line="240" w:lineRule="exact"/>
              <w:rPr>
                <w:rFonts w:cs="Arial"/>
                <w:sz w:val="18"/>
                <w:szCs w:val="18"/>
                <w:highlight w:val="yellow"/>
              </w:rPr>
            </w:pPr>
            <w:r w:rsidRPr="005213AD">
              <w:rPr>
                <w:sz w:val="18"/>
                <w:szCs w:val="18"/>
              </w:rPr>
              <w:t>Heyfield Community Resource Centre Inc</w:t>
            </w:r>
          </w:p>
        </w:tc>
        <w:tc>
          <w:tcPr>
            <w:tcW w:w="1417" w:type="dxa"/>
          </w:tcPr>
          <w:p w14:paraId="7B26EA03" w14:textId="2B257BD9" w:rsidR="008C7640" w:rsidRPr="005213AD" w:rsidRDefault="008C7640" w:rsidP="008C7640">
            <w:pPr>
              <w:pStyle w:val="TableBodyText"/>
              <w:spacing w:before="0" w:after="0"/>
              <w:jc w:val="right"/>
              <w:rPr>
                <w:highlight w:val="yellow"/>
              </w:rPr>
            </w:pPr>
            <w:r w:rsidRPr="00027317">
              <w:t>27</w:t>
            </w:r>
          </w:p>
        </w:tc>
        <w:tc>
          <w:tcPr>
            <w:tcW w:w="1277" w:type="dxa"/>
            <w:noWrap/>
          </w:tcPr>
          <w:p w14:paraId="1EEC784B" w14:textId="67504EC5" w:rsidR="008C7640" w:rsidRPr="005213AD" w:rsidRDefault="008C7640" w:rsidP="008C7640">
            <w:pPr>
              <w:pStyle w:val="TableBodyText"/>
              <w:spacing w:before="0" w:after="0"/>
              <w:jc w:val="right"/>
              <w:rPr>
                <w:highlight w:val="yellow"/>
              </w:rPr>
            </w:pPr>
            <w:r w:rsidRPr="009C37F2">
              <w:rPr>
                <w:rFonts w:cs="VIC Light"/>
                <w:lang w:bidi="en-US"/>
              </w:rPr>
              <w:t>–</w:t>
            </w:r>
          </w:p>
        </w:tc>
        <w:tc>
          <w:tcPr>
            <w:tcW w:w="1557" w:type="dxa"/>
          </w:tcPr>
          <w:p w14:paraId="70CF8AD1" w14:textId="75507D2E" w:rsidR="008C7640" w:rsidRPr="005213AD" w:rsidRDefault="008C7640" w:rsidP="008C7640">
            <w:pPr>
              <w:pStyle w:val="TableBodyText"/>
              <w:spacing w:before="0" w:after="0"/>
              <w:jc w:val="right"/>
              <w:rPr>
                <w:highlight w:val="yellow"/>
              </w:rPr>
            </w:pPr>
            <w:r w:rsidRPr="00027317">
              <w:t>27</w:t>
            </w:r>
          </w:p>
        </w:tc>
      </w:tr>
      <w:tr w:rsidR="008C7640" w:rsidRPr="001B5113" w14:paraId="46D16560" w14:textId="77777777" w:rsidTr="00F12A3D">
        <w:trPr>
          <w:trHeight w:val="300"/>
        </w:trPr>
        <w:tc>
          <w:tcPr>
            <w:tcW w:w="5103" w:type="dxa"/>
            <w:noWrap/>
            <w:hideMark/>
          </w:tcPr>
          <w:p w14:paraId="4F721037" w14:textId="1845C672" w:rsidR="008C7640" w:rsidRPr="005213AD" w:rsidRDefault="008C7640" w:rsidP="008C7640">
            <w:pPr>
              <w:spacing w:before="20" w:after="20" w:line="240" w:lineRule="exact"/>
              <w:rPr>
                <w:rFonts w:cs="Arial"/>
                <w:sz w:val="18"/>
                <w:szCs w:val="18"/>
                <w:highlight w:val="yellow"/>
              </w:rPr>
            </w:pPr>
            <w:r w:rsidRPr="005213AD">
              <w:rPr>
                <w:sz w:val="18"/>
                <w:szCs w:val="18"/>
              </w:rPr>
              <w:t>Holden Street Neighbourhood House Inc</w:t>
            </w:r>
          </w:p>
        </w:tc>
        <w:tc>
          <w:tcPr>
            <w:tcW w:w="1417" w:type="dxa"/>
          </w:tcPr>
          <w:p w14:paraId="65E4F4A1" w14:textId="0C26C4DF" w:rsidR="008C7640" w:rsidRPr="005213AD" w:rsidRDefault="008C7640" w:rsidP="008C7640">
            <w:pPr>
              <w:pStyle w:val="TableBodyText"/>
              <w:spacing w:before="0" w:after="0"/>
              <w:jc w:val="right"/>
              <w:rPr>
                <w:highlight w:val="yellow"/>
              </w:rPr>
            </w:pPr>
            <w:r w:rsidRPr="00027317">
              <w:t>50</w:t>
            </w:r>
          </w:p>
        </w:tc>
        <w:tc>
          <w:tcPr>
            <w:tcW w:w="1277" w:type="dxa"/>
            <w:noWrap/>
          </w:tcPr>
          <w:p w14:paraId="1B89BED9" w14:textId="6037E62E" w:rsidR="008C7640" w:rsidRPr="005213AD" w:rsidRDefault="008C7640" w:rsidP="008C7640">
            <w:pPr>
              <w:pStyle w:val="TableBodyText"/>
              <w:spacing w:before="0" w:after="0"/>
              <w:jc w:val="right"/>
              <w:rPr>
                <w:highlight w:val="yellow"/>
              </w:rPr>
            </w:pPr>
            <w:r w:rsidRPr="009C37F2">
              <w:rPr>
                <w:rFonts w:cs="VIC Light"/>
                <w:lang w:bidi="en-US"/>
              </w:rPr>
              <w:t>–</w:t>
            </w:r>
          </w:p>
        </w:tc>
        <w:tc>
          <w:tcPr>
            <w:tcW w:w="1557" w:type="dxa"/>
          </w:tcPr>
          <w:p w14:paraId="0E6B5610" w14:textId="4995D716" w:rsidR="008C7640" w:rsidRPr="005213AD" w:rsidRDefault="008C7640" w:rsidP="008C7640">
            <w:pPr>
              <w:pStyle w:val="TableBodyText"/>
              <w:spacing w:before="0" w:after="0"/>
              <w:jc w:val="right"/>
              <w:rPr>
                <w:highlight w:val="yellow"/>
              </w:rPr>
            </w:pPr>
            <w:r w:rsidRPr="00027317">
              <w:t>50</w:t>
            </w:r>
          </w:p>
        </w:tc>
      </w:tr>
      <w:tr w:rsidR="008C7640" w:rsidRPr="001B5113" w14:paraId="72A93EEC" w14:textId="77777777" w:rsidTr="00F12A3D">
        <w:trPr>
          <w:trHeight w:val="300"/>
        </w:trPr>
        <w:tc>
          <w:tcPr>
            <w:tcW w:w="5103" w:type="dxa"/>
            <w:noWrap/>
            <w:hideMark/>
          </w:tcPr>
          <w:p w14:paraId="6A2AEB3D" w14:textId="4931D85A" w:rsidR="008C7640" w:rsidRPr="005213AD" w:rsidRDefault="008C7640" w:rsidP="008C7640">
            <w:pPr>
              <w:spacing w:before="20" w:after="20" w:line="240" w:lineRule="exact"/>
              <w:rPr>
                <w:rFonts w:cs="Arial"/>
                <w:sz w:val="18"/>
                <w:szCs w:val="18"/>
                <w:highlight w:val="yellow"/>
              </w:rPr>
            </w:pPr>
            <w:r w:rsidRPr="005213AD">
              <w:rPr>
                <w:sz w:val="18"/>
                <w:szCs w:val="18"/>
              </w:rPr>
              <w:t>Horsham Community House Inc</w:t>
            </w:r>
          </w:p>
        </w:tc>
        <w:tc>
          <w:tcPr>
            <w:tcW w:w="1417" w:type="dxa"/>
          </w:tcPr>
          <w:p w14:paraId="0B8F7B6C" w14:textId="6BC7B921" w:rsidR="008C7640" w:rsidRPr="005213AD" w:rsidRDefault="008C7640" w:rsidP="008C7640">
            <w:pPr>
              <w:pStyle w:val="TableBodyText"/>
              <w:spacing w:before="0" w:after="0"/>
              <w:jc w:val="right"/>
              <w:rPr>
                <w:highlight w:val="yellow"/>
              </w:rPr>
            </w:pPr>
            <w:r w:rsidRPr="00663DA9">
              <w:t>18</w:t>
            </w:r>
          </w:p>
        </w:tc>
        <w:tc>
          <w:tcPr>
            <w:tcW w:w="1277" w:type="dxa"/>
            <w:noWrap/>
          </w:tcPr>
          <w:p w14:paraId="1A7EA62B" w14:textId="4D330C5D" w:rsidR="008C7640" w:rsidRPr="005213AD" w:rsidRDefault="008C7640" w:rsidP="008C7640">
            <w:pPr>
              <w:pStyle w:val="TableBodyText"/>
              <w:spacing w:before="0" w:after="0"/>
              <w:jc w:val="right"/>
              <w:rPr>
                <w:highlight w:val="yellow"/>
              </w:rPr>
            </w:pPr>
            <w:r w:rsidRPr="009C37F2">
              <w:rPr>
                <w:rFonts w:cs="VIC Light"/>
                <w:lang w:bidi="en-US"/>
              </w:rPr>
              <w:t>–</w:t>
            </w:r>
          </w:p>
        </w:tc>
        <w:tc>
          <w:tcPr>
            <w:tcW w:w="1557" w:type="dxa"/>
          </w:tcPr>
          <w:p w14:paraId="07B9817D" w14:textId="131FE6D8" w:rsidR="008C7640" w:rsidRPr="005213AD" w:rsidRDefault="008C7640" w:rsidP="008C7640">
            <w:pPr>
              <w:pStyle w:val="TableBodyText"/>
              <w:spacing w:before="0" w:after="0"/>
              <w:jc w:val="right"/>
              <w:rPr>
                <w:highlight w:val="yellow"/>
              </w:rPr>
            </w:pPr>
            <w:r w:rsidRPr="00663DA9">
              <w:t>18</w:t>
            </w:r>
          </w:p>
        </w:tc>
      </w:tr>
      <w:tr w:rsidR="008C7640" w:rsidRPr="001B5113" w14:paraId="254D038C" w14:textId="77777777" w:rsidTr="00F12A3D">
        <w:trPr>
          <w:trHeight w:val="300"/>
        </w:trPr>
        <w:tc>
          <w:tcPr>
            <w:tcW w:w="5103" w:type="dxa"/>
            <w:noWrap/>
            <w:hideMark/>
          </w:tcPr>
          <w:p w14:paraId="61DFCB82" w14:textId="77777777" w:rsidR="008C7640" w:rsidRPr="005213AD" w:rsidRDefault="008C7640" w:rsidP="008C7640">
            <w:pPr>
              <w:spacing w:before="20" w:after="20" w:line="240" w:lineRule="exact"/>
              <w:rPr>
                <w:rFonts w:cs="Arial"/>
                <w:sz w:val="18"/>
                <w:szCs w:val="18"/>
                <w:highlight w:val="yellow"/>
              </w:rPr>
            </w:pPr>
            <w:r w:rsidRPr="005213AD">
              <w:rPr>
                <w:sz w:val="18"/>
                <w:szCs w:val="18"/>
              </w:rPr>
              <w:t>Hume City Council</w:t>
            </w:r>
          </w:p>
        </w:tc>
        <w:tc>
          <w:tcPr>
            <w:tcW w:w="1417" w:type="dxa"/>
          </w:tcPr>
          <w:p w14:paraId="618F2A18" w14:textId="675A587E" w:rsidR="008C7640" w:rsidRPr="005213AD" w:rsidRDefault="008C7640" w:rsidP="008C7640">
            <w:pPr>
              <w:pStyle w:val="TableBodyText"/>
              <w:spacing w:before="0" w:after="0"/>
              <w:jc w:val="right"/>
              <w:rPr>
                <w:highlight w:val="yellow"/>
              </w:rPr>
            </w:pPr>
            <w:r w:rsidRPr="00663DA9">
              <w:t>111</w:t>
            </w:r>
          </w:p>
        </w:tc>
        <w:tc>
          <w:tcPr>
            <w:tcW w:w="1277" w:type="dxa"/>
            <w:noWrap/>
          </w:tcPr>
          <w:p w14:paraId="4C4EBBD3" w14:textId="3069887E" w:rsidR="008C7640" w:rsidRPr="005213AD" w:rsidRDefault="008C7640" w:rsidP="008C7640">
            <w:pPr>
              <w:pStyle w:val="TableBodyText"/>
              <w:spacing w:before="0" w:after="0"/>
              <w:jc w:val="right"/>
              <w:rPr>
                <w:highlight w:val="yellow"/>
              </w:rPr>
            </w:pPr>
            <w:r w:rsidRPr="009C37F2">
              <w:rPr>
                <w:rFonts w:cs="VIC Light"/>
                <w:lang w:bidi="en-US"/>
              </w:rPr>
              <w:t>–</w:t>
            </w:r>
          </w:p>
        </w:tc>
        <w:tc>
          <w:tcPr>
            <w:tcW w:w="1557" w:type="dxa"/>
          </w:tcPr>
          <w:p w14:paraId="03887715" w14:textId="3765A744" w:rsidR="008C7640" w:rsidRPr="005213AD" w:rsidRDefault="008C7640" w:rsidP="008C7640">
            <w:pPr>
              <w:pStyle w:val="TableBodyText"/>
              <w:spacing w:before="0" w:after="0"/>
              <w:jc w:val="right"/>
              <w:rPr>
                <w:highlight w:val="yellow"/>
              </w:rPr>
            </w:pPr>
            <w:r w:rsidRPr="00663DA9">
              <w:t>111</w:t>
            </w:r>
          </w:p>
        </w:tc>
      </w:tr>
      <w:tr w:rsidR="008C7640" w:rsidRPr="001B5113" w14:paraId="058DA3AE" w14:textId="77777777" w:rsidTr="00F12A3D">
        <w:trPr>
          <w:trHeight w:val="300"/>
        </w:trPr>
        <w:tc>
          <w:tcPr>
            <w:tcW w:w="5103" w:type="dxa"/>
            <w:noWrap/>
            <w:hideMark/>
          </w:tcPr>
          <w:p w14:paraId="168DDE10" w14:textId="666B9B4D" w:rsidR="008C7640" w:rsidRPr="005213AD" w:rsidRDefault="008C7640" w:rsidP="008C7640">
            <w:pPr>
              <w:spacing w:before="20" w:after="20" w:line="240" w:lineRule="exact"/>
              <w:rPr>
                <w:rFonts w:cs="Arial"/>
                <w:sz w:val="18"/>
                <w:szCs w:val="18"/>
                <w:highlight w:val="yellow"/>
              </w:rPr>
            </w:pPr>
            <w:r w:rsidRPr="005213AD">
              <w:rPr>
                <w:sz w:val="18"/>
                <w:szCs w:val="18"/>
              </w:rPr>
              <w:t>Inclusion Melbourne Inc</w:t>
            </w:r>
          </w:p>
        </w:tc>
        <w:tc>
          <w:tcPr>
            <w:tcW w:w="1417" w:type="dxa"/>
          </w:tcPr>
          <w:p w14:paraId="5B8CDB3C" w14:textId="028AAEFC" w:rsidR="008C7640" w:rsidRPr="005213AD" w:rsidRDefault="008C7640" w:rsidP="008C7640">
            <w:pPr>
              <w:pStyle w:val="TableBodyText"/>
              <w:spacing w:before="0" w:after="0"/>
              <w:jc w:val="right"/>
              <w:rPr>
                <w:highlight w:val="yellow"/>
              </w:rPr>
            </w:pPr>
            <w:r w:rsidRPr="00663DA9">
              <w:t>93</w:t>
            </w:r>
          </w:p>
        </w:tc>
        <w:tc>
          <w:tcPr>
            <w:tcW w:w="1277" w:type="dxa"/>
            <w:noWrap/>
          </w:tcPr>
          <w:p w14:paraId="45C37B51" w14:textId="10662790" w:rsidR="008C7640" w:rsidRPr="005213AD" w:rsidRDefault="008C7640" w:rsidP="008C7640">
            <w:pPr>
              <w:pStyle w:val="TableBodyText"/>
              <w:spacing w:before="0" w:after="0"/>
              <w:jc w:val="right"/>
              <w:rPr>
                <w:highlight w:val="yellow"/>
              </w:rPr>
            </w:pPr>
            <w:r w:rsidRPr="009C37F2">
              <w:rPr>
                <w:rFonts w:cs="VIC Light"/>
                <w:lang w:bidi="en-US"/>
              </w:rPr>
              <w:t>–</w:t>
            </w:r>
          </w:p>
        </w:tc>
        <w:tc>
          <w:tcPr>
            <w:tcW w:w="1557" w:type="dxa"/>
          </w:tcPr>
          <w:p w14:paraId="775EA931" w14:textId="24804390" w:rsidR="008C7640" w:rsidRPr="005213AD" w:rsidRDefault="008C7640" w:rsidP="008C7640">
            <w:pPr>
              <w:pStyle w:val="TableBodyText"/>
              <w:spacing w:before="0" w:after="0"/>
              <w:jc w:val="right"/>
              <w:rPr>
                <w:highlight w:val="yellow"/>
              </w:rPr>
            </w:pPr>
            <w:r w:rsidRPr="00663DA9">
              <w:t>93</w:t>
            </w:r>
          </w:p>
        </w:tc>
      </w:tr>
      <w:tr w:rsidR="00F32DBD" w:rsidRPr="001B5113" w14:paraId="3FAB2BEC" w14:textId="77777777" w:rsidTr="00F12A3D">
        <w:trPr>
          <w:trHeight w:val="300"/>
        </w:trPr>
        <w:tc>
          <w:tcPr>
            <w:tcW w:w="5103" w:type="dxa"/>
            <w:noWrap/>
            <w:hideMark/>
          </w:tcPr>
          <w:p w14:paraId="25CD0CD3" w14:textId="03581D60" w:rsidR="00F32DBD" w:rsidRPr="005213AD" w:rsidRDefault="00F32DBD" w:rsidP="00F32DBD">
            <w:pPr>
              <w:spacing w:before="20" w:after="20" w:line="240" w:lineRule="exact"/>
              <w:rPr>
                <w:rFonts w:cs="Arial"/>
                <w:sz w:val="18"/>
                <w:szCs w:val="18"/>
                <w:highlight w:val="yellow"/>
              </w:rPr>
            </w:pPr>
            <w:r w:rsidRPr="005213AD">
              <w:rPr>
                <w:sz w:val="18"/>
                <w:szCs w:val="18"/>
              </w:rPr>
              <w:t>Inner Melbourne VET Cluster Inc</w:t>
            </w:r>
          </w:p>
        </w:tc>
        <w:tc>
          <w:tcPr>
            <w:tcW w:w="1417" w:type="dxa"/>
          </w:tcPr>
          <w:p w14:paraId="4671C07C" w14:textId="17FA43F2" w:rsidR="00F32DBD" w:rsidRPr="005213AD" w:rsidRDefault="00F32DBD" w:rsidP="00F32DBD">
            <w:pPr>
              <w:pStyle w:val="TableBodyText"/>
              <w:spacing w:before="0" w:after="0"/>
              <w:jc w:val="right"/>
              <w:rPr>
                <w:highlight w:val="yellow"/>
              </w:rPr>
            </w:pPr>
            <w:r w:rsidRPr="00663DA9">
              <w:t>46</w:t>
            </w:r>
          </w:p>
        </w:tc>
        <w:tc>
          <w:tcPr>
            <w:tcW w:w="1277" w:type="dxa"/>
            <w:noWrap/>
          </w:tcPr>
          <w:p w14:paraId="14F239FA" w14:textId="07E72A69" w:rsidR="00F32DBD" w:rsidRPr="005213AD" w:rsidRDefault="00F32DBD" w:rsidP="00F32DBD">
            <w:pPr>
              <w:pStyle w:val="TableBodyText"/>
              <w:spacing w:before="0" w:after="0"/>
              <w:jc w:val="right"/>
              <w:rPr>
                <w:highlight w:val="yellow"/>
              </w:rPr>
            </w:pPr>
            <w:r w:rsidRPr="00663DA9">
              <w:t>18</w:t>
            </w:r>
          </w:p>
        </w:tc>
        <w:tc>
          <w:tcPr>
            <w:tcW w:w="1557" w:type="dxa"/>
          </w:tcPr>
          <w:p w14:paraId="2BA6F8FF" w14:textId="410CD839" w:rsidR="00F32DBD" w:rsidRPr="005213AD" w:rsidRDefault="00F32DBD" w:rsidP="00F32DBD">
            <w:pPr>
              <w:pStyle w:val="TableBodyText"/>
              <w:spacing w:before="0" w:after="0"/>
              <w:jc w:val="right"/>
              <w:rPr>
                <w:highlight w:val="yellow"/>
              </w:rPr>
            </w:pPr>
            <w:r w:rsidRPr="00663DA9">
              <w:t>64</w:t>
            </w:r>
          </w:p>
        </w:tc>
      </w:tr>
      <w:tr w:rsidR="00F32DBD" w:rsidRPr="001B5113" w14:paraId="7FD60BB8" w14:textId="77777777" w:rsidTr="00F12A3D">
        <w:trPr>
          <w:trHeight w:val="300"/>
        </w:trPr>
        <w:tc>
          <w:tcPr>
            <w:tcW w:w="5103" w:type="dxa"/>
            <w:noWrap/>
            <w:hideMark/>
          </w:tcPr>
          <w:p w14:paraId="24C0DC0C" w14:textId="49DECC80" w:rsidR="00F32DBD" w:rsidRPr="005213AD" w:rsidRDefault="00F32DBD" w:rsidP="00F32DBD">
            <w:pPr>
              <w:spacing w:before="20" w:after="20" w:line="240" w:lineRule="exact"/>
              <w:rPr>
                <w:rFonts w:cs="Arial"/>
                <w:sz w:val="18"/>
                <w:szCs w:val="18"/>
                <w:highlight w:val="yellow"/>
              </w:rPr>
            </w:pPr>
            <w:r w:rsidRPr="005213AD">
              <w:rPr>
                <w:sz w:val="18"/>
                <w:szCs w:val="18"/>
              </w:rPr>
              <w:t>Japara Neighbourhood House Inc</w:t>
            </w:r>
          </w:p>
        </w:tc>
        <w:tc>
          <w:tcPr>
            <w:tcW w:w="1417" w:type="dxa"/>
          </w:tcPr>
          <w:p w14:paraId="15C66DA3" w14:textId="4CA1EBB5" w:rsidR="00F32DBD" w:rsidRPr="005213AD" w:rsidRDefault="00F32DBD" w:rsidP="00F32DBD">
            <w:pPr>
              <w:pStyle w:val="TableBodyText"/>
              <w:spacing w:before="0" w:after="0"/>
              <w:jc w:val="right"/>
              <w:rPr>
                <w:highlight w:val="yellow"/>
              </w:rPr>
            </w:pPr>
            <w:r w:rsidRPr="00663DA9">
              <w:t>9</w:t>
            </w:r>
          </w:p>
        </w:tc>
        <w:tc>
          <w:tcPr>
            <w:tcW w:w="1277" w:type="dxa"/>
            <w:noWrap/>
          </w:tcPr>
          <w:p w14:paraId="7868BF4F" w14:textId="1441DBC6" w:rsidR="00F32DBD" w:rsidRPr="005213AD" w:rsidRDefault="008C7640" w:rsidP="00F32DBD">
            <w:pPr>
              <w:pStyle w:val="TableBodyText"/>
              <w:spacing w:before="0" w:after="0"/>
              <w:jc w:val="right"/>
              <w:rPr>
                <w:highlight w:val="yellow"/>
              </w:rPr>
            </w:pPr>
            <w:r>
              <w:rPr>
                <w:rFonts w:cs="VIC Light"/>
                <w:lang w:bidi="en-US"/>
              </w:rPr>
              <w:t>–</w:t>
            </w:r>
          </w:p>
        </w:tc>
        <w:tc>
          <w:tcPr>
            <w:tcW w:w="1557" w:type="dxa"/>
          </w:tcPr>
          <w:p w14:paraId="65802345" w14:textId="05FDAA2F" w:rsidR="00F32DBD" w:rsidRPr="005213AD" w:rsidRDefault="00F32DBD" w:rsidP="00F32DBD">
            <w:pPr>
              <w:pStyle w:val="TableBodyText"/>
              <w:spacing w:before="0" w:after="0"/>
              <w:jc w:val="right"/>
              <w:rPr>
                <w:highlight w:val="yellow"/>
              </w:rPr>
            </w:pPr>
            <w:r w:rsidRPr="00663DA9">
              <w:t>9</w:t>
            </w:r>
          </w:p>
        </w:tc>
      </w:tr>
      <w:tr w:rsidR="00F32DBD" w:rsidRPr="001B5113" w14:paraId="0352F412" w14:textId="77777777" w:rsidTr="00F12A3D">
        <w:trPr>
          <w:trHeight w:val="300"/>
        </w:trPr>
        <w:tc>
          <w:tcPr>
            <w:tcW w:w="5103" w:type="dxa"/>
            <w:noWrap/>
            <w:hideMark/>
          </w:tcPr>
          <w:p w14:paraId="518C8322" w14:textId="77777777" w:rsidR="00F32DBD" w:rsidRPr="005213AD" w:rsidRDefault="00F32DBD" w:rsidP="00F32DBD">
            <w:pPr>
              <w:spacing w:before="20" w:after="20" w:line="240" w:lineRule="exact"/>
              <w:rPr>
                <w:rFonts w:cs="Arial"/>
                <w:sz w:val="18"/>
                <w:szCs w:val="18"/>
                <w:highlight w:val="yellow"/>
              </w:rPr>
            </w:pPr>
            <w:r w:rsidRPr="005213AD">
              <w:rPr>
                <w:sz w:val="18"/>
                <w:szCs w:val="18"/>
              </w:rPr>
              <w:t>Jesuit Social Services Limited</w:t>
            </w:r>
          </w:p>
        </w:tc>
        <w:tc>
          <w:tcPr>
            <w:tcW w:w="1417" w:type="dxa"/>
          </w:tcPr>
          <w:p w14:paraId="168FA1C5" w14:textId="751913D5" w:rsidR="00F32DBD" w:rsidRPr="005213AD" w:rsidRDefault="00F32DBD" w:rsidP="00F32DBD">
            <w:pPr>
              <w:pStyle w:val="TableBodyText"/>
              <w:spacing w:before="0" w:after="0"/>
              <w:jc w:val="right"/>
              <w:rPr>
                <w:highlight w:val="yellow"/>
              </w:rPr>
            </w:pPr>
            <w:r w:rsidRPr="00663DA9">
              <w:t>331</w:t>
            </w:r>
          </w:p>
        </w:tc>
        <w:tc>
          <w:tcPr>
            <w:tcW w:w="1277" w:type="dxa"/>
            <w:noWrap/>
          </w:tcPr>
          <w:p w14:paraId="1F3DC40E" w14:textId="70195E24" w:rsidR="00F32DBD" w:rsidRPr="005213AD" w:rsidRDefault="00F32DBD" w:rsidP="00F32DBD">
            <w:pPr>
              <w:pStyle w:val="TableBodyText"/>
              <w:spacing w:before="0" w:after="0"/>
              <w:jc w:val="right"/>
              <w:rPr>
                <w:highlight w:val="yellow"/>
              </w:rPr>
            </w:pPr>
            <w:r w:rsidRPr="00663DA9">
              <w:t>4</w:t>
            </w:r>
          </w:p>
        </w:tc>
        <w:tc>
          <w:tcPr>
            <w:tcW w:w="1557" w:type="dxa"/>
          </w:tcPr>
          <w:p w14:paraId="1F971D7C" w14:textId="70D435E9" w:rsidR="00F32DBD" w:rsidRPr="005213AD" w:rsidRDefault="00F32DBD" w:rsidP="00F32DBD">
            <w:pPr>
              <w:pStyle w:val="TableBodyText"/>
              <w:spacing w:before="0" w:after="0"/>
              <w:jc w:val="right"/>
              <w:rPr>
                <w:highlight w:val="yellow"/>
              </w:rPr>
            </w:pPr>
            <w:r w:rsidRPr="00663DA9">
              <w:t>335</w:t>
            </w:r>
          </w:p>
        </w:tc>
      </w:tr>
      <w:tr w:rsidR="008C7640" w:rsidRPr="001B5113" w14:paraId="5091CE5D" w14:textId="77777777" w:rsidTr="00F12A3D">
        <w:trPr>
          <w:trHeight w:val="300"/>
        </w:trPr>
        <w:tc>
          <w:tcPr>
            <w:tcW w:w="5103" w:type="dxa"/>
            <w:noWrap/>
            <w:hideMark/>
          </w:tcPr>
          <w:p w14:paraId="2069F7BC" w14:textId="51912FAC" w:rsidR="008C7640" w:rsidRPr="005213AD" w:rsidRDefault="008C7640" w:rsidP="008C7640">
            <w:pPr>
              <w:spacing w:before="20" w:after="20" w:line="240" w:lineRule="exact"/>
              <w:rPr>
                <w:rFonts w:cs="Arial"/>
                <w:sz w:val="18"/>
                <w:szCs w:val="18"/>
                <w:highlight w:val="yellow"/>
              </w:rPr>
            </w:pPr>
            <w:r w:rsidRPr="005213AD">
              <w:rPr>
                <w:sz w:val="18"/>
                <w:szCs w:val="18"/>
              </w:rPr>
              <w:lastRenderedPageBreak/>
              <w:t>Jewish Care (Victoria) Inc</w:t>
            </w:r>
          </w:p>
        </w:tc>
        <w:tc>
          <w:tcPr>
            <w:tcW w:w="1417" w:type="dxa"/>
          </w:tcPr>
          <w:p w14:paraId="1C51ACAF" w14:textId="1990E5CD" w:rsidR="008C7640" w:rsidRPr="005213AD" w:rsidRDefault="008C7640" w:rsidP="008C7640">
            <w:pPr>
              <w:pStyle w:val="TableBodyText"/>
              <w:spacing w:before="0" w:after="0"/>
              <w:jc w:val="right"/>
              <w:rPr>
                <w:highlight w:val="yellow"/>
              </w:rPr>
            </w:pPr>
            <w:r w:rsidRPr="00D72320">
              <w:t>10</w:t>
            </w:r>
          </w:p>
        </w:tc>
        <w:tc>
          <w:tcPr>
            <w:tcW w:w="1277" w:type="dxa"/>
            <w:noWrap/>
          </w:tcPr>
          <w:p w14:paraId="045A87B3" w14:textId="49F6F9E4" w:rsidR="008C7640" w:rsidRPr="005213AD" w:rsidRDefault="008C7640" w:rsidP="008C7640">
            <w:pPr>
              <w:pStyle w:val="TableBodyText"/>
              <w:spacing w:before="0" w:after="0"/>
              <w:jc w:val="right"/>
              <w:rPr>
                <w:highlight w:val="yellow"/>
              </w:rPr>
            </w:pPr>
            <w:r w:rsidRPr="000411B9">
              <w:rPr>
                <w:rFonts w:cs="VIC Light"/>
                <w:lang w:bidi="en-US"/>
              </w:rPr>
              <w:t>–</w:t>
            </w:r>
          </w:p>
        </w:tc>
        <w:tc>
          <w:tcPr>
            <w:tcW w:w="1557" w:type="dxa"/>
          </w:tcPr>
          <w:p w14:paraId="20149481" w14:textId="1B6CE005" w:rsidR="008C7640" w:rsidRPr="005213AD" w:rsidRDefault="008C7640" w:rsidP="008C7640">
            <w:pPr>
              <w:pStyle w:val="TableBodyText"/>
              <w:spacing w:before="0" w:after="0"/>
              <w:jc w:val="right"/>
              <w:rPr>
                <w:highlight w:val="yellow"/>
              </w:rPr>
            </w:pPr>
            <w:r w:rsidRPr="00D72320">
              <w:t>10</w:t>
            </w:r>
          </w:p>
        </w:tc>
      </w:tr>
      <w:tr w:rsidR="008C7640" w:rsidRPr="001B5113" w14:paraId="23511406" w14:textId="77777777" w:rsidTr="00F12A3D">
        <w:trPr>
          <w:trHeight w:val="300"/>
        </w:trPr>
        <w:tc>
          <w:tcPr>
            <w:tcW w:w="5103" w:type="dxa"/>
            <w:noWrap/>
            <w:hideMark/>
          </w:tcPr>
          <w:p w14:paraId="04A693CA" w14:textId="09DBD543" w:rsidR="008C7640" w:rsidRPr="005213AD" w:rsidRDefault="008C7640" w:rsidP="008C7640">
            <w:pPr>
              <w:spacing w:before="20" w:after="20" w:line="240" w:lineRule="exact"/>
              <w:rPr>
                <w:rFonts w:cs="Arial"/>
                <w:sz w:val="18"/>
                <w:szCs w:val="18"/>
                <w:highlight w:val="yellow"/>
              </w:rPr>
            </w:pPr>
            <w:r w:rsidRPr="005213AD">
              <w:rPr>
                <w:sz w:val="18"/>
                <w:szCs w:val="18"/>
              </w:rPr>
              <w:t xml:space="preserve">Jika </w:t>
            </w:r>
            <w:proofErr w:type="spellStart"/>
            <w:r w:rsidRPr="005213AD">
              <w:rPr>
                <w:sz w:val="18"/>
                <w:szCs w:val="18"/>
              </w:rPr>
              <w:t>Jika</w:t>
            </w:r>
            <w:proofErr w:type="spellEnd"/>
            <w:r w:rsidRPr="005213AD">
              <w:rPr>
                <w:sz w:val="18"/>
                <w:szCs w:val="18"/>
              </w:rPr>
              <w:t xml:space="preserve"> Community Centre Inc</w:t>
            </w:r>
          </w:p>
        </w:tc>
        <w:tc>
          <w:tcPr>
            <w:tcW w:w="1417" w:type="dxa"/>
          </w:tcPr>
          <w:p w14:paraId="0580633C" w14:textId="61A3AB1A" w:rsidR="008C7640" w:rsidRPr="005213AD" w:rsidRDefault="008C7640" w:rsidP="008C7640">
            <w:pPr>
              <w:pStyle w:val="TableBodyText"/>
              <w:spacing w:before="0" w:after="0"/>
              <w:jc w:val="right"/>
              <w:rPr>
                <w:highlight w:val="yellow"/>
              </w:rPr>
            </w:pPr>
            <w:r w:rsidRPr="00D72320">
              <w:t>18</w:t>
            </w:r>
          </w:p>
        </w:tc>
        <w:tc>
          <w:tcPr>
            <w:tcW w:w="1277" w:type="dxa"/>
            <w:noWrap/>
          </w:tcPr>
          <w:p w14:paraId="296BA6C7" w14:textId="282C48CB" w:rsidR="008C7640" w:rsidRPr="005213AD" w:rsidRDefault="008C7640" w:rsidP="008C7640">
            <w:pPr>
              <w:pStyle w:val="TableBodyText"/>
              <w:spacing w:before="0" w:after="0"/>
              <w:jc w:val="right"/>
              <w:rPr>
                <w:highlight w:val="yellow"/>
              </w:rPr>
            </w:pPr>
            <w:r w:rsidRPr="000411B9">
              <w:rPr>
                <w:rFonts w:cs="VIC Light"/>
                <w:lang w:bidi="en-US"/>
              </w:rPr>
              <w:t>–</w:t>
            </w:r>
          </w:p>
        </w:tc>
        <w:tc>
          <w:tcPr>
            <w:tcW w:w="1557" w:type="dxa"/>
          </w:tcPr>
          <w:p w14:paraId="21E9D9B1" w14:textId="273D4F75" w:rsidR="008C7640" w:rsidRPr="005213AD" w:rsidRDefault="008C7640" w:rsidP="008C7640">
            <w:pPr>
              <w:pStyle w:val="TableBodyText"/>
              <w:spacing w:before="0" w:after="0"/>
              <w:jc w:val="right"/>
              <w:rPr>
                <w:highlight w:val="yellow"/>
              </w:rPr>
            </w:pPr>
            <w:r w:rsidRPr="00D72320">
              <w:t>18</w:t>
            </w:r>
          </w:p>
        </w:tc>
      </w:tr>
      <w:tr w:rsidR="00F32DBD" w:rsidRPr="001B5113" w14:paraId="62C25C72" w14:textId="77777777" w:rsidTr="00F12A3D">
        <w:trPr>
          <w:trHeight w:val="300"/>
        </w:trPr>
        <w:tc>
          <w:tcPr>
            <w:tcW w:w="5103" w:type="dxa"/>
            <w:noWrap/>
            <w:hideMark/>
          </w:tcPr>
          <w:p w14:paraId="7879F0E9" w14:textId="45E55432" w:rsidR="00F32DBD" w:rsidRPr="005213AD" w:rsidRDefault="00F32DBD" w:rsidP="00F32DBD">
            <w:pPr>
              <w:spacing w:before="20" w:after="20" w:line="240" w:lineRule="exact"/>
              <w:rPr>
                <w:rFonts w:cs="Arial"/>
                <w:sz w:val="18"/>
                <w:szCs w:val="18"/>
                <w:highlight w:val="yellow"/>
              </w:rPr>
            </w:pPr>
            <w:proofErr w:type="spellStart"/>
            <w:r w:rsidRPr="005213AD">
              <w:rPr>
                <w:sz w:val="18"/>
                <w:szCs w:val="18"/>
              </w:rPr>
              <w:t>JobCo</w:t>
            </w:r>
            <w:proofErr w:type="spellEnd"/>
            <w:r w:rsidRPr="005213AD">
              <w:rPr>
                <w:sz w:val="18"/>
                <w:szCs w:val="18"/>
              </w:rPr>
              <w:t xml:space="preserve"> Employment Services Association Inc</w:t>
            </w:r>
          </w:p>
        </w:tc>
        <w:tc>
          <w:tcPr>
            <w:tcW w:w="1417" w:type="dxa"/>
          </w:tcPr>
          <w:p w14:paraId="791C0677" w14:textId="023BB146" w:rsidR="00F32DBD" w:rsidRPr="005213AD" w:rsidRDefault="00F32DBD" w:rsidP="00F32DBD">
            <w:pPr>
              <w:pStyle w:val="TableBodyText"/>
              <w:spacing w:before="0" w:after="0"/>
              <w:jc w:val="right"/>
              <w:rPr>
                <w:highlight w:val="yellow"/>
              </w:rPr>
            </w:pPr>
            <w:r w:rsidRPr="00D72320">
              <w:t>46</w:t>
            </w:r>
          </w:p>
        </w:tc>
        <w:tc>
          <w:tcPr>
            <w:tcW w:w="1277" w:type="dxa"/>
            <w:noWrap/>
          </w:tcPr>
          <w:p w14:paraId="4330EBC1" w14:textId="7DC4CC1A" w:rsidR="00F32DBD" w:rsidRPr="005213AD" w:rsidRDefault="00F32DBD" w:rsidP="00F32DBD">
            <w:pPr>
              <w:pStyle w:val="TableBodyText"/>
              <w:spacing w:before="0" w:after="0"/>
              <w:jc w:val="right"/>
              <w:rPr>
                <w:highlight w:val="yellow"/>
              </w:rPr>
            </w:pPr>
            <w:r w:rsidRPr="00D72320">
              <w:t>59</w:t>
            </w:r>
          </w:p>
        </w:tc>
        <w:tc>
          <w:tcPr>
            <w:tcW w:w="1557" w:type="dxa"/>
          </w:tcPr>
          <w:p w14:paraId="46D133F0" w14:textId="45EABFF5" w:rsidR="00F32DBD" w:rsidRPr="005213AD" w:rsidRDefault="00F32DBD" w:rsidP="00F32DBD">
            <w:pPr>
              <w:pStyle w:val="TableBodyText"/>
              <w:spacing w:before="0" w:after="0"/>
              <w:jc w:val="right"/>
              <w:rPr>
                <w:highlight w:val="yellow"/>
              </w:rPr>
            </w:pPr>
            <w:r w:rsidRPr="00D72320">
              <w:t>105</w:t>
            </w:r>
          </w:p>
        </w:tc>
      </w:tr>
      <w:tr w:rsidR="008C7640" w:rsidRPr="001B5113" w14:paraId="4F4002F7" w14:textId="77777777" w:rsidTr="00F12A3D">
        <w:trPr>
          <w:trHeight w:val="300"/>
        </w:trPr>
        <w:tc>
          <w:tcPr>
            <w:tcW w:w="5103" w:type="dxa"/>
            <w:noWrap/>
            <w:hideMark/>
          </w:tcPr>
          <w:p w14:paraId="55616E95" w14:textId="77777777" w:rsidR="008C7640" w:rsidRPr="005213AD" w:rsidRDefault="008C7640" w:rsidP="008C7640">
            <w:pPr>
              <w:spacing w:before="20" w:after="20" w:line="240" w:lineRule="exact"/>
              <w:rPr>
                <w:rFonts w:cs="Arial"/>
                <w:sz w:val="18"/>
                <w:szCs w:val="18"/>
                <w:highlight w:val="yellow"/>
              </w:rPr>
            </w:pPr>
            <w:proofErr w:type="spellStart"/>
            <w:r w:rsidRPr="005213AD">
              <w:rPr>
                <w:sz w:val="18"/>
                <w:szCs w:val="18"/>
              </w:rPr>
              <w:t>K.Y.M</w:t>
            </w:r>
            <w:proofErr w:type="spellEnd"/>
            <w:r w:rsidRPr="005213AD">
              <w:rPr>
                <w:sz w:val="18"/>
                <w:szCs w:val="18"/>
              </w:rPr>
              <w:t>. (Victoria) Incorporated</w:t>
            </w:r>
          </w:p>
        </w:tc>
        <w:tc>
          <w:tcPr>
            <w:tcW w:w="1417" w:type="dxa"/>
          </w:tcPr>
          <w:p w14:paraId="15DC3CEC" w14:textId="79D9D211" w:rsidR="008C7640" w:rsidRPr="005213AD" w:rsidRDefault="008C7640" w:rsidP="008C7640">
            <w:pPr>
              <w:pStyle w:val="TableBodyText"/>
              <w:spacing w:before="0" w:after="0"/>
              <w:jc w:val="right"/>
              <w:rPr>
                <w:highlight w:val="yellow"/>
              </w:rPr>
            </w:pPr>
            <w:r w:rsidRPr="00D72320">
              <w:t>232</w:t>
            </w:r>
          </w:p>
        </w:tc>
        <w:tc>
          <w:tcPr>
            <w:tcW w:w="1277" w:type="dxa"/>
            <w:noWrap/>
          </w:tcPr>
          <w:p w14:paraId="3D19E7B3" w14:textId="4173ADA6" w:rsidR="008C7640" w:rsidRPr="005213AD" w:rsidRDefault="008C7640" w:rsidP="008C7640">
            <w:pPr>
              <w:pStyle w:val="TableBodyText"/>
              <w:spacing w:before="0" w:after="0"/>
              <w:jc w:val="right"/>
              <w:rPr>
                <w:highlight w:val="yellow"/>
              </w:rPr>
            </w:pPr>
            <w:r w:rsidRPr="005F0F79">
              <w:rPr>
                <w:rFonts w:cs="VIC Light"/>
                <w:lang w:bidi="en-US"/>
              </w:rPr>
              <w:t>–</w:t>
            </w:r>
          </w:p>
        </w:tc>
        <w:tc>
          <w:tcPr>
            <w:tcW w:w="1557" w:type="dxa"/>
          </w:tcPr>
          <w:p w14:paraId="25DAA02F" w14:textId="0E0B00C3" w:rsidR="008C7640" w:rsidRPr="005213AD" w:rsidRDefault="008C7640" w:rsidP="008C7640">
            <w:pPr>
              <w:pStyle w:val="TableBodyText"/>
              <w:spacing w:before="0" w:after="0"/>
              <w:jc w:val="right"/>
              <w:rPr>
                <w:highlight w:val="yellow"/>
              </w:rPr>
            </w:pPr>
            <w:r w:rsidRPr="00D72320">
              <w:t>232</w:t>
            </w:r>
          </w:p>
        </w:tc>
      </w:tr>
      <w:tr w:rsidR="008C7640" w:rsidRPr="001B5113" w14:paraId="25E58E12" w14:textId="77777777" w:rsidTr="00F12A3D">
        <w:trPr>
          <w:trHeight w:val="300"/>
        </w:trPr>
        <w:tc>
          <w:tcPr>
            <w:tcW w:w="5103" w:type="dxa"/>
            <w:noWrap/>
            <w:hideMark/>
          </w:tcPr>
          <w:p w14:paraId="65BE9A0A" w14:textId="09E589D5" w:rsidR="008C7640" w:rsidRPr="005213AD" w:rsidRDefault="008C7640" w:rsidP="008C7640">
            <w:pPr>
              <w:spacing w:before="20" w:after="20" w:line="240" w:lineRule="exact"/>
              <w:rPr>
                <w:rFonts w:cs="Arial"/>
                <w:sz w:val="18"/>
                <w:szCs w:val="18"/>
                <w:highlight w:val="yellow"/>
              </w:rPr>
            </w:pPr>
            <w:r w:rsidRPr="005213AD">
              <w:rPr>
                <w:sz w:val="18"/>
                <w:szCs w:val="18"/>
              </w:rPr>
              <w:t>Kangaroo Flat Community Group Inc</w:t>
            </w:r>
          </w:p>
        </w:tc>
        <w:tc>
          <w:tcPr>
            <w:tcW w:w="1417" w:type="dxa"/>
          </w:tcPr>
          <w:p w14:paraId="5C286971" w14:textId="2310CA27" w:rsidR="008C7640" w:rsidRPr="005213AD" w:rsidRDefault="008C7640" w:rsidP="008C7640">
            <w:pPr>
              <w:pStyle w:val="TableBodyText"/>
              <w:spacing w:before="0" w:after="0"/>
              <w:jc w:val="right"/>
              <w:rPr>
                <w:highlight w:val="yellow"/>
              </w:rPr>
            </w:pPr>
            <w:r w:rsidRPr="00D72320">
              <w:t>1</w:t>
            </w:r>
          </w:p>
        </w:tc>
        <w:tc>
          <w:tcPr>
            <w:tcW w:w="1277" w:type="dxa"/>
            <w:noWrap/>
          </w:tcPr>
          <w:p w14:paraId="1561FEE7" w14:textId="6BE3C728" w:rsidR="008C7640" w:rsidRPr="005213AD" w:rsidRDefault="008C7640" w:rsidP="008C7640">
            <w:pPr>
              <w:pStyle w:val="TableBodyText"/>
              <w:spacing w:before="0" w:after="0"/>
              <w:jc w:val="right"/>
              <w:rPr>
                <w:highlight w:val="yellow"/>
              </w:rPr>
            </w:pPr>
            <w:r w:rsidRPr="005F0F79">
              <w:rPr>
                <w:rFonts w:cs="VIC Light"/>
                <w:lang w:bidi="en-US"/>
              </w:rPr>
              <w:t>–</w:t>
            </w:r>
          </w:p>
        </w:tc>
        <w:tc>
          <w:tcPr>
            <w:tcW w:w="1557" w:type="dxa"/>
          </w:tcPr>
          <w:p w14:paraId="6B7C9824" w14:textId="3446E408" w:rsidR="008C7640" w:rsidRPr="005213AD" w:rsidRDefault="008C7640" w:rsidP="008C7640">
            <w:pPr>
              <w:pStyle w:val="TableBodyText"/>
              <w:spacing w:before="0" w:after="0"/>
              <w:jc w:val="right"/>
              <w:rPr>
                <w:highlight w:val="yellow"/>
              </w:rPr>
            </w:pPr>
            <w:r w:rsidRPr="00D72320">
              <w:t>1</w:t>
            </w:r>
          </w:p>
        </w:tc>
      </w:tr>
      <w:tr w:rsidR="008C7640" w:rsidRPr="001B5113" w14:paraId="3258AB1F" w14:textId="77777777" w:rsidTr="00F12A3D">
        <w:trPr>
          <w:trHeight w:val="300"/>
        </w:trPr>
        <w:tc>
          <w:tcPr>
            <w:tcW w:w="5103" w:type="dxa"/>
            <w:noWrap/>
            <w:hideMark/>
          </w:tcPr>
          <w:p w14:paraId="60DC8F37" w14:textId="77777777" w:rsidR="008C7640" w:rsidRPr="005213AD" w:rsidRDefault="008C7640" w:rsidP="008C7640">
            <w:pPr>
              <w:spacing w:before="20" w:after="20" w:line="240" w:lineRule="exact"/>
              <w:rPr>
                <w:rFonts w:cs="Arial"/>
                <w:sz w:val="18"/>
                <w:szCs w:val="18"/>
                <w:highlight w:val="yellow"/>
              </w:rPr>
            </w:pPr>
            <w:r w:rsidRPr="005213AD">
              <w:rPr>
                <w:sz w:val="18"/>
                <w:szCs w:val="18"/>
              </w:rPr>
              <w:t>Karingal St Laurence Limited</w:t>
            </w:r>
          </w:p>
        </w:tc>
        <w:tc>
          <w:tcPr>
            <w:tcW w:w="1417" w:type="dxa"/>
          </w:tcPr>
          <w:p w14:paraId="086F2BDE" w14:textId="5F895B07" w:rsidR="008C7640" w:rsidRPr="00C45B4E" w:rsidRDefault="008C7640" w:rsidP="008C7640">
            <w:pPr>
              <w:pStyle w:val="TableBodyText"/>
              <w:spacing w:before="0" w:after="0"/>
              <w:jc w:val="right"/>
              <w:rPr>
                <w:highlight w:val="yellow"/>
              </w:rPr>
            </w:pPr>
            <w:r w:rsidRPr="00D72320">
              <w:t>139</w:t>
            </w:r>
          </w:p>
        </w:tc>
        <w:tc>
          <w:tcPr>
            <w:tcW w:w="1277" w:type="dxa"/>
            <w:noWrap/>
          </w:tcPr>
          <w:p w14:paraId="2BF292EE" w14:textId="1C181C87" w:rsidR="008C7640" w:rsidRPr="00C45B4E" w:rsidRDefault="008C7640" w:rsidP="008C7640">
            <w:pPr>
              <w:pStyle w:val="TableBodyText"/>
              <w:spacing w:before="0" w:after="0"/>
              <w:jc w:val="right"/>
              <w:rPr>
                <w:highlight w:val="yellow"/>
              </w:rPr>
            </w:pPr>
            <w:r w:rsidRPr="005F0F79">
              <w:rPr>
                <w:rFonts w:cs="VIC Light"/>
                <w:lang w:bidi="en-US"/>
              </w:rPr>
              <w:t>–</w:t>
            </w:r>
          </w:p>
        </w:tc>
        <w:tc>
          <w:tcPr>
            <w:tcW w:w="1557" w:type="dxa"/>
          </w:tcPr>
          <w:p w14:paraId="13FB7F8B" w14:textId="247B7996" w:rsidR="008C7640" w:rsidRPr="00C45B4E" w:rsidRDefault="008C7640" w:rsidP="008C7640">
            <w:pPr>
              <w:pStyle w:val="TableBodyText"/>
              <w:spacing w:before="0" w:after="0"/>
              <w:jc w:val="right"/>
              <w:rPr>
                <w:highlight w:val="yellow"/>
              </w:rPr>
            </w:pPr>
            <w:r w:rsidRPr="00D72320">
              <w:t>139</w:t>
            </w:r>
          </w:p>
        </w:tc>
      </w:tr>
      <w:tr w:rsidR="00F32DBD" w:rsidRPr="001B5113" w14:paraId="160B9F57" w14:textId="77777777" w:rsidTr="00F12A3D">
        <w:trPr>
          <w:trHeight w:val="300"/>
        </w:trPr>
        <w:tc>
          <w:tcPr>
            <w:tcW w:w="5103" w:type="dxa"/>
            <w:noWrap/>
            <w:hideMark/>
          </w:tcPr>
          <w:p w14:paraId="0EA9A3E0" w14:textId="1D48B8C8" w:rsidR="00F32DBD" w:rsidRPr="005213AD" w:rsidRDefault="00F32DBD" w:rsidP="00F32DBD">
            <w:pPr>
              <w:spacing w:before="20" w:after="20" w:line="240" w:lineRule="exact"/>
              <w:rPr>
                <w:rFonts w:cs="Arial"/>
                <w:sz w:val="18"/>
                <w:szCs w:val="18"/>
                <w:highlight w:val="yellow"/>
              </w:rPr>
            </w:pPr>
            <w:r w:rsidRPr="005213AD">
              <w:rPr>
                <w:sz w:val="18"/>
                <w:szCs w:val="18"/>
              </w:rPr>
              <w:t>Kensington Neighbourhood House Inc</w:t>
            </w:r>
          </w:p>
        </w:tc>
        <w:tc>
          <w:tcPr>
            <w:tcW w:w="1417" w:type="dxa"/>
          </w:tcPr>
          <w:p w14:paraId="1D007329" w14:textId="74814B22" w:rsidR="00F32DBD" w:rsidRPr="00C45B4E" w:rsidRDefault="00F32DBD" w:rsidP="00F32DBD">
            <w:pPr>
              <w:pStyle w:val="TableBodyText"/>
              <w:spacing w:before="0" w:after="0"/>
              <w:jc w:val="right"/>
              <w:rPr>
                <w:highlight w:val="yellow"/>
              </w:rPr>
            </w:pPr>
            <w:r w:rsidRPr="00D72320">
              <w:t>110</w:t>
            </w:r>
          </w:p>
        </w:tc>
        <w:tc>
          <w:tcPr>
            <w:tcW w:w="1277" w:type="dxa"/>
            <w:noWrap/>
          </w:tcPr>
          <w:p w14:paraId="354EBADF" w14:textId="45E756C6" w:rsidR="00F32DBD" w:rsidRPr="00C45B4E" w:rsidRDefault="00F32DBD" w:rsidP="00F32DBD">
            <w:pPr>
              <w:pStyle w:val="TableBodyText"/>
              <w:spacing w:before="0" w:after="0"/>
              <w:jc w:val="right"/>
              <w:rPr>
                <w:highlight w:val="yellow"/>
              </w:rPr>
            </w:pPr>
            <w:r w:rsidRPr="00D72320">
              <w:t>28</w:t>
            </w:r>
          </w:p>
        </w:tc>
        <w:tc>
          <w:tcPr>
            <w:tcW w:w="1557" w:type="dxa"/>
          </w:tcPr>
          <w:p w14:paraId="2863C1B9" w14:textId="14B46C7E" w:rsidR="00F32DBD" w:rsidRPr="00C45B4E" w:rsidRDefault="00F32DBD" w:rsidP="00F32DBD">
            <w:pPr>
              <w:pStyle w:val="TableBodyText"/>
              <w:spacing w:before="0" w:after="0"/>
              <w:jc w:val="right"/>
              <w:rPr>
                <w:highlight w:val="yellow"/>
              </w:rPr>
            </w:pPr>
            <w:r w:rsidRPr="00D72320">
              <w:t>138</w:t>
            </w:r>
          </w:p>
        </w:tc>
      </w:tr>
      <w:tr w:rsidR="00F32DBD" w:rsidRPr="001B5113" w14:paraId="7E8A77F9" w14:textId="77777777" w:rsidTr="00F12A3D">
        <w:trPr>
          <w:trHeight w:val="300"/>
        </w:trPr>
        <w:tc>
          <w:tcPr>
            <w:tcW w:w="5103" w:type="dxa"/>
            <w:noWrap/>
            <w:hideMark/>
          </w:tcPr>
          <w:p w14:paraId="56EC8ADF" w14:textId="7D00A862" w:rsidR="00F32DBD" w:rsidRPr="005213AD" w:rsidRDefault="00F32DBD" w:rsidP="00F32DBD">
            <w:pPr>
              <w:spacing w:before="20" w:after="20" w:line="240" w:lineRule="exact"/>
              <w:rPr>
                <w:rFonts w:cs="Arial"/>
                <w:sz w:val="18"/>
                <w:szCs w:val="18"/>
                <w:highlight w:val="yellow"/>
              </w:rPr>
            </w:pPr>
            <w:r w:rsidRPr="005213AD">
              <w:rPr>
                <w:sz w:val="18"/>
                <w:szCs w:val="18"/>
              </w:rPr>
              <w:t>Kerrie Neighbourhood House Inc</w:t>
            </w:r>
          </w:p>
        </w:tc>
        <w:tc>
          <w:tcPr>
            <w:tcW w:w="1417" w:type="dxa"/>
          </w:tcPr>
          <w:p w14:paraId="4B9864AD" w14:textId="375C87A1" w:rsidR="00F32DBD" w:rsidRPr="00C45B4E" w:rsidRDefault="00F32DBD" w:rsidP="00F32DBD">
            <w:pPr>
              <w:pStyle w:val="TableBodyText"/>
              <w:spacing w:before="0" w:after="0"/>
              <w:jc w:val="right"/>
              <w:rPr>
                <w:highlight w:val="yellow"/>
              </w:rPr>
            </w:pPr>
            <w:r w:rsidRPr="00D72320">
              <w:t>18</w:t>
            </w:r>
          </w:p>
        </w:tc>
        <w:tc>
          <w:tcPr>
            <w:tcW w:w="1277" w:type="dxa"/>
            <w:noWrap/>
          </w:tcPr>
          <w:p w14:paraId="305B2E9E" w14:textId="426AB07B" w:rsidR="00F32DBD" w:rsidRPr="00C45B4E" w:rsidRDefault="008C7640" w:rsidP="00F32DBD">
            <w:pPr>
              <w:pStyle w:val="TableBodyText"/>
              <w:spacing w:before="0" w:after="0"/>
              <w:jc w:val="right"/>
              <w:rPr>
                <w:highlight w:val="yellow"/>
              </w:rPr>
            </w:pPr>
            <w:r>
              <w:rPr>
                <w:rFonts w:cs="VIC Light"/>
                <w:lang w:bidi="en-US"/>
              </w:rPr>
              <w:t>–</w:t>
            </w:r>
          </w:p>
        </w:tc>
        <w:tc>
          <w:tcPr>
            <w:tcW w:w="1557" w:type="dxa"/>
          </w:tcPr>
          <w:p w14:paraId="35184136" w14:textId="05D96254" w:rsidR="00F32DBD" w:rsidRPr="00C45B4E" w:rsidRDefault="00F32DBD" w:rsidP="00F32DBD">
            <w:pPr>
              <w:pStyle w:val="TableBodyText"/>
              <w:spacing w:before="0" w:after="0"/>
              <w:jc w:val="right"/>
              <w:rPr>
                <w:highlight w:val="yellow"/>
              </w:rPr>
            </w:pPr>
            <w:r w:rsidRPr="00D72320">
              <w:t>18</w:t>
            </w:r>
          </w:p>
        </w:tc>
      </w:tr>
      <w:tr w:rsidR="00F32DBD" w:rsidRPr="001B5113" w14:paraId="7B87FBCB" w14:textId="77777777" w:rsidTr="00F12A3D">
        <w:trPr>
          <w:trHeight w:val="300"/>
        </w:trPr>
        <w:tc>
          <w:tcPr>
            <w:tcW w:w="5103" w:type="dxa"/>
            <w:noWrap/>
            <w:hideMark/>
          </w:tcPr>
          <w:p w14:paraId="212996FA" w14:textId="66AC59DF" w:rsidR="00F32DBD" w:rsidRPr="005213AD" w:rsidRDefault="00F32DBD" w:rsidP="00F32DBD">
            <w:pPr>
              <w:spacing w:before="20" w:after="20" w:line="240" w:lineRule="exact"/>
              <w:rPr>
                <w:rFonts w:cs="Arial"/>
                <w:sz w:val="18"/>
                <w:szCs w:val="18"/>
                <w:highlight w:val="yellow"/>
              </w:rPr>
            </w:pPr>
            <w:r w:rsidRPr="005213AD">
              <w:rPr>
                <w:sz w:val="18"/>
                <w:szCs w:val="18"/>
              </w:rPr>
              <w:t>Kew Neighbourhood Learning Centre Inc</w:t>
            </w:r>
          </w:p>
        </w:tc>
        <w:tc>
          <w:tcPr>
            <w:tcW w:w="1417" w:type="dxa"/>
          </w:tcPr>
          <w:p w14:paraId="5391B0B0" w14:textId="2C01E7F6" w:rsidR="00F32DBD" w:rsidRPr="00C45B4E" w:rsidRDefault="00F32DBD" w:rsidP="00F32DBD">
            <w:pPr>
              <w:pStyle w:val="TableBodyText"/>
              <w:spacing w:before="0" w:after="0"/>
              <w:jc w:val="right"/>
              <w:rPr>
                <w:highlight w:val="yellow"/>
              </w:rPr>
            </w:pPr>
            <w:r w:rsidRPr="00D72320">
              <w:t>208</w:t>
            </w:r>
          </w:p>
        </w:tc>
        <w:tc>
          <w:tcPr>
            <w:tcW w:w="1277" w:type="dxa"/>
            <w:noWrap/>
          </w:tcPr>
          <w:p w14:paraId="17342ECD" w14:textId="78AF92CB" w:rsidR="00F32DBD" w:rsidRPr="00C45B4E" w:rsidRDefault="00F32DBD" w:rsidP="00F32DBD">
            <w:pPr>
              <w:pStyle w:val="TableBodyText"/>
              <w:spacing w:before="0" w:after="0"/>
              <w:jc w:val="right"/>
              <w:rPr>
                <w:highlight w:val="yellow"/>
              </w:rPr>
            </w:pPr>
            <w:r w:rsidRPr="00D72320">
              <w:t>65</w:t>
            </w:r>
          </w:p>
        </w:tc>
        <w:tc>
          <w:tcPr>
            <w:tcW w:w="1557" w:type="dxa"/>
          </w:tcPr>
          <w:p w14:paraId="47F4204D" w14:textId="26FDFC43" w:rsidR="00F32DBD" w:rsidRPr="00C45B4E" w:rsidRDefault="00F32DBD" w:rsidP="00F32DBD">
            <w:pPr>
              <w:pStyle w:val="TableBodyText"/>
              <w:spacing w:before="0" w:after="0"/>
              <w:jc w:val="right"/>
              <w:rPr>
                <w:highlight w:val="yellow"/>
              </w:rPr>
            </w:pPr>
            <w:r w:rsidRPr="00D72320">
              <w:t>273</w:t>
            </w:r>
          </w:p>
        </w:tc>
      </w:tr>
      <w:tr w:rsidR="008C7640" w:rsidRPr="001B5113" w14:paraId="450295C8" w14:textId="77777777" w:rsidTr="00F12A3D">
        <w:trPr>
          <w:trHeight w:val="300"/>
        </w:trPr>
        <w:tc>
          <w:tcPr>
            <w:tcW w:w="5103" w:type="dxa"/>
            <w:noWrap/>
            <w:hideMark/>
          </w:tcPr>
          <w:p w14:paraId="2AD38213" w14:textId="4ED89A82" w:rsidR="008C7640" w:rsidRPr="005213AD" w:rsidRDefault="008C7640" w:rsidP="008C7640">
            <w:pPr>
              <w:spacing w:before="20" w:after="20" w:line="240" w:lineRule="exact"/>
              <w:rPr>
                <w:rFonts w:cs="Arial"/>
                <w:sz w:val="18"/>
                <w:szCs w:val="18"/>
                <w:highlight w:val="yellow"/>
              </w:rPr>
            </w:pPr>
            <w:r w:rsidRPr="005213AD">
              <w:rPr>
                <w:sz w:val="18"/>
                <w:szCs w:val="18"/>
              </w:rPr>
              <w:t>King Valley Learning Exchange Inc</w:t>
            </w:r>
          </w:p>
        </w:tc>
        <w:tc>
          <w:tcPr>
            <w:tcW w:w="1417" w:type="dxa"/>
          </w:tcPr>
          <w:p w14:paraId="0F31D8F7" w14:textId="32CFD1CE" w:rsidR="008C7640" w:rsidRPr="00C45B4E" w:rsidRDefault="008C7640" w:rsidP="008C7640">
            <w:pPr>
              <w:pStyle w:val="TableBodyText"/>
              <w:spacing w:before="0" w:after="0"/>
              <w:jc w:val="right"/>
              <w:rPr>
                <w:highlight w:val="yellow"/>
              </w:rPr>
            </w:pPr>
            <w:r w:rsidRPr="00D72320">
              <w:t>27</w:t>
            </w:r>
          </w:p>
        </w:tc>
        <w:tc>
          <w:tcPr>
            <w:tcW w:w="1277" w:type="dxa"/>
            <w:noWrap/>
          </w:tcPr>
          <w:p w14:paraId="065D28D7" w14:textId="6785D64A" w:rsidR="008C7640" w:rsidRPr="00C45B4E" w:rsidRDefault="008C7640" w:rsidP="008C7640">
            <w:pPr>
              <w:pStyle w:val="TableBodyText"/>
              <w:spacing w:before="0" w:after="0"/>
              <w:jc w:val="right"/>
              <w:rPr>
                <w:highlight w:val="yellow"/>
              </w:rPr>
            </w:pPr>
            <w:r w:rsidRPr="001759C1">
              <w:rPr>
                <w:rFonts w:cs="VIC Light"/>
                <w:lang w:bidi="en-US"/>
              </w:rPr>
              <w:t>–</w:t>
            </w:r>
          </w:p>
        </w:tc>
        <w:tc>
          <w:tcPr>
            <w:tcW w:w="1557" w:type="dxa"/>
          </w:tcPr>
          <w:p w14:paraId="3EF480EB" w14:textId="7B532CA9" w:rsidR="008C7640" w:rsidRPr="00C45B4E" w:rsidRDefault="008C7640" w:rsidP="008C7640">
            <w:pPr>
              <w:pStyle w:val="TableBodyText"/>
              <w:spacing w:before="0" w:after="0"/>
              <w:jc w:val="right"/>
              <w:rPr>
                <w:highlight w:val="yellow"/>
              </w:rPr>
            </w:pPr>
            <w:r w:rsidRPr="00D72320">
              <w:t>27</w:t>
            </w:r>
          </w:p>
        </w:tc>
      </w:tr>
      <w:tr w:rsidR="008C7640" w:rsidRPr="001B5113" w14:paraId="4C71FD4A" w14:textId="77777777" w:rsidTr="00F12A3D">
        <w:trPr>
          <w:trHeight w:val="300"/>
        </w:trPr>
        <w:tc>
          <w:tcPr>
            <w:tcW w:w="5103" w:type="dxa"/>
            <w:noWrap/>
            <w:hideMark/>
          </w:tcPr>
          <w:p w14:paraId="0F38EE67" w14:textId="3198D2B8" w:rsidR="008C7640" w:rsidRPr="005213AD" w:rsidRDefault="008C7640" w:rsidP="008C7640">
            <w:pPr>
              <w:spacing w:before="20" w:after="20" w:line="240" w:lineRule="exact"/>
              <w:rPr>
                <w:rFonts w:cs="Arial"/>
                <w:sz w:val="18"/>
                <w:szCs w:val="18"/>
                <w:highlight w:val="yellow"/>
              </w:rPr>
            </w:pPr>
            <w:r w:rsidRPr="005213AD">
              <w:rPr>
                <w:sz w:val="18"/>
                <w:szCs w:val="18"/>
              </w:rPr>
              <w:t>Kinglake Ranges Neighbourhood House Inc</w:t>
            </w:r>
          </w:p>
        </w:tc>
        <w:tc>
          <w:tcPr>
            <w:tcW w:w="1417" w:type="dxa"/>
          </w:tcPr>
          <w:p w14:paraId="161EA99B" w14:textId="2FEBE1E3" w:rsidR="008C7640" w:rsidRPr="00C45B4E" w:rsidRDefault="008C7640" w:rsidP="008C7640">
            <w:pPr>
              <w:pStyle w:val="TableBodyText"/>
              <w:spacing w:before="0" w:after="0"/>
              <w:jc w:val="right"/>
              <w:rPr>
                <w:highlight w:val="yellow"/>
              </w:rPr>
            </w:pPr>
            <w:r w:rsidRPr="00D72320">
              <w:t>37</w:t>
            </w:r>
          </w:p>
        </w:tc>
        <w:tc>
          <w:tcPr>
            <w:tcW w:w="1277" w:type="dxa"/>
            <w:noWrap/>
          </w:tcPr>
          <w:p w14:paraId="315D5E06" w14:textId="46A9A609" w:rsidR="008C7640" w:rsidRPr="00C45B4E" w:rsidRDefault="008C7640" w:rsidP="008C7640">
            <w:pPr>
              <w:pStyle w:val="TableBodyText"/>
              <w:spacing w:before="0" w:after="0"/>
              <w:jc w:val="right"/>
              <w:rPr>
                <w:highlight w:val="yellow"/>
              </w:rPr>
            </w:pPr>
            <w:r w:rsidRPr="001759C1">
              <w:rPr>
                <w:rFonts w:cs="VIC Light"/>
                <w:lang w:bidi="en-US"/>
              </w:rPr>
              <w:t>–</w:t>
            </w:r>
          </w:p>
        </w:tc>
        <w:tc>
          <w:tcPr>
            <w:tcW w:w="1557" w:type="dxa"/>
          </w:tcPr>
          <w:p w14:paraId="65ECE74A" w14:textId="77B9FC33" w:rsidR="008C7640" w:rsidRPr="00C45B4E" w:rsidRDefault="008C7640" w:rsidP="008C7640">
            <w:pPr>
              <w:pStyle w:val="TableBodyText"/>
              <w:spacing w:before="0" w:after="0"/>
              <w:jc w:val="right"/>
              <w:rPr>
                <w:highlight w:val="yellow"/>
              </w:rPr>
            </w:pPr>
            <w:r w:rsidRPr="00D72320">
              <w:t>37</w:t>
            </w:r>
          </w:p>
        </w:tc>
      </w:tr>
      <w:tr w:rsidR="008C7640" w:rsidRPr="001B5113" w14:paraId="25911B33" w14:textId="77777777" w:rsidTr="00F12A3D">
        <w:trPr>
          <w:trHeight w:val="300"/>
        </w:trPr>
        <w:tc>
          <w:tcPr>
            <w:tcW w:w="5103" w:type="dxa"/>
            <w:noWrap/>
          </w:tcPr>
          <w:p w14:paraId="4AF2DA71" w14:textId="054CACF1" w:rsidR="008C7640" w:rsidRPr="005213AD" w:rsidRDefault="008C7640" w:rsidP="008C7640">
            <w:pPr>
              <w:spacing w:before="20" w:after="20" w:line="240" w:lineRule="exact"/>
              <w:rPr>
                <w:sz w:val="18"/>
                <w:szCs w:val="18"/>
              </w:rPr>
            </w:pPr>
            <w:r w:rsidRPr="00F32DBD">
              <w:rPr>
                <w:sz w:val="18"/>
                <w:szCs w:val="18"/>
              </w:rPr>
              <w:t>Kyabram Community and Learning Centre Inc</w:t>
            </w:r>
          </w:p>
        </w:tc>
        <w:tc>
          <w:tcPr>
            <w:tcW w:w="1417" w:type="dxa"/>
          </w:tcPr>
          <w:p w14:paraId="61B3042E" w14:textId="05B66DA3" w:rsidR="008C7640" w:rsidRPr="00C45B4E" w:rsidRDefault="008C7640" w:rsidP="008C7640">
            <w:pPr>
              <w:pStyle w:val="TableBodyText"/>
              <w:spacing w:before="0" w:after="0"/>
              <w:jc w:val="right"/>
              <w:rPr>
                <w:highlight w:val="yellow"/>
              </w:rPr>
            </w:pPr>
            <w:r w:rsidRPr="00AB1D6F">
              <w:t>15</w:t>
            </w:r>
          </w:p>
        </w:tc>
        <w:tc>
          <w:tcPr>
            <w:tcW w:w="1277" w:type="dxa"/>
            <w:noWrap/>
          </w:tcPr>
          <w:p w14:paraId="2BB43E77" w14:textId="2030B979" w:rsidR="008C7640" w:rsidRPr="00C45B4E" w:rsidRDefault="008C7640" w:rsidP="008C7640">
            <w:pPr>
              <w:pStyle w:val="TableBodyText"/>
              <w:spacing w:before="0" w:after="0"/>
              <w:jc w:val="right"/>
              <w:rPr>
                <w:highlight w:val="yellow"/>
              </w:rPr>
            </w:pPr>
            <w:r w:rsidRPr="001759C1">
              <w:rPr>
                <w:rFonts w:cs="VIC Light"/>
                <w:lang w:bidi="en-US"/>
              </w:rPr>
              <w:t>–</w:t>
            </w:r>
          </w:p>
        </w:tc>
        <w:tc>
          <w:tcPr>
            <w:tcW w:w="1557" w:type="dxa"/>
          </w:tcPr>
          <w:p w14:paraId="3CCD2855" w14:textId="5123F216" w:rsidR="008C7640" w:rsidRPr="00C45B4E" w:rsidRDefault="008C7640" w:rsidP="008C7640">
            <w:pPr>
              <w:pStyle w:val="TableBodyText"/>
              <w:spacing w:before="0" w:after="0"/>
              <w:jc w:val="right"/>
              <w:rPr>
                <w:highlight w:val="yellow"/>
              </w:rPr>
            </w:pPr>
            <w:r w:rsidRPr="00AB1D6F">
              <w:t>15</w:t>
            </w:r>
          </w:p>
        </w:tc>
      </w:tr>
      <w:tr w:rsidR="00F32DBD" w:rsidRPr="001B5113" w14:paraId="199AC79F" w14:textId="77777777" w:rsidTr="00F12A3D">
        <w:trPr>
          <w:trHeight w:val="300"/>
        </w:trPr>
        <w:tc>
          <w:tcPr>
            <w:tcW w:w="5103" w:type="dxa"/>
            <w:noWrap/>
            <w:hideMark/>
          </w:tcPr>
          <w:p w14:paraId="1CE51283" w14:textId="4286347F" w:rsidR="00F32DBD" w:rsidRPr="005213AD" w:rsidRDefault="00F32DBD" w:rsidP="00F32DBD">
            <w:pPr>
              <w:spacing w:before="20" w:after="20" w:line="240" w:lineRule="exact"/>
              <w:rPr>
                <w:rFonts w:cs="Arial"/>
                <w:sz w:val="18"/>
                <w:szCs w:val="18"/>
                <w:highlight w:val="yellow"/>
              </w:rPr>
            </w:pPr>
            <w:r w:rsidRPr="005213AD">
              <w:rPr>
                <w:sz w:val="18"/>
                <w:szCs w:val="18"/>
              </w:rPr>
              <w:t>Kyneton Community &amp; Learning Centre Inc</w:t>
            </w:r>
          </w:p>
        </w:tc>
        <w:tc>
          <w:tcPr>
            <w:tcW w:w="1417" w:type="dxa"/>
          </w:tcPr>
          <w:p w14:paraId="1B03E822" w14:textId="4D75DC31" w:rsidR="00F32DBD" w:rsidRPr="00C45B4E" w:rsidRDefault="00F32DBD" w:rsidP="00F32DBD">
            <w:pPr>
              <w:pStyle w:val="TableBodyText"/>
              <w:spacing w:before="0" w:after="0"/>
              <w:jc w:val="right"/>
              <w:rPr>
                <w:highlight w:val="yellow"/>
              </w:rPr>
            </w:pPr>
            <w:r w:rsidRPr="00AB1D6F">
              <w:t>106</w:t>
            </w:r>
          </w:p>
        </w:tc>
        <w:tc>
          <w:tcPr>
            <w:tcW w:w="1277" w:type="dxa"/>
            <w:noWrap/>
          </w:tcPr>
          <w:p w14:paraId="7FED3132" w14:textId="52ABA27A" w:rsidR="00F32DBD" w:rsidRPr="00C45B4E" w:rsidRDefault="00F32DBD" w:rsidP="00F32DBD">
            <w:pPr>
              <w:pStyle w:val="TableBodyText"/>
              <w:spacing w:before="0" w:after="0"/>
              <w:jc w:val="right"/>
              <w:rPr>
                <w:highlight w:val="yellow"/>
              </w:rPr>
            </w:pPr>
            <w:r w:rsidRPr="00AB1D6F">
              <w:t>46</w:t>
            </w:r>
          </w:p>
        </w:tc>
        <w:tc>
          <w:tcPr>
            <w:tcW w:w="1557" w:type="dxa"/>
          </w:tcPr>
          <w:p w14:paraId="49854AFE" w14:textId="5B60C798" w:rsidR="00F32DBD" w:rsidRPr="00C45B4E" w:rsidRDefault="00F32DBD" w:rsidP="00F32DBD">
            <w:pPr>
              <w:pStyle w:val="TableBodyText"/>
              <w:spacing w:before="0" w:after="0"/>
              <w:jc w:val="right"/>
              <w:rPr>
                <w:highlight w:val="yellow"/>
              </w:rPr>
            </w:pPr>
            <w:r w:rsidRPr="00AB1D6F">
              <w:t>152</w:t>
            </w:r>
          </w:p>
        </w:tc>
      </w:tr>
      <w:tr w:rsidR="008C7640" w:rsidRPr="001B5113" w14:paraId="604E8977" w14:textId="77777777" w:rsidTr="00F12A3D">
        <w:trPr>
          <w:trHeight w:val="300"/>
        </w:trPr>
        <w:tc>
          <w:tcPr>
            <w:tcW w:w="5103" w:type="dxa"/>
            <w:noWrap/>
            <w:hideMark/>
          </w:tcPr>
          <w:p w14:paraId="61E8CDF7" w14:textId="02C45F3C" w:rsidR="008C7640" w:rsidRPr="005213AD" w:rsidRDefault="008C7640" w:rsidP="008C7640">
            <w:pPr>
              <w:spacing w:before="20" w:after="20" w:line="240" w:lineRule="exact"/>
              <w:rPr>
                <w:rFonts w:cs="Arial"/>
                <w:sz w:val="18"/>
                <w:szCs w:val="18"/>
                <w:highlight w:val="yellow"/>
              </w:rPr>
            </w:pPr>
            <w:r w:rsidRPr="005213AD">
              <w:rPr>
                <w:sz w:val="18"/>
                <w:szCs w:val="18"/>
              </w:rPr>
              <w:t>Lalor Living and Learning Centre Inc</w:t>
            </w:r>
          </w:p>
        </w:tc>
        <w:tc>
          <w:tcPr>
            <w:tcW w:w="1417" w:type="dxa"/>
          </w:tcPr>
          <w:p w14:paraId="3B326734" w14:textId="4C8EB7D1" w:rsidR="008C7640" w:rsidRPr="00C45B4E" w:rsidRDefault="008C7640" w:rsidP="008C7640">
            <w:pPr>
              <w:pStyle w:val="TableBodyText"/>
              <w:spacing w:before="0" w:after="0"/>
              <w:jc w:val="right"/>
              <w:rPr>
                <w:highlight w:val="yellow"/>
              </w:rPr>
            </w:pPr>
            <w:r w:rsidRPr="00AB1D6F">
              <w:t>112</w:t>
            </w:r>
          </w:p>
        </w:tc>
        <w:tc>
          <w:tcPr>
            <w:tcW w:w="1277" w:type="dxa"/>
            <w:noWrap/>
          </w:tcPr>
          <w:p w14:paraId="17AE1401" w14:textId="77E9CDDE" w:rsidR="008C7640" w:rsidRPr="00C45B4E" w:rsidRDefault="008C7640" w:rsidP="008C7640">
            <w:pPr>
              <w:pStyle w:val="TableBodyText"/>
              <w:spacing w:before="0" w:after="0"/>
              <w:jc w:val="right"/>
              <w:rPr>
                <w:highlight w:val="yellow"/>
              </w:rPr>
            </w:pPr>
            <w:r w:rsidRPr="009A000D">
              <w:rPr>
                <w:rFonts w:cs="VIC Light"/>
                <w:lang w:bidi="en-US"/>
              </w:rPr>
              <w:t>–</w:t>
            </w:r>
          </w:p>
        </w:tc>
        <w:tc>
          <w:tcPr>
            <w:tcW w:w="1557" w:type="dxa"/>
          </w:tcPr>
          <w:p w14:paraId="0C42233D" w14:textId="0B1C0E11" w:rsidR="008C7640" w:rsidRPr="00C45B4E" w:rsidRDefault="008C7640" w:rsidP="008C7640">
            <w:pPr>
              <w:pStyle w:val="TableBodyText"/>
              <w:spacing w:before="0" w:after="0"/>
              <w:jc w:val="right"/>
              <w:rPr>
                <w:highlight w:val="yellow"/>
              </w:rPr>
            </w:pPr>
            <w:r w:rsidRPr="00AB1D6F">
              <w:t>112</w:t>
            </w:r>
          </w:p>
        </w:tc>
      </w:tr>
      <w:tr w:rsidR="008C7640" w:rsidRPr="001B5113" w14:paraId="090FAD5E" w14:textId="77777777" w:rsidTr="00F12A3D">
        <w:trPr>
          <w:trHeight w:val="300"/>
        </w:trPr>
        <w:tc>
          <w:tcPr>
            <w:tcW w:w="5103" w:type="dxa"/>
            <w:noWrap/>
            <w:hideMark/>
          </w:tcPr>
          <w:p w14:paraId="3FFC7DCF" w14:textId="3C076542" w:rsidR="008C7640" w:rsidRPr="005213AD" w:rsidRDefault="008C7640" w:rsidP="008C7640">
            <w:pPr>
              <w:spacing w:before="20" w:after="20" w:line="240" w:lineRule="exact"/>
              <w:rPr>
                <w:rFonts w:cs="Arial"/>
                <w:sz w:val="18"/>
                <w:szCs w:val="18"/>
                <w:highlight w:val="yellow"/>
              </w:rPr>
            </w:pPr>
            <w:r w:rsidRPr="005213AD">
              <w:rPr>
                <w:sz w:val="18"/>
                <w:szCs w:val="18"/>
              </w:rPr>
              <w:t>Langwarrin Community Centre Inc</w:t>
            </w:r>
          </w:p>
        </w:tc>
        <w:tc>
          <w:tcPr>
            <w:tcW w:w="1417" w:type="dxa"/>
          </w:tcPr>
          <w:p w14:paraId="54735766" w14:textId="50645BA3" w:rsidR="008C7640" w:rsidRPr="00C45B4E" w:rsidRDefault="008C7640" w:rsidP="008C7640">
            <w:pPr>
              <w:pStyle w:val="TableBodyText"/>
              <w:spacing w:before="0" w:after="0"/>
              <w:jc w:val="right"/>
              <w:rPr>
                <w:highlight w:val="yellow"/>
              </w:rPr>
            </w:pPr>
            <w:r w:rsidRPr="00AB1D6F">
              <w:t>0</w:t>
            </w:r>
          </w:p>
        </w:tc>
        <w:tc>
          <w:tcPr>
            <w:tcW w:w="1277" w:type="dxa"/>
            <w:noWrap/>
          </w:tcPr>
          <w:p w14:paraId="67ECBECA" w14:textId="0FFAAAAB" w:rsidR="008C7640" w:rsidRPr="00C45B4E" w:rsidRDefault="008C7640" w:rsidP="008C7640">
            <w:pPr>
              <w:pStyle w:val="TableBodyText"/>
              <w:spacing w:before="0" w:after="0"/>
              <w:jc w:val="right"/>
              <w:rPr>
                <w:highlight w:val="yellow"/>
              </w:rPr>
            </w:pPr>
            <w:r w:rsidRPr="009A000D">
              <w:rPr>
                <w:rFonts w:cs="VIC Light"/>
                <w:lang w:bidi="en-US"/>
              </w:rPr>
              <w:t>–</w:t>
            </w:r>
          </w:p>
        </w:tc>
        <w:tc>
          <w:tcPr>
            <w:tcW w:w="1557" w:type="dxa"/>
          </w:tcPr>
          <w:p w14:paraId="00604A51" w14:textId="30270FC0" w:rsidR="008C7640" w:rsidRPr="00C45B4E" w:rsidRDefault="008C7640" w:rsidP="008C7640">
            <w:pPr>
              <w:pStyle w:val="TableBodyText"/>
              <w:spacing w:before="0" w:after="0"/>
              <w:jc w:val="right"/>
              <w:rPr>
                <w:highlight w:val="yellow"/>
              </w:rPr>
            </w:pPr>
            <w:r w:rsidRPr="00AB1D6F">
              <w:t>0</w:t>
            </w:r>
          </w:p>
        </w:tc>
      </w:tr>
      <w:tr w:rsidR="008C7640" w:rsidRPr="001B5113" w14:paraId="12A9BC78" w14:textId="77777777" w:rsidTr="00F12A3D">
        <w:trPr>
          <w:trHeight w:val="300"/>
        </w:trPr>
        <w:tc>
          <w:tcPr>
            <w:tcW w:w="5103" w:type="dxa"/>
            <w:noWrap/>
            <w:hideMark/>
          </w:tcPr>
          <w:p w14:paraId="397A9B82" w14:textId="7AF59FFB" w:rsidR="008C7640" w:rsidRPr="005213AD" w:rsidRDefault="008C7640" w:rsidP="008C7640">
            <w:pPr>
              <w:spacing w:before="20" w:after="20" w:line="240" w:lineRule="exact"/>
              <w:rPr>
                <w:rFonts w:cs="Arial"/>
                <w:sz w:val="18"/>
                <w:szCs w:val="18"/>
                <w:highlight w:val="yellow"/>
              </w:rPr>
            </w:pPr>
            <w:r w:rsidRPr="005213AD">
              <w:rPr>
                <w:sz w:val="18"/>
                <w:szCs w:val="18"/>
              </w:rPr>
              <w:t>Lara Community Centre Inc</w:t>
            </w:r>
          </w:p>
        </w:tc>
        <w:tc>
          <w:tcPr>
            <w:tcW w:w="1417" w:type="dxa"/>
          </w:tcPr>
          <w:p w14:paraId="2FACA076" w14:textId="75500A52" w:rsidR="008C7640" w:rsidRPr="00C45B4E" w:rsidRDefault="008C7640" w:rsidP="008C7640">
            <w:pPr>
              <w:pStyle w:val="TableBodyText"/>
              <w:spacing w:before="0" w:after="0"/>
              <w:jc w:val="right"/>
              <w:rPr>
                <w:highlight w:val="yellow"/>
              </w:rPr>
            </w:pPr>
            <w:r w:rsidRPr="00AB1D6F">
              <w:t>25</w:t>
            </w:r>
          </w:p>
        </w:tc>
        <w:tc>
          <w:tcPr>
            <w:tcW w:w="1277" w:type="dxa"/>
            <w:noWrap/>
          </w:tcPr>
          <w:p w14:paraId="0C949C0C" w14:textId="18E74970" w:rsidR="008C7640" w:rsidRPr="00C45B4E" w:rsidRDefault="008C7640" w:rsidP="008C7640">
            <w:pPr>
              <w:pStyle w:val="TableBodyText"/>
              <w:spacing w:before="0" w:after="0"/>
              <w:jc w:val="right"/>
              <w:rPr>
                <w:highlight w:val="yellow"/>
              </w:rPr>
            </w:pPr>
            <w:r w:rsidRPr="009A000D">
              <w:rPr>
                <w:rFonts w:cs="VIC Light"/>
                <w:lang w:bidi="en-US"/>
              </w:rPr>
              <w:t>–</w:t>
            </w:r>
          </w:p>
        </w:tc>
        <w:tc>
          <w:tcPr>
            <w:tcW w:w="1557" w:type="dxa"/>
          </w:tcPr>
          <w:p w14:paraId="3C332F48" w14:textId="78E4F302" w:rsidR="008C7640" w:rsidRPr="00C45B4E" w:rsidRDefault="008C7640" w:rsidP="008C7640">
            <w:pPr>
              <w:pStyle w:val="TableBodyText"/>
              <w:spacing w:before="0" w:after="0"/>
              <w:jc w:val="right"/>
              <w:rPr>
                <w:highlight w:val="yellow"/>
              </w:rPr>
            </w:pPr>
            <w:r w:rsidRPr="00AB1D6F">
              <w:t>25</w:t>
            </w:r>
          </w:p>
        </w:tc>
      </w:tr>
      <w:tr w:rsidR="008C7640" w:rsidRPr="001B5113" w14:paraId="0C58B741" w14:textId="77777777" w:rsidTr="00F12A3D">
        <w:trPr>
          <w:trHeight w:val="300"/>
        </w:trPr>
        <w:tc>
          <w:tcPr>
            <w:tcW w:w="5103" w:type="dxa"/>
            <w:noWrap/>
            <w:hideMark/>
          </w:tcPr>
          <w:p w14:paraId="14AFFCDF" w14:textId="77777777" w:rsidR="008C7640" w:rsidRPr="005213AD" w:rsidRDefault="008C7640" w:rsidP="008C7640">
            <w:pPr>
              <w:spacing w:before="20" w:after="20" w:line="240" w:lineRule="exact"/>
              <w:rPr>
                <w:rFonts w:cs="Arial"/>
                <w:sz w:val="18"/>
                <w:szCs w:val="18"/>
                <w:highlight w:val="yellow"/>
              </w:rPr>
            </w:pPr>
            <w:r w:rsidRPr="005213AD">
              <w:rPr>
                <w:sz w:val="18"/>
                <w:szCs w:val="18"/>
              </w:rPr>
              <w:t>Laurels Education and Training Incorporated</w:t>
            </w:r>
          </w:p>
        </w:tc>
        <w:tc>
          <w:tcPr>
            <w:tcW w:w="1417" w:type="dxa"/>
          </w:tcPr>
          <w:p w14:paraId="3E84B01C" w14:textId="1C84F1E3" w:rsidR="008C7640" w:rsidRPr="00C45B4E" w:rsidRDefault="008C7640" w:rsidP="008C7640">
            <w:pPr>
              <w:pStyle w:val="TableBodyText"/>
              <w:spacing w:before="0" w:after="0"/>
              <w:jc w:val="right"/>
              <w:rPr>
                <w:highlight w:val="yellow"/>
              </w:rPr>
            </w:pPr>
            <w:r w:rsidRPr="00AB1D6F">
              <w:t>53</w:t>
            </w:r>
          </w:p>
        </w:tc>
        <w:tc>
          <w:tcPr>
            <w:tcW w:w="1277" w:type="dxa"/>
            <w:noWrap/>
          </w:tcPr>
          <w:p w14:paraId="0364E563" w14:textId="1E37F132" w:rsidR="008C7640" w:rsidRPr="00C45B4E" w:rsidRDefault="008C7640" w:rsidP="008C7640">
            <w:pPr>
              <w:pStyle w:val="TableBodyText"/>
              <w:spacing w:before="0" w:after="0"/>
              <w:jc w:val="right"/>
              <w:rPr>
                <w:highlight w:val="yellow"/>
              </w:rPr>
            </w:pPr>
            <w:r w:rsidRPr="009A000D">
              <w:rPr>
                <w:rFonts w:cs="VIC Light"/>
                <w:lang w:bidi="en-US"/>
              </w:rPr>
              <w:t>–</w:t>
            </w:r>
          </w:p>
        </w:tc>
        <w:tc>
          <w:tcPr>
            <w:tcW w:w="1557" w:type="dxa"/>
          </w:tcPr>
          <w:p w14:paraId="50C0B7D1" w14:textId="191775A1" w:rsidR="008C7640" w:rsidRPr="00C45B4E" w:rsidRDefault="008C7640" w:rsidP="008C7640">
            <w:pPr>
              <w:pStyle w:val="TableBodyText"/>
              <w:spacing w:before="0" w:after="0"/>
              <w:jc w:val="right"/>
              <w:rPr>
                <w:highlight w:val="yellow"/>
              </w:rPr>
            </w:pPr>
            <w:r w:rsidRPr="00AB1D6F">
              <w:t>53</w:t>
            </w:r>
          </w:p>
        </w:tc>
      </w:tr>
      <w:tr w:rsidR="008C7640" w:rsidRPr="001B5113" w14:paraId="3AFFC7E0" w14:textId="77777777" w:rsidTr="00F12A3D">
        <w:trPr>
          <w:trHeight w:val="300"/>
        </w:trPr>
        <w:tc>
          <w:tcPr>
            <w:tcW w:w="5103" w:type="dxa"/>
            <w:noWrap/>
            <w:hideMark/>
          </w:tcPr>
          <w:p w14:paraId="427AE26C" w14:textId="48DA54D7" w:rsidR="008C7640" w:rsidRPr="005213AD" w:rsidRDefault="008C7640" w:rsidP="008C7640">
            <w:pPr>
              <w:spacing w:before="20" w:after="20" w:line="240" w:lineRule="exact"/>
              <w:rPr>
                <w:rFonts w:cs="Arial"/>
                <w:sz w:val="18"/>
                <w:szCs w:val="18"/>
                <w:highlight w:val="yellow"/>
              </w:rPr>
            </w:pPr>
            <w:r w:rsidRPr="005213AD">
              <w:rPr>
                <w:sz w:val="18"/>
                <w:szCs w:val="18"/>
              </w:rPr>
              <w:t>Laverton Community Integrated Services Inc</w:t>
            </w:r>
          </w:p>
        </w:tc>
        <w:tc>
          <w:tcPr>
            <w:tcW w:w="1417" w:type="dxa"/>
          </w:tcPr>
          <w:p w14:paraId="7F4D30B5" w14:textId="73677D1F" w:rsidR="008C7640" w:rsidRPr="00C45B4E" w:rsidRDefault="008C7640" w:rsidP="008C7640">
            <w:pPr>
              <w:pStyle w:val="TableBodyText"/>
              <w:spacing w:before="0" w:after="0"/>
              <w:jc w:val="right"/>
              <w:rPr>
                <w:highlight w:val="yellow"/>
              </w:rPr>
            </w:pPr>
            <w:r w:rsidRPr="00AB1D6F">
              <w:t>288</w:t>
            </w:r>
          </w:p>
        </w:tc>
        <w:tc>
          <w:tcPr>
            <w:tcW w:w="1277" w:type="dxa"/>
            <w:noWrap/>
          </w:tcPr>
          <w:p w14:paraId="4F528A09" w14:textId="477AA12A" w:rsidR="008C7640" w:rsidRPr="00C45B4E" w:rsidRDefault="008C7640" w:rsidP="008C7640">
            <w:pPr>
              <w:pStyle w:val="TableBodyText"/>
              <w:spacing w:before="0" w:after="0"/>
              <w:jc w:val="right"/>
              <w:rPr>
                <w:highlight w:val="yellow"/>
              </w:rPr>
            </w:pPr>
            <w:r w:rsidRPr="009A000D">
              <w:rPr>
                <w:rFonts w:cs="VIC Light"/>
                <w:lang w:bidi="en-US"/>
              </w:rPr>
              <w:t>–</w:t>
            </w:r>
          </w:p>
        </w:tc>
        <w:tc>
          <w:tcPr>
            <w:tcW w:w="1557" w:type="dxa"/>
          </w:tcPr>
          <w:p w14:paraId="2C8665E5" w14:textId="7B98AFA0" w:rsidR="008C7640" w:rsidRPr="00C45B4E" w:rsidRDefault="008C7640" w:rsidP="008C7640">
            <w:pPr>
              <w:pStyle w:val="TableBodyText"/>
              <w:spacing w:before="0" w:after="0"/>
              <w:jc w:val="right"/>
              <w:rPr>
                <w:highlight w:val="yellow"/>
              </w:rPr>
            </w:pPr>
            <w:r w:rsidRPr="00AB1D6F">
              <w:t>288</w:t>
            </w:r>
          </w:p>
        </w:tc>
      </w:tr>
      <w:tr w:rsidR="008C7640" w:rsidRPr="001B5113" w14:paraId="2FB80622" w14:textId="77777777" w:rsidTr="00F12A3D">
        <w:trPr>
          <w:trHeight w:val="300"/>
        </w:trPr>
        <w:tc>
          <w:tcPr>
            <w:tcW w:w="5103" w:type="dxa"/>
            <w:noWrap/>
          </w:tcPr>
          <w:p w14:paraId="023FE9AD" w14:textId="26F3A5C7" w:rsidR="008C7640" w:rsidRPr="00F32DBD" w:rsidRDefault="008C7640" w:rsidP="008C7640">
            <w:pPr>
              <w:spacing w:before="20" w:after="20" w:line="240" w:lineRule="exact"/>
              <w:rPr>
                <w:rFonts w:ascii="Calibri" w:eastAsia="Times New Roman" w:hAnsi="Calibri" w:cs="Calibri"/>
                <w:sz w:val="22"/>
                <w:lang w:bidi="ar-SA"/>
              </w:rPr>
            </w:pPr>
            <w:r w:rsidRPr="00F32DBD">
              <w:rPr>
                <w:sz w:val="18"/>
                <w:szCs w:val="18"/>
              </w:rPr>
              <w:t>Life Skills Victoria Incorporated</w:t>
            </w:r>
          </w:p>
        </w:tc>
        <w:tc>
          <w:tcPr>
            <w:tcW w:w="1417" w:type="dxa"/>
          </w:tcPr>
          <w:p w14:paraId="68F4336A" w14:textId="2B004990" w:rsidR="008C7640" w:rsidRPr="00C45B4E" w:rsidRDefault="008C7640" w:rsidP="008C7640">
            <w:pPr>
              <w:pStyle w:val="TableBodyText"/>
              <w:spacing w:before="0" w:after="0"/>
              <w:jc w:val="right"/>
              <w:rPr>
                <w:highlight w:val="yellow"/>
              </w:rPr>
            </w:pPr>
            <w:r w:rsidRPr="00E41397">
              <w:t>72</w:t>
            </w:r>
          </w:p>
        </w:tc>
        <w:tc>
          <w:tcPr>
            <w:tcW w:w="1277" w:type="dxa"/>
            <w:noWrap/>
          </w:tcPr>
          <w:p w14:paraId="7B6551BB" w14:textId="0D69849F" w:rsidR="008C7640" w:rsidRPr="00C45B4E" w:rsidRDefault="008C7640" w:rsidP="008C7640">
            <w:pPr>
              <w:pStyle w:val="TableBodyText"/>
              <w:spacing w:before="0" w:after="0"/>
              <w:jc w:val="right"/>
              <w:rPr>
                <w:highlight w:val="yellow"/>
              </w:rPr>
            </w:pPr>
            <w:r w:rsidRPr="009A000D">
              <w:rPr>
                <w:rFonts w:cs="VIC Light"/>
                <w:lang w:bidi="en-US"/>
              </w:rPr>
              <w:t>–</w:t>
            </w:r>
          </w:p>
        </w:tc>
        <w:tc>
          <w:tcPr>
            <w:tcW w:w="1557" w:type="dxa"/>
          </w:tcPr>
          <w:p w14:paraId="78FD7D2C" w14:textId="084545A3" w:rsidR="008C7640" w:rsidRPr="00C45B4E" w:rsidRDefault="008C7640" w:rsidP="008C7640">
            <w:pPr>
              <w:pStyle w:val="TableBodyText"/>
              <w:spacing w:before="0" w:after="0"/>
              <w:jc w:val="right"/>
              <w:rPr>
                <w:highlight w:val="yellow"/>
              </w:rPr>
            </w:pPr>
            <w:r w:rsidRPr="00E41397">
              <w:t>72</w:t>
            </w:r>
          </w:p>
        </w:tc>
      </w:tr>
      <w:tr w:rsidR="008C7640" w:rsidRPr="001B5113" w14:paraId="6585629B" w14:textId="77777777" w:rsidTr="00F12A3D">
        <w:trPr>
          <w:trHeight w:val="300"/>
        </w:trPr>
        <w:tc>
          <w:tcPr>
            <w:tcW w:w="5103" w:type="dxa"/>
            <w:noWrap/>
            <w:hideMark/>
          </w:tcPr>
          <w:p w14:paraId="01A3B35F" w14:textId="34A569D8" w:rsidR="008C7640" w:rsidRPr="005213AD" w:rsidRDefault="008C7640" w:rsidP="008C7640">
            <w:pPr>
              <w:spacing w:before="20" w:after="20" w:line="240" w:lineRule="exact"/>
              <w:rPr>
                <w:rFonts w:cs="Arial"/>
                <w:sz w:val="18"/>
                <w:szCs w:val="18"/>
                <w:highlight w:val="yellow"/>
              </w:rPr>
            </w:pPr>
            <w:r w:rsidRPr="005213AD">
              <w:rPr>
                <w:sz w:val="18"/>
                <w:szCs w:val="18"/>
              </w:rPr>
              <w:t>LINK Neighbourhood House Inc</w:t>
            </w:r>
          </w:p>
        </w:tc>
        <w:tc>
          <w:tcPr>
            <w:tcW w:w="1417" w:type="dxa"/>
          </w:tcPr>
          <w:p w14:paraId="0024F292" w14:textId="5C863244" w:rsidR="008C7640" w:rsidRPr="00C45B4E" w:rsidRDefault="008C7640" w:rsidP="008C7640">
            <w:pPr>
              <w:pStyle w:val="TableBodyText"/>
              <w:spacing w:before="0" w:after="0"/>
              <w:jc w:val="right"/>
              <w:rPr>
                <w:highlight w:val="yellow"/>
              </w:rPr>
            </w:pPr>
            <w:r w:rsidRPr="00E41397">
              <w:t>13</w:t>
            </w:r>
          </w:p>
        </w:tc>
        <w:tc>
          <w:tcPr>
            <w:tcW w:w="1277" w:type="dxa"/>
            <w:noWrap/>
          </w:tcPr>
          <w:p w14:paraId="247A8137" w14:textId="50694589" w:rsidR="008C7640" w:rsidRPr="00C45B4E" w:rsidRDefault="008C7640" w:rsidP="008C7640">
            <w:pPr>
              <w:pStyle w:val="TableBodyText"/>
              <w:spacing w:before="0" w:after="0"/>
              <w:jc w:val="right"/>
              <w:rPr>
                <w:highlight w:val="yellow"/>
              </w:rPr>
            </w:pPr>
            <w:r w:rsidRPr="009A000D">
              <w:rPr>
                <w:rFonts w:cs="VIC Light"/>
                <w:lang w:bidi="en-US"/>
              </w:rPr>
              <w:t>–</w:t>
            </w:r>
          </w:p>
        </w:tc>
        <w:tc>
          <w:tcPr>
            <w:tcW w:w="1557" w:type="dxa"/>
          </w:tcPr>
          <w:p w14:paraId="0ABBE679" w14:textId="53AAC136" w:rsidR="008C7640" w:rsidRPr="00C45B4E" w:rsidRDefault="008C7640" w:rsidP="008C7640">
            <w:pPr>
              <w:pStyle w:val="TableBodyText"/>
              <w:spacing w:before="0" w:after="0"/>
              <w:jc w:val="right"/>
              <w:rPr>
                <w:highlight w:val="yellow"/>
              </w:rPr>
            </w:pPr>
            <w:r w:rsidRPr="00E41397">
              <w:t>13</w:t>
            </w:r>
          </w:p>
        </w:tc>
      </w:tr>
      <w:tr w:rsidR="00F32DBD" w:rsidRPr="001B5113" w14:paraId="76EBA6CB" w14:textId="77777777" w:rsidTr="00F12A3D">
        <w:trPr>
          <w:trHeight w:val="300"/>
        </w:trPr>
        <w:tc>
          <w:tcPr>
            <w:tcW w:w="5103" w:type="dxa"/>
            <w:noWrap/>
            <w:hideMark/>
          </w:tcPr>
          <w:p w14:paraId="4924CC6B" w14:textId="0A8BEA3A" w:rsidR="00F32DBD" w:rsidRPr="005213AD" w:rsidRDefault="00F32DBD" w:rsidP="00F32DBD">
            <w:pPr>
              <w:spacing w:before="20" w:after="20" w:line="240" w:lineRule="exact"/>
              <w:rPr>
                <w:rFonts w:cs="Arial"/>
                <w:sz w:val="18"/>
                <w:szCs w:val="18"/>
                <w:highlight w:val="yellow"/>
              </w:rPr>
            </w:pPr>
            <w:r w:rsidRPr="005213AD">
              <w:rPr>
                <w:sz w:val="18"/>
                <w:szCs w:val="18"/>
              </w:rPr>
              <w:t>Living and Learning at Ajani Inc</w:t>
            </w:r>
          </w:p>
        </w:tc>
        <w:tc>
          <w:tcPr>
            <w:tcW w:w="1417" w:type="dxa"/>
          </w:tcPr>
          <w:p w14:paraId="23C3053B" w14:textId="2EC191A8" w:rsidR="00F32DBD" w:rsidRPr="00C45B4E" w:rsidRDefault="00F32DBD" w:rsidP="00F32DBD">
            <w:pPr>
              <w:pStyle w:val="TableBodyText"/>
              <w:spacing w:before="0" w:after="0"/>
              <w:jc w:val="right"/>
              <w:rPr>
                <w:highlight w:val="yellow"/>
              </w:rPr>
            </w:pPr>
            <w:r w:rsidRPr="00E41397">
              <w:t>29</w:t>
            </w:r>
          </w:p>
        </w:tc>
        <w:tc>
          <w:tcPr>
            <w:tcW w:w="1277" w:type="dxa"/>
            <w:noWrap/>
          </w:tcPr>
          <w:p w14:paraId="0BAC728B" w14:textId="70EBBA32" w:rsidR="00F32DBD" w:rsidRPr="00C45B4E" w:rsidRDefault="00F32DBD" w:rsidP="00F32DBD">
            <w:pPr>
              <w:pStyle w:val="TableBodyText"/>
              <w:spacing w:before="0" w:after="0"/>
              <w:jc w:val="right"/>
              <w:rPr>
                <w:highlight w:val="yellow"/>
              </w:rPr>
            </w:pPr>
            <w:r w:rsidRPr="00E41397">
              <w:t>27</w:t>
            </w:r>
          </w:p>
        </w:tc>
        <w:tc>
          <w:tcPr>
            <w:tcW w:w="1557" w:type="dxa"/>
          </w:tcPr>
          <w:p w14:paraId="71B2E442" w14:textId="64AD803B" w:rsidR="00F32DBD" w:rsidRPr="00C45B4E" w:rsidRDefault="00F32DBD" w:rsidP="00F32DBD">
            <w:pPr>
              <w:pStyle w:val="TableBodyText"/>
              <w:spacing w:before="0" w:after="0"/>
              <w:jc w:val="right"/>
              <w:rPr>
                <w:highlight w:val="yellow"/>
              </w:rPr>
            </w:pPr>
            <w:r w:rsidRPr="00E41397">
              <w:t>56</w:t>
            </w:r>
          </w:p>
        </w:tc>
      </w:tr>
      <w:tr w:rsidR="00F32DBD" w:rsidRPr="001B5113" w14:paraId="5B5BC4DE" w14:textId="77777777" w:rsidTr="00F12A3D">
        <w:trPr>
          <w:trHeight w:val="300"/>
        </w:trPr>
        <w:tc>
          <w:tcPr>
            <w:tcW w:w="5103" w:type="dxa"/>
            <w:noWrap/>
          </w:tcPr>
          <w:p w14:paraId="496AAC76" w14:textId="72C855AE" w:rsidR="00F32DBD" w:rsidRPr="005213AD" w:rsidRDefault="00F32DBD" w:rsidP="00F32DBD">
            <w:pPr>
              <w:spacing w:before="20" w:after="20" w:line="240" w:lineRule="exact"/>
              <w:rPr>
                <w:rFonts w:cs="Arial"/>
                <w:sz w:val="18"/>
                <w:szCs w:val="18"/>
                <w:highlight w:val="yellow"/>
              </w:rPr>
            </w:pPr>
            <w:r w:rsidRPr="005213AD">
              <w:rPr>
                <w:sz w:val="18"/>
                <w:szCs w:val="18"/>
              </w:rPr>
              <w:t>Living Learning Pakenham Inc</w:t>
            </w:r>
          </w:p>
        </w:tc>
        <w:tc>
          <w:tcPr>
            <w:tcW w:w="1417" w:type="dxa"/>
          </w:tcPr>
          <w:p w14:paraId="1C67084E" w14:textId="4908252B" w:rsidR="00F32DBD" w:rsidRPr="00C45B4E" w:rsidRDefault="00F32DBD" w:rsidP="00F32DBD">
            <w:pPr>
              <w:pStyle w:val="TableBodyText"/>
              <w:spacing w:before="0" w:after="0"/>
              <w:jc w:val="right"/>
              <w:rPr>
                <w:highlight w:val="yellow"/>
              </w:rPr>
            </w:pPr>
            <w:r w:rsidRPr="00E41397">
              <w:t>242</w:t>
            </w:r>
          </w:p>
        </w:tc>
        <w:tc>
          <w:tcPr>
            <w:tcW w:w="1277" w:type="dxa"/>
            <w:noWrap/>
          </w:tcPr>
          <w:p w14:paraId="37B65F38" w14:textId="34441DB4" w:rsidR="00F32DBD" w:rsidRPr="00C45B4E" w:rsidRDefault="008C7640" w:rsidP="00F32DBD">
            <w:pPr>
              <w:pStyle w:val="TableBodyText"/>
              <w:spacing w:before="0" w:after="0"/>
              <w:jc w:val="right"/>
              <w:rPr>
                <w:highlight w:val="yellow"/>
              </w:rPr>
            </w:pPr>
            <w:r>
              <w:rPr>
                <w:rFonts w:cs="VIC Light"/>
                <w:lang w:bidi="en-US"/>
              </w:rPr>
              <w:t>–</w:t>
            </w:r>
          </w:p>
        </w:tc>
        <w:tc>
          <w:tcPr>
            <w:tcW w:w="1557" w:type="dxa"/>
          </w:tcPr>
          <w:p w14:paraId="6A6FBABD" w14:textId="3EE9F0E7" w:rsidR="00F32DBD" w:rsidRPr="00C45B4E" w:rsidRDefault="00F32DBD" w:rsidP="00F32DBD">
            <w:pPr>
              <w:pStyle w:val="TableBodyText"/>
              <w:spacing w:before="0" w:after="0"/>
              <w:jc w:val="right"/>
              <w:rPr>
                <w:highlight w:val="yellow"/>
              </w:rPr>
            </w:pPr>
            <w:r w:rsidRPr="00E41397">
              <w:t>242</w:t>
            </w:r>
          </w:p>
        </w:tc>
      </w:tr>
      <w:tr w:rsidR="00F32DBD" w:rsidRPr="001B5113" w14:paraId="5625888D" w14:textId="77777777" w:rsidTr="00F12A3D">
        <w:trPr>
          <w:trHeight w:val="300"/>
        </w:trPr>
        <w:tc>
          <w:tcPr>
            <w:tcW w:w="5103" w:type="dxa"/>
            <w:noWrap/>
            <w:hideMark/>
          </w:tcPr>
          <w:p w14:paraId="6A9C5B2D" w14:textId="7BC29483" w:rsidR="00F32DBD" w:rsidRPr="005213AD" w:rsidRDefault="00F32DBD" w:rsidP="00F32DBD">
            <w:pPr>
              <w:spacing w:before="20" w:after="20" w:line="240" w:lineRule="exact"/>
              <w:rPr>
                <w:rFonts w:cs="Arial"/>
                <w:sz w:val="18"/>
                <w:szCs w:val="18"/>
                <w:highlight w:val="yellow"/>
              </w:rPr>
            </w:pPr>
            <w:r w:rsidRPr="005213AD">
              <w:rPr>
                <w:sz w:val="18"/>
                <w:szCs w:val="18"/>
              </w:rPr>
              <w:t>Loddon Campaspe Multicultural Services Inc</w:t>
            </w:r>
          </w:p>
        </w:tc>
        <w:tc>
          <w:tcPr>
            <w:tcW w:w="1417" w:type="dxa"/>
          </w:tcPr>
          <w:p w14:paraId="0B62C815" w14:textId="12BD105F" w:rsidR="00F32DBD" w:rsidRPr="00C45B4E" w:rsidRDefault="00F32DBD" w:rsidP="00F32DBD">
            <w:pPr>
              <w:pStyle w:val="TableBodyText"/>
              <w:spacing w:before="0" w:after="0"/>
              <w:jc w:val="right"/>
              <w:rPr>
                <w:highlight w:val="yellow"/>
              </w:rPr>
            </w:pPr>
            <w:r w:rsidRPr="00E41397">
              <w:t>149</w:t>
            </w:r>
          </w:p>
        </w:tc>
        <w:tc>
          <w:tcPr>
            <w:tcW w:w="1277" w:type="dxa"/>
            <w:noWrap/>
          </w:tcPr>
          <w:p w14:paraId="67A29555" w14:textId="5035E15E" w:rsidR="00F32DBD" w:rsidRPr="00C45B4E" w:rsidRDefault="00F32DBD" w:rsidP="00F32DBD">
            <w:pPr>
              <w:pStyle w:val="TableBodyText"/>
              <w:spacing w:before="0" w:after="0"/>
              <w:jc w:val="right"/>
              <w:rPr>
                <w:highlight w:val="yellow"/>
              </w:rPr>
            </w:pPr>
            <w:r w:rsidRPr="00E41397">
              <w:t>75</w:t>
            </w:r>
          </w:p>
        </w:tc>
        <w:tc>
          <w:tcPr>
            <w:tcW w:w="1557" w:type="dxa"/>
          </w:tcPr>
          <w:p w14:paraId="6347D790" w14:textId="6D4231EC" w:rsidR="00F32DBD" w:rsidRPr="00C45B4E" w:rsidRDefault="00F32DBD" w:rsidP="00F32DBD">
            <w:pPr>
              <w:pStyle w:val="TableBodyText"/>
              <w:spacing w:before="0" w:after="0"/>
              <w:jc w:val="right"/>
              <w:rPr>
                <w:highlight w:val="yellow"/>
              </w:rPr>
            </w:pPr>
            <w:r w:rsidRPr="00E41397">
              <w:t>224</w:t>
            </w:r>
          </w:p>
        </w:tc>
      </w:tr>
      <w:tr w:rsidR="008C7640" w:rsidRPr="001B5113" w14:paraId="796AE4BF" w14:textId="77777777" w:rsidTr="00F12A3D">
        <w:trPr>
          <w:trHeight w:val="300"/>
        </w:trPr>
        <w:tc>
          <w:tcPr>
            <w:tcW w:w="5103" w:type="dxa"/>
            <w:noWrap/>
            <w:hideMark/>
          </w:tcPr>
          <w:p w14:paraId="78F46FDF" w14:textId="09C23D9E" w:rsidR="008C7640" w:rsidRPr="005213AD" w:rsidRDefault="008C7640" w:rsidP="008C7640">
            <w:pPr>
              <w:spacing w:before="20" w:after="20" w:line="240" w:lineRule="exact"/>
              <w:rPr>
                <w:rFonts w:cs="Arial"/>
                <w:sz w:val="18"/>
                <w:szCs w:val="18"/>
                <w:highlight w:val="yellow"/>
              </w:rPr>
            </w:pPr>
            <w:proofErr w:type="spellStart"/>
            <w:r w:rsidRPr="005213AD">
              <w:rPr>
                <w:sz w:val="18"/>
                <w:szCs w:val="18"/>
              </w:rPr>
              <w:t>Longbeach</w:t>
            </w:r>
            <w:proofErr w:type="spellEnd"/>
            <w:r w:rsidRPr="005213AD">
              <w:rPr>
                <w:sz w:val="18"/>
                <w:szCs w:val="18"/>
              </w:rPr>
              <w:t xml:space="preserve"> Place Inc</w:t>
            </w:r>
          </w:p>
        </w:tc>
        <w:tc>
          <w:tcPr>
            <w:tcW w:w="1417" w:type="dxa"/>
          </w:tcPr>
          <w:p w14:paraId="5474B85E" w14:textId="3EDAAAA1" w:rsidR="008C7640" w:rsidRPr="00C45B4E" w:rsidRDefault="008C7640" w:rsidP="008C7640">
            <w:pPr>
              <w:pStyle w:val="TableBodyText"/>
              <w:spacing w:before="0" w:after="0"/>
              <w:jc w:val="right"/>
              <w:rPr>
                <w:highlight w:val="yellow"/>
              </w:rPr>
            </w:pPr>
            <w:r w:rsidRPr="00E41397">
              <w:t>33</w:t>
            </w:r>
          </w:p>
        </w:tc>
        <w:tc>
          <w:tcPr>
            <w:tcW w:w="1277" w:type="dxa"/>
            <w:noWrap/>
          </w:tcPr>
          <w:p w14:paraId="1CD1DFD1" w14:textId="6A378AC1" w:rsidR="008C7640" w:rsidRPr="00C45B4E" w:rsidRDefault="008C7640" w:rsidP="008C7640">
            <w:pPr>
              <w:pStyle w:val="TableBodyText"/>
              <w:spacing w:before="0" w:after="0"/>
              <w:jc w:val="right"/>
              <w:rPr>
                <w:highlight w:val="yellow"/>
              </w:rPr>
            </w:pPr>
            <w:r w:rsidRPr="00CE0783">
              <w:rPr>
                <w:rFonts w:cs="VIC Light"/>
                <w:lang w:bidi="en-US"/>
              </w:rPr>
              <w:t>–</w:t>
            </w:r>
          </w:p>
        </w:tc>
        <w:tc>
          <w:tcPr>
            <w:tcW w:w="1557" w:type="dxa"/>
          </w:tcPr>
          <w:p w14:paraId="3A841D75" w14:textId="19E56B67" w:rsidR="008C7640" w:rsidRPr="00C45B4E" w:rsidRDefault="008C7640" w:rsidP="008C7640">
            <w:pPr>
              <w:pStyle w:val="TableBodyText"/>
              <w:spacing w:before="0" w:after="0"/>
              <w:jc w:val="right"/>
              <w:rPr>
                <w:highlight w:val="yellow"/>
              </w:rPr>
            </w:pPr>
            <w:r w:rsidRPr="00E41397">
              <w:t>33</w:t>
            </w:r>
          </w:p>
        </w:tc>
      </w:tr>
      <w:tr w:rsidR="008C7640" w:rsidRPr="001B5113" w14:paraId="3B6E219D" w14:textId="77777777" w:rsidTr="00F12A3D">
        <w:trPr>
          <w:trHeight w:val="300"/>
        </w:trPr>
        <w:tc>
          <w:tcPr>
            <w:tcW w:w="5103" w:type="dxa"/>
            <w:noWrap/>
            <w:hideMark/>
          </w:tcPr>
          <w:p w14:paraId="14D66C06" w14:textId="67DFA4CD" w:rsidR="008C7640" w:rsidRPr="005213AD" w:rsidRDefault="008C7640" w:rsidP="008C7640">
            <w:pPr>
              <w:spacing w:before="20" w:after="20" w:line="240" w:lineRule="exact"/>
              <w:rPr>
                <w:rFonts w:cs="Arial"/>
                <w:sz w:val="18"/>
                <w:szCs w:val="18"/>
                <w:highlight w:val="yellow"/>
              </w:rPr>
            </w:pPr>
            <w:r w:rsidRPr="005213AD">
              <w:rPr>
                <w:sz w:val="18"/>
                <w:szCs w:val="18"/>
              </w:rPr>
              <w:t>Lyrebird Community Centre Inc</w:t>
            </w:r>
          </w:p>
        </w:tc>
        <w:tc>
          <w:tcPr>
            <w:tcW w:w="1417" w:type="dxa"/>
          </w:tcPr>
          <w:p w14:paraId="00FAE6BE" w14:textId="69B087B4" w:rsidR="008C7640" w:rsidRPr="00C45B4E" w:rsidRDefault="008C7640" w:rsidP="008C7640">
            <w:pPr>
              <w:pStyle w:val="TableBodyText"/>
              <w:spacing w:before="0" w:after="0"/>
              <w:jc w:val="right"/>
              <w:rPr>
                <w:highlight w:val="yellow"/>
              </w:rPr>
            </w:pPr>
            <w:r w:rsidRPr="00E41397">
              <w:t>87</w:t>
            </w:r>
          </w:p>
        </w:tc>
        <w:tc>
          <w:tcPr>
            <w:tcW w:w="1277" w:type="dxa"/>
            <w:noWrap/>
          </w:tcPr>
          <w:p w14:paraId="3472C238" w14:textId="0CD68240" w:rsidR="008C7640" w:rsidRPr="00C45B4E" w:rsidRDefault="008C7640" w:rsidP="008C7640">
            <w:pPr>
              <w:pStyle w:val="TableBodyText"/>
              <w:spacing w:before="0" w:after="0"/>
              <w:jc w:val="right"/>
              <w:rPr>
                <w:highlight w:val="yellow"/>
              </w:rPr>
            </w:pPr>
            <w:r w:rsidRPr="00CE0783">
              <w:rPr>
                <w:rFonts w:cs="VIC Light"/>
                <w:lang w:bidi="en-US"/>
              </w:rPr>
              <w:t>–</w:t>
            </w:r>
          </w:p>
        </w:tc>
        <w:tc>
          <w:tcPr>
            <w:tcW w:w="1557" w:type="dxa"/>
          </w:tcPr>
          <w:p w14:paraId="3191A4DB" w14:textId="0C13C212" w:rsidR="008C7640" w:rsidRPr="00C45B4E" w:rsidRDefault="008C7640" w:rsidP="008C7640">
            <w:pPr>
              <w:pStyle w:val="TableBodyText"/>
              <w:spacing w:before="0" w:after="0"/>
              <w:jc w:val="right"/>
              <w:rPr>
                <w:highlight w:val="yellow"/>
              </w:rPr>
            </w:pPr>
            <w:r w:rsidRPr="00E41397">
              <w:t>87</w:t>
            </w:r>
          </w:p>
        </w:tc>
      </w:tr>
      <w:tr w:rsidR="008C7640" w:rsidRPr="001B5113" w14:paraId="2D2FB319" w14:textId="77777777" w:rsidTr="00F12A3D">
        <w:trPr>
          <w:trHeight w:val="300"/>
        </w:trPr>
        <w:tc>
          <w:tcPr>
            <w:tcW w:w="5103" w:type="dxa"/>
            <w:noWrap/>
            <w:hideMark/>
          </w:tcPr>
          <w:p w14:paraId="0B0C6123" w14:textId="53F7E381" w:rsidR="008C7640" w:rsidRPr="005213AD" w:rsidRDefault="008C7640" w:rsidP="008C7640">
            <w:pPr>
              <w:spacing w:before="20" w:after="20" w:line="240" w:lineRule="exact"/>
              <w:rPr>
                <w:rFonts w:cs="Arial"/>
                <w:sz w:val="18"/>
                <w:szCs w:val="18"/>
                <w:highlight w:val="yellow"/>
              </w:rPr>
            </w:pPr>
            <w:r w:rsidRPr="005213AD">
              <w:rPr>
                <w:sz w:val="18"/>
                <w:szCs w:val="18"/>
              </w:rPr>
              <w:t>MACE Inc</w:t>
            </w:r>
          </w:p>
        </w:tc>
        <w:tc>
          <w:tcPr>
            <w:tcW w:w="1417" w:type="dxa"/>
          </w:tcPr>
          <w:p w14:paraId="74F73675" w14:textId="555BD213" w:rsidR="008C7640" w:rsidRPr="00C45B4E" w:rsidRDefault="008C7640" w:rsidP="008C7640">
            <w:pPr>
              <w:pStyle w:val="TableBodyText"/>
              <w:spacing w:before="0" w:after="0"/>
              <w:jc w:val="right"/>
              <w:rPr>
                <w:highlight w:val="yellow"/>
              </w:rPr>
            </w:pPr>
            <w:r w:rsidRPr="00E41397">
              <w:t>77</w:t>
            </w:r>
          </w:p>
        </w:tc>
        <w:tc>
          <w:tcPr>
            <w:tcW w:w="1277" w:type="dxa"/>
            <w:noWrap/>
          </w:tcPr>
          <w:p w14:paraId="4AF10FED" w14:textId="32E596C2" w:rsidR="008C7640" w:rsidRPr="00C45B4E" w:rsidRDefault="008C7640" w:rsidP="008C7640">
            <w:pPr>
              <w:pStyle w:val="TableBodyText"/>
              <w:spacing w:before="0" w:after="0"/>
              <w:jc w:val="right"/>
              <w:rPr>
                <w:highlight w:val="yellow"/>
              </w:rPr>
            </w:pPr>
            <w:r w:rsidRPr="00CE0783">
              <w:rPr>
                <w:rFonts w:cs="VIC Light"/>
                <w:lang w:bidi="en-US"/>
              </w:rPr>
              <w:t>–</w:t>
            </w:r>
          </w:p>
        </w:tc>
        <w:tc>
          <w:tcPr>
            <w:tcW w:w="1557" w:type="dxa"/>
          </w:tcPr>
          <w:p w14:paraId="1CFCE6D1" w14:textId="60E498D3" w:rsidR="008C7640" w:rsidRPr="00C45B4E" w:rsidRDefault="008C7640" w:rsidP="008C7640">
            <w:pPr>
              <w:pStyle w:val="TableBodyText"/>
              <w:spacing w:before="0" w:after="0"/>
              <w:jc w:val="right"/>
              <w:rPr>
                <w:highlight w:val="yellow"/>
              </w:rPr>
            </w:pPr>
            <w:r w:rsidRPr="00E41397">
              <w:t>77</w:t>
            </w:r>
          </w:p>
        </w:tc>
      </w:tr>
      <w:tr w:rsidR="008C7640" w:rsidRPr="001B5113" w14:paraId="1AA19CCA" w14:textId="77777777" w:rsidTr="00F12A3D">
        <w:trPr>
          <w:trHeight w:val="300"/>
        </w:trPr>
        <w:tc>
          <w:tcPr>
            <w:tcW w:w="5103" w:type="dxa"/>
            <w:noWrap/>
            <w:hideMark/>
          </w:tcPr>
          <w:p w14:paraId="19F69163" w14:textId="4F964C3F" w:rsidR="008C7640" w:rsidRPr="005213AD" w:rsidRDefault="008C7640" w:rsidP="008C7640">
            <w:pPr>
              <w:spacing w:before="20" w:after="20" w:line="240" w:lineRule="exact"/>
              <w:rPr>
                <w:rFonts w:cs="Arial"/>
                <w:sz w:val="18"/>
                <w:szCs w:val="18"/>
                <w:highlight w:val="yellow"/>
              </w:rPr>
            </w:pPr>
            <w:r w:rsidRPr="005213AD">
              <w:rPr>
                <w:sz w:val="18"/>
                <w:szCs w:val="18"/>
              </w:rPr>
              <w:t>Macedon Ranges Further Education Centre Inc</w:t>
            </w:r>
          </w:p>
        </w:tc>
        <w:tc>
          <w:tcPr>
            <w:tcW w:w="1417" w:type="dxa"/>
          </w:tcPr>
          <w:p w14:paraId="23344B7F" w14:textId="14FB8FAD" w:rsidR="008C7640" w:rsidRPr="00C45B4E" w:rsidRDefault="008C7640" w:rsidP="008C7640">
            <w:pPr>
              <w:pStyle w:val="TableBodyText"/>
              <w:spacing w:before="0" w:after="0"/>
              <w:jc w:val="right"/>
              <w:rPr>
                <w:highlight w:val="yellow"/>
              </w:rPr>
            </w:pPr>
            <w:r w:rsidRPr="00E41397">
              <w:t>84</w:t>
            </w:r>
          </w:p>
        </w:tc>
        <w:tc>
          <w:tcPr>
            <w:tcW w:w="1277" w:type="dxa"/>
            <w:noWrap/>
          </w:tcPr>
          <w:p w14:paraId="28411A62" w14:textId="121D39F2" w:rsidR="008C7640" w:rsidRPr="00C45B4E" w:rsidRDefault="008C7640" w:rsidP="008C7640">
            <w:pPr>
              <w:pStyle w:val="TableBodyText"/>
              <w:spacing w:before="0" w:after="0"/>
              <w:jc w:val="right"/>
              <w:rPr>
                <w:highlight w:val="yellow"/>
              </w:rPr>
            </w:pPr>
            <w:r w:rsidRPr="00CE0783">
              <w:rPr>
                <w:rFonts w:cs="VIC Light"/>
                <w:lang w:bidi="en-US"/>
              </w:rPr>
              <w:t>–</w:t>
            </w:r>
          </w:p>
        </w:tc>
        <w:tc>
          <w:tcPr>
            <w:tcW w:w="1557" w:type="dxa"/>
          </w:tcPr>
          <w:p w14:paraId="649DF3DF" w14:textId="42A22485" w:rsidR="008C7640" w:rsidRPr="00C45B4E" w:rsidRDefault="008C7640" w:rsidP="008C7640">
            <w:pPr>
              <w:pStyle w:val="TableBodyText"/>
              <w:spacing w:before="0" w:after="0"/>
              <w:jc w:val="right"/>
              <w:rPr>
                <w:highlight w:val="yellow"/>
              </w:rPr>
            </w:pPr>
            <w:r w:rsidRPr="00E41397">
              <w:t>84</w:t>
            </w:r>
          </w:p>
        </w:tc>
      </w:tr>
      <w:tr w:rsidR="008C7640" w:rsidRPr="001B5113" w14:paraId="7A17567E" w14:textId="77777777" w:rsidTr="00F12A3D">
        <w:trPr>
          <w:trHeight w:val="300"/>
        </w:trPr>
        <w:tc>
          <w:tcPr>
            <w:tcW w:w="5103" w:type="dxa"/>
            <w:noWrap/>
            <w:hideMark/>
          </w:tcPr>
          <w:p w14:paraId="45089EA4" w14:textId="77777777" w:rsidR="008C7640" w:rsidRPr="005213AD" w:rsidRDefault="008C7640" w:rsidP="008C7640">
            <w:pPr>
              <w:spacing w:before="20" w:after="20" w:line="240" w:lineRule="exact"/>
              <w:rPr>
                <w:rFonts w:cs="Arial"/>
                <w:sz w:val="18"/>
                <w:szCs w:val="18"/>
                <w:highlight w:val="yellow"/>
              </w:rPr>
            </w:pPr>
            <w:proofErr w:type="spellStart"/>
            <w:r w:rsidRPr="005213AD">
              <w:rPr>
                <w:sz w:val="18"/>
                <w:szCs w:val="18"/>
              </w:rPr>
              <w:t>MADEC</w:t>
            </w:r>
            <w:proofErr w:type="spellEnd"/>
            <w:r w:rsidRPr="005213AD">
              <w:rPr>
                <w:sz w:val="18"/>
                <w:szCs w:val="18"/>
              </w:rPr>
              <w:t xml:space="preserve"> Australia</w:t>
            </w:r>
          </w:p>
        </w:tc>
        <w:tc>
          <w:tcPr>
            <w:tcW w:w="1417" w:type="dxa"/>
          </w:tcPr>
          <w:p w14:paraId="76BAC853" w14:textId="75316EFA" w:rsidR="008C7640" w:rsidRPr="00C45B4E" w:rsidRDefault="008C7640" w:rsidP="008C7640">
            <w:pPr>
              <w:pStyle w:val="TableBodyText"/>
              <w:spacing w:before="0" w:after="0"/>
              <w:jc w:val="right"/>
              <w:rPr>
                <w:highlight w:val="yellow"/>
              </w:rPr>
            </w:pPr>
            <w:r w:rsidRPr="00E41397">
              <w:t>59</w:t>
            </w:r>
          </w:p>
        </w:tc>
        <w:tc>
          <w:tcPr>
            <w:tcW w:w="1277" w:type="dxa"/>
            <w:noWrap/>
          </w:tcPr>
          <w:p w14:paraId="76A414AE" w14:textId="159BB2B9" w:rsidR="008C7640" w:rsidRPr="00C45B4E" w:rsidRDefault="008C7640" w:rsidP="008C7640">
            <w:pPr>
              <w:pStyle w:val="TableBodyText"/>
              <w:spacing w:before="0" w:after="0"/>
              <w:jc w:val="right"/>
              <w:rPr>
                <w:highlight w:val="yellow"/>
              </w:rPr>
            </w:pPr>
            <w:r w:rsidRPr="00CE0783">
              <w:rPr>
                <w:rFonts w:cs="VIC Light"/>
                <w:lang w:bidi="en-US"/>
              </w:rPr>
              <w:t>–</w:t>
            </w:r>
          </w:p>
        </w:tc>
        <w:tc>
          <w:tcPr>
            <w:tcW w:w="1557" w:type="dxa"/>
          </w:tcPr>
          <w:p w14:paraId="0FBA5338" w14:textId="4C02C1A4" w:rsidR="008C7640" w:rsidRPr="00C45B4E" w:rsidRDefault="008C7640" w:rsidP="008C7640">
            <w:pPr>
              <w:pStyle w:val="TableBodyText"/>
              <w:spacing w:before="0" w:after="0"/>
              <w:jc w:val="right"/>
              <w:rPr>
                <w:highlight w:val="yellow"/>
              </w:rPr>
            </w:pPr>
            <w:r w:rsidRPr="00E41397">
              <w:t>59</w:t>
            </w:r>
          </w:p>
        </w:tc>
      </w:tr>
      <w:tr w:rsidR="008C7640" w:rsidRPr="001B5113" w14:paraId="4EDBD605" w14:textId="77777777" w:rsidTr="00F12A3D">
        <w:trPr>
          <w:trHeight w:val="300"/>
        </w:trPr>
        <w:tc>
          <w:tcPr>
            <w:tcW w:w="5103" w:type="dxa"/>
            <w:noWrap/>
            <w:hideMark/>
          </w:tcPr>
          <w:p w14:paraId="6C5E2717" w14:textId="45866325" w:rsidR="008C7640" w:rsidRPr="005213AD" w:rsidRDefault="008C7640" w:rsidP="008C7640">
            <w:pPr>
              <w:spacing w:before="20" w:after="20" w:line="240" w:lineRule="exact"/>
              <w:rPr>
                <w:rFonts w:cs="Arial"/>
                <w:sz w:val="18"/>
                <w:szCs w:val="18"/>
                <w:highlight w:val="yellow"/>
              </w:rPr>
            </w:pPr>
            <w:r w:rsidRPr="005213AD">
              <w:rPr>
                <w:sz w:val="18"/>
                <w:szCs w:val="18"/>
              </w:rPr>
              <w:t>Maldon Neighbourhood Centre Inc</w:t>
            </w:r>
          </w:p>
        </w:tc>
        <w:tc>
          <w:tcPr>
            <w:tcW w:w="1417" w:type="dxa"/>
          </w:tcPr>
          <w:p w14:paraId="730E9F5A" w14:textId="3DC45FEB" w:rsidR="008C7640" w:rsidRPr="00C45B4E" w:rsidRDefault="008C7640" w:rsidP="008C7640">
            <w:pPr>
              <w:pStyle w:val="TableBodyText"/>
              <w:spacing w:before="0" w:after="0"/>
              <w:jc w:val="right"/>
              <w:rPr>
                <w:highlight w:val="yellow"/>
              </w:rPr>
            </w:pPr>
            <w:r w:rsidRPr="00E41397">
              <w:t>28</w:t>
            </w:r>
          </w:p>
        </w:tc>
        <w:tc>
          <w:tcPr>
            <w:tcW w:w="1277" w:type="dxa"/>
            <w:noWrap/>
          </w:tcPr>
          <w:p w14:paraId="13044598" w14:textId="34471E0D" w:rsidR="008C7640" w:rsidRPr="00C45B4E" w:rsidRDefault="008C7640" w:rsidP="008C7640">
            <w:pPr>
              <w:pStyle w:val="TableBodyText"/>
              <w:spacing w:before="0" w:after="0"/>
              <w:jc w:val="right"/>
              <w:rPr>
                <w:highlight w:val="yellow"/>
              </w:rPr>
            </w:pPr>
            <w:r w:rsidRPr="00CE0783">
              <w:rPr>
                <w:rFonts w:cs="VIC Light"/>
                <w:lang w:bidi="en-US"/>
              </w:rPr>
              <w:t>–</w:t>
            </w:r>
          </w:p>
        </w:tc>
        <w:tc>
          <w:tcPr>
            <w:tcW w:w="1557" w:type="dxa"/>
          </w:tcPr>
          <w:p w14:paraId="25EEA279" w14:textId="67263D63" w:rsidR="008C7640" w:rsidRPr="00C45B4E" w:rsidRDefault="008C7640" w:rsidP="008C7640">
            <w:pPr>
              <w:pStyle w:val="TableBodyText"/>
              <w:spacing w:before="0" w:after="0"/>
              <w:jc w:val="right"/>
              <w:rPr>
                <w:highlight w:val="yellow"/>
              </w:rPr>
            </w:pPr>
            <w:r w:rsidRPr="00E41397">
              <w:t>28</w:t>
            </w:r>
          </w:p>
        </w:tc>
      </w:tr>
      <w:tr w:rsidR="008C7640" w:rsidRPr="001B5113" w14:paraId="45BD7BBC" w14:textId="77777777" w:rsidTr="00F12A3D">
        <w:trPr>
          <w:trHeight w:val="300"/>
        </w:trPr>
        <w:tc>
          <w:tcPr>
            <w:tcW w:w="5103" w:type="dxa"/>
            <w:noWrap/>
            <w:hideMark/>
          </w:tcPr>
          <w:p w14:paraId="62AE6464" w14:textId="1D32EBA2" w:rsidR="008C7640" w:rsidRPr="005213AD" w:rsidRDefault="008C7640" w:rsidP="008C7640">
            <w:pPr>
              <w:spacing w:before="20" w:after="20" w:line="240" w:lineRule="exact"/>
              <w:rPr>
                <w:rFonts w:cs="Arial"/>
                <w:sz w:val="18"/>
                <w:szCs w:val="18"/>
                <w:highlight w:val="yellow"/>
              </w:rPr>
            </w:pPr>
            <w:r w:rsidRPr="005213AD">
              <w:rPr>
                <w:sz w:val="18"/>
                <w:szCs w:val="18"/>
              </w:rPr>
              <w:t>Mallacoota District Health &amp; Support Service Inc</w:t>
            </w:r>
          </w:p>
        </w:tc>
        <w:tc>
          <w:tcPr>
            <w:tcW w:w="1417" w:type="dxa"/>
          </w:tcPr>
          <w:p w14:paraId="574E43B7" w14:textId="45A23677" w:rsidR="008C7640" w:rsidRPr="00C45B4E" w:rsidRDefault="008C7640" w:rsidP="008C7640">
            <w:pPr>
              <w:pStyle w:val="TableBodyText"/>
              <w:spacing w:before="0" w:after="0"/>
              <w:jc w:val="right"/>
              <w:rPr>
                <w:highlight w:val="yellow"/>
              </w:rPr>
            </w:pPr>
            <w:r w:rsidRPr="00E41397">
              <w:t>9</w:t>
            </w:r>
          </w:p>
        </w:tc>
        <w:tc>
          <w:tcPr>
            <w:tcW w:w="1277" w:type="dxa"/>
            <w:noWrap/>
          </w:tcPr>
          <w:p w14:paraId="7088B931" w14:textId="116808BF" w:rsidR="008C7640" w:rsidRPr="00C45B4E" w:rsidRDefault="008C7640" w:rsidP="008C7640">
            <w:pPr>
              <w:pStyle w:val="TableBodyText"/>
              <w:spacing w:before="0" w:after="0"/>
              <w:jc w:val="right"/>
              <w:rPr>
                <w:highlight w:val="yellow"/>
              </w:rPr>
            </w:pPr>
            <w:r w:rsidRPr="00CE0783">
              <w:rPr>
                <w:rFonts w:cs="VIC Light"/>
                <w:lang w:bidi="en-US"/>
              </w:rPr>
              <w:t>–</w:t>
            </w:r>
          </w:p>
        </w:tc>
        <w:tc>
          <w:tcPr>
            <w:tcW w:w="1557" w:type="dxa"/>
          </w:tcPr>
          <w:p w14:paraId="4835745A" w14:textId="3F222D23" w:rsidR="008C7640" w:rsidRPr="00C45B4E" w:rsidRDefault="008C7640" w:rsidP="008C7640">
            <w:pPr>
              <w:pStyle w:val="TableBodyText"/>
              <w:spacing w:before="0" w:after="0"/>
              <w:jc w:val="right"/>
              <w:rPr>
                <w:highlight w:val="yellow"/>
              </w:rPr>
            </w:pPr>
            <w:r w:rsidRPr="00E41397">
              <w:t>9</w:t>
            </w:r>
          </w:p>
        </w:tc>
      </w:tr>
      <w:tr w:rsidR="00F32DBD" w:rsidRPr="001B5113" w14:paraId="2C453057" w14:textId="77777777" w:rsidTr="00F12A3D">
        <w:trPr>
          <w:trHeight w:val="300"/>
        </w:trPr>
        <w:tc>
          <w:tcPr>
            <w:tcW w:w="5103" w:type="dxa"/>
            <w:noWrap/>
            <w:hideMark/>
          </w:tcPr>
          <w:p w14:paraId="1140A960" w14:textId="03A6485E" w:rsidR="00F32DBD" w:rsidRPr="005213AD" w:rsidRDefault="00F32DBD" w:rsidP="00F32DBD">
            <w:pPr>
              <w:spacing w:before="20" w:after="20" w:line="240" w:lineRule="exact"/>
              <w:rPr>
                <w:rFonts w:cs="Arial"/>
                <w:sz w:val="18"/>
                <w:szCs w:val="18"/>
                <w:highlight w:val="yellow"/>
              </w:rPr>
            </w:pPr>
            <w:r w:rsidRPr="005213AD">
              <w:rPr>
                <w:sz w:val="18"/>
                <w:szCs w:val="18"/>
              </w:rPr>
              <w:t>Manna Gum Community House Inc</w:t>
            </w:r>
          </w:p>
        </w:tc>
        <w:tc>
          <w:tcPr>
            <w:tcW w:w="1417" w:type="dxa"/>
          </w:tcPr>
          <w:p w14:paraId="78AE85B0" w14:textId="3452E340" w:rsidR="00F32DBD" w:rsidRPr="00C45B4E" w:rsidRDefault="00F32DBD" w:rsidP="00F32DBD">
            <w:pPr>
              <w:pStyle w:val="TableBodyText"/>
              <w:spacing w:before="0" w:after="0"/>
              <w:jc w:val="right"/>
              <w:rPr>
                <w:highlight w:val="yellow"/>
              </w:rPr>
            </w:pPr>
            <w:r w:rsidRPr="00E41397">
              <w:t>41</w:t>
            </w:r>
          </w:p>
        </w:tc>
        <w:tc>
          <w:tcPr>
            <w:tcW w:w="1277" w:type="dxa"/>
            <w:noWrap/>
          </w:tcPr>
          <w:p w14:paraId="5A4BAB85" w14:textId="3EB7E491" w:rsidR="00F32DBD" w:rsidRPr="00C45B4E" w:rsidRDefault="00F32DBD" w:rsidP="00F32DBD">
            <w:pPr>
              <w:pStyle w:val="TableBodyText"/>
              <w:spacing w:before="0" w:after="0"/>
              <w:jc w:val="right"/>
              <w:rPr>
                <w:highlight w:val="yellow"/>
              </w:rPr>
            </w:pPr>
            <w:r w:rsidRPr="00E41397">
              <w:t>46</w:t>
            </w:r>
          </w:p>
        </w:tc>
        <w:tc>
          <w:tcPr>
            <w:tcW w:w="1557" w:type="dxa"/>
          </w:tcPr>
          <w:p w14:paraId="23FFED74" w14:textId="7062BFFC" w:rsidR="00F32DBD" w:rsidRPr="00C45B4E" w:rsidRDefault="00F32DBD" w:rsidP="00F32DBD">
            <w:pPr>
              <w:pStyle w:val="TableBodyText"/>
              <w:spacing w:before="0" w:after="0"/>
              <w:jc w:val="right"/>
              <w:rPr>
                <w:highlight w:val="yellow"/>
              </w:rPr>
            </w:pPr>
            <w:r w:rsidRPr="00E41397">
              <w:t>87</w:t>
            </w:r>
          </w:p>
        </w:tc>
      </w:tr>
      <w:tr w:rsidR="008C7640" w:rsidRPr="001B5113" w14:paraId="763B07FE" w14:textId="77777777" w:rsidTr="00F12A3D">
        <w:trPr>
          <w:trHeight w:val="300"/>
        </w:trPr>
        <w:tc>
          <w:tcPr>
            <w:tcW w:w="5103" w:type="dxa"/>
            <w:noWrap/>
            <w:hideMark/>
          </w:tcPr>
          <w:p w14:paraId="755C5218" w14:textId="4371BE42" w:rsidR="008C7640" w:rsidRPr="005213AD" w:rsidRDefault="008C7640" w:rsidP="008C7640">
            <w:pPr>
              <w:spacing w:before="20" w:after="20" w:line="240" w:lineRule="exact"/>
              <w:rPr>
                <w:rFonts w:cs="Arial"/>
                <w:sz w:val="18"/>
                <w:szCs w:val="18"/>
                <w:highlight w:val="yellow"/>
              </w:rPr>
            </w:pPr>
            <w:r w:rsidRPr="005213AD">
              <w:rPr>
                <w:sz w:val="18"/>
                <w:szCs w:val="18"/>
              </w:rPr>
              <w:t>Meadow Heights Learning Shop Inc</w:t>
            </w:r>
          </w:p>
        </w:tc>
        <w:tc>
          <w:tcPr>
            <w:tcW w:w="1417" w:type="dxa"/>
          </w:tcPr>
          <w:p w14:paraId="71C65069" w14:textId="126AD6BF" w:rsidR="008C7640" w:rsidRPr="00C45B4E" w:rsidRDefault="008C7640" w:rsidP="008C7640">
            <w:pPr>
              <w:pStyle w:val="TableBodyText"/>
              <w:spacing w:before="0" w:after="0"/>
              <w:jc w:val="right"/>
              <w:rPr>
                <w:highlight w:val="yellow"/>
              </w:rPr>
            </w:pPr>
            <w:r w:rsidRPr="00E41397">
              <w:t>215</w:t>
            </w:r>
          </w:p>
        </w:tc>
        <w:tc>
          <w:tcPr>
            <w:tcW w:w="1277" w:type="dxa"/>
            <w:noWrap/>
          </w:tcPr>
          <w:p w14:paraId="6007C959" w14:textId="0F55B44D" w:rsidR="008C7640" w:rsidRPr="00C45B4E" w:rsidRDefault="008C7640" w:rsidP="008C7640">
            <w:pPr>
              <w:pStyle w:val="TableBodyText"/>
              <w:spacing w:before="0" w:after="0"/>
              <w:jc w:val="right"/>
              <w:rPr>
                <w:highlight w:val="yellow"/>
              </w:rPr>
            </w:pPr>
            <w:r w:rsidRPr="001350D8">
              <w:rPr>
                <w:rFonts w:cs="VIC Light"/>
                <w:lang w:bidi="en-US"/>
              </w:rPr>
              <w:t>–</w:t>
            </w:r>
          </w:p>
        </w:tc>
        <w:tc>
          <w:tcPr>
            <w:tcW w:w="1557" w:type="dxa"/>
          </w:tcPr>
          <w:p w14:paraId="25C44941" w14:textId="4399911D" w:rsidR="008C7640" w:rsidRPr="00C45B4E" w:rsidRDefault="008C7640" w:rsidP="008C7640">
            <w:pPr>
              <w:pStyle w:val="TableBodyText"/>
              <w:spacing w:before="0" w:after="0"/>
              <w:jc w:val="right"/>
              <w:rPr>
                <w:highlight w:val="yellow"/>
              </w:rPr>
            </w:pPr>
            <w:r w:rsidRPr="00E41397">
              <w:t>215</w:t>
            </w:r>
          </w:p>
        </w:tc>
      </w:tr>
      <w:tr w:rsidR="008C7640" w:rsidRPr="001B5113" w14:paraId="1FA0BC47" w14:textId="77777777" w:rsidTr="00F12A3D">
        <w:trPr>
          <w:trHeight w:val="300"/>
        </w:trPr>
        <w:tc>
          <w:tcPr>
            <w:tcW w:w="5103" w:type="dxa"/>
            <w:noWrap/>
            <w:hideMark/>
          </w:tcPr>
          <w:p w14:paraId="3C7AFCED" w14:textId="7D9CCE61" w:rsidR="008C7640" w:rsidRPr="005213AD" w:rsidRDefault="008C7640" w:rsidP="008C7640">
            <w:pPr>
              <w:spacing w:before="20" w:after="20" w:line="240" w:lineRule="exact"/>
              <w:rPr>
                <w:rFonts w:cs="Arial"/>
                <w:sz w:val="18"/>
                <w:szCs w:val="18"/>
                <w:highlight w:val="yellow"/>
              </w:rPr>
            </w:pPr>
            <w:r w:rsidRPr="005213AD">
              <w:rPr>
                <w:sz w:val="18"/>
                <w:szCs w:val="18"/>
              </w:rPr>
              <w:t>Melton South Community Centre In</w:t>
            </w:r>
            <w:r w:rsidR="00F54420">
              <w:rPr>
                <w:sz w:val="18"/>
                <w:szCs w:val="18"/>
              </w:rPr>
              <w:t>c</w:t>
            </w:r>
          </w:p>
        </w:tc>
        <w:tc>
          <w:tcPr>
            <w:tcW w:w="1417" w:type="dxa"/>
          </w:tcPr>
          <w:p w14:paraId="5545E990" w14:textId="4A19C381" w:rsidR="008C7640" w:rsidRPr="00C45B4E" w:rsidRDefault="008C7640" w:rsidP="008C7640">
            <w:pPr>
              <w:pStyle w:val="TableBodyText"/>
              <w:spacing w:before="0" w:after="0"/>
              <w:jc w:val="right"/>
              <w:rPr>
                <w:highlight w:val="yellow"/>
              </w:rPr>
            </w:pPr>
            <w:r w:rsidRPr="00E41397">
              <w:t>89</w:t>
            </w:r>
          </w:p>
        </w:tc>
        <w:tc>
          <w:tcPr>
            <w:tcW w:w="1277" w:type="dxa"/>
            <w:noWrap/>
          </w:tcPr>
          <w:p w14:paraId="761E0E81" w14:textId="2A50719F" w:rsidR="008C7640" w:rsidRPr="00C45B4E" w:rsidRDefault="008C7640" w:rsidP="008C7640">
            <w:pPr>
              <w:pStyle w:val="TableBodyText"/>
              <w:spacing w:before="0" w:after="0"/>
              <w:jc w:val="right"/>
              <w:rPr>
                <w:highlight w:val="yellow"/>
              </w:rPr>
            </w:pPr>
            <w:r w:rsidRPr="001350D8">
              <w:rPr>
                <w:rFonts w:cs="VIC Light"/>
                <w:lang w:bidi="en-US"/>
              </w:rPr>
              <w:t>–</w:t>
            </w:r>
          </w:p>
        </w:tc>
        <w:tc>
          <w:tcPr>
            <w:tcW w:w="1557" w:type="dxa"/>
          </w:tcPr>
          <w:p w14:paraId="7A1F58DB" w14:textId="1C1CCE31" w:rsidR="008C7640" w:rsidRPr="00C45B4E" w:rsidRDefault="008C7640" w:rsidP="008C7640">
            <w:pPr>
              <w:pStyle w:val="TableBodyText"/>
              <w:spacing w:before="0" w:after="0"/>
              <w:jc w:val="right"/>
              <w:rPr>
                <w:highlight w:val="yellow"/>
              </w:rPr>
            </w:pPr>
            <w:r w:rsidRPr="00E41397">
              <w:t>89</w:t>
            </w:r>
          </w:p>
        </w:tc>
      </w:tr>
      <w:tr w:rsidR="008C7640" w:rsidRPr="001B5113" w14:paraId="5A329286" w14:textId="77777777" w:rsidTr="00F12A3D">
        <w:trPr>
          <w:trHeight w:val="300"/>
        </w:trPr>
        <w:tc>
          <w:tcPr>
            <w:tcW w:w="5103" w:type="dxa"/>
            <w:noWrap/>
            <w:hideMark/>
          </w:tcPr>
          <w:p w14:paraId="7463A6DD" w14:textId="3F31F607" w:rsidR="008C7640" w:rsidRPr="005213AD" w:rsidRDefault="008C7640" w:rsidP="008C7640">
            <w:pPr>
              <w:spacing w:before="20" w:after="20" w:line="240" w:lineRule="exact"/>
              <w:rPr>
                <w:rFonts w:cs="Arial"/>
                <w:sz w:val="18"/>
                <w:szCs w:val="18"/>
                <w:highlight w:val="yellow"/>
              </w:rPr>
            </w:pPr>
            <w:r w:rsidRPr="005213AD">
              <w:rPr>
                <w:sz w:val="18"/>
                <w:szCs w:val="18"/>
              </w:rPr>
              <w:t>Merinda Park Learning and Community Centre Inc</w:t>
            </w:r>
          </w:p>
        </w:tc>
        <w:tc>
          <w:tcPr>
            <w:tcW w:w="1417" w:type="dxa"/>
          </w:tcPr>
          <w:p w14:paraId="2E055988" w14:textId="10582E52" w:rsidR="008C7640" w:rsidRPr="00C45B4E" w:rsidRDefault="008C7640" w:rsidP="008C7640">
            <w:pPr>
              <w:pStyle w:val="TableBodyText"/>
              <w:spacing w:before="0" w:after="0"/>
              <w:jc w:val="right"/>
              <w:rPr>
                <w:highlight w:val="yellow"/>
              </w:rPr>
            </w:pPr>
            <w:r w:rsidRPr="00E41397">
              <w:t>92</w:t>
            </w:r>
          </w:p>
        </w:tc>
        <w:tc>
          <w:tcPr>
            <w:tcW w:w="1277" w:type="dxa"/>
            <w:noWrap/>
          </w:tcPr>
          <w:p w14:paraId="1E4889F4" w14:textId="511161C7" w:rsidR="008C7640" w:rsidRPr="00C45B4E" w:rsidRDefault="008C7640" w:rsidP="008C7640">
            <w:pPr>
              <w:pStyle w:val="TableBodyText"/>
              <w:spacing w:before="0" w:after="0"/>
              <w:jc w:val="right"/>
              <w:rPr>
                <w:highlight w:val="yellow"/>
              </w:rPr>
            </w:pPr>
            <w:r w:rsidRPr="001350D8">
              <w:rPr>
                <w:rFonts w:cs="VIC Light"/>
                <w:lang w:bidi="en-US"/>
              </w:rPr>
              <w:t>–</w:t>
            </w:r>
          </w:p>
        </w:tc>
        <w:tc>
          <w:tcPr>
            <w:tcW w:w="1557" w:type="dxa"/>
          </w:tcPr>
          <w:p w14:paraId="5FE11D6C" w14:textId="1915B8C1" w:rsidR="008C7640" w:rsidRPr="00C45B4E" w:rsidRDefault="008C7640" w:rsidP="008C7640">
            <w:pPr>
              <w:pStyle w:val="TableBodyText"/>
              <w:spacing w:before="0" w:after="0"/>
              <w:jc w:val="right"/>
              <w:rPr>
                <w:highlight w:val="yellow"/>
              </w:rPr>
            </w:pPr>
            <w:r w:rsidRPr="00E41397">
              <w:t>92</w:t>
            </w:r>
          </w:p>
        </w:tc>
      </w:tr>
      <w:tr w:rsidR="008C7640" w:rsidRPr="001B5113" w14:paraId="4FC875D9" w14:textId="77777777" w:rsidTr="00F12A3D">
        <w:trPr>
          <w:trHeight w:val="300"/>
        </w:trPr>
        <w:tc>
          <w:tcPr>
            <w:tcW w:w="5103" w:type="dxa"/>
            <w:noWrap/>
            <w:hideMark/>
          </w:tcPr>
          <w:p w14:paraId="612BF3CC" w14:textId="77777777" w:rsidR="008C7640" w:rsidRPr="005213AD" w:rsidRDefault="008C7640" w:rsidP="008C7640">
            <w:pPr>
              <w:spacing w:before="20" w:after="20" w:line="240" w:lineRule="exact"/>
              <w:rPr>
                <w:rFonts w:cs="Arial"/>
                <w:sz w:val="18"/>
                <w:szCs w:val="18"/>
                <w:highlight w:val="yellow"/>
              </w:rPr>
            </w:pPr>
            <w:proofErr w:type="spellStart"/>
            <w:r w:rsidRPr="005213AD">
              <w:rPr>
                <w:sz w:val="18"/>
                <w:szCs w:val="18"/>
              </w:rPr>
              <w:t>Micare</w:t>
            </w:r>
            <w:proofErr w:type="spellEnd"/>
            <w:r w:rsidRPr="005213AD">
              <w:rPr>
                <w:sz w:val="18"/>
                <w:szCs w:val="18"/>
              </w:rPr>
              <w:t xml:space="preserve"> Ltd</w:t>
            </w:r>
          </w:p>
        </w:tc>
        <w:tc>
          <w:tcPr>
            <w:tcW w:w="1417" w:type="dxa"/>
          </w:tcPr>
          <w:p w14:paraId="6E34C022" w14:textId="303B1ABA" w:rsidR="008C7640" w:rsidRPr="00C45B4E" w:rsidRDefault="008C7640" w:rsidP="008C7640">
            <w:pPr>
              <w:pStyle w:val="TableBodyText"/>
              <w:spacing w:before="0" w:after="0"/>
              <w:jc w:val="right"/>
              <w:rPr>
                <w:highlight w:val="yellow"/>
              </w:rPr>
            </w:pPr>
            <w:r w:rsidRPr="00E41397">
              <w:t>143</w:t>
            </w:r>
          </w:p>
        </w:tc>
        <w:tc>
          <w:tcPr>
            <w:tcW w:w="1277" w:type="dxa"/>
            <w:noWrap/>
          </w:tcPr>
          <w:p w14:paraId="78BBCF2F" w14:textId="29680E82" w:rsidR="008C7640" w:rsidRPr="00C45B4E" w:rsidRDefault="008C7640" w:rsidP="008C7640">
            <w:pPr>
              <w:pStyle w:val="TableBodyText"/>
              <w:spacing w:before="0" w:after="0"/>
              <w:jc w:val="right"/>
              <w:rPr>
                <w:highlight w:val="yellow"/>
              </w:rPr>
            </w:pPr>
            <w:r w:rsidRPr="001350D8">
              <w:rPr>
                <w:rFonts w:cs="VIC Light"/>
                <w:lang w:bidi="en-US"/>
              </w:rPr>
              <w:t>–</w:t>
            </w:r>
          </w:p>
        </w:tc>
        <w:tc>
          <w:tcPr>
            <w:tcW w:w="1557" w:type="dxa"/>
          </w:tcPr>
          <w:p w14:paraId="58084192" w14:textId="2BE240CD" w:rsidR="008C7640" w:rsidRPr="00C45B4E" w:rsidRDefault="008C7640" w:rsidP="008C7640">
            <w:pPr>
              <w:pStyle w:val="TableBodyText"/>
              <w:spacing w:before="0" w:after="0"/>
              <w:jc w:val="right"/>
              <w:rPr>
                <w:highlight w:val="yellow"/>
              </w:rPr>
            </w:pPr>
            <w:r w:rsidRPr="00E41397">
              <w:t>143</w:t>
            </w:r>
          </w:p>
        </w:tc>
      </w:tr>
      <w:tr w:rsidR="008C7640" w:rsidRPr="001B5113" w14:paraId="561516E1" w14:textId="77777777" w:rsidTr="00F12A3D">
        <w:trPr>
          <w:trHeight w:val="300"/>
        </w:trPr>
        <w:tc>
          <w:tcPr>
            <w:tcW w:w="5103" w:type="dxa"/>
            <w:noWrap/>
            <w:hideMark/>
          </w:tcPr>
          <w:p w14:paraId="585DF0AE" w14:textId="7AB84F18" w:rsidR="008C7640" w:rsidRPr="005213AD" w:rsidRDefault="008C7640" w:rsidP="008C7640">
            <w:pPr>
              <w:spacing w:before="20" w:after="20" w:line="240" w:lineRule="exact"/>
              <w:rPr>
                <w:rFonts w:cs="Arial"/>
                <w:sz w:val="18"/>
                <w:szCs w:val="18"/>
                <w:highlight w:val="yellow"/>
              </w:rPr>
            </w:pPr>
            <w:r w:rsidRPr="005213AD">
              <w:rPr>
                <w:sz w:val="18"/>
                <w:szCs w:val="18"/>
              </w:rPr>
              <w:t xml:space="preserve">Migrant Resource Centre </w:t>
            </w:r>
            <w:proofErr w:type="gramStart"/>
            <w:r w:rsidRPr="005213AD">
              <w:rPr>
                <w:sz w:val="18"/>
                <w:szCs w:val="18"/>
              </w:rPr>
              <w:t>North West</w:t>
            </w:r>
            <w:proofErr w:type="gramEnd"/>
            <w:r w:rsidRPr="005213AD">
              <w:rPr>
                <w:sz w:val="18"/>
                <w:szCs w:val="18"/>
              </w:rPr>
              <w:t xml:space="preserve"> Region Inc</w:t>
            </w:r>
          </w:p>
        </w:tc>
        <w:tc>
          <w:tcPr>
            <w:tcW w:w="1417" w:type="dxa"/>
          </w:tcPr>
          <w:p w14:paraId="26E71DCD" w14:textId="2FE09EDF" w:rsidR="008C7640" w:rsidRPr="00C45B4E" w:rsidRDefault="008C7640" w:rsidP="008C7640">
            <w:pPr>
              <w:pStyle w:val="TableBodyText"/>
              <w:spacing w:before="0" w:after="0"/>
              <w:jc w:val="right"/>
              <w:rPr>
                <w:highlight w:val="yellow"/>
              </w:rPr>
            </w:pPr>
            <w:r w:rsidRPr="00E41397">
              <w:t>39</w:t>
            </w:r>
          </w:p>
        </w:tc>
        <w:tc>
          <w:tcPr>
            <w:tcW w:w="1277" w:type="dxa"/>
            <w:noWrap/>
          </w:tcPr>
          <w:p w14:paraId="0B6F0C1B" w14:textId="06EB9A14" w:rsidR="008C7640" w:rsidRPr="00C45B4E" w:rsidRDefault="008C7640" w:rsidP="008C7640">
            <w:pPr>
              <w:pStyle w:val="TableBodyText"/>
              <w:spacing w:before="0" w:after="0"/>
              <w:jc w:val="right"/>
              <w:rPr>
                <w:highlight w:val="yellow"/>
              </w:rPr>
            </w:pPr>
            <w:r w:rsidRPr="001350D8">
              <w:rPr>
                <w:rFonts w:cs="VIC Light"/>
                <w:lang w:bidi="en-US"/>
              </w:rPr>
              <w:t>–</w:t>
            </w:r>
          </w:p>
        </w:tc>
        <w:tc>
          <w:tcPr>
            <w:tcW w:w="1557" w:type="dxa"/>
          </w:tcPr>
          <w:p w14:paraId="3E3017FD" w14:textId="0DB9629F" w:rsidR="008C7640" w:rsidRPr="00C45B4E" w:rsidRDefault="008C7640" w:rsidP="008C7640">
            <w:pPr>
              <w:pStyle w:val="TableBodyText"/>
              <w:spacing w:before="0" w:after="0"/>
              <w:jc w:val="right"/>
              <w:rPr>
                <w:highlight w:val="yellow"/>
              </w:rPr>
            </w:pPr>
            <w:r w:rsidRPr="00E41397">
              <w:t>39</w:t>
            </w:r>
          </w:p>
        </w:tc>
      </w:tr>
      <w:tr w:rsidR="008C7640" w:rsidRPr="001B5113" w14:paraId="097F73E2" w14:textId="77777777" w:rsidTr="00F12A3D">
        <w:trPr>
          <w:trHeight w:val="300"/>
        </w:trPr>
        <w:tc>
          <w:tcPr>
            <w:tcW w:w="5103" w:type="dxa"/>
            <w:noWrap/>
            <w:hideMark/>
          </w:tcPr>
          <w:p w14:paraId="021BAB01" w14:textId="4CEF5311" w:rsidR="008C7640" w:rsidRPr="005213AD" w:rsidRDefault="008C7640" w:rsidP="008C7640">
            <w:pPr>
              <w:spacing w:before="20" w:after="20" w:line="240" w:lineRule="exact"/>
              <w:rPr>
                <w:rFonts w:cs="Arial"/>
                <w:sz w:val="18"/>
                <w:szCs w:val="18"/>
                <w:highlight w:val="yellow"/>
              </w:rPr>
            </w:pPr>
            <w:proofErr w:type="spellStart"/>
            <w:r w:rsidRPr="005213AD">
              <w:rPr>
                <w:sz w:val="18"/>
                <w:szCs w:val="18"/>
              </w:rPr>
              <w:t>MiLife</w:t>
            </w:r>
            <w:proofErr w:type="spellEnd"/>
            <w:r w:rsidRPr="005213AD">
              <w:rPr>
                <w:sz w:val="18"/>
                <w:szCs w:val="18"/>
              </w:rPr>
              <w:t>-Victoria Inc</w:t>
            </w:r>
          </w:p>
        </w:tc>
        <w:tc>
          <w:tcPr>
            <w:tcW w:w="1417" w:type="dxa"/>
          </w:tcPr>
          <w:p w14:paraId="7A7C031A" w14:textId="3AFF1243" w:rsidR="008C7640" w:rsidRPr="00C45B4E" w:rsidRDefault="008C7640" w:rsidP="008C7640">
            <w:pPr>
              <w:pStyle w:val="TableBodyText"/>
              <w:spacing w:before="0" w:after="0"/>
              <w:jc w:val="right"/>
              <w:rPr>
                <w:highlight w:val="yellow"/>
              </w:rPr>
            </w:pPr>
            <w:r w:rsidRPr="00E41397">
              <w:t>128</w:t>
            </w:r>
          </w:p>
        </w:tc>
        <w:tc>
          <w:tcPr>
            <w:tcW w:w="1277" w:type="dxa"/>
            <w:noWrap/>
          </w:tcPr>
          <w:p w14:paraId="028FF011" w14:textId="0B7DCD1C" w:rsidR="008C7640" w:rsidRPr="00C45B4E" w:rsidRDefault="008C7640" w:rsidP="008C7640">
            <w:pPr>
              <w:pStyle w:val="TableBodyText"/>
              <w:spacing w:before="0" w:after="0"/>
              <w:jc w:val="right"/>
              <w:rPr>
                <w:highlight w:val="yellow"/>
              </w:rPr>
            </w:pPr>
            <w:r w:rsidRPr="001350D8">
              <w:rPr>
                <w:rFonts w:cs="VIC Light"/>
                <w:lang w:bidi="en-US"/>
              </w:rPr>
              <w:t>–</w:t>
            </w:r>
          </w:p>
        </w:tc>
        <w:tc>
          <w:tcPr>
            <w:tcW w:w="1557" w:type="dxa"/>
          </w:tcPr>
          <w:p w14:paraId="66F96AB4" w14:textId="72C45F32" w:rsidR="008C7640" w:rsidRPr="00C45B4E" w:rsidRDefault="008C7640" w:rsidP="008C7640">
            <w:pPr>
              <w:pStyle w:val="TableBodyText"/>
              <w:spacing w:before="0" w:after="0"/>
              <w:jc w:val="right"/>
              <w:rPr>
                <w:highlight w:val="yellow"/>
              </w:rPr>
            </w:pPr>
            <w:r w:rsidRPr="00E41397">
              <w:t>128</w:t>
            </w:r>
          </w:p>
        </w:tc>
      </w:tr>
      <w:tr w:rsidR="008C7640" w:rsidRPr="001B5113" w14:paraId="2078C589" w14:textId="77777777" w:rsidTr="00F12A3D">
        <w:trPr>
          <w:trHeight w:val="300"/>
        </w:trPr>
        <w:tc>
          <w:tcPr>
            <w:tcW w:w="5103" w:type="dxa"/>
            <w:noWrap/>
            <w:hideMark/>
          </w:tcPr>
          <w:p w14:paraId="798D4C36" w14:textId="0C164204" w:rsidR="008C7640" w:rsidRPr="005213AD" w:rsidRDefault="008C7640" w:rsidP="008C7640">
            <w:pPr>
              <w:spacing w:before="20" w:after="20" w:line="240" w:lineRule="exact"/>
              <w:rPr>
                <w:rFonts w:cs="Arial"/>
                <w:sz w:val="18"/>
                <w:szCs w:val="18"/>
                <w:highlight w:val="yellow"/>
              </w:rPr>
            </w:pPr>
            <w:r w:rsidRPr="005213AD">
              <w:rPr>
                <w:sz w:val="18"/>
                <w:szCs w:val="18"/>
              </w:rPr>
              <w:lastRenderedPageBreak/>
              <w:t>Mill Park Community Services Group Inc</w:t>
            </w:r>
          </w:p>
        </w:tc>
        <w:tc>
          <w:tcPr>
            <w:tcW w:w="1417" w:type="dxa"/>
          </w:tcPr>
          <w:p w14:paraId="3CB1ACC7" w14:textId="66B365B1" w:rsidR="008C7640" w:rsidRPr="00C45B4E" w:rsidRDefault="008C7640" w:rsidP="008C7640">
            <w:pPr>
              <w:pStyle w:val="TableBodyText"/>
              <w:spacing w:before="0" w:after="0"/>
              <w:jc w:val="right"/>
              <w:rPr>
                <w:highlight w:val="yellow"/>
              </w:rPr>
            </w:pPr>
            <w:r w:rsidRPr="00FA2C86">
              <w:t>340</w:t>
            </w:r>
          </w:p>
        </w:tc>
        <w:tc>
          <w:tcPr>
            <w:tcW w:w="1277" w:type="dxa"/>
            <w:noWrap/>
          </w:tcPr>
          <w:p w14:paraId="073E1D32" w14:textId="445A3E13" w:rsidR="008C7640" w:rsidRPr="00C45B4E" w:rsidRDefault="008C7640" w:rsidP="008C7640">
            <w:pPr>
              <w:pStyle w:val="TableBodyText"/>
              <w:spacing w:before="0" w:after="0"/>
              <w:jc w:val="right"/>
              <w:rPr>
                <w:highlight w:val="yellow"/>
              </w:rPr>
            </w:pPr>
            <w:r w:rsidRPr="00512631">
              <w:rPr>
                <w:rFonts w:cs="VIC Light"/>
                <w:lang w:bidi="en-US"/>
              </w:rPr>
              <w:t>–</w:t>
            </w:r>
          </w:p>
        </w:tc>
        <w:tc>
          <w:tcPr>
            <w:tcW w:w="1557" w:type="dxa"/>
          </w:tcPr>
          <w:p w14:paraId="74F2C4E7" w14:textId="0A5BF9A9" w:rsidR="008C7640" w:rsidRPr="00C45B4E" w:rsidRDefault="008C7640" w:rsidP="008C7640">
            <w:pPr>
              <w:pStyle w:val="TableBodyText"/>
              <w:spacing w:before="0" w:after="0"/>
              <w:jc w:val="right"/>
              <w:rPr>
                <w:highlight w:val="yellow"/>
              </w:rPr>
            </w:pPr>
            <w:r w:rsidRPr="00FA2C86">
              <w:t>340</w:t>
            </w:r>
          </w:p>
        </w:tc>
      </w:tr>
      <w:tr w:rsidR="008C7640" w:rsidRPr="001B5113" w14:paraId="5B1C2ECA" w14:textId="77777777" w:rsidTr="00F12A3D">
        <w:trPr>
          <w:trHeight w:val="300"/>
        </w:trPr>
        <w:tc>
          <w:tcPr>
            <w:tcW w:w="5103" w:type="dxa"/>
            <w:noWrap/>
            <w:hideMark/>
          </w:tcPr>
          <w:p w14:paraId="543ED6BC" w14:textId="5900BB17" w:rsidR="008C7640" w:rsidRPr="005213AD" w:rsidRDefault="008C7640" w:rsidP="008C7640">
            <w:pPr>
              <w:spacing w:before="20" w:after="20" w:line="240" w:lineRule="exact"/>
              <w:rPr>
                <w:rFonts w:cs="Arial"/>
                <w:sz w:val="18"/>
                <w:szCs w:val="18"/>
                <w:highlight w:val="yellow"/>
              </w:rPr>
            </w:pPr>
            <w:proofErr w:type="spellStart"/>
            <w:r w:rsidRPr="005213AD">
              <w:rPr>
                <w:sz w:val="18"/>
                <w:szCs w:val="18"/>
              </w:rPr>
              <w:t>Milpara</w:t>
            </w:r>
            <w:proofErr w:type="spellEnd"/>
            <w:r w:rsidRPr="005213AD">
              <w:rPr>
                <w:sz w:val="18"/>
                <w:szCs w:val="18"/>
              </w:rPr>
              <w:t xml:space="preserve"> Community House Inc</w:t>
            </w:r>
          </w:p>
        </w:tc>
        <w:tc>
          <w:tcPr>
            <w:tcW w:w="1417" w:type="dxa"/>
          </w:tcPr>
          <w:p w14:paraId="09C0CC75" w14:textId="5208F139" w:rsidR="008C7640" w:rsidRPr="00C45B4E" w:rsidRDefault="008C7640" w:rsidP="008C7640">
            <w:pPr>
              <w:pStyle w:val="TableBodyText"/>
              <w:spacing w:before="0" w:after="0"/>
              <w:jc w:val="right"/>
              <w:rPr>
                <w:highlight w:val="yellow"/>
              </w:rPr>
            </w:pPr>
            <w:r w:rsidRPr="00FA2C86">
              <w:t>71</w:t>
            </w:r>
          </w:p>
        </w:tc>
        <w:tc>
          <w:tcPr>
            <w:tcW w:w="1277" w:type="dxa"/>
            <w:noWrap/>
          </w:tcPr>
          <w:p w14:paraId="44705608" w14:textId="532E4892" w:rsidR="008C7640" w:rsidRPr="00C45B4E" w:rsidRDefault="008C7640" w:rsidP="008C7640">
            <w:pPr>
              <w:pStyle w:val="TableBodyText"/>
              <w:spacing w:before="0" w:after="0"/>
              <w:jc w:val="right"/>
              <w:rPr>
                <w:highlight w:val="yellow"/>
              </w:rPr>
            </w:pPr>
            <w:r w:rsidRPr="00512631">
              <w:rPr>
                <w:rFonts w:cs="VIC Light"/>
                <w:lang w:bidi="en-US"/>
              </w:rPr>
              <w:t>–</w:t>
            </w:r>
          </w:p>
        </w:tc>
        <w:tc>
          <w:tcPr>
            <w:tcW w:w="1557" w:type="dxa"/>
          </w:tcPr>
          <w:p w14:paraId="24A14D38" w14:textId="1EEA3732" w:rsidR="008C7640" w:rsidRPr="00C45B4E" w:rsidRDefault="008C7640" w:rsidP="008C7640">
            <w:pPr>
              <w:pStyle w:val="TableBodyText"/>
              <w:spacing w:before="0" w:after="0"/>
              <w:jc w:val="right"/>
              <w:rPr>
                <w:highlight w:val="yellow"/>
              </w:rPr>
            </w:pPr>
            <w:r w:rsidRPr="00FA2C86">
              <w:t>71</w:t>
            </w:r>
          </w:p>
        </w:tc>
      </w:tr>
      <w:tr w:rsidR="008C7640" w:rsidRPr="001B5113" w14:paraId="3A08996D" w14:textId="77777777" w:rsidTr="00F12A3D">
        <w:trPr>
          <w:trHeight w:val="300"/>
        </w:trPr>
        <w:tc>
          <w:tcPr>
            <w:tcW w:w="5103" w:type="dxa"/>
            <w:noWrap/>
            <w:hideMark/>
          </w:tcPr>
          <w:p w14:paraId="44C18A89" w14:textId="77777777" w:rsidR="008C7640" w:rsidRPr="005213AD" w:rsidRDefault="008C7640" w:rsidP="008C7640">
            <w:pPr>
              <w:spacing w:before="20" w:after="20" w:line="240" w:lineRule="exact"/>
              <w:rPr>
                <w:rFonts w:cs="Arial"/>
                <w:sz w:val="18"/>
                <w:szCs w:val="18"/>
                <w:highlight w:val="yellow"/>
              </w:rPr>
            </w:pPr>
            <w:r w:rsidRPr="005213AD">
              <w:rPr>
                <w:sz w:val="18"/>
                <w:szCs w:val="18"/>
              </w:rPr>
              <w:t>Mitcham Community House Incorporated</w:t>
            </w:r>
          </w:p>
        </w:tc>
        <w:tc>
          <w:tcPr>
            <w:tcW w:w="1417" w:type="dxa"/>
          </w:tcPr>
          <w:p w14:paraId="4FEC8DE0" w14:textId="4BA767B7" w:rsidR="008C7640" w:rsidRPr="00C45B4E" w:rsidRDefault="008C7640" w:rsidP="008C7640">
            <w:pPr>
              <w:pStyle w:val="TableBodyText"/>
              <w:spacing w:before="0" w:after="0"/>
              <w:jc w:val="right"/>
              <w:rPr>
                <w:highlight w:val="yellow"/>
              </w:rPr>
            </w:pPr>
            <w:r w:rsidRPr="00FA2C86">
              <w:t>41</w:t>
            </w:r>
          </w:p>
        </w:tc>
        <w:tc>
          <w:tcPr>
            <w:tcW w:w="1277" w:type="dxa"/>
            <w:noWrap/>
          </w:tcPr>
          <w:p w14:paraId="410B97A0" w14:textId="52901045" w:rsidR="008C7640" w:rsidRPr="00C45B4E" w:rsidRDefault="008C7640" w:rsidP="008C7640">
            <w:pPr>
              <w:pStyle w:val="TableBodyText"/>
              <w:spacing w:before="0" w:after="0"/>
              <w:jc w:val="right"/>
              <w:rPr>
                <w:highlight w:val="yellow"/>
              </w:rPr>
            </w:pPr>
            <w:r w:rsidRPr="00512631">
              <w:rPr>
                <w:rFonts w:cs="VIC Light"/>
                <w:lang w:bidi="en-US"/>
              </w:rPr>
              <w:t>–</w:t>
            </w:r>
          </w:p>
        </w:tc>
        <w:tc>
          <w:tcPr>
            <w:tcW w:w="1557" w:type="dxa"/>
          </w:tcPr>
          <w:p w14:paraId="74C4B960" w14:textId="0AB8DCDD" w:rsidR="008C7640" w:rsidRPr="00C45B4E" w:rsidRDefault="008C7640" w:rsidP="008C7640">
            <w:pPr>
              <w:pStyle w:val="TableBodyText"/>
              <w:spacing w:before="0" w:after="0"/>
              <w:jc w:val="right"/>
              <w:rPr>
                <w:highlight w:val="yellow"/>
              </w:rPr>
            </w:pPr>
            <w:r w:rsidRPr="00FA2C86">
              <w:t>41</w:t>
            </w:r>
          </w:p>
        </w:tc>
      </w:tr>
      <w:tr w:rsidR="008C7640" w:rsidRPr="001B5113" w14:paraId="4FDCB5B3" w14:textId="77777777" w:rsidTr="00F12A3D">
        <w:trPr>
          <w:trHeight w:val="300"/>
        </w:trPr>
        <w:tc>
          <w:tcPr>
            <w:tcW w:w="5103" w:type="dxa"/>
            <w:noWrap/>
            <w:hideMark/>
          </w:tcPr>
          <w:p w14:paraId="3479E7E3" w14:textId="05DF0CF5" w:rsidR="008C7640" w:rsidRPr="005213AD" w:rsidRDefault="008C7640" w:rsidP="008C7640">
            <w:pPr>
              <w:spacing w:before="20" w:after="20" w:line="240" w:lineRule="exact"/>
              <w:rPr>
                <w:rFonts w:cs="Arial"/>
                <w:sz w:val="18"/>
                <w:szCs w:val="18"/>
                <w:highlight w:val="yellow"/>
              </w:rPr>
            </w:pPr>
            <w:r w:rsidRPr="005213AD">
              <w:rPr>
                <w:sz w:val="18"/>
                <w:szCs w:val="18"/>
              </w:rPr>
              <w:t>Moe Neighbourhood House Inc</w:t>
            </w:r>
          </w:p>
        </w:tc>
        <w:tc>
          <w:tcPr>
            <w:tcW w:w="1417" w:type="dxa"/>
          </w:tcPr>
          <w:p w14:paraId="43C1BBD1" w14:textId="1B3A2921" w:rsidR="008C7640" w:rsidRPr="00C45B4E" w:rsidRDefault="008C7640" w:rsidP="008C7640">
            <w:pPr>
              <w:pStyle w:val="TableBodyText"/>
              <w:spacing w:before="0" w:after="0"/>
              <w:jc w:val="right"/>
              <w:rPr>
                <w:highlight w:val="yellow"/>
              </w:rPr>
            </w:pPr>
            <w:r w:rsidRPr="00FA2C86">
              <w:t>29</w:t>
            </w:r>
          </w:p>
        </w:tc>
        <w:tc>
          <w:tcPr>
            <w:tcW w:w="1277" w:type="dxa"/>
            <w:noWrap/>
          </w:tcPr>
          <w:p w14:paraId="7A4F1E48" w14:textId="032CD002" w:rsidR="008C7640" w:rsidRPr="00C45B4E" w:rsidRDefault="008C7640" w:rsidP="008C7640">
            <w:pPr>
              <w:pStyle w:val="TableBodyText"/>
              <w:spacing w:before="0" w:after="0"/>
              <w:jc w:val="right"/>
              <w:rPr>
                <w:highlight w:val="yellow"/>
              </w:rPr>
            </w:pPr>
            <w:r w:rsidRPr="00512631">
              <w:rPr>
                <w:rFonts w:cs="VIC Light"/>
                <w:lang w:bidi="en-US"/>
              </w:rPr>
              <w:t>–</w:t>
            </w:r>
          </w:p>
        </w:tc>
        <w:tc>
          <w:tcPr>
            <w:tcW w:w="1557" w:type="dxa"/>
          </w:tcPr>
          <w:p w14:paraId="4849BCCC" w14:textId="727D1523" w:rsidR="008C7640" w:rsidRPr="00C45B4E" w:rsidRDefault="008C7640" w:rsidP="008C7640">
            <w:pPr>
              <w:pStyle w:val="TableBodyText"/>
              <w:spacing w:before="0" w:after="0"/>
              <w:jc w:val="right"/>
              <w:rPr>
                <w:highlight w:val="yellow"/>
              </w:rPr>
            </w:pPr>
            <w:r w:rsidRPr="00FA2C86">
              <w:t>29</w:t>
            </w:r>
          </w:p>
        </w:tc>
      </w:tr>
      <w:tr w:rsidR="008C7640" w:rsidRPr="001B5113" w14:paraId="21F6DDDA" w14:textId="77777777" w:rsidTr="00F12A3D">
        <w:trPr>
          <w:trHeight w:val="300"/>
        </w:trPr>
        <w:tc>
          <w:tcPr>
            <w:tcW w:w="5103" w:type="dxa"/>
            <w:noWrap/>
            <w:hideMark/>
          </w:tcPr>
          <w:p w14:paraId="61337AD4" w14:textId="1CBC7B9E" w:rsidR="008C7640" w:rsidRPr="005213AD" w:rsidRDefault="008C7640" w:rsidP="008C7640">
            <w:pPr>
              <w:spacing w:before="20" w:after="20" w:line="240" w:lineRule="exact"/>
              <w:rPr>
                <w:rFonts w:cs="Arial"/>
                <w:sz w:val="18"/>
                <w:szCs w:val="18"/>
                <w:highlight w:val="yellow"/>
              </w:rPr>
            </w:pPr>
            <w:proofErr w:type="spellStart"/>
            <w:r w:rsidRPr="005213AD">
              <w:rPr>
                <w:sz w:val="18"/>
                <w:szCs w:val="18"/>
              </w:rPr>
              <w:t>Moongala</w:t>
            </w:r>
            <w:proofErr w:type="spellEnd"/>
            <w:r w:rsidRPr="005213AD">
              <w:rPr>
                <w:sz w:val="18"/>
                <w:szCs w:val="18"/>
              </w:rPr>
              <w:t xml:space="preserve"> Women's Collective Inc</w:t>
            </w:r>
          </w:p>
        </w:tc>
        <w:tc>
          <w:tcPr>
            <w:tcW w:w="1417" w:type="dxa"/>
          </w:tcPr>
          <w:p w14:paraId="0EFBF8F3" w14:textId="2E892824" w:rsidR="008C7640" w:rsidRPr="00C45B4E" w:rsidRDefault="008C7640" w:rsidP="008C7640">
            <w:pPr>
              <w:pStyle w:val="TableBodyText"/>
              <w:spacing w:before="0" w:after="0"/>
              <w:jc w:val="right"/>
              <w:rPr>
                <w:highlight w:val="yellow"/>
              </w:rPr>
            </w:pPr>
            <w:r w:rsidRPr="00FA2C86">
              <w:t>30</w:t>
            </w:r>
          </w:p>
        </w:tc>
        <w:tc>
          <w:tcPr>
            <w:tcW w:w="1277" w:type="dxa"/>
            <w:noWrap/>
          </w:tcPr>
          <w:p w14:paraId="738A4543" w14:textId="20D1E977" w:rsidR="008C7640" w:rsidRPr="00C45B4E" w:rsidRDefault="008C7640" w:rsidP="008C7640">
            <w:pPr>
              <w:pStyle w:val="TableBodyText"/>
              <w:spacing w:before="0" w:after="0"/>
              <w:jc w:val="right"/>
              <w:rPr>
                <w:highlight w:val="yellow"/>
              </w:rPr>
            </w:pPr>
            <w:r w:rsidRPr="00512631">
              <w:rPr>
                <w:rFonts w:cs="VIC Light"/>
                <w:lang w:bidi="en-US"/>
              </w:rPr>
              <w:t>–</w:t>
            </w:r>
          </w:p>
        </w:tc>
        <w:tc>
          <w:tcPr>
            <w:tcW w:w="1557" w:type="dxa"/>
          </w:tcPr>
          <w:p w14:paraId="1A900404" w14:textId="0A979934" w:rsidR="008C7640" w:rsidRPr="00C45B4E" w:rsidRDefault="008C7640" w:rsidP="008C7640">
            <w:pPr>
              <w:pStyle w:val="TableBodyText"/>
              <w:spacing w:before="0" w:after="0"/>
              <w:jc w:val="right"/>
              <w:rPr>
                <w:highlight w:val="yellow"/>
              </w:rPr>
            </w:pPr>
            <w:r w:rsidRPr="00FA2C86">
              <w:t>30</w:t>
            </w:r>
          </w:p>
        </w:tc>
      </w:tr>
      <w:tr w:rsidR="008C7640" w:rsidRPr="001B5113" w14:paraId="3E703B4D" w14:textId="77777777" w:rsidTr="00F12A3D">
        <w:trPr>
          <w:trHeight w:val="300"/>
        </w:trPr>
        <w:tc>
          <w:tcPr>
            <w:tcW w:w="5103" w:type="dxa"/>
            <w:noWrap/>
            <w:hideMark/>
          </w:tcPr>
          <w:p w14:paraId="16A9CA37" w14:textId="3A3BA1D7" w:rsidR="008C7640" w:rsidRPr="005213AD" w:rsidRDefault="008C7640" w:rsidP="008C7640">
            <w:pPr>
              <w:spacing w:before="20" w:after="20" w:line="240" w:lineRule="exact"/>
              <w:rPr>
                <w:rFonts w:cs="Arial"/>
                <w:sz w:val="18"/>
                <w:szCs w:val="18"/>
                <w:highlight w:val="yellow"/>
              </w:rPr>
            </w:pPr>
            <w:r w:rsidRPr="005213AD">
              <w:rPr>
                <w:sz w:val="18"/>
                <w:szCs w:val="18"/>
              </w:rPr>
              <w:t>Mordialloc Neighbourhood House Inc</w:t>
            </w:r>
          </w:p>
        </w:tc>
        <w:tc>
          <w:tcPr>
            <w:tcW w:w="1417" w:type="dxa"/>
          </w:tcPr>
          <w:p w14:paraId="0ABF678A" w14:textId="2AD82520" w:rsidR="008C7640" w:rsidRPr="00C45B4E" w:rsidRDefault="008C7640" w:rsidP="008C7640">
            <w:pPr>
              <w:pStyle w:val="TableBodyText"/>
              <w:spacing w:before="0" w:after="0"/>
              <w:jc w:val="right"/>
              <w:rPr>
                <w:highlight w:val="yellow"/>
              </w:rPr>
            </w:pPr>
            <w:r w:rsidRPr="00D91782">
              <w:t>51</w:t>
            </w:r>
          </w:p>
        </w:tc>
        <w:tc>
          <w:tcPr>
            <w:tcW w:w="1277" w:type="dxa"/>
            <w:noWrap/>
          </w:tcPr>
          <w:p w14:paraId="6BF3DE84" w14:textId="1252A9C8" w:rsidR="008C7640" w:rsidRPr="00C45B4E" w:rsidRDefault="008C7640" w:rsidP="008C7640">
            <w:pPr>
              <w:pStyle w:val="TableBodyText"/>
              <w:spacing w:before="0" w:after="0"/>
              <w:jc w:val="right"/>
              <w:rPr>
                <w:highlight w:val="yellow"/>
              </w:rPr>
            </w:pPr>
            <w:r w:rsidRPr="00512631">
              <w:rPr>
                <w:rFonts w:cs="VIC Light"/>
                <w:lang w:bidi="en-US"/>
              </w:rPr>
              <w:t>–</w:t>
            </w:r>
          </w:p>
        </w:tc>
        <w:tc>
          <w:tcPr>
            <w:tcW w:w="1557" w:type="dxa"/>
          </w:tcPr>
          <w:p w14:paraId="05AC4F70" w14:textId="77F91467" w:rsidR="008C7640" w:rsidRPr="00C45B4E" w:rsidRDefault="008C7640" w:rsidP="008C7640">
            <w:pPr>
              <w:pStyle w:val="TableBodyText"/>
              <w:spacing w:before="0" w:after="0"/>
              <w:jc w:val="right"/>
              <w:rPr>
                <w:highlight w:val="yellow"/>
              </w:rPr>
            </w:pPr>
            <w:r w:rsidRPr="00D91782">
              <w:t>51</w:t>
            </w:r>
          </w:p>
        </w:tc>
      </w:tr>
      <w:tr w:rsidR="008C7640" w:rsidRPr="001B5113" w14:paraId="0566177F" w14:textId="77777777" w:rsidTr="00F12A3D">
        <w:trPr>
          <w:trHeight w:val="300"/>
        </w:trPr>
        <w:tc>
          <w:tcPr>
            <w:tcW w:w="5103" w:type="dxa"/>
            <w:noWrap/>
            <w:hideMark/>
          </w:tcPr>
          <w:p w14:paraId="729FDAFA" w14:textId="0B042CE9" w:rsidR="008C7640" w:rsidRPr="005213AD" w:rsidRDefault="008C7640" w:rsidP="008C7640">
            <w:pPr>
              <w:spacing w:before="20" w:after="20" w:line="240" w:lineRule="exact"/>
              <w:rPr>
                <w:rFonts w:cs="Arial"/>
                <w:sz w:val="18"/>
                <w:szCs w:val="18"/>
                <w:highlight w:val="yellow"/>
              </w:rPr>
            </w:pPr>
            <w:r w:rsidRPr="005213AD">
              <w:rPr>
                <w:sz w:val="18"/>
                <w:szCs w:val="18"/>
              </w:rPr>
              <w:t>Mount Beauty Neighbourhood Centre Inc</w:t>
            </w:r>
          </w:p>
        </w:tc>
        <w:tc>
          <w:tcPr>
            <w:tcW w:w="1417" w:type="dxa"/>
          </w:tcPr>
          <w:p w14:paraId="79A09922" w14:textId="6CA716FB" w:rsidR="008C7640" w:rsidRPr="00C45B4E" w:rsidRDefault="008C7640" w:rsidP="008C7640">
            <w:pPr>
              <w:pStyle w:val="TableBodyText"/>
              <w:spacing w:before="0" w:after="0"/>
              <w:jc w:val="right"/>
              <w:rPr>
                <w:highlight w:val="yellow"/>
              </w:rPr>
            </w:pPr>
            <w:r w:rsidRPr="00D91782">
              <w:t>51</w:t>
            </w:r>
          </w:p>
        </w:tc>
        <w:tc>
          <w:tcPr>
            <w:tcW w:w="1277" w:type="dxa"/>
            <w:noWrap/>
          </w:tcPr>
          <w:p w14:paraId="211FB859" w14:textId="525E1926" w:rsidR="008C7640" w:rsidRPr="00C45B4E" w:rsidRDefault="008C7640" w:rsidP="008C7640">
            <w:pPr>
              <w:pStyle w:val="TableBodyText"/>
              <w:spacing w:before="0" w:after="0"/>
              <w:jc w:val="right"/>
              <w:rPr>
                <w:highlight w:val="yellow"/>
              </w:rPr>
            </w:pPr>
            <w:r w:rsidRPr="00512631">
              <w:rPr>
                <w:rFonts w:cs="VIC Light"/>
                <w:lang w:bidi="en-US"/>
              </w:rPr>
              <w:t>–</w:t>
            </w:r>
          </w:p>
        </w:tc>
        <w:tc>
          <w:tcPr>
            <w:tcW w:w="1557" w:type="dxa"/>
          </w:tcPr>
          <w:p w14:paraId="58EFDFB5" w14:textId="4E29B9F0" w:rsidR="008C7640" w:rsidRPr="00C45B4E" w:rsidRDefault="008C7640" w:rsidP="008C7640">
            <w:pPr>
              <w:pStyle w:val="TableBodyText"/>
              <w:spacing w:before="0" w:after="0"/>
              <w:jc w:val="right"/>
              <w:rPr>
                <w:highlight w:val="yellow"/>
              </w:rPr>
            </w:pPr>
            <w:r w:rsidRPr="00D91782">
              <w:t>51</w:t>
            </w:r>
          </w:p>
        </w:tc>
      </w:tr>
      <w:tr w:rsidR="00AC472B" w:rsidRPr="001B5113" w14:paraId="11012102" w14:textId="77777777" w:rsidTr="00F12A3D">
        <w:trPr>
          <w:trHeight w:val="300"/>
        </w:trPr>
        <w:tc>
          <w:tcPr>
            <w:tcW w:w="5103" w:type="dxa"/>
            <w:noWrap/>
            <w:hideMark/>
          </w:tcPr>
          <w:p w14:paraId="38A01677" w14:textId="651B27A3" w:rsidR="00AC472B" w:rsidRPr="005213AD" w:rsidRDefault="00AC472B" w:rsidP="00AC472B">
            <w:pPr>
              <w:spacing w:before="20" w:after="20" w:line="240" w:lineRule="exact"/>
              <w:rPr>
                <w:rFonts w:cs="Arial"/>
                <w:sz w:val="18"/>
                <w:szCs w:val="18"/>
                <w:highlight w:val="yellow"/>
              </w:rPr>
            </w:pPr>
            <w:r w:rsidRPr="005213AD">
              <w:rPr>
                <w:sz w:val="18"/>
                <w:szCs w:val="18"/>
              </w:rPr>
              <w:t>Mountain District Women</w:t>
            </w:r>
            <w:r w:rsidR="00F12A3D">
              <w:rPr>
                <w:sz w:val="18"/>
                <w:szCs w:val="18"/>
              </w:rPr>
              <w:t>’</w:t>
            </w:r>
            <w:r w:rsidRPr="005213AD">
              <w:rPr>
                <w:sz w:val="18"/>
                <w:szCs w:val="18"/>
              </w:rPr>
              <w:t>s Co-Operative Limited</w:t>
            </w:r>
          </w:p>
        </w:tc>
        <w:tc>
          <w:tcPr>
            <w:tcW w:w="1417" w:type="dxa"/>
          </w:tcPr>
          <w:p w14:paraId="708A96F7" w14:textId="316D736E" w:rsidR="00AC472B" w:rsidRPr="00C45B4E" w:rsidRDefault="00AC472B" w:rsidP="00AC472B">
            <w:pPr>
              <w:pStyle w:val="TableBodyText"/>
              <w:spacing w:before="0" w:after="0"/>
              <w:jc w:val="right"/>
              <w:rPr>
                <w:highlight w:val="yellow"/>
              </w:rPr>
            </w:pPr>
            <w:r w:rsidRPr="00D91782">
              <w:t>227</w:t>
            </w:r>
          </w:p>
        </w:tc>
        <w:tc>
          <w:tcPr>
            <w:tcW w:w="1277" w:type="dxa"/>
            <w:noWrap/>
          </w:tcPr>
          <w:p w14:paraId="0FCE635E" w14:textId="4F93A114" w:rsidR="00AC472B" w:rsidRPr="00C45B4E" w:rsidRDefault="00AC472B" w:rsidP="00AC472B">
            <w:pPr>
              <w:pStyle w:val="TableBodyText"/>
              <w:spacing w:before="0" w:after="0"/>
              <w:jc w:val="right"/>
              <w:rPr>
                <w:highlight w:val="yellow"/>
              </w:rPr>
            </w:pPr>
            <w:r w:rsidRPr="00D91782">
              <w:t>28</w:t>
            </w:r>
          </w:p>
        </w:tc>
        <w:tc>
          <w:tcPr>
            <w:tcW w:w="1557" w:type="dxa"/>
          </w:tcPr>
          <w:p w14:paraId="7BC6B455" w14:textId="471BC100" w:rsidR="00AC472B" w:rsidRPr="00C45B4E" w:rsidRDefault="00AC472B" w:rsidP="00AC472B">
            <w:pPr>
              <w:pStyle w:val="TableBodyText"/>
              <w:spacing w:before="0" w:after="0"/>
              <w:jc w:val="right"/>
              <w:rPr>
                <w:highlight w:val="yellow"/>
              </w:rPr>
            </w:pPr>
            <w:r w:rsidRPr="00D91782">
              <w:t>255</w:t>
            </w:r>
          </w:p>
        </w:tc>
      </w:tr>
      <w:tr w:rsidR="008C7640" w:rsidRPr="001B5113" w14:paraId="6261410F" w14:textId="77777777" w:rsidTr="00F12A3D">
        <w:trPr>
          <w:trHeight w:val="300"/>
        </w:trPr>
        <w:tc>
          <w:tcPr>
            <w:tcW w:w="5103" w:type="dxa"/>
            <w:noWrap/>
            <w:hideMark/>
          </w:tcPr>
          <w:p w14:paraId="735C1494" w14:textId="1FFF2B3F" w:rsidR="008C7640" w:rsidRPr="005213AD" w:rsidRDefault="008C7640" w:rsidP="008C7640">
            <w:pPr>
              <w:spacing w:before="20" w:after="20" w:line="240" w:lineRule="exact"/>
              <w:rPr>
                <w:rFonts w:cs="Arial"/>
                <w:sz w:val="18"/>
                <w:szCs w:val="18"/>
                <w:highlight w:val="yellow"/>
              </w:rPr>
            </w:pPr>
            <w:r w:rsidRPr="005213AD">
              <w:rPr>
                <w:sz w:val="18"/>
                <w:szCs w:val="18"/>
              </w:rPr>
              <w:t>Murray Adult Community Education</w:t>
            </w:r>
            <w:r w:rsidR="00F12A3D">
              <w:rPr>
                <w:sz w:val="18"/>
                <w:szCs w:val="18"/>
              </w:rPr>
              <w:t>–</w:t>
            </w:r>
            <w:r w:rsidRPr="005213AD">
              <w:rPr>
                <w:sz w:val="18"/>
                <w:szCs w:val="18"/>
              </w:rPr>
              <w:t>Swan Hill Inc</w:t>
            </w:r>
          </w:p>
        </w:tc>
        <w:tc>
          <w:tcPr>
            <w:tcW w:w="1417" w:type="dxa"/>
          </w:tcPr>
          <w:p w14:paraId="2E8E5D37" w14:textId="515206C7" w:rsidR="008C7640" w:rsidRPr="00C45B4E" w:rsidRDefault="008C7640" w:rsidP="008C7640">
            <w:pPr>
              <w:pStyle w:val="TableBodyText"/>
              <w:spacing w:before="0" w:after="0"/>
              <w:jc w:val="right"/>
              <w:rPr>
                <w:highlight w:val="yellow"/>
              </w:rPr>
            </w:pPr>
            <w:r w:rsidRPr="00D91782">
              <w:t>119</w:t>
            </w:r>
          </w:p>
        </w:tc>
        <w:tc>
          <w:tcPr>
            <w:tcW w:w="1277" w:type="dxa"/>
            <w:noWrap/>
          </w:tcPr>
          <w:p w14:paraId="269ACCBE" w14:textId="24443199" w:rsidR="008C7640" w:rsidRPr="00C45B4E" w:rsidRDefault="008C7640" w:rsidP="008C7640">
            <w:pPr>
              <w:pStyle w:val="TableBodyText"/>
              <w:spacing w:before="0" w:after="0"/>
              <w:jc w:val="right"/>
              <w:rPr>
                <w:highlight w:val="yellow"/>
              </w:rPr>
            </w:pPr>
            <w:r w:rsidRPr="009E338D">
              <w:rPr>
                <w:rFonts w:cs="VIC Light"/>
                <w:lang w:bidi="en-US"/>
              </w:rPr>
              <w:t>–</w:t>
            </w:r>
          </w:p>
        </w:tc>
        <w:tc>
          <w:tcPr>
            <w:tcW w:w="1557" w:type="dxa"/>
          </w:tcPr>
          <w:p w14:paraId="1BAD4C9F" w14:textId="44C24C97" w:rsidR="008C7640" w:rsidRPr="00C45B4E" w:rsidRDefault="008C7640" w:rsidP="008C7640">
            <w:pPr>
              <w:pStyle w:val="TableBodyText"/>
              <w:spacing w:before="0" w:after="0"/>
              <w:jc w:val="right"/>
              <w:rPr>
                <w:highlight w:val="yellow"/>
              </w:rPr>
            </w:pPr>
            <w:r w:rsidRPr="00D91782">
              <w:t>119</w:t>
            </w:r>
          </w:p>
        </w:tc>
      </w:tr>
      <w:tr w:rsidR="008C7640" w:rsidRPr="001B5113" w14:paraId="469C653E" w14:textId="77777777" w:rsidTr="00F12A3D">
        <w:trPr>
          <w:trHeight w:val="300"/>
        </w:trPr>
        <w:tc>
          <w:tcPr>
            <w:tcW w:w="5103" w:type="dxa"/>
            <w:noWrap/>
            <w:hideMark/>
          </w:tcPr>
          <w:p w14:paraId="4809B95C" w14:textId="7504A401" w:rsidR="008C7640" w:rsidRPr="005213AD" w:rsidRDefault="008C7640" w:rsidP="008C7640">
            <w:pPr>
              <w:spacing w:before="20" w:after="20" w:line="240" w:lineRule="exact"/>
              <w:rPr>
                <w:rFonts w:cs="Arial"/>
                <w:sz w:val="18"/>
                <w:szCs w:val="18"/>
                <w:highlight w:val="yellow"/>
              </w:rPr>
            </w:pPr>
            <w:r w:rsidRPr="005213AD">
              <w:rPr>
                <w:sz w:val="18"/>
                <w:szCs w:val="18"/>
              </w:rPr>
              <w:t>Murray Human Services Inc</w:t>
            </w:r>
          </w:p>
        </w:tc>
        <w:tc>
          <w:tcPr>
            <w:tcW w:w="1417" w:type="dxa"/>
          </w:tcPr>
          <w:p w14:paraId="3818E141" w14:textId="1306E235" w:rsidR="008C7640" w:rsidRPr="00C45B4E" w:rsidRDefault="008C7640" w:rsidP="008C7640">
            <w:pPr>
              <w:pStyle w:val="TableBodyText"/>
              <w:spacing w:before="0" w:after="0"/>
              <w:jc w:val="right"/>
              <w:rPr>
                <w:highlight w:val="yellow"/>
              </w:rPr>
            </w:pPr>
            <w:r w:rsidRPr="00D91782">
              <w:t>38</w:t>
            </w:r>
          </w:p>
        </w:tc>
        <w:tc>
          <w:tcPr>
            <w:tcW w:w="1277" w:type="dxa"/>
            <w:noWrap/>
          </w:tcPr>
          <w:p w14:paraId="2D86447E" w14:textId="268BEE59" w:rsidR="008C7640" w:rsidRPr="00C45B4E" w:rsidRDefault="008C7640" w:rsidP="008C7640">
            <w:pPr>
              <w:pStyle w:val="TableBodyText"/>
              <w:spacing w:before="0" w:after="0"/>
              <w:jc w:val="right"/>
              <w:rPr>
                <w:highlight w:val="yellow"/>
              </w:rPr>
            </w:pPr>
            <w:r w:rsidRPr="009E338D">
              <w:rPr>
                <w:rFonts w:cs="VIC Light"/>
                <w:lang w:bidi="en-US"/>
              </w:rPr>
              <w:t>–</w:t>
            </w:r>
          </w:p>
        </w:tc>
        <w:tc>
          <w:tcPr>
            <w:tcW w:w="1557" w:type="dxa"/>
          </w:tcPr>
          <w:p w14:paraId="12FE735D" w14:textId="6064FC4E" w:rsidR="008C7640" w:rsidRPr="00C45B4E" w:rsidRDefault="008C7640" w:rsidP="008C7640">
            <w:pPr>
              <w:pStyle w:val="TableBodyText"/>
              <w:spacing w:before="0" w:after="0"/>
              <w:jc w:val="right"/>
              <w:rPr>
                <w:highlight w:val="yellow"/>
              </w:rPr>
            </w:pPr>
            <w:r w:rsidRPr="00D91782">
              <w:t>38</w:t>
            </w:r>
          </w:p>
        </w:tc>
      </w:tr>
      <w:tr w:rsidR="008C7640" w:rsidRPr="001B5113" w14:paraId="4089B9F4" w14:textId="77777777" w:rsidTr="00F12A3D">
        <w:trPr>
          <w:trHeight w:val="300"/>
        </w:trPr>
        <w:tc>
          <w:tcPr>
            <w:tcW w:w="5103" w:type="dxa"/>
            <w:noWrap/>
            <w:hideMark/>
          </w:tcPr>
          <w:p w14:paraId="78E4C6AC" w14:textId="74A4E57B" w:rsidR="008C7640" w:rsidRPr="005213AD" w:rsidRDefault="008C7640" w:rsidP="008C7640">
            <w:pPr>
              <w:spacing w:before="20" w:after="20" w:line="240" w:lineRule="exact"/>
              <w:rPr>
                <w:rFonts w:cs="Arial"/>
                <w:sz w:val="18"/>
                <w:szCs w:val="18"/>
                <w:highlight w:val="yellow"/>
              </w:rPr>
            </w:pPr>
            <w:r w:rsidRPr="005213AD">
              <w:rPr>
                <w:sz w:val="18"/>
                <w:szCs w:val="18"/>
              </w:rPr>
              <w:t>Myrtleford Neighbourhood Centre Inc</w:t>
            </w:r>
          </w:p>
        </w:tc>
        <w:tc>
          <w:tcPr>
            <w:tcW w:w="1417" w:type="dxa"/>
          </w:tcPr>
          <w:p w14:paraId="7BA6BBCD" w14:textId="75C16921" w:rsidR="008C7640" w:rsidRPr="00C45B4E" w:rsidRDefault="008C7640" w:rsidP="008C7640">
            <w:pPr>
              <w:pStyle w:val="TableBodyText"/>
              <w:spacing w:before="0" w:after="0"/>
              <w:jc w:val="right"/>
              <w:rPr>
                <w:highlight w:val="yellow"/>
              </w:rPr>
            </w:pPr>
            <w:r w:rsidRPr="00D91782">
              <w:t>35</w:t>
            </w:r>
          </w:p>
        </w:tc>
        <w:tc>
          <w:tcPr>
            <w:tcW w:w="1277" w:type="dxa"/>
            <w:noWrap/>
          </w:tcPr>
          <w:p w14:paraId="467FA979" w14:textId="7A50A2E8" w:rsidR="008C7640" w:rsidRPr="00C45B4E" w:rsidRDefault="008C7640" w:rsidP="008C7640">
            <w:pPr>
              <w:pStyle w:val="TableBodyText"/>
              <w:spacing w:before="0" w:after="0"/>
              <w:jc w:val="right"/>
              <w:rPr>
                <w:highlight w:val="yellow"/>
              </w:rPr>
            </w:pPr>
            <w:r w:rsidRPr="009E338D">
              <w:rPr>
                <w:rFonts w:cs="VIC Light"/>
                <w:lang w:bidi="en-US"/>
              </w:rPr>
              <w:t>–</w:t>
            </w:r>
          </w:p>
        </w:tc>
        <w:tc>
          <w:tcPr>
            <w:tcW w:w="1557" w:type="dxa"/>
          </w:tcPr>
          <w:p w14:paraId="2A95667E" w14:textId="2479162E" w:rsidR="008C7640" w:rsidRPr="00C45B4E" w:rsidRDefault="008C7640" w:rsidP="008C7640">
            <w:pPr>
              <w:pStyle w:val="TableBodyText"/>
              <w:spacing w:before="0" w:after="0"/>
              <w:jc w:val="right"/>
              <w:rPr>
                <w:highlight w:val="yellow"/>
              </w:rPr>
            </w:pPr>
            <w:r w:rsidRPr="00D91782">
              <w:t>35</w:t>
            </w:r>
          </w:p>
        </w:tc>
      </w:tr>
      <w:tr w:rsidR="008C7640" w:rsidRPr="001B5113" w14:paraId="0DA08A91" w14:textId="77777777" w:rsidTr="00F12A3D">
        <w:trPr>
          <w:trHeight w:val="300"/>
        </w:trPr>
        <w:tc>
          <w:tcPr>
            <w:tcW w:w="5103" w:type="dxa"/>
            <w:noWrap/>
            <w:hideMark/>
          </w:tcPr>
          <w:p w14:paraId="5D0B0A9A" w14:textId="77777777" w:rsidR="008C7640" w:rsidRPr="005213AD" w:rsidRDefault="008C7640" w:rsidP="008C7640">
            <w:pPr>
              <w:spacing w:before="20" w:after="20" w:line="240" w:lineRule="exact"/>
              <w:rPr>
                <w:rFonts w:cs="Arial"/>
                <w:sz w:val="18"/>
                <w:szCs w:val="18"/>
                <w:highlight w:val="yellow"/>
              </w:rPr>
            </w:pPr>
            <w:proofErr w:type="spellStart"/>
            <w:r w:rsidRPr="005213AD">
              <w:rPr>
                <w:sz w:val="18"/>
                <w:szCs w:val="18"/>
              </w:rPr>
              <w:t>Ngwala</w:t>
            </w:r>
            <w:proofErr w:type="spellEnd"/>
            <w:r w:rsidRPr="005213AD">
              <w:rPr>
                <w:sz w:val="18"/>
                <w:szCs w:val="18"/>
              </w:rPr>
              <w:t xml:space="preserve"> </w:t>
            </w:r>
            <w:proofErr w:type="spellStart"/>
            <w:r w:rsidRPr="005213AD">
              <w:rPr>
                <w:sz w:val="18"/>
                <w:szCs w:val="18"/>
              </w:rPr>
              <w:t>Willumbong</w:t>
            </w:r>
            <w:proofErr w:type="spellEnd"/>
            <w:r w:rsidRPr="005213AD">
              <w:rPr>
                <w:sz w:val="18"/>
                <w:szCs w:val="18"/>
              </w:rPr>
              <w:t xml:space="preserve"> Limited</w:t>
            </w:r>
          </w:p>
        </w:tc>
        <w:tc>
          <w:tcPr>
            <w:tcW w:w="1417" w:type="dxa"/>
          </w:tcPr>
          <w:p w14:paraId="0BA2A478" w14:textId="311077D5" w:rsidR="008C7640" w:rsidRPr="00C45B4E" w:rsidRDefault="008C7640" w:rsidP="008C7640">
            <w:pPr>
              <w:pStyle w:val="TableBodyText"/>
              <w:spacing w:before="0" w:after="0"/>
              <w:jc w:val="right"/>
              <w:rPr>
                <w:highlight w:val="yellow"/>
              </w:rPr>
            </w:pPr>
            <w:r w:rsidRPr="00D91782">
              <w:t>122</w:t>
            </w:r>
          </w:p>
        </w:tc>
        <w:tc>
          <w:tcPr>
            <w:tcW w:w="1277" w:type="dxa"/>
            <w:noWrap/>
          </w:tcPr>
          <w:p w14:paraId="798C3FFF" w14:textId="7DA698F7" w:rsidR="008C7640" w:rsidRPr="00C45B4E" w:rsidRDefault="008C7640" w:rsidP="008C7640">
            <w:pPr>
              <w:pStyle w:val="TableBodyText"/>
              <w:spacing w:before="0" w:after="0"/>
              <w:jc w:val="right"/>
              <w:rPr>
                <w:highlight w:val="yellow"/>
              </w:rPr>
            </w:pPr>
            <w:r w:rsidRPr="009E338D">
              <w:rPr>
                <w:rFonts w:cs="VIC Light"/>
                <w:lang w:bidi="en-US"/>
              </w:rPr>
              <w:t>–</w:t>
            </w:r>
          </w:p>
        </w:tc>
        <w:tc>
          <w:tcPr>
            <w:tcW w:w="1557" w:type="dxa"/>
          </w:tcPr>
          <w:p w14:paraId="14800084" w14:textId="3C01FF56" w:rsidR="008C7640" w:rsidRPr="00C45B4E" w:rsidRDefault="008C7640" w:rsidP="008C7640">
            <w:pPr>
              <w:pStyle w:val="TableBodyText"/>
              <w:spacing w:before="0" w:after="0"/>
              <w:jc w:val="right"/>
              <w:rPr>
                <w:highlight w:val="yellow"/>
              </w:rPr>
            </w:pPr>
            <w:r w:rsidRPr="00D91782">
              <w:t>122</w:t>
            </w:r>
          </w:p>
        </w:tc>
      </w:tr>
      <w:tr w:rsidR="00AC472B" w:rsidRPr="001B5113" w14:paraId="4907CD04" w14:textId="77777777" w:rsidTr="00F12A3D">
        <w:trPr>
          <w:trHeight w:val="300"/>
        </w:trPr>
        <w:tc>
          <w:tcPr>
            <w:tcW w:w="5103" w:type="dxa"/>
            <w:noWrap/>
            <w:hideMark/>
          </w:tcPr>
          <w:p w14:paraId="62F0A282" w14:textId="4273EF02" w:rsidR="00AC472B" w:rsidRPr="005213AD" w:rsidRDefault="00AC472B" w:rsidP="00AC472B">
            <w:pPr>
              <w:spacing w:before="20" w:after="20" w:line="240" w:lineRule="exact"/>
              <w:rPr>
                <w:rFonts w:cs="Arial"/>
                <w:sz w:val="18"/>
                <w:szCs w:val="18"/>
                <w:highlight w:val="yellow"/>
              </w:rPr>
            </w:pPr>
            <w:r w:rsidRPr="005213AD">
              <w:rPr>
                <w:sz w:val="18"/>
                <w:szCs w:val="18"/>
              </w:rPr>
              <w:t>Nhill Neighbourhood House Learning Centre Inc</w:t>
            </w:r>
          </w:p>
        </w:tc>
        <w:tc>
          <w:tcPr>
            <w:tcW w:w="1417" w:type="dxa"/>
          </w:tcPr>
          <w:p w14:paraId="44973A28" w14:textId="4CFF4BA9" w:rsidR="00AC472B" w:rsidRPr="00C45B4E" w:rsidRDefault="00AC472B" w:rsidP="00AC472B">
            <w:pPr>
              <w:pStyle w:val="TableBodyText"/>
              <w:spacing w:before="0" w:after="0"/>
              <w:jc w:val="right"/>
              <w:rPr>
                <w:highlight w:val="yellow"/>
              </w:rPr>
            </w:pPr>
            <w:r w:rsidRPr="001F5167">
              <w:t>233</w:t>
            </w:r>
          </w:p>
        </w:tc>
        <w:tc>
          <w:tcPr>
            <w:tcW w:w="1277" w:type="dxa"/>
            <w:noWrap/>
          </w:tcPr>
          <w:p w14:paraId="789EDDB4" w14:textId="1BB67C15" w:rsidR="00AC472B" w:rsidRPr="00C45B4E" w:rsidRDefault="00AC472B" w:rsidP="00AC472B">
            <w:pPr>
              <w:pStyle w:val="TableBodyText"/>
              <w:spacing w:before="0" w:after="0"/>
              <w:jc w:val="right"/>
              <w:rPr>
                <w:highlight w:val="yellow"/>
              </w:rPr>
            </w:pPr>
            <w:r w:rsidRPr="001F5167">
              <w:t>21</w:t>
            </w:r>
          </w:p>
        </w:tc>
        <w:tc>
          <w:tcPr>
            <w:tcW w:w="1557" w:type="dxa"/>
          </w:tcPr>
          <w:p w14:paraId="01AC460B" w14:textId="43412C45" w:rsidR="00AC472B" w:rsidRPr="00C45B4E" w:rsidRDefault="00AC472B" w:rsidP="00AC472B">
            <w:pPr>
              <w:pStyle w:val="TableBodyText"/>
              <w:spacing w:before="0" w:after="0"/>
              <w:jc w:val="right"/>
              <w:rPr>
                <w:highlight w:val="yellow"/>
              </w:rPr>
            </w:pPr>
            <w:r w:rsidRPr="001F5167">
              <w:t>254</w:t>
            </w:r>
          </w:p>
        </w:tc>
      </w:tr>
      <w:tr w:rsidR="008C7640" w:rsidRPr="001B5113" w14:paraId="5F60E138" w14:textId="77777777" w:rsidTr="00F12A3D">
        <w:trPr>
          <w:trHeight w:val="300"/>
        </w:trPr>
        <w:tc>
          <w:tcPr>
            <w:tcW w:w="5103" w:type="dxa"/>
            <w:noWrap/>
            <w:hideMark/>
          </w:tcPr>
          <w:p w14:paraId="4B50F510" w14:textId="77777777" w:rsidR="008C7640" w:rsidRPr="005213AD" w:rsidRDefault="008C7640" w:rsidP="008C7640">
            <w:pPr>
              <w:spacing w:before="20" w:after="20" w:line="240" w:lineRule="exact"/>
              <w:rPr>
                <w:rFonts w:cs="Arial"/>
                <w:sz w:val="18"/>
                <w:szCs w:val="18"/>
                <w:highlight w:val="yellow"/>
              </w:rPr>
            </w:pPr>
            <w:r w:rsidRPr="005213AD">
              <w:rPr>
                <w:sz w:val="18"/>
                <w:szCs w:val="18"/>
              </w:rPr>
              <w:t>Nillumbik Shire Council</w:t>
            </w:r>
          </w:p>
        </w:tc>
        <w:tc>
          <w:tcPr>
            <w:tcW w:w="1417" w:type="dxa"/>
          </w:tcPr>
          <w:p w14:paraId="7BD632C9" w14:textId="13C82884" w:rsidR="008C7640" w:rsidRPr="00C45B4E" w:rsidRDefault="008C7640" w:rsidP="008C7640">
            <w:pPr>
              <w:pStyle w:val="TableBodyText"/>
              <w:spacing w:before="0" w:after="0"/>
              <w:jc w:val="right"/>
              <w:rPr>
                <w:highlight w:val="yellow"/>
              </w:rPr>
            </w:pPr>
            <w:r w:rsidRPr="001F5167">
              <w:t>33</w:t>
            </w:r>
          </w:p>
        </w:tc>
        <w:tc>
          <w:tcPr>
            <w:tcW w:w="1277" w:type="dxa"/>
            <w:noWrap/>
          </w:tcPr>
          <w:p w14:paraId="63675043" w14:textId="5AF3D5E6" w:rsidR="008C7640" w:rsidRPr="00C45B4E" w:rsidRDefault="008C7640" w:rsidP="008C7640">
            <w:pPr>
              <w:pStyle w:val="TableBodyText"/>
              <w:spacing w:before="0" w:after="0"/>
              <w:jc w:val="right"/>
              <w:rPr>
                <w:highlight w:val="yellow"/>
              </w:rPr>
            </w:pPr>
            <w:r w:rsidRPr="00305888">
              <w:rPr>
                <w:rFonts w:cs="VIC Light"/>
                <w:lang w:bidi="en-US"/>
              </w:rPr>
              <w:t>–</w:t>
            </w:r>
          </w:p>
        </w:tc>
        <w:tc>
          <w:tcPr>
            <w:tcW w:w="1557" w:type="dxa"/>
          </w:tcPr>
          <w:p w14:paraId="0D7F154D" w14:textId="1409F401" w:rsidR="008C7640" w:rsidRPr="00C45B4E" w:rsidRDefault="008C7640" w:rsidP="008C7640">
            <w:pPr>
              <w:pStyle w:val="TableBodyText"/>
              <w:spacing w:before="0" w:after="0"/>
              <w:jc w:val="right"/>
              <w:rPr>
                <w:highlight w:val="yellow"/>
              </w:rPr>
            </w:pPr>
            <w:r w:rsidRPr="001F5167">
              <w:t>33</w:t>
            </w:r>
          </w:p>
        </w:tc>
      </w:tr>
      <w:tr w:rsidR="008C7640" w:rsidRPr="001B5113" w14:paraId="26006A60" w14:textId="77777777" w:rsidTr="00F12A3D">
        <w:trPr>
          <w:trHeight w:val="300"/>
        </w:trPr>
        <w:tc>
          <w:tcPr>
            <w:tcW w:w="5103" w:type="dxa"/>
            <w:noWrap/>
            <w:hideMark/>
          </w:tcPr>
          <w:p w14:paraId="551533A8" w14:textId="67ABBCB9" w:rsidR="008C7640" w:rsidRPr="005213AD" w:rsidRDefault="008C7640" w:rsidP="008C7640">
            <w:pPr>
              <w:spacing w:before="20" w:after="20" w:line="240" w:lineRule="exact"/>
              <w:rPr>
                <w:rFonts w:cs="Arial"/>
                <w:sz w:val="18"/>
                <w:szCs w:val="18"/>
                <w:highlight w:val="yellow"/>
              </w:rPr>
            </w:pPr>
            <w:r w:rsidRPr="005213AD">
              <w:rPr>
                <w:sz w:val="18"/>
                <w:szCs w:val="18"/>
              </w:rPr>
              <w:t>North Melbourne Language &amp; Learning Inc</w:t>
            </w:r>
          </w:p>
        </w:tc>
        <w:tc>
          <w:tcPr>
            <w:tcW w:w="1417" w:type="dxa"/>
          </w:tcPr>
          <w:p w14:paraId="296B8E65" w14:textId="78F76A7E" w:rsidR="008C7640" w:rsidRPr="00C45B4E" w:rsidRDefault="008C7640" w:rsidP="008C7640">
            <w:pPr>
              <w:pStyle w:val="TableBodyText"/>
              <w:spacing w:before="0" w:after="0"/>
              <w:jc w:val="right"/>
              <w:rPr>
                <w:highlight w:val="yellow"/>
              </w:rPr>
            </w:pPr>
            <w:r w:rsidRPr="001F5167">
              <w:t>192</w:t>
            </w:r>
          </w:p>
        </w:tc>
        <w:tc>
          <w:tcPr>
            <w:tcW w:w="1277" w:type="dxa"/>
            <w:noWrap/>
          </w:tcPr>
          <w:p w14:paraId="1E4294C8" w14:textId="5D109B51" w:rsidR="008C7640" w:rsidRPr="00C45B4E" w:rsidRDefault="008C7640" w:rsidP="008C7640">
            <w:pPr>
              <w:pStyle w:val="TableBodyText"/>
              <w:spacing w:before="0" w:after="0"/>
              <w:jc w:val="right"/>
              <w:rPr>
                <w:highlight w:val="yellow"/>
              </w:rPr>
            </w:pPr>
            <w:r w:rsidRPr="00305888">
              <w:rPr>
                <w:rFonts w:cs="VIC Light"/>
                <w:lang w:bidi="en-US"/>
              </w:rPr>
              <w:t>–</w:t>
            </w:r>
          </w:p>
        </w:tc>
        <w:tc>
          <w:tcPr>
            <w:tcW w:w="1557" w:type="dxa"/>
          </w:tcPr>
          <w:p w14:paraId="7B527932" w14:textId="7E7D0689" w:rsidR="008C7640" w:rsidRPr="00C45B4E" w:rsidRDefault="008C7640" w:rsidP="008C7640">
            <w:pPr>
              <w:pStyle w:val="TableBodyText"/>
              <w:spacing w:before="0" w:after="0"/>
              <w:jc w:val="right"/>
              <w:rPr>
                <w:highlight w:val="yellow"/>
              </w:rPr>
            </w:pPr>
            <w:r w:rsidRPr="001F5167">
              <w:t>192</w:t>
            </w:r>
          </w:p>
        </w:tc>
      </w:tr>
      <w:tr w:rsidR="008C7640" w:rsidRPr="001B5113" w14:paraId="1BA21968" w14:textId="77777777" w:rsidTr="00F12A3D">
        <w:trPr>
          <w:trHeight w:val="300"/>
        </w:trPr>
        <w:tc>
          <w:tcPr>
            <w:tcW w:w="5103" w:type="dxa"/>
            <w:noWrap/>
            <w:hideMark/>
          </w:tcPr>
          <w:p w14:paraId="78FDBE69" w14:textId="77777777" w:rsidR="008C7640" w:rsidRPr="005213AD" w:rsidRDefault="008C7640" w:rsidP="008C7640">
            <w:pPr>
              <w:spacing w:before="20" w:after="20" w:line="240" w:lineRule="exact"/>
              <w:rPr>
                <w:rFonts w:cs="Arial"/>
                <w:sz w:val="18"/>
                <w:szCs w:val="18"/>
                <w:highlight w:val="yellow"/>
              </w:rPr>
            </w:pPr>
            <w:r w:rsidRPr="005213AD">
              <w:rPr>
                <w:sz w:val="18"/>
                <w:szCs w:val="18"/>
              </w:rPr>
              <w:t>North Ringwood Community House Incorporated</w:t>
            </w:r>
          </w:p>
        </w:tc>
        <w:tc>
          <w:tcPr>
            <w:tcW w:w="1417" w:type="dxa"/>
          </w:tcPr>
          <w:p w14:paraId="397EC4AC" w14:textId="504976AD" w:rsidR="008C7640" w:rsidRPr="00C45B4E" w:rsidRDefault="008C7640" w:rsidP="008C7640">
            <w:pPr>
              <w:pStyle w:val="TableBodyText"/>
              <w:spacing w:before="0" w:after="0"/>
              <w:jc w:val="right"/>
              <w:rPr>
                <w:highlight w:val="yellow"/>
              </w:rPr>
            </w:pPr>
            <w:r w:rsidRPr="001F5167">
              <w:t>50</w:t>
            </w:r>
          </w:p>
        </w:tc>
        <w:tc>
          <w:tcPr>
            <w:tcW w:w="1277" w:type="dxa"/>
            <w:noWrap/>
          </w:tcPr>
          <w:p w14:paraId="4F4BBE25" w14:textId="217C8686" w:rsidR="008C7640" w:rsidRPr="00C45B4E" w:rsidRDefault="008C7640" w:rsidP="008C7640">
            <w:pPr>
              <w:pStyle w:val="TableBodyText"/>
              <w:spacing w:before="0" w:after="0"/>
              <w:jc w:val="right"/>
              <w:rPr>
                <w:highlight w:val="yellow"/>
              </w:rPr>
            </w:pPr>
            <w:r w:rsidRPr="00305888">
              <w:rPr>
                <w:rFonts w:cs="VIC Light"/>
                <w:lang w:bidi="en-US"/>
              </w:rPr>
              <w:t>–</w:t>
            </w:r>
          </w:p>
        </w:tc>
        <w:tc>
          <w:tcPr>
            <w:tcW w:w="1557" w:type="dxa"/>
          </w:tcPr>
          <w:p w14:paraId="27CA6C1B" w14:textId="79C58F36" w:rsidR="008C7640" w:rsidRPr="00C45B4E" w:rsidRDefault="008C7640" w:rsidP="008C7640">
            <w:pPr>
              <w:pStyle w:val="TableBodyText"/>
              <w:spacing w:before="0" w:after="0"/>
              <w:jc w:val="right"/>
              <w:rPr>
                <w:highlight w:val="yellow"/>
              </w:rPr>
            </w:pPr>
            <w:r w:rsidRPr="001F5167">
              <w:t>50</w:t>
            </w:r>
          </w:p>
        </w:tc>
      </w:tr>
      <w:tr w:rsidR="008C7640" w:rsidRPr="001B5113" w14:paraId="6C0E43F9" w14:textId="77777777" w:rsidTr="00F12A3D">
        <w:trPr>
          <w:trHeight w:val="300"/>
        </w:trPr>
        <w:tc>
          <w:tcPr>
            <w:tcW w:w="5103" w:type="dxa"/>
            <w:noWrap/>
            <w:hideMark/>
          </w:tcPr>
          <w:p w14:paraId="34B57D34" w14:textId="674F48E1" w:rsidR="008C7640" w:rsidRPr="005213AD" w:rsidRDefault="008C7640" w:rsidP="008C7640">
            <w:pPr>
              <w:spacing w:before="20" w:after="20" w:line="240" w:lineRule="exact"/>
              <w:rPr>
                <w:rFonts w:cs="Arial"/>
                <w:sz w:val="18"/>
                <w:szCs w:val="18"/>
                <w:highlight w:val="yellow"/>
              </w:rPr>
            </w:pPr>
            <w:r w:rsidRPr="005213AD">
              <w:rPr>
                <w:sz w:val="18"/>
                <w:szCs w:val="18"/>
              </w:rPr>
              <w:t>North Shepparton Community &amp; Learning Centre Inc</w:t>
            </w:r>
          </w:p>
        </w:tc>
        <w:tc>
          <w:tcPr>
            <w:tcW w:w="1417" w:type="dxa"/>
          </w:tcPr>
          <w:p w14:paraId="3191063D" w14:textId="370FA99A" w:rsidR="008C7640" w:rsidRPr="00C45B4E" w:rsidRDefault="008C7640" w:rsidP="008C7640">
            <w:pPr>
              <w:pStyle w:val="TableBodyText"/>
              <w:spacing w:before="0" w:after="0"/>
              <w:jc w:val="right"/>
              <w:rPr>
                <w:highlight w:val="yellow"/>
              </w:rPr>
            </w:pPr>
            <w:r w:rsidRPr="001F5167">
              <w:t>20</w:t>
            </w:r>
          </w:p>
        </w:tc>
        <w:tc>
          <w:tcPr>
            <w:tcW w:w="1277" w:type="dxa"/>
            <w:noWrap/>
          </w:tcPr>
          <w:p w14:paraId="23A91D8A" w14:textId="0BB71C28" w:rsidR="008C7640" w:rsidRPr="00C45B4E" w:rsidRDefault="008C7640" w:rsidP="008C7640">
            <w:pPr>
              <w:pStyle w:val="TableBodyText"/>
              <w:spacing w:before="0" w:after="0"/>
              <w:jc w:val="right"/>
              <w:rPr>
                <w:highlight w:val="yellow"/>
              </w:rPr>
            </w:pPr>
            <w:r w:rsidRPr="00305888">
              <w:rPr>
                <w:rFonts w:cs="VIC Light"/>
                <w:lang w:bidi="en-US"/>
              </w:rPr>
              <w:t>–</w:t>
            </w:r>
          </w:p>
        </w:tc>
        <w:tc>
          <w:tcPr>
            <w:tcW w:w="1557" w:type="dxa"/>
          </w:tcPr>
          <w:p w14:paraId="29DF06A2" w14:textId="0301624C" w:rsidR="008C7640" w:rsidRPr="00C45B4E" w:rsidRDefault="008C7640" w:rsidP="008C7640">
            <w:pPr>
              <w:pStyle w:val="TableBodyText"/>
              <w:spacing w:before="0" w:after="0"/>
              <w:jc w:val="right"/>
              <w:rPr>
                <w:highlight w:val="yellow"/>
              </w:rPr>
            </w:pPr>
            <w:r w:rsidRPr="001F5167">
              <w:t>20</w:t>
            </w:r>
          </w:p>
        </w:tc>
      </w:tr>
      <w:tr w:rsidR="008C7640" w:rsidRPr="001B5113" w14:paraId="11D5F52B" w14:textId="77777777" w:rsidTr="00F12A3D">
        <w:trPr>
          <w:trHeight w:val="300"/>
        </w:trPr>
        <w:tc>
          <w:tcPr>
            <w:tcW w:w="5103" w:type="dxa"/>
            <w:noWrap/>
            <w:hideMark/>
          </w:tcPr>
          <w:p w14:paraId="107918C2" w14:textId="77777777" w:rsidR="008C7640" w:rsidRPr="005213AD" w:rsidRDefault="008C7640" w:rsidP="008C7640">
            <w:pPr>
              <w:spacing w:before="20" w:after="20" w:line="240" w:lineRule="exact"/>
              <w:rPr>
                <w:rFonts w:cs="Arial"/>
                <w:sz w:val="18"/>
                <w:szCs w:val="18"/>
                <w:highlight w:val="yellow"/>
              </w:rPr>
            </w:pPr>
            <w:proofErr w:type="spellStart"/>
            <w:r w:rsidRPr="005213AD">
              <w:rPr>
                <w:sz w:val="18"/>
                <w:szCs w:val="18"/>
              </w:rPr>
              <w:t>Noweyung</w:t>
            </w:r>
            <w:proofErr w:type="spellEnd"/>
            <w:r w:rsidRPr="005213AD">
              <w:rPr>
                <w:sz w:val="18"/>
                <w:szCs w:val="18"/>
              </w:rPr>
              <w:t xml:space="preserve"> Ltd</w:t>
            </w:r>
          </w:p>
        </w:tc>
        <w:tc>
          <w:tcPr>
            <w:tcW w:w="1417" w:type="dxa"/>
          </w:tcPr>
          <w:p w14:paraId="10B796FB" w14:textId="730A1DA1" w:rsidR="008C7640" w:rsidRPr="00C45B4E" w:rsidRDefault="008C7640" w:rsidP="008C7640">
            <w:pPr>
              <w:pStyle w:val="TableBodyText"/>
              <w:spacing w:before="0" w:after="0"/>
              <w:jc w:val="right"/>
              <w:rPr>
                <w:highlight w:val="yellow"/>
              </w:rPr>
            </w:pPr>
            <w:r w:rsidRPr="001F5167">
              <w:t>9</w:t>
            </w:r>
          </w:p>
        </w:tc>
        <w:tc>
          <w:tcPr>
            <w:tcW w:w="1277" w:type="dxa"/>
            <w:noWrap/>
          </w:tcPr>
          <w:p w14:paraId="6E27E01D" w14:textId="001908DB" w:rsidR="008C7640" w:rsidRPr="00C45B4E" w:rsidRDefault="008C7640" w:rsidP="008C7640">
            <w:pPr>
              <w:pStyle w:val="TableBodyText"/>
              <w:spacing w:before="0" w:after="0"/>
              <w:jc w:val="right"/>
              <w:rPr>
                <w:highlight w:val="yellow"/>
              </w:rPr>
            </w:pPr>
            <w:r w:rsidRPr="00305888">
              <w:rPr>
                <w:rFonts w:cs="VIC Light"/>
                <w:lang w:bidi="en-US"/>
              </w:rPr>
              <w:t>–</w:t>
            </w:r>
          </w:p>
        </w:tc>
        <w:tc>
          <w:tcPr>
            <w:tcW w:w="1557" w:type="dxa"/>
          </w:tcPr>
          <w:p w14:paraId="0ACDBCF0" w14:textId="4A5ADCEC" w:rsidR="008C7640" w:rsidRPr="00C45B4E" w:rsidRDefault="008C7640" w:rsidP="008C7640">
            <w:pPr>
              <w:pStyle w:val="TableBodyText"/>
              <w:spacing w:before="0" w:after="0"/>
              <w:jc w:val="right"/>
              <w:rPr>
                <w:highlight w:val="yellow"/>
              </w:rPr>
            </w:pPr>
            <w:r w:rsidRPr="001F5167">
              <w:t>9</w:t>
            </w:r>
          </w:p>
        </w:tc>
      </w:tr>
      <w:tr w:rsidR="008C7640" w:rsidRPr="001B5113" w14:paraId="2B24EE43" w14:textId="77777777" w:rsidTr="00F12A3D">
        <w:trPr>
          <w:trHeight w:val="300"/>
        </w:trPr>
        <w:tc>
          <w:tcPr>
            <w:tcW w:w="5103" w:type="dxa"/>
            <w:noWrap/>
            <w:hideMark/>
          </w:tcPr>
          <w:p w14:paraId="582B2C04" w14:textId="68F70387" w:rsidR="008C7640" w:rsidRPr="005213AD" w:rsidRDefault="008C7640" w:rsidP="008C7640">
            <w:pPr>
              <w:spacing w:before="20" w:after="20" w:line="240" w:lineRule="exact"/>
              <w:rPr>
                <w:rFonts w:cs="Arial"/>
                <w:sz w:val="18"/>
                <w:szCs w:val="18"/>
                <w:highlight w:val="yellow"/>
              </w:rPr>
            </w:pPr>
            <w:r w:rsidRPr="005213AD">
              <w:rPr>
                <w:sz w:val="18"/>
                <w:szCs w:val="18"/>
              </w:rPr>
              <w:t>Numurkah Community Learning Centre Inc</w:t>
            </w:r>
          </w:p>
        </w:tc>
        <w:tc>
          <w:tcPr>
            <w:tcW w:w="1417" w:type="dxa"/>
          </w:tcPr>
          <w:p w14:paraId="0B44748A" w14:textId="21B26BDC" w:rsidR="008C7640" w:rsidRPr="00C45B4E" w:rsidRDefault="008C7640" w:rsidP="008C7640">
            <w:pPr>
              <w:pStyle w:val="TableBodyText"/>
              <w:spacing w:before="0" w:after="0"/>
              <w:jc w:val="right"/>
              <w:rPr>
                <w:highlight w:val="yellow"/>
              </w:rPr>
            </w:pPr>
            <w:r w:rsidRPr="001F5167">
              <w:t>21</w:t>
            </w:r>
          </w:p>
        </w:tc>
        <w:tc>
          <w:tcPr>
            <w:tcW w:w="1277" w:type="dxa"/>
            <w:noWrap/>
          </w:tcPr>
          <w:p w14:paraId="5C3798DD" w14:textId="4382DCD4" w:rsidR="008C7640" w:rsidRPr="00C45B4E" w:rsidRDefault="008C7640" w:rsidP="008C7640">
            <w:pPr>
              <w:pStyle w:val="TableBodyText"/>
              <w:spacing w:before="0" w:after="0"/>
              <w:jc w:val="right"/>
              <w:rPr>
                <w:highlight w:val="yellow"/>
              </w:rPr>
            </w:pPr>
            <w:r w:rsidRPr="00305888">
              <w:rPr>
                <w:rFonts w:cs="VIC Light"/>
                <w:lang w:bidi="en-US"/>
              </w:rPr>
              <w:t>–</w:t>
            </w:r>
          </w:p>
        </w:tc>
        <w:tc>
          <w:tcPr>
            <w:tcW w:w="1557" w:type="dxa"/>
          </w:tcPr>
          <w:p w14:paraId="5BF0421B" w14:textId="1909A393" w:rsidR="008C7640" w:rsidRPr="00C45B4E" w:rsidRDefault="008C7640" w:rsidP="008C7640">
            <w:pPr>
              <w:pStyle w:val="TableBodyText"/>
              <w:spacing w:before="0" w:after="0"/>
              <w:jc w:val="right"/>
              <w:rPr>
                <w:highlight w:val="yellow"/>
              </w:rPr>
            </w:pPr>
            <w:r w:rsidRPr="001F5167">
              <w:t>21</w:t>
            </w:r>
          </w:p>
        </w:tc>
      </w:tr>
      <w:tr w:rsidR="008C7640" w:rsidRPr="001B5113" w14:paraId="3175E071" w14:textId="77777777" w:rsidTr="00F12A3D">
        <w:trPr>
          <w:trHeight w:val="300"/>
        </w:trPr>
        <w:tc>
          <w:tcPr>
            <w:tcW w:w="5103" w:type="dxa"/>
            <w:noWrap/>
            <w:hideMark/>
          </w:tcPr>
          <w:p w14:paraId="42D53BC2" w14:textId="0C09A476" w:rsidR="008C7640" w:rsidRPr="005213AD" w:rsidRDefault="008C7640" w:rsidP="008C7640">
            <w:pPr>
              <w:spacing w:before="20" w:after="20" w:line="240" w:lineRule="exact"/>
              <w:rPr>
                <w:rFonts w:cs="Arial"/>
                <w:sz w:val="18"/>
                <w:szCs w:val="18"/>
                <w:highlight w:val="yellow"/>
              </w:rPr>
            </w:pPr>
            <w:r w:rsidRPr="005213AD">
              <w:rPr>
                <w:sz w:val="18"/>
                <w:szCs w:val="18"/>
              </w:rPr>
              <w:t>Olympic Adult Education Inc</w:t>
            </w:r>
          </w:p>
        </w:tc>
        <w:tc>
          <w:tcPr>
            <w:tcW w:w="1417" w:type="dxa"/>
          </w:tcPr>
          <w:p w14:paraId="09625CE5" w14:textId="1ADCFC0E" w:rsidR="008C7640" w:rsidRPr="00C45B4E" w:rsidRDefault="008C7640" w:rsidP="008C7640">
            <w:pPr>
              <w:pStyle w:val="TableBodyText"/>
              <w:spacing w:before="0" w:after="0"/>
              <w:jc w:val="right"/>
              <w:rPr>
                <w:highlight w:val="yellow"/>
              </w:rPr>
            </w:pPr>
            <w:r w:rsidRPr="001F5167">
              <w:t>295</w:t>
            </w:r>
          </w:p>
        </w:tc>
        <w:tc>
          <w:tcPr>
            <w:tcW w:w="1277" w:type="dxa"/>
            <w:noWrap/>
          </w:tcPr>
          <w:p w14:paraId="1D926162" w14:textId="5E82C864" w:rsidR="008C7640" w:rsidRPr="00C45B4E" w:rsidRDefault="008C7640" w:rsidP="008C7640">
            <w:pPr>
              <w:pStyle w:val="TableBodyText"/>
              <w:spacing w:before="0" w:after="0"/>
              <w:jc w:val="right"/>
              <w:rPr>
                <w:highlight w:val="yellow"/>
              </w:rPr>
            </w:pPr>
            <w:r w:rsidRPr="00305888">
              <w:rPr>
                <w:rFonts w:cs="VIC Light"/>
                <w:lang w:bidi="en-US"/>
              </w:rPr>
              <w:t>–</w:t>
            </w:r>
          </w:p>
        </w:tc>
        <w:tc>
          <w:tcPr>
            <w:tcW w:w="1557" w:type="dxa"/>
          </w:tcPr>
          <w:p w14:paraId="13AEBC2E" w14:textId="59D129A3" w:rsidR="008C7640" w:rsidRPr="00C45B4E" w:rsidRDefault="008C7640" w:rsidP="008C7640">
            <w:pPr>
              <w:pStyle w:val="TableBodyText"/>
              <w:spacing w:before="0" w:after="0"/>
              <w:jc w:val="right"/>
              <w:rPr>
                <w:highlight w:val="yellow"/>
              </w:rPr>
            </w:pPr>
            <w:r w:rsidRPr="001F5167">
              <w:t>295</w:t>
            </w:r>
          </w:p>
        </w:tc>
      </w:tr>
      <w:tr w:rsidR="008C7640" w:rsidRPr="001B5113" w14:paraId="5FBA641E" w14:textId="77777777" w:rsidTr="00F12A3D">
        <w:trPr>
          <w:trHeight w:val="300"/>
        </w:trPr>
        <w:tc>
          <w:tcPr>
            <w:tcW w:w="5103" w:type="dxa"/>
            <w:noWrap/>
            <w:hideMark/>
          </w:tcPr>
          <w:p w14:paraId="12301D94" w14:textId="51678943" w:rsidR="008C7640" w:rsidRPr="005213AD" w:rsidRDefault="008C7640" w:rsidP="008C7640">
            <w:pPr>
              <w:spacing w:before="20" w:after="20" w:line="240" w:lineRule="exact"/>
              <w:rPr>
                <w:rFonts w:cs="Arial"/>
                <w:sz w:val="18"/>
                <w:szCs w:val="18"/>
                <w:highlight w:val="yellow"/>
              </w:rPr>
            </w:pPr>
            <w:r w:rsidRPr="005213AD">
              <w:rPr>
                <w:sz w:val="18"/>
                <w:szCs w:val="18"/>
              </w:rPr>
              <w:t>Open Door Neighbourhood House Inc</w:t>
            </w:r>
          </w:p>
        </w:tc>
        <w:tc>
          <w:tcPr>
            <w:tcW w:w="1417" w:type="dxa"/>
          </w:tcPr>
          <w:p w14:paraId="5AEB7807" w14:textId="5D4D6ADA" w:rsidR="008C7640" w:rsidRPr="00C45B4E" w:rsidRDefault="008C7640" w:rsidP="008C7640">
            <w:pPr>
              <w:pStyle w:val="TableBodyText"/>
              <w:spacing w:before="0" w:after="0"/>
              <w:jc w:val="right"/>
              <w:rPr>
                <w:highlight w:val="yellow"/>
              </w:rPr>
            </w:pPr>
            <w:r w:rsidRPr="001F5167">
              <w:t>150</w:t>
            </w:r>
          </w:p>
        </w:tc>
        <w:tc>
          <w:tcPr>
            <w:tcW w:w="1277" w:type="dxa"/>
            <w:noWrap/>
          </w:tcPr>
          <w:p w14:paraId="16688667" w14:textId="107BE719" w:rsidR="008C7640" w:rsidRPr="00C45B4E" w:rsidRDefault="008C7640" w:rsidP="008C7640">
            <w:pPr>
              <w:pStyle w:val="TableBodyText"/>
              <w:spacing w:before="0" w:after="0"/>
              <w:jc w:val="right"/>
              <w:rPr>
                <w:highlight w:val="yellow"/>
              </w:rPr>
            </w:pPr>
            <w:r w:rsidRPr="00305888">
              <w:rPr>
                <w:rFonts w:cs="VIC Light"/>
                <w:lang w:bidi="en-US"/>
              </w:rPr>
              <w:t>–</w:t>
            </w:r>
          </w:p>
        </w:tc>
        <w:tc>
          <w:tcPr>
            <w:tcW w:w="1557" w:type="dxa"/>
          </w:tcPr>
          <w:p w14:paraId="42F8D970" w14:textId="4C38B8FC" w:rsidR="008C7640" w:rsidRPr="00C45B4E" w:rsidRDefault="008C7640" w:rsidP="008C7640">
            <w:pPr>
              <w:pStyle w:val="TableBodyText"/>
              <w:spacing w:before="0" w:after="0"/>
              <w:jc w:val="right"/>
              <w:rPr>
                <w:highlight w:val="yellow"/>
              </w:rPr>
            </w:pPr>
            <w:r w:rsidRPr="001F5167">
              <w:t>150</w:t>
            </w:r>
          </w:p>
        </w:tc>
      </w:tr>
      <w:tr w:rsidR="008C7640" w:rsidRPr="001B5113" w14:paraId="32101038" w14:textId="77777777" w:rsidTr="00F12A3D">
        <w:trPr>
          <w:trHeight w:val="300"/>
        </w:trPr>
        <w:tc>
          <w:tcPr>
            <w:tcW w:w="5103" w:type="dxa"/>
            <w:noWrap/>
          </w:tcPr>
          <w:p w14:paraId="0C9FC937" w14:textId="51AF694D" w:rsidR="008C7640" w:rsidRPr="005213AD" w:rsidRDefault="008C7640" w:rsidP="008C7640">
            <w:pPr>
              <w:spacing w:before="20" w:after="20" w:line="240" w:lineRule="exact"/>
              <w:rPr>
                <w:rFonts w:ascii="Calibri" w:eastAsia="Times New Roman" w:hAnsi="Calibri" w:cs="Calibri"/>
                <w:sz w:val="18"/>
                <w:szCs w:val="18"/>
                <w:highlight w:val="yellow"/>
                <w:lang w:bidi="ar-SA"/>
              </w:rPr>
            </w:pPr>
            <w:r w:rsidRPr="005213AD">
              <w:rPr>
                <w:sz w:val="18"/>
                <w:szCs w:val="18"/>
              </w:rPr>
              <w:t>Orana Neighbourhood House Inc</w:t>
            </w:r>
          </w:p>
        </w:tc>
        <w:tc>
          <w:tcPr>
            <w:tcW w:w="1417" w:type="dxa"/>
          </w:tcPr>
          <w:p w14:paraId="68F6EF30" w14:textId="2E29D91D" w:rsidR="008C7640" w:rsidRPr="00C45B4E" w:rsidRDefault="008C7640" w:rsidP="008C7640">
            <w:pPr>
              <w:pStyle w:val="TableBodyText"/>
              <w:spacing w:before="0" w:after="0"/>
              <w:jc w:val="right"/>
              <w:rPr>
                <w:highlight w:val="yellow"/>
              </w:rPr>
            </w:pPr>
            <w:r w:rsidRPr="001F5167">
              <w:t>115</w:t>
            </w:r>
          </w:p>
        </w:tc>
        <w:tc>
          <w:tcPr>
            <w:tcW w:w="1277" w:type="dxa"/>
            <w:noWrap/>
          </w:tcPr>
          <w:p w14:paraId="6442E4B8" w14:textId="25C99DE4" w:rsidR="008C7640" w:rsidRPr="00C45B4E" w:rsidRDefault="008C7640" w:rsidP="008C7640">
            <w:pPr>
              <w:pStyle w:val="TableBodyText"/>
              <w:spacing w:before="0" w:after="0"/>
              <w:jc w:val="right"/>
              <w:rPr>
                <w:highlight w:val="yellow"/>
              </w:rPr>
            </w:pPr>
            <w:r w:rsidRPr="00305888">
              <w:rPr>
                <w:rFonts w:cs="VIC Light"/>
                <w:lang w:bidi="en-US"/>
              </w:rPr>
              <w:t>–</w:t>
            </w:r>
          </w:p>
        </w:tc>
        <w:tc>
          <w:tcPr>
            <w:tcW w:w="1557" w:type="dxa"/>
          </w:tcPr>
          <w:p w14:paraId="754D5057" w14:textId="765EDCFB" w:rsidR="008C7640" w:rsidRPr="00C45B4E" w:rsidRDefault="008C7640" w:rsidP="008C7640">
            <w:pPr>
              <w:pStyle w:val="TableBodyText"/>
              <w:spacing w:before="0" w:after="0"/>
              <w:jc w:val="right"/>
              <w:rPr>
                <w:highlight w:val="yellow"/>
              </w:rPr>
            </w:pPr>
            <w:r w:rsidRPr="001F5167">
              <w:t>115</w:t>
            </w:r>
          </w:p>
        </w:tc>
      </w:tr>
      <w:tr w:rsidR="008C7640" w:rsidRPr="001B5113" w14:paraId="766940FC" w14:textId="77777777" w:rsidTr="00F12A3D">
        <w:trPr>
          <w:trHeight w:val="300"/>
        </w:trPr>
        <w:tc>
          <w:tcPr>
            <w:tcW w:w="5103" w:type="dxa"/>
            <w:noWrap/>
            <w:hideMark/>
          </w:tcPr>
          <w:p w14:paraId="2D4AFC80" w14:textId="77777777" w:rsidR="008C7640" w:rsidRPr="005213AD" w:rsidRDefault="008C7640" w:rsidP="008C7640">
            <w:pPr>
              <w:spacing w:before="20" w:after="20" w:line="240" w:lineRule="exact"/>
              <w:rPr>
                <w:rFonts w:cs="Arial"/>
                <w:sz w:val="18"/>
                <w:szCs w:val="18"/>
                <w:highlight w:val="yellow"/>
              </w:rPr>
            </w:pPr>
            <w:r w:rsidRPr="005213AD">
              <w:rPr>
                <w:sz w:val="18"/>
                <w:szCs w:val="18"/>
              </w:rPr>
              <w:t>Orbost Education Centre Incorporated</w:t>
            </w:r>
          </w:p>
        </w:tc>
        <w:tc>
          <w:tcPr>
            <w:tcW w:w="1417" w:type="dxa"/>
          </w:tcPr>
          <w:p w14:paraId="30C59145" w14:textId="43E27404" w:rsidR="008C7640" w:rsidRPr="00C45B4E" w:rsidRDefault="008C7640" w:rsidP="008C7640">
            <w:pPr>
              <w:pStyle w:val="TableBodyText"/>
              <w:spacing w:before="0" w:after="0"/>
              <w:jc w:val="right"/>
              <w:rPr>
                <w:highlight w:val="yellow"/>
              </w:rPr>
            </w:pPr>
            <w:r w:rsidRPr="001F5167">
              <w:t>41</w:t>
            </w:r>
          </w:p>
        </w:tc>
        <w:tc>
          <w:tcPr>
            <w:tcW w:w="1277" w:type="dxa"/>
            <w:noWrap/>
          </w:tcPr>
          <w:p w14:paraId="2662C495" w14:textId="17B5A819" w:rsidR="008C7640" w:rsidRPr="00C45B4E" w:rsidRDefault="008C7640" w:rsidP="008C7640">
            <w:pPr>
              <w:pStyle w:val="TableBodyText"/>
              <w:spacing w:before="0" w:after="0"/>
              <w:jc w:val="right"/>
              <w:rPr>
                <w:highlight w:val="yellow"/>
              </w:rPr>
            </w:pPr>
            <w:r w:rsidRPr="00305888">
              <w:rPr>
                <w:rFonts w:cs="VIC Light"/>
                <w:lang w:bidi="en-US"/>
              </w:rPr>
              <w:t>–</w:t>
            </w:r>
          </w:p>
        </w:tc>
        <w:tc>
          <w:tcPr>
            <w:tcW w:w="1557" w:type="dxa"/>
          </w:tcPr>
          <w:p w14:paraId="361C4AAB" w14:textId="0B19C475" w:rsidR="008C7640" w:rsidRPr="00C45B4E" w:rsidRDefault="008C7640" w:rsidP="008C7640">
            <w:pPr>
              <w:pStyle w:val="TableBodyText"/>
              <w:spacing w:before="0" w:after="0"/>
              <w:jc w:val="right"/>
              <w:rPr>
                <w:highlight w:val="yellow"/>
              </w:rPr>
            </w:pPr>
            <w:r w:rsidRPr="001F5167">
              <w:t>41</w:t>
            </w:r>
          </w:p>
        </w:tc>
      </w:tr>
      <w:tr w:rsidR="008C7640" w:rsidRPr="001B5113" w14:paraId="6AE5864C" w14:textId="77777777" w:rsidTr="00F12A3D">
        <w:trPr>
          <w:trHeight w:val="300"/>
        </w:trPr>
        <w:tc>
          <w:tcPr>
            <w:tcW w:w="5103" w:type="dxa"/>
            <w:noWrap/>
            <w:hideMark/>
          </w:tcPr>
          <w:p w14:paraId="7A432E2E" w14:textId="77777777" w:rsidR="008C7640" w:rsidRPr="005213AD" w:rsidRDefault="008C7640" w:rsidP="008C7640">
            <w:pPr>
              <w:spacing w:before="20" w:after="20" w:line="240" w:lineRule="exact"/>
              <w:rPr>
                <w:rFonts w:cs="Arial"/>
                <w:sz w:val="18"/>
                <w:szCs w:val="18"/>
                <w:highlight w:val="yellow"/>
              </w:rPr>
            </w:pPr>
            <w:r w:rsidRPr="005213AD">
              <w:rPr>
                <w:sz w:val="18"/>
                <w:szCs w:val="18"/>
              </w:rPr>
              <w:t>Outlets Co-operative Neighbourhood House Limited</w:t>
            </w:r>
          </w:p>
        </w:tc>
        <w:tc>
          <w:tcPr>
            <w:tcW w:w="1417" w:type="dxa"/>
          </w:tcPr>
          <w:p w14:paraId="7E4F9C7C" w14:textId="30F1BB52" w:rsidR="008C7640" w:rsidRPr="00C45B4E" w:rsidRDefault="008C7640" w:rsidP="008C7640">
            <w:pPr>
              <w:pStyle w:val="TableBodyText"/>
              <w:spacing w:before="0" w:after="0"/>
              <w:jc w:val="right"/>
              <w:rPr>
                <w:highlight w:val="yellow"/>
              </w:rPr>
            </w:pPr>
            <w:r w:rsidRPr="001F5167">
              <w:t>14</w:t>
            </w:r>
          </w:p>
        </w:tc>
        <w:tc>
          <w:tcPr>
            <w:tcW w:w="1277" w:type="dxa"/>
            <w:noWrap/>
          </w:tcPr>
          <w:p w14:paraId="4F3331F7" w14:textId="732697D3" w:rsidR="008C7640" w:rsidRPr="00C45B4E" w:rsidRDefault="008C7640" w:rsidP="008C7640">
            <w:pPr>
              <w:pStyle w:val="TableBodyText"/>
              <w:spacing w:before="0" w:after="0"/>
              <w:jc w:val="right"/>
              <w:rPr>
                <w:highlight w:val="yellow"/>
              </w:rPr>
            </w:pPr>
            <w:r w:rsidRPr="00305888">
              <w:rPr>
                <w:rFonts w:cs="VIC Light"/>
                <w:lang w:bidi="en-US"/>
              </w:rPr>
              <w:t>–</w:t>
            </w:r>
          </w:p>
        </w:tc>
        <w:tc>
          <w:tcPr>
            <w:tcW w:w="1557" w:type="dxa"/>
          </w:tcPr>
          <w:p w14:paraId="7A10A060" w14:textId="6A3B80B2" w:rsidR="008C7640" w:rsidRPr="00C45B4E" w:rsidRDefault="008C7640" w:rsidP="008C7640">
            <w:pPr>
              <w:pStyle w:val="TableBodyText"/>
              <w:spacing w:before="0" w:after="0"/>
              <w:jc w:val="right"/>
              <w:rPr>
                <w:highlight w:val="yellow"/>
              </w:rPr>
            </w:pPr>
            <w:r w:rsidRPr="001F5167">
              <w:t>14</w:t>
            </w:r>
          </w:p>
        </w:tc>
      </w:tr>
      <w:tr w:rsidR="008C7640" w:rsidRPr="001B5113" w14:paraId="48E1929B" w14:textId="77777777" w:rsidTr="00F12A3D">
        <w:trPr>
          <w:trHeight w:val="300"/>
        </w:trPr>
        <w:tc>
          <w:tcPr>
            <w:tcW w:w="5103" w:type="dxa"/>
            <w:noWrap/>
            <w:hideMark/>
          </w:tcPr>
          <w:p w14:paraId="025E0288" w14:textId="43F96549" w:rsidR="008C7640" w:rsidRPr="005213AD" w:rsidRDefault="008C7640" w:rsidP="008C7640">
            <w:pPr>
              <w:spacing w:before="20" w:after="20" w:line="240" w:lineRule="exact"/>
              <w:rPr>
                <w:rFonts w:cs="Arial"/>
                <w:sz w:val="18"/>
                <w:szCs w:val="18"/>
                <w:highlight w:val="yellow"/>
              </w:rPr>
            </w:pPr>
            <w:r w:rsidRPr="005213AD">
              <w:rPr>
                <w:sz w:val="18"/>
                <w:szCs w:val="18"/>
              </w:rPr>
              <w:t>Outlook (Vic.) Inc</w:t>
            </w:r>
          </w:p>
        </w:tc>
        <w:tc>
          <w:tcPr>
            <w:tcW w:w="1417" w:type="dxa"/>
          </w:tcPr>
          <w:p w14:paraId="6B93C4B0" w14:textId="480FEBE6" w:rsidR="008C7640" w:rsidRPr="00C45B4E" w:rsidRDefault="008C7640" w:rsidP="008C7640">
            <w:pPr>
              <w:pStyle w:val="TableBodyText"/>
              <w:spacing w:before="0" w:after="0"/>
              <w:jc w:val="right"/>
              <w:rPr>
                <w:highlight w:val="yellow"/>
              </w:rPr>
            </w:pPr>
            <w:r w:rsidRPr="001F5167">
              <w:t>93</w:t>
            </w:r>
          </w:p>
        </w:tc>
        <w:tc>
          <w:tcPr>
            <w:tcW w:w="1277" w:type="dxa"/>
            <w:noWrap/>
          </w:tcPr>
          <w:p w14:paraId="1EED975E" w14:textId="2A734EBD" w:rsidR="008C7640" w:rsidRPr="00C45B4E" w:rsidRDefault="008C7640" w:rsidP="008C7640">
            <w:pPr>
              <w:pStyle w:val="TableBodyText"/>
              <w:spacing w:before="0" w:after="0"/>
              <w:jc w:val="right"/>
              <w:rPr>
                <w:highlight w:val="yellow"/>
              </w:rPr>
            </w:pPr>
            <w:r w:rsidRPr="00305888">
              <w:rPr>
                <w:rFonts w:cs="VIC Light"/>
                <w:lang w:bidi="en-US"/>
              </w:rPr>
              <w:t>–</w:t>
            </w:r>
          </w:p>
        </w:tc>
        <w:tc>
          <w:tcPr>
            <w:tcW w:w="1557" w:type="dxa"/>
          </w:tcPr>
          <w:p w14:paraId="1BD4AC45" w14:textId="079B7AA0" w:rsidR="008C7640" w:rsidRPr="00C45B4E" w:rsidRDefault="008C7640" w:rsidP="008C7640">
            <w:pPr>
              <w:pStyle w:val="TableBodyText"/>
              <w:spacing w:before="0" w:after="0"/>
              <w:jc w:val="right"/>
              <w:rPr>
                <w:highlight w:val="yellow"/>
              </w:rPr>
            </w:pPr>
            <w:r w:rsidRPr="001F5167">
              <w:t>93</w:t>
            </w:r>
          </w:p>
        </w:tc>
      </w:tr>
      <w:tr w:rsidR="008C7640" w:rsidRPr="001B5113" w14:paraId="3ABDC2B4" w14:textId="77777777" w:rsidTr="00F12A3D">
        <w:trPr>
          <w:trHeight w:val="300"/>
        </w:trPr>
        <w:tc>
          <w:tcPr>
            <w:tcW w:w="5103" w:type="dxa"/>
            <w:noWrap/>
            <w:hideMark/>
          </w:tcPr>
          <w:p w14:paraId="10C21F5A" w14:textId="4254A2E1" w:rsidR="008C7640" w:rsidRPr="005213AD" w:rsidRDefault="008C7640" w:rsidP="008C7640">
            <w:pPr>
              <w:spacing w:before="20" w:after="20" w:line="240" w:lineRule="exact"/>
              <w:rPr>
                <w:rFonts w:cs="Arial"/>
                <w:sz w:val="18"/>
                <w:szCs w:val="18"/>
                <w:highlight w:val="yellow"/>
              </w:rPr>
            </w:pPr>
            <w:proofErr w:type="spellStart"/>
            <w:r w:rsidRPr="005213AD">
              <w:rPr>
                <w:sz w:val="18"/>
                <w:szCs w:val="18"/>
              </w:rPr>
              <w:t>Pangerang</w:t>
            </w:r>
            <w:proofErr w:type="spellEnd"/>
            <w:r w:rsidRPr="005213AD">
              <w:rPr>
                <w:sz w:val="18"/>
                <w:szCs w:val="18"/>
              </w:rPr>
              <w:t xml:space="preserve"> Community House Inc</w:t>
            </w:r>
          </w:p>
        </w:tc>
        <w:tc>
          <w:tcPr>
            <w:tcW w:w="1417" w:type="dxa"/>
          </w:tcPr>
          <w:p w14:paraId="02396769" w14:textId="7E9CA2F1" w:rsidR="008C7640" w:rsidRPr="00C45B4E" w:rsidRDefault="008C7640" w:rsidP="008C7640">
            <w:pPr>
              <w:pStyle w:val="TableBodyText"/>
              <w:spacing w:before="0" w:after="0"/>
              <w:jc w:val="right"/>
              <w:rPr>
                <w:highlight w:val="yellow"/>
              </w:rPr>
            </w:pPr>
            <w:r w:rsidRPr="001F5167">
              <w:t>15</w:t>
            </w:r>
          </w:p>
        </w:tc>
        <w:tc>
          <w:tcPr>
            <w:tcW w:w="1277" w:type="dxa"/>
            <w:noWrap/>
          </w:tcPr>
          <w:p w14:paraId="6F40E4F5" w14:textId="38404DC6" w:rsidR="008C7640" w:rsidRPr="00C45B4E" w:rsidRDefault="008C7640" w:rsidP="008C7640">
            <w:pPr>
              <w:pStyle w:val="TableBodyText"/>
              <w:spacing w:before="0" w:after="0"/>
              <w:jc w:val="right"/>
              <w:rPr>
                <w:highlight w:val="yellow"/>
              </w:rPr>
            </w:pPr>
            <w:r w:rsidRPr="00305888">
              <w:rPr>
                <w:rFonts w:cs="VIC Light"/>
                <w:lang w:bidi="en-US"/>
              </w:rPr>
              <w:t>–</w:t>
            </w:r>
          </w:p>
        </w:tc>
        <w:tc>
          <w:tcPr>
            <w:tcW w:w="1557" w:type="dxa"/>
          </w:tcPr>
          <w:p w14:paraId="279C8597" w14:textId="55454908" w:rsidR="008C7640" w:rsidRPr="00C45B4E" w:rsidRDefault="008C7640" w:rsidP="008C7640">
            <w:pPr>
              <w:pStyle w:val="TableBodyText"/>
              <w:spacing w:before="0" w:after="0"/>
              <w:jc w:val="right"/>
              <w:rPr>
                <w:highlight w:val="yellow"/>
              </w:rPr>
            </w:pPr>
            <w:r w:rsidRPr="001F5167">
              <w:t>15</w:t>
            </w:r>
          </w:p>
        </w:tc>
      </w:tr>
      <w:tr w:rsidR="008C7640" w:rsidRPr="001B5113" w14:paraId="55B4E418" w14:textId="77777777" w:rsidTr="00F12A3D">
        <w:trPr>
          <w:trHeight w:val="300"/>
        </w:trPr>
        <w:tc>
          <w:tcPr>
            <w:tcW w:w="5103" w:type="dxa"/>
            <w:noWrap/>
            <w:hideMark/>
          </w:tcPr>
          <w:p w14:paraId="1CE34CDC" w14:textId="6F238FE8" w:rsidR="008C7640" w:rsidRPr="005213AD" w:rsidRDefault="008C7640" w:rsidP="008C7640">
            <w:pPr>
              <w:spacing w:before="20" w:after="20" w:line="240" w:lineRule="exact"/>
              <w:rPr>
                <w:rFonts w:cs="Arial"/>
                <w:sz w:val="18"/>
                <w:szCs w:val="18"/>
                <w:highlight w:val="yellow"/>
              </w:rPr>
            </w:pPr>
            <w:r w:rsidRPr="005213AD">
              <w:rPr>
                <w:sz w:val="18"/>
                <w:szCs w:val="18"/>
              </w:rPr>
              <w:t>Park Orchards Community House &amp; Learning Centre Inc</w:t>
            </w:r>
          </w:p>
        </w:tc>
        <w:tc>
          <w:tcPr>
            <w:tcW w:w="1417" w:type="dxa"/>
          </w:tcPr>
          <w:p w14:paraId="570842C0" w14:textId="559B15A8" w:rsidR="008C7640" w:rsidRPr="00C45B4E" w:rsidRDefault="008C7640" w:rsidP="008C7640">
            <w:pPr>
              <w:pStyle w:val="TableBodyText"/>
              <w:spacing w:before="0" w:after="0"/>
              <w:jc w:val="right"/>
              <w:rPr>
                <w:highlight w:val="yellow"/>
              </w:rPr>
            </w:pPr>
            <w:r w:rsidRPr="001F5167">
              <w:t>50</w:t>
            </w:r>
          </w:p>
        </w:tc>
        <w:tc>
          <w:tcPr>
            <w:tcW w:w="1277" w:type="dxa"/>
            <w:noWrap/>
          </w:tcPr>
          <w:p w14:paraId="72F5ADBE" w14:textId="5ED2C732" w:rsidR="008C7640" w:rsidRPr="00C45B4E" w:rsidRDefault="008C7640" w:rsidP="008C7640">
            <w:pPr>
              <w:pStyle w:val="TableBodyText"/>
              <w:spacing w:before="0" w:after="0"/>
              <w:jc w:val="right"/>
              <w:rPr>
                <w:highlight w:val="yellow"/>
              </w:rPr>
            </w:pPr>
            <w:r w:rsidRPr="00305888">
              <w:rPr>
                <w:rFonts w:cs="VIC Light"/>
                <w:lang w:bidi="en-US"/>
              </w:rPr>
              <w:t>–</w:t>
            </w:r>
          </w:p>
        </w:tc>
        <w:tc>
          <w:tcPr>
            <w:tcW w:w="1557" w:type="dxa"/>
          </w:tcPr>
          <w:p w14:paraId="561744BD" w14:textId="357148E4" w:rsidR="008C7640" w:rsidRPr="00C45B4E" w:rsidRDefault="008C7640" w:rsidP="008C7640">
            <w:pPr>
              <w:pStyle w:val="TableBodyText"/>
              <w:spacing w:before="0" w:after="0"/>
              <w:jc w:val="right"/>
              <w:rPr>
                <w:highlight w:val="yellow"/>
              </w:rPr>
            </w:pPr>
            <w:r w:rsidRPr="001F5167">
              <w:t>50</w:t>
            </w:r>
          </w:p>
        </w:tc>
      </w:tr>
      <w:tr w:rsidR="00AC472B" w:rsidRPr="001B5113" w14:paraId="34DA5717" w14:textId="77777777" w:rsidTr="00F12A3D">
        <w:trPr>
          <w:trHeight w:val="300"/>
        </w:trPr>
        <w:tc>
          <w:tcPr>
            <w:tcW w:w="5103" w:type="dxa"/>
            <w:noWrap/>
            <w:hideMark/>
          </w:tcPr>
          <w:p w14:paraId="179F59F8" w14:textId="23898E44" w:rsidR="00AC472B" w:rsidRPr="005213AD" w:rsidRDefault="00AC472B" w:rsidP="00AC472B">
            <w:pPr>
              <w:spacing w:before="20" w:after="20" w:line="240" w:lineRule="exact"/>
              <w:rPr>
                <w:rFonts w:cs="Arial"/>
                <w:sz w:val="18"/>
                <w:szCs w:val="18"/>
                <w:highlight w:val="yellow"/>
              </w:rPr>
            </w:pPr>
            <w:r w:rsidRPr="005213AD">
              <w:rPr>
                <w:sz w:val="18"/>
                <w:szCs w:val="18"/>
              </w:rPr>
              <w:t>Paynesville Neighbourhood Centre Inc</w:t>
            </w:r>
          </w:p>
        </w:tc>
        <w:tc>
          <w:tcPr>
            <w:tcW w:w="1417" w:type="dxa"/>
          </w:tcPr>
          <w:p w14:paraId="574B2C20" w14:textId="2F1F4A82" w:rsidR="00AC472B" w:rsidRPr="00C45B4E" w:rsidRDefault="00AC472B" w:rsidP="00AC472B">
            <w:pPr>
              <w:pStyle w:val="TableBodyText"/>
              <w:spacing w:before="0" w:after="0"/>
              <w:jc w:val="right"/>
              <w:rPr>
                <w:highlight w:val="yellow"/>
              </w:rPr>
            </w:pPr>
            <w:r w:rsidRPr="001F5167">
              <w:t>85</w:t>
            </w:r>
          </w:p>
        </w:tc>
        <w:tc>
          <w:tcPr>
            <w:tcW w:w="1277" w:type="dxa"/>
            <w:noWrap/>
          </w:tcPr>
          <w:p w14:paraId="79E8A7D4" w14:textId="7DE051F9" w:rsidR="00AC472B" w:rsidRPr="00C45B4E" w:rsidRDefault="00AC472B" w:rsidP="00AC472B">
            <w:pPr>
              <w:pStyle w:val="TableBodyText"/>
              <w:spacing w:before="0" w:after="0"/>
              <w:jc w:val="right"/>
              <w:rPr>
                <w:highlight w:val="yellow"/>
              </w:rPr>
            </w:pPr>
            <w:r w:rsidRPr="001F5167">
              <w:t>4</w:t>
            </w:r>
          </w:p>
        </w:tc>
        <w:tc>
          <w:tcPr>
            <w:tcW w:w="1557" w:type="dxa"/>
          </w:tcPr>
          <w:p w14:paraId="6D7B78E8" w14:textId="6CEADF17" w:rsidR="00AC472B" w:rsidRPr="00C45B4E" w:rsidRDefault="00AC472B" w:rsidP="00AC472B">
            <w:pPr>
              <w:pStyle w:val="TableBodyText"/>
              <w:spacing w:before="0" w:after="0"/>
              <w:jc w:val="right"/>
              <w:rPr>
                <w:highlight w:val="yellow"/>
              </w:rPr>
            </w:pPr>
            <w:r w:rsidRPr="001F5167">
              <w:t>89</w:t>
            </w:r>
          </w:p>
        </w:tc>
      </w:tr>
      <w:tr w:rsidR="00AC472B" w:rsidRPr="001B5113" w14:paraId="68FEB82A" w14:textId="77777777" w:rsidTr="00F12A3D">
        <w:trPr>
          <w:trHeight w:val="300"/>
        </w:trPr>
        <w:tc>
          <w:tcPr>
            <w:tcW w:w="5103" w:type="dxa"/>
            <w:noWrap/>
            <w:hideMark/>
          </w:tcPr>
          <w:p w14:paraId="358D8909" w14:textId="15EFD253" w:rsidR="00AC472B" w:rsidRPr="005213AD" w:rsidRDefault="00AC472B" w:rsidP="00AC472B">
            <w:pPr>
              <w:spacing w:before="20" w:after="20" w:line="240" w:lineRule="exact"/>
              <w:rPr>
                <w:rFonts w:cs="Arial"/>
                <w:sz w:val="18"/>
                <w:szCs w:val="18"/>
                <w:highlight w:val="yellow"/>
              </w:rPr>
            </w:pPr>
            <w:r w:rsidRPr="005213AD">
              <w:rPr>
                <w:sz w:val="18"/>
                <w:szCs w:val="18"/>
              </w:rPr>
              <w:t>Peninsula Training and Employment Program Inc</w:t>
            </w:r>
          </w:p>
        </w:tc>
        <w:tc>
          <w:tcPr>
            <w:tcW w:w="1417" w:type="dxa"/>
          </w:tcPr>
          <w:p w14:paraId="11CEEDC6" w14:textId="6B191312" w:rsidR="00AC472B" w:rsidRPr="00C45B4E" w:rsidRDefault="00AC472B" w:rsidP="00AC472B">
            <w:pPr>
              <w:pStyle w:val="TableBodyText"/>
              <w:spacing w:before="0" w:after="0"/>
              <w:jc w:val="right"/>
              <w:rPr>
                <w:highlight w:val="yellow"/>
              </w:rPr>
            </w:pPr>
            <w:r w:rsidRPr="001F5167">
              <w:t>125</w:t>
            </w:r>
          </w:p>
        </w:tc>
        <w:tc>
          <w:tcPr>
            <w:tcW w:w="1277" w:type="dxa"/>
            <w:noWrap/>
          </w:tcPr>
          <w:p w14:paraId="4A846DB1" w14:textId="32087CB8" w:rsidR="00AC472B" w:rsidRPr="00C45B4E" w:rsidRDefault="00AC472B" w:rsidP="00AC472B">
            <w:pPr>
              <w:pStyle w:val="TableBodyText"/>
              <w:spacing w:before="0" w:after="0"/>
              <w:jc w:val="right"/>
              <w:rPr>
                <w:highlight w:val="yellow"/>
              </w:rPr>
            </w:pPr>
            <w:r w:rsidRPr="001F5167">
              <w:t>28</w:t>
            </w:r>
          </w:p>
        </w:tc>
        <w:tc>
          <w:tcPr>
            <w:tcW w:w="1557" w:type="dxa"/>
          </w:tcPr>
          <w:p w14:paraId="5570F1F2" w14:textId="7CF3BC85" w:rsidR="00AC472B" w:rsidRPr="00C45B4E" w:rsidRDefault="00AC472B" w:rsidP="00AC472B">
            <w:pPr>
              <w:pStyle w:val="TableBodyText"/>
              <w:spacing w:before="0" w:after="0"/>
              <w:jc w:val="right"/>
              <w:rPr>
                <w:highlight w:val="yellow"/>
              </w:rPr>
            </w:pPr>
            <w:r w:rsidRPr="001F5167">
              <w:t>153</w:t>
            </w:r>
          </w:p>
        </w:tc>
      </w:tr>
      <w:tr w:rsidR="008C7640" w:rsidRPr="001B5113" w14:paraId="46348E15" w14:textId="77777777" w:rsidTr="00F12A3D">
        <w:trPr>
          <w:trHeight w:val="300"/>
        </w:trPr>
        <w:tc>
          <w:tcPr>
            <w:tcW w:w="5103" w:type="dxa"/>
            <w:noWrap/>
            <w:hideMark/>
          </w:tcPr>
          <w:p w14:paraId="0EEC08A4" w14:textId="7DC1FC0F" w:rsidR="008C7640" w:rsidRPr="005213AD" w:rsidRDefault="008C7640" w:rsidP="008C7640">
            <w:pPr>
              <w:spacing w:before="20" w:after="20" w:line="240" w:lineRule="exact"/>
              <w:rPr>
                <w:rFonts w:cs="Arial"/>
                <w:sz w:val="18"/>
                <w:szCs w:val="18"/>
                <w:highlight w:val="yellow"/>
              </w:rPr>
            </w:pPr>
            <w:r w:rsidRPr="005213AD">
              <w:rPr>
                <w:sz w:val="18"/>
                <w:szCs w:val="18"/>
              </w:rPr>
              <w:t xml:space="preserve">Phillip Island Community </w:t>
            </w:r>
            <w:r>
              <w:rPr>
                <w:sz w:val="18"/>
                <w:szCs w:val="18"/>
              </w:rPr>
              <w:t>a</w:t>
            </w:r>
            <w:r w:rsidRPr="005213AD">
              <w:rPr>
                <w:sz w:val="18"/>
                <w:szCs w:val="18"/>
              </w:rPr>
              <w:t>nd Learning Centre Inc</w:t>
            </w:r>
          </w:p>
        </w:tc>
        <w:tc>
          <w:tcPr>
            <w:tcW w:w="1417" w:type="dxa"/>
          </w:tcPr>
          <w:p w14:paraId="101425D7" w14:textId="0B473051" w:rsidR="008C7640" w:rsidRPr="00C45B4E" w:rsidRDefault="008C7640" w:rsidP="008C7640">
            <w:pPr>
              <w:pStyle w:val="TableBodyText"/>
              <w:spacing w:before="0" w:after="0"/>
              <w:jc w:val="right"/>
              <w:rPr>
                <w:highlight w:val="yellow"/>
              </w:rPr>
            </w:pPr>
            <w:r w:rsidRPr="001F5167">
              <w:t>26</w:t>
            </w:r>
          </w:p>
        </w:tc>
        <w:tc>
          <w:tcPr>
            <w:tcW w:w="1277" w:type="dxa"/>
            <w:noWrap/>
          </w:tcPr>
          <w:p w14:paraId="6FFC6DAA" w14:textId="30F4FE44" w:rsidR="008C7640" w:rsidRPr="00C45B4E" w:rsidRDefault="008C7640" w:rsidP="008C7640">
            <w:pPr>
              <w:pStyle w:val="TableBodyText"/>
              <w:spacing w:before="0" w:after="0"/>
              <w:jc w:val="right"/>
              <w:rPr>
                <w:highlight w:val="yellow"/>
              </w:rPr>
            </w:pPr>
            <w:r w:rsidRPr="00793688">
              <w:rPr>
                <w:rFonts w:cs="VIC Light"/>
                <w:lang w:bidi="en-US"/>
              </w:rPr>
              <w:t>–</w:t>
            </w:r>
          </w:p>
        </w:tc>
        <w:tc>
          <w:tcPr>
            <w:tcW w:w="1557" w:type="dxa"/>
          </w:tcPr>
          <w:p w14:paraId="4207F451" w14:textId="242EB649" w:rsidR="008C7640" w:rsidRPr="00C45B4E" w:rsidRDefault="008C7640" w:rsidP="008C7640">
            <w:pPr>
              <w:pStyle w:val="TableBodyText"/>
              <w:spacing w:before="0" w:after="0"/>
              <w:jc w:val="right"/>
              <w:rPr>
                <w:highlight w:val="yellow"/>
              </w:rPr>
            </w:pPr>
            <w:r w:rsidRPr="001F5167">
              <w:t>26</w:t>
            </w:r>
          </w:p>
        </w:tc>
      </w:tr>
      <w:tr w:rsidR="008C7640" w:rsidRPr="001B5113" w14:paraId="7C7848E8" w14:textId="77777777" w:rsidTr="00F12A3D">
        <w:trPr>
          <w:trHeight w:val="300"/>
        </w:trPr>
        <w:tc>
          <w:tcPr>
            <w:tcW w:w="5103" w:type="dxa"/>
            <w:noWrap/>
            <w:hideMark/>
          </w:tcPr>
          <w:p w14:paraId="693BA07B" w14:textId="2C646BD5" w:rsidR="008C7640" w:rsidRPr="005213AD" w:rsidRDefault="008C7640" w:rsidP="008C7640">
            <w:pPr>
              <w:spacing w:before="20" w:after="20" w:line="240" w:lineRule="exact"/>
              <w:rPr>
                <w:rFonts w:cs="Arial"/>
                <w:sz w:val="18"/>
                <w:szCs w:val="18"/>
                <w:highlight w:val="yellow"/>
              </w:rPr>
            </w:pPr>
            <w:r w:rsidRPr="005213AD">
              <w:rPr>
                <w:sz w:val="18"/>
                <w:szCs w:val="18"/>
              </w:rPr>
              <w:t>Pines Learning Inc</w:t>
            </w:r>
          </w:p>
        </w:tc>
        <w:tc>
          <w:tcPr>
            <w:tcW w:w="1417" w:type="dxa"/>
          </w:tcPr>
          <w:p w14:paraId="2F887B42" w14:textId="54F17177" w:rsidR="008C7640" w:rsidRPr="00C45B4E" w:rsidRDefault="008C7640" w:rsidP="008C7640">
            <w:pPr>
              <w:pStyle w:val="TableBodyText"/>
              <w:spacing w:before="0" w:after="0"/>
              <w:jc w:val="right"/>
              <w:rPr>
                <w:highlight w:val="yellow"/>
              </w:rPr>
            </w:pPr>
            <w:r w:rsidRPr="001F5167">
              <w:t>147</w:t>
            </w:r>
          </w:p>
        </w:tc>
        <w:tc>
          <w:tcPr>
            <w:tcW w:w="1277" w:type="dxa"/>
            <w:noWrap/>
          </w:tcPr>
          <w:p w14:paraId="21ED4E06" w14:textId="2C00E2A8" w:rsidR="008C7640" w:rsidRPr="00C45B4E" w:rsidRDefault="008C7640" w:rsidP="008C7640">
            <w:pPr>
              <w:pStyle w:val="TableBodyText"/>
              <w:spacing w:before="0" w:after="0"/>
              <w:jc w:val="right"/>
              <w:rPr>
                <w:highlight w:val="yellow"/>
              </w:rPr>
            </w:pPr>
            <w:r w:rsidRPr="00793688">
              <w:rPr>
                <w:rFonts w:cs="VIC Light"/>
                <w:lang w:bidi="en-US"/>
              </w:rPr>
              <w:t>–</w:t>
            </w:r>
          </w:p>
        </w:tc>
        <w:tc>
          <w:tcPr>
            <w:tcW w:w="1557" w:type="dxa"/>
          </w:tcPr>
          <w:p w14:paraId="27D6F4C1" w14:textId="3145502E" w:rsidR="008C7640" w:rsidRPr="00C45B4E" w:rsidRDefault="008C7640" w:rsidP="008C7640">
            <w:pPr>
              <w:pStyle w:val="TableBodyText"/>
              <w:spacing w:before="0" w:after="0"/>
              <w:jc w:val="right"/>
              <w:rPr>
                <w:highlight w:val="yellow"/>
              </w:rPr>
            </w:pPr>
            <w:r w:rsidRPr="001F5167">
              <w:t>147</w:t>
            </w:r>
          </w:p>
        </w:tc>
      </w:tr>
      <w:tr w:rsidR="00AC472B" w:rsidRPr="001B5113" w14:paraId="49A04A6F" w14:textId="77777777" w:rsidTr="00F12A3D">
        <w:trPr>
          <w:trHeight w:val="300"/>
        </w:trPr>
        <w:tc>
          <w:tcPr>
            <w:tcW w:w="5103" w:type="dxa"/>
            <w:noWrap/>
            <w:hideMark/>
          </w:tcPr>
          <w:p w14:paraId="2D91E059" w14:textId="77777777" w:rsidR="00AC472B" w:rsidRPr="005213AD" w:rsidRDefault="00AC472B" w:rsidP="00AC472B">
            <w:pPr>
              <w:spacing w:before="20" w:after="20" w:line="240" w:lineRule="exact"/>
              <w:rPr>
                <w:rFonts w:cs="Arial"/>
                <w:sz w:val="18"/>
                <w:szCs w:val="18"/>
                <w:highlight w:val="yellow"/>
              </w:rPr>
            </w:pPr>
            <w:r w:rsidRPr="005213AD">
              <w:rPr>
                <w:sz w:val="18"/>
                <w:szCs w:val="18"/>
              </w:rPr>
              <w:t>Port Phillip Community Group Limited</w:t>
            </w:r>
          </w:p>
        </w:tc>
        <w:tc>
          <w:tcPr>
            <w:tcW w:w="1417" w:type="dxa"/>
          </w:tcPr>
          <w:p w14:paraId="505877BE" w14:textId="3BA5A3A2" w:rsidR="00AC472B" w:rsidRPr="005213AD" w:rsidRDefault="00AC472B" w:rsidP="00AC472B">
            <w:pPr>
              <w:pStyle w:val="TableBodyText"/>
              <w:spacing w:before="0" w:after="0"/>
              <w:jc w:val="right"/>
              <w:rPr>
                <w:highlight w:val="yellow"/>
              </w:rPr>
            </w:pPr>
            <w:r w:rsidRPr="001F5167">
              <w:t>129</w:t>
            </w:r>
          </w:p>
        </w:tc>
        <w:tc>
          <w:tcPr>
            <w:tcW w:w="1277" w:type="dxa"/>
            <w:noWrap/>
          </w:tcPr>
          <w:p w14:paraId="6CF6A3D0" w14:textId="3B074133" w:rsidR="00AC472B" w:rsidRPr="005213AD" w:rsidRDefault="00AC472B" w:rsidP="00AC472B">
            <w:pPr>
              <w:pStyle w:val="TableBodyText"/>
              <w:spacing w:before="0" w:after="0"/>
              <w:jc w:val="right"/>
              <w:rPr>
                <w:highlight w:val="yellow"/>
              </w:rPr>
            </w:pPr>
            <w:r w:rsidRPr="001F5167">
              <w:t>30</w:t>
            </w:r>
          </w:p>
        </w:tc>
        <w:tc>
          <w:tcPr>
            <w:tcW w:w="1557" w:type="dxa"/>
          </w:tcPr>
          <w:p w14:paraId="4CF76310" w14:textId="2E141516" w:rsidR="00AC472B" w:rsidRPr="005213AD" w:rsidRDefault="00AC472B" w:rsidP="00AC472B">
            <w:pPr>
              <w:pStyle w:val="TableBodyText"/>
              <w:spacing w:before="0" w:after="0"/>
              <w:jc w:val="right"/>
              <w:rPr>
                <w:highlight w:val="yellow"/>
              </w:rPr>
            </w:pPr>
            <w:r w:rsidRPr="001F5167">
              <w:t>159</w:t>
            </w:r>
          </w:p>
        </w:tc>
      </w:tr>
      <w:tr w:rsidR="00AC472B" w:rsidRPr="001B5113" w14:paraId="64C830E9" w14:textId="77777777" w:rsidTr="00F12A3D">
        <w:trPr>
          <w:trHeight w:val="300"/>
        </w:trPr>
        <w:tc>
          <w:tcPr>
            <w:tcW w:w="5103" w:type="dxa"/>
            <w:noWrap/>
            <w:hideMark/>
          </w:tcPr>
          <w:p w14:paraId="25545433" w14:textId="77777777" w:rsidR="00AC472B" w:rsidRPr="005213AD" w:rsidRDefault="00AC472B" w:rsidP="00AC472B">
            <w:pPr>
              <w:spacing w:before="20" w:after="20" w:line="240" w:lineRule="exact"/>
              <w:rPr>
                <w:rFonts w:cs="Arial"/>
                <w:sz w:val="18"/>
                <w:szCs w:val="18"/>
                <w:highlight w:val="yellow"/>
              </w:rPr>
            </w:pPr>
            <w:r w:rsidRPr="005213AD">
              <w:rPr>
                <w:sz w:val="18"/>
                <w:szCs w:val="18"/>
              </w:rPr>
              <w:t xml:space="preserve">Portland </w:t>
            </w:r>
            <w:proofErr w:type="spellStart"/>
            <w:r w:rsidRPr="005213AD">
              <w:rPr>
                <w:sz w:val="18"/>
                <w:szCs w:val="18"/>
              </w:rPr>
              <w:t>Workskills</w:t>
            </w:r>
            <w:proofErr w:type="spellEnd"/>
            <w:r w:rsidRPr="005213AD">
              <w:rPr>
                <w:sz w:val="18"/>
                <w:szCs w:val="18"/>
              </w:rPr>
              <w:t xml:space="preserve"> Inc</w:t>
            </w:r>
          </w:p>
        </w:tc>
        <w:tc>
          <w:tcPr>
            <w:tcW w:w="1417" w:type="dxa"/>
          </w:tcPr>
          <w:p w14:paraId="2F2EF422" w14:textId="6DD90F3A" w:rsidR="00AC472B" w:rsidRPr="005213AD" w:rsidRDefault="00AC472B" w:rsidP="00AC472B">
            <w:pPr>
              <w:pStyle w:val="TableBodyText"/>
              <w:spacing w:before="0" w:after="0"/>
              <w:jc w:val="right"/>
              <w:rPr>
                <w:highlight w:val="yellow"/>
              </w:rPr>
            </w:pPr>
            <w:r w:rsidRPr="001F5167">
              <w:t>66</w:t>
            </w:r>
          </w:p>
        </w:tc>
        <w:tc>
          <w:tcPr>
            <w:tcW w:w="1277" w:type="dxa"/>
            <w:noWrap/>
          </w:tcPr>
          <w:p w14:paraId="37587A65" w14:textId="6BC44CE4" w:rsidR="00AC472B" w:rsidRPr="005213AD" w:rsidRDefault="008C7640" w:rsidP="00AC472B">
            <w:pPr>
              <w:pStyle w:val="TableBodyText"/>
              <w:spacing w:before="0" w:after="0"/>
              <w:jc w:val="right"/>
              <w:rPr>
                <w:highlight w:val="yellow"/>
              </w:rPr>
            </w:pPr>
            <w:r>
              <w:rPr>
                <w:rFonts w:cs="VIC Light"/>
                <w:lang w:bidi="en-US"/>
              </w:rPr>
              <w:t>–</w:t>
            </w:r>
          </w:p>
        </w:tc>
        <w:tc>
          <w:tcPr>
            <w:tcW w:w="1557" w:type="dxa"/>
          </w:tcPr>
          <w:p w14:paraId="585C3774" w14:textId="28B94122" w:rsidR="00AC472B" w:rsidRPr="005213AD" w:rsidRDefault="00AC472B" w:rsidP="00AC472B">
            <w:pPr>
              <w:pStyle w:val="TableBodyText"/>
              <w:spacing w:before="0" w:after="0"/>
              <w:jc w:val="right"/>
              <w:rPr>
                <w:highlight w:val="yellow"/>
              </w:rPr>
            </w:pPr>
            <w:r w:rsidRPr="001F5167">
              <w:t>66</w:t>
            </w:r>
          </w:p>
        </w:tc>
      </w:tr>
      <w:tr w:rsidR="00893C72" w:rsidRPr="001B5113" w14:paraId="3DBA1CE4" w14:textId="77777777" w:rsidTr="00F12A3D">
        <w:trPr>
          <w:trHeight w:val="300"/>
        </w:trPr>
        <w:tc>
          <w:tcPr>
            <w:tcW w:w="5103" w:type="dxa"/>
            <w:noWrap/>
          </w:tcPr>
          <w:p w14:paraId="320C2415" w14:textId="70935DFC" w:rsidR="00893C72" w:rsidRPr="005213AD" w:rsidRDefault="00893C72" w:rsidP="00893C72">
            <w:pPr>
              <w:spacing w:before="20" w:after="20" w:line="240" w:lineRule="exact"/>
              <w:rPr>
                <w:sz w:val="18"/>
                <w:szCs w:val="18"/>
              </w:rPr>
            </w:pPr>
            <w:proofErr w:type="spellStart"/>
            <w:r>
              <w:rPr>
                <w:sz w:val="18"/>
                <w:szCs w:val="18"/>
              </w:rPr>
              <w:t>PRACE</w:t>
            </w:r>
            <w:proofErr w:type="spellEnd"/>
            <w:r>
              <w:rPr>
                <w:sz w:val="18"/>
                <w:szCs w:val="18"/>
              </w:rPr>
              <w:t xml:space="preserve"> Inc</w:t>
            </w:r>
          </w:p>
        </w:tc>
        <w:tc>
          <w:tcPr>
            <w:tcW w:w="1417" w:type="dxa"/>
          </w:tcPr>
          <w:p w14:paraId="16D101B6" w14:textId="45411CF8" w:rsidR="00893C72" w:rsidRPr="005213AD" w:rsidRDefault="00893C72" w:rsidP="00893C72">
            <w:pPr>
              <w:pStyle w:val="TableBodyText"/>
              <w:spacing w:before="0" w:after="0"/>
              <w:jc w:val="right"/>
              <w:rPr>
                <w:highlight w:val="yellow"/>
              </w:rPr>
            </w:pPr>
            <w:r w:rsidRPr="00CE2B1A">
              <w:t>422</w:t>
            </w:r>
          </w:p>
        </w:tc>
        <w:tc>
          <w:tcPr>
            <w:tcW w:w="1277" w:type="dxa"/>
            <w:noWrap/>
          </w:tcPr>
          <w:p w14:paraId="6B3B72EA" w14:textId="02D7FDBA" w:rsidR="00893C72" w:rsidRPr="005213AD" w:rsidRDefault="00893C72" w:rsidP="00893C72">
            <w:pPr>
              <w:pStyle w:val="TableBodyText"/>
              <w:spacing w:before="0" w:after="0"/>
              <w:jc w:val="right"/>
              <w:rPr>
                <w:highlight w:val="yellow"/>
              </w:rPr>
            </w:pPr>
            <w:r w:rsidRPr="00CE2B1A">
              <w:t>99</w:t>
            </w:r>
          </w:p>
        </w:tc>
        <w:tc>
          <w:tcPr>
            <w:tcW w:w="1557" w:type="dxa"/>
          </w:tcPr>
          <w:p w14:paraId="62B46601" w14:textId="2023DE3F" w:rsidR="00893C72" w:rsidRPr="005213AD" w:rsidRDefault="00893C72" w:rsidP="00893C72">
            <w:pPr>
              <w:pStyle w:val="TableBodyText"/>
              <w:spacing w:before="0" w:after="0"/>
              <w:jc w:val="right"/>
              <w:rPr>
                <w:highlight w:val="yellow"/>
              </w:rPr>
            </w:pPr>
            <w:r w:rsidRPr="00CE2B1A">
              <w:t>521</w:t>
            </w:r>
          </w:p>
        </w:tc>
      </w:tr>
      <w:tr w:rsidR="00893C72" w:rsidRPr="001B5113" w14:paraId="645603F4" w14:textId="77777777" w:rsidTr="00F12A3D">
        <w:trPr>
          <w:trHeight w:val="300"/>
        </w:trPr>
        <w:tc>
          <w:tcPr>
            <w:tcW w:w="5103" w:type="dxa"/>
            <w:noWrap/>
            <w:hideMark/>
          </w:tcPr>
          <w:p w14:paraId="6F093754" w14:textId="176E4E63" w:rsidR="00893C72" w:rsidRPr="005213AD" w:rsidRDefault="00893C72" w:rsidP="00893C72">
            <w:pPr>
              <w:spacing w:before="20" w:after="20" w:line="240" w:lineRule="exact"/>
              <w:rPr>
                <w:rFonts w:cs="Arial"/>
                <w:sz w:val="18"/>
                <w:szCs w:val="18"/>
                <w:highlight w:val="yellow"/>
              </w:rPr>
            </w:pPr>
            <w:r w:rsidRPr="005213AD">
              <w:rPr>
                <w:sz w:val="18"/>
                <w:szCs w:val="18"/>
              </w:rPr>
              <w:t>Prahran Community Learning Centre Inc</w:t>
            </w:r>
          </w:p>
        </w:tc>
        <w:tc>
          <w:tcPr>
            <w:tcW w:w="1417" w:type="dxa"/>
          </w:tcPr>
          <w:p w14:paraId="4F9C85CE" w14:textId="5A5BB717" w:rsidR="00893C72" w:rsidRPr="005213AD" w:rsidRDefault="00893C72" w:rsidP="00893C72">
            <w:pPr>
              <w:pStyle w:val="TableBodyText"/>
              <w:spacing w:before="0" w:after="0"/>
              <w:jc w:val="right"/>
              <w:rPr>
                <w:highlight w:val="yellow"/>
              </w:rPr>
            </w:pPr>
            <w:r w:rsidRPr="00CE2B1A">
              <w:t>171</w:t>
            </w:r>
          </w:p>
        </w:tc>
        <w:tc>
          <w:tcPr>
            <w:tcW w:w="1277" w:type="dxa"/>
            <w:noWrap/>
          </w:tcPr>
          <w:p w14:paraId="42C60614" w14:textId="14512B2E" w:rsidR="00893C72" w:rsidRPr="005213AD" w:rsidRDefault="008C7640" w:rsidP="00893C72">
            <w:pPr>
              <w:pStyle w:val="TableBodyText"/>
              <w:spacing w:before="0" w:after="0"/>
              <w:jc w:val="right"/>
              <w:rPr>
                <w:highlight w:val="yellow"/>
              </w:rPr>
            </w:pPr>
            <w:r>
              <w:rPr>
                <w:rFonts w:cs="VIC Light"/>
                <w:lang w:bidi="en-US"/>
              </w:rPr>
              <w:t>–</w:t>
            </w:r>
          </w:p>
        </w:tc>
        <w:tc>
          <w:tcPr>
            <w:tcW w:w="1557" w:type="dxa"/>
          </w:tcPr>
          <w:p w14:paraId="41E409BA" w14:textId="48452902" w:rsidR="00893C72" w:rsidRPr="005213AD" w:rsidRDefault="00893C72" w:rsidP="00893C72">
            <w:pPr>
              <w:pStyle w:val="TableBodyText"/>
              <w:spacing w:before="0" w:after="0"/>
              <w:jc w:val="right"/>
              <w:rPr>
                <w:highlight w:val="yellow"/>
              </w:rPr>
            </w:pPr>
            <w:r w:rsidRPr="00CE2B1A">
              <w:t>171</w:t>
            </w:r>
          </w:p>
        </w:tc>
      </w:tr>
      <w:tr w:rsidR="00893C72" w:rsidRPr="001B5113" w14:paraId="69BAEF49" w14:textId="77777777" w:rsidTr="00F12A3D">
        <w:trPr>
          <w:trHeight w:val="300"/>
        </w:trPr>
        <w:tc>
          <w:tcPr>
            <w:tcW w:w="5103" w:type="dxa"/>
            <w:noWrap/>
            <w:hideMark/>
          </w:tcPr>
          <w:p w14:paraId="52E28A3F" w14:textId="7852B172" w:rsidR="00893C72" w:rsidRPr="005213AD" w:rsidRDefault="00893C72" w:rsidP="00893C72">
            <w:pPr>
              <w:spacing w:before="20" w:after="20" w:line="240" w:lineRule="exact"/>
              <w:rPr>
                <w:rFonts w:cs="Arial"/>
                <w:sz w:val="18"/>
                <w:szCs w:val="18"/>
                <w:highlight w:val="yellow"/>
              </w:rPr>
            </w:pPr>
            <w:r w:rsidRPr="005213AD">
              <w:rPr>
                <w:sz w:val="18"/>
                <w:szCs w:val="18"/>
              </w:rPr>
              <w:t>Preston Neighbourhood House Inc</w:t>
            </w:r>
          </w:p>
        </w:tc>
        <w:tc>
          <w:tcPr>
            <w:tcW w:w="1417" w:type="dxa"/>
          </w:tcPr>
          <w:p w14:paraId="57DE6E39" w14:textId="42574F9A" w:rsidR="00893C72" w:rsidRPr="005213AD" w:rsidRDefault="00893C72" w:rsidP="00893C72">
            <w:pPr>
              <w:pStyle w:val="TableBodyText"/>
              <w:spacing w:before="0" w:after="0"/>
              <w:jc w:val="right"/>
              <w:rPr>
                <w:highlight w:val="yellow"/>
              </w:rPr>
            </w:pPr>
            <w:r w:rsidRPr="00CE2B1A">
              <w:t>380</w:t>
            </w:r>
          </w:p>
        </w:tc>
        <w:tc>
          <w:tcPr>
            <w:tcW w:w="1277" w:type="dxa"/>
            <w:noWrap/>
          </w:tcPr>
          <w:p w14:paraId="0B376AA9" w14:textId="45C8D0C3" w:rsidR="00893C72" w:rsidRPr="005213AD" w:rsidRDefault="00893C72" w:rsidP="00893C72">
            <w:pPr>
              <w:pStyle w:val="TableBodyText"/>
              <w:spacing w:before="0" w:after="0"/>
              <w:jc w:val="right"/>
              <w:rPr>
                <w:highlight w:val="yellow"/>
              </w:rPr>
            </w:pPr>
            <w:r w:rsidRPr="00CE2B1A">
              <w:t>46</w:t>
            </w:r>
          </w:p>
        </w:tc>
        <w:tc>
          <w:tcPr>
            <w:tcW w:w="1557" w:type="dxa"/>
          </w:tcPr>
          <w:p w14:paraId="680382B9" w14:textId="53E6FAFC" w:rsidR="00893C72" w:rsidRPr="005213AD" w:rsidRDefault="00893C72" w:rsidP="00893C72">
            <w:pPr>
              <w:pStyle w:val="TableBodyText"/>
              <w:spacing w:before="0" w:after="0"/>
              <w:jc w:val="right"/>
              <w:rPr>
                <w:highlight w:val="yellow"/>
              </w:rPr>
            </w:pPr>
            <w:r w:rsidRPr="00CE2B1A">
              <w:t>426</w:t>
            </w:r>
          </w:p>
        </w:tc>
      </w:tr>
      <w:tr w:rsidR="00893C72" w:rsidRPr="001B5113" w14:paraId="58ADAC90" w14:textId="77777777" w:rsidTr="00F12A3D">
        <w:trPr>
          <w:trHeight w:val="300"/>
        </w:trPr>
        <w:tc>
          <w:tcPr>
            <w:tcW w:w="5103" w:type="dxa"/>
            <w:noWrap/>
            <w:hideMark/>
          </w:tcPr>
          <w:p w14:paraId="14F1D502" w14:textId="05B47E01" w:rsidR="00893C72" w:rsidRPr="005213AD" w:rsidRDefault="00893C72" w:rsidP="00893C72">
            <w:pPr>
              <w:spacing w:before="20" w:after="20" w:line="240" w:lineRule="exact"/>
              <w:rPr>
                <w:rFonts w:cs="Arial"/>
                <w:sz w:val="18"/>
                <w:szCs w:val="18"/>
                <w:highlight w:val="yellow"/>
              </w:rPr>
            </w:pPr>
            <w:r w:rsidRPr="005213AD">
              <w:rPr>
                <w:sz w:val="18"/>
                <w:szCs w:val="18"/>
              </w:rPr>
              <w:t>Pyramid Hill Neighbourhood House Inc</w:t>
            </w:r>
          </w:p>
        </w:tc>
        <w:tc>
          <w:tcPr>
            <w:tcW w:w="1417" w:type="dxa"/>
          </w:tcPr>
          <w:p w14:paraId="1C856540" w14:textId="2F340084" w:rsidR="00893C72" w:rsidRPr="005213AD" w:rsidRDefault="00893C72" w:rsidP="00893C72">
            <w:pPr>
              <w:pStyle w:val="TableBodyText"/>
              <w:spacing w:before="0" w:after="0"/>
              <w:jc w:val="right"/>
              <w:rPr>
                <w:highlight w:val="yellow"/>
              </w:rPr>
            </w:pPr>
            <w:r w:rsidRPr="00CE2B1A">
              <w:t>2</w:t>
            </w:r>
          </w:p>
        </w:tc>
        <w:tc>
          <w:tcPr>
            <w:tcW w:w="1277" w:type="dxa"/>
            <w:noWrap/>
          </w:tcPr>
          <w:p w14:paraId="448A1294" w14:textId="105F766A" w:rsidR="00893C72" w:rsidRPr="005213AD" w:rsidRDefault="008C7640" w:rsidP="00893C72">
            <w:pPr>
              <w:pStyle w:val="TableBodyText"/>
              <w:spacing w:before="0" w:after="0"/>
              <w:jc w:val="right"/>
              <w:rPr>
                <w:highlight w:val="yellow"/>
              </w:rPr>
            </w:pPr>
            <w:r>
              <w:rPr>
                <w:rFonts w:cs="VIC Light"/>
                <w:lang w:bidi="en-US"/>
              </w:rPr>
              <w:t>–</w:t>
            </w:r>
          </w:p>
        </w:tc>
        <w:tc>
          <w:tcPr>
            <w:tcW w:w="1557" w:type="dxa"/>
          </w:tcPr>
          <w:p w14:paraId="7FF798CB" w14:textId="30A32D0C" w:rsidR="00893C72" w:rsidRPr="005213AD" w:rsidRDefault="00893C72" w:rsidP="00893C72">
            <w:pPr>
              <w:pStyle w:val="TableBodyText"/>
              <w:spacing w:before="0" w:after="0"/>
              <w:jc w:val="right"/>
              <w:rPr>
                <w:highlight w:val="yellow"/>
              </w:rPr>
            </w:pPr>
            <w:r w:rsidRPr="00CE2B1A">
              <w:t>2</w:t>
            </w:r>
          </w:p>
        </w:tc>
      </w:tr>
      <w:tr w:rsidR="008C7640" w:rsidRPr="001B5113" w14:paraId="2FDEEDF3" w14:textId="77777777" w:rsidTr="00F12A3D">
        <w:trPr>
          <w:trHeight w:val="300"/>
        </w:trPr>
        <w:tc>
          <w:tcPr>
            <w:tcW w:w="5103" w:type="dxa"/>
            <w:noWrap/>
            <w:hideMark/>
          </w:tcPr>
          <w:p w14:paraId="19C2043B" w14:textId="1E8C415E" w:rsidR="008C7640" w:rsidRPr="005213AD" w:rsidRDefault="008C7640" w:rsidP="008C7640">
            <w:pPr>
              <w:spacing w:before="20" w:after="20" w:line="240" w:lineRule="exact"/>
              <w:rPr>
                <w:rFonts w:cs="Arial"/>
                <w:sz w:val="18"/>
                <w:szCs w:val="18"/>
                <w:highlight w:val="yellow"/>
              </w:rPr>
            </w:pPr>
            <w:proofErr w:type="spellStart"/>
            <w:r w:rsidRPr="005213AD">
              <w:rPr>
                <w:sz w:val="18"/>
                <w:szCs w:val="18"/>
              </w:rPr>
              <w:lastRenderedPageBreak/>
              <w:t>Quantin</w:t>
            </w:r>
            <w:proofErr w:type="spellEnd"/>
            <w:r w:rsidRPr="005213AD">
              <w:rPr>
                <w:sz w:val="18"/>
                <w:szCs w:val="18"/>
              </w:rPr>
              <w:t xml:space="preserve"> </w:t>
            </w:r>
            <w:proofErr w:type="spellStart"/>
            <w:r w:rsidRPr="005213AD">
              <w:rPr>
                <w:sz w:val="18"/>
                <w:szCs w:val="18"/>
              </w:rPr>
              <w:t>Binnah</w:t>
            </w:r>
            <w:proofErr w:type="spellEnd"/>
            <w:r w:rsidRPr="005213AD">
              <w:rPr>
                <w:sz w:val="18"/>
                <w:szCs w:val="18"/>
              </w:rPr>
              <w:t xml:space="preserve"> Community Centre Inc</w:t>
            </w:r>
          </w:p>
        </w:tc>
        <w:tc>
          <w:tcPr>
            <w:tcW w:w="1417" w:type="dxa"/>
          </w:tcPr>
          <w:p w14:paraId="4328FED6" w14:textId="45578BBB" w:rsidR="008C7640" w:rsidRPr="005213AD" w:rsidRDefault="008C7640" w:rsidP="008C7640">
            <w:pPr>
              <w:pStyle w:val="TableBodyText"/>
              <w:spacing w:before="0" w:after="0"/>
              <w:jc w:val="right"/>
              <w:rPr>
                <w:highlight w:val="yellow"/>
              </w:rPr>
            </w:pPr>
            <w:r w:rsidRPr="00F33E21">
              <w:t>8</w:t>
            </w:r>
          </w:p>
        </w:tc>
        <w:tc>
          <w:tcPr>
            <w:tcW w:w="1277" w:type="dxa"/>
            <w:noWrap/>
          </w:tcPr>
          <w:p w14:paraId="16C52273" w14:textId="7D637AFB" w:rsidR="008C7640" w:rsidRPr="005213AD" w:rsidRDefault="008C7640" w:rsidP="008C7640">
            <w:pPr>
              <w:pStyle w:val="TableBodyText"/>
              <w:spacing w:before="0" w:after="0"/>
              <w:jc w:val="right"/>
              <w:rPr>
                <w:highlight w:val="yellow"/>
              </w:rPr>
            </w:pPr>
            <w:r w:rsidRPr="00B12B14">
              <w:rPr>
                <w:rFonts w:cs="VIC Light"/>
                <w:lang w:bidi="en-US"/>
              </w:rPr>
              <w:t>–</w:t>
            </w:r>
          </w:p>
        </w:tc>
        <w:tc>
          <w:tcPr>
            <w:tcW w:w="1557" w:type="dxa"/>
          </w:tcPr>
          <w:p w14:paraId="23C74CED" w14:textId="70AF291F" w:rsidR="008C7640" w:rsidRPr="005213AD" w:rsidRDefault="008C7640" w:rsidP="008C7640">
            <w:pPr>
              <w:pStyle w:val="TableBodyText"/>
              <w:spacing w:before="0" w:after="0"/>
              <w:jc w:val="right"/>
              <w:rPr>
                <w:highlight w:val="yellow"/>
              </w:rPr>
            </w:pPr>
            <w:r w:rsidRPr="00F33E21">
              <w:t>8</w:t>
            </w:r>
          </w:p>
        </w:tc>
      </w:tr>
      <w:tr w:rsidR="008C7640" w:rsidRPr="001B5113" w14:paraId="7F8BC728" w14:textId="77777777" w:rsidTr="00F12A3D">
        <w:trPr>
          <w:trHeight w:val="300"/>
        </w:trPr>
        <w:tc>
          <w:tcPr>
            <w:tcW w:w="5103" w:type="dxa"/>
            <w:noWrap/>
            <w:hideMark/>
          </w:tcPr>
          <w:p w14:paraId="165B528E" w14:textId="74E20950" w:rsidR="008C7640" w:rsidRPr="005213AD" w:rsidRDefault="008C7640" w:rsidP="008C7640">
            <w:pPr>
              <w:spacing w:before="20" w:after="20" w:line="240" w:lineRule="exact"/>
              <w:rPr>
                <w:rFonts w:cs="Arial"/>
                <w:sz w:val="18"/>
                <w:szCs w:val="18"/>
                <w:highlight w:val="yellow"/>
              </w:rPr>
            </w:pPr>
            <w:r w:rsidRPr="005213AD">
              <w:rPr>
                <w:sz w:val="18"/>
                <w:szCs w:val="18"/>
              </w:rPr>
              <w:t>Red Cliffs Community Resource Centre Inc</w:t>
            </w:r>
          </w:p>
        </w:tc>
        <w:tc>
          <w:tcPr>
            <w:tcW w:w="1417" w:type="dxa"/>
          </w:tcPr>
          <w:p w14:paraId="487ACBCE" w14:textId="75C0883E" w:rsidR="008C7640" w:rsidRPr="005213AD" w:rsidRDefault="008C7640" w:rsidP="008C7640">
            <w:pPr>
              <w:pStyle w:val="TableBodyText"/>
              <w:spacing w:before="0" w:after="0"/>
              <w:jc w:val="right"/>
              <w:rPr>
                <w:highlight w:val="yellow"/>
              </w:rPr>
            </w:pPr>
            <w:r w:rsidRPr="00F33E21">
              <w:t>25</w:t>
            </w:r>
          </w:p>
        </w:tc>
        <w:tc>
          <w:tcPr>
            <w:tcW w:w="1277" w:type="dxa"/>
            <w:noWrap/>
          </w:tcPr>
          <w:p w14:paraId="29E97CD9" w14:textId="68C5E879" w:rsidR="008C7640" w:rsidRPr="005213AD" w:rsidRDefault="008C7640" w:rsidP="008C7640">
            <w:pPr>
              <w:pStyle w:val="TableBodyText"/>
              <w:spacing w:before="0" w:after="0"/>
              <w:jc w:val="right"/>
              <w:rPr>
                <w:highlight w:val="yellow"/>
              </w:rPr>
            </w:pPr>
            <w:r w:rsidRPr="00B12B14">
              <w:rPr>
                <w:rFonts w:cs="VIC Light"/>
                <w:lang w:bidi="en-US"/>
              </w:rPr>
              <w:t>–</w:t>
            </w:r>
          </w:p>
        </w:tc>
        <w:tc>
          <w:tcPr>
            <w:tcW w:w="1557" w:type="dxa"/>
          </w:tcPr>
          <w:p w14:paraId="7D675098" w14:textId="0494FFB2" w:rsidR="008C7640" w:rsidRPr="005213AD" w:rsidRDefault="008C7640" w:rsidP="008C7640">
            <w:pPr>
              <w:pStyle w:val="TableBodyText"/>
              <w:spacing w:before="0" w:after="0"/>
              <w:jc w:val="right"/>
              <w:rPr>
                <w:highlight w:val="yellow"/>
              </w:rPr>
            </w:pPr>
            <w:r w:rsidRPr="00F33E21">
              <w:t>25</w:t>
            </w:r>
          </w:p>
        </w:tc>
      </w:tr>
      <w:tr w:rsidR="008C7640" w:rsidRPr="001B5113" w14:paraId="2D4CFC3C" w14:textId="77777777" w:rsidTr="00F12A3D">
        <w:trPr>
          <w:trHeight w:val="300"/>
        </w:trPr>
        <w:tc>
          <w:tcPr>
            <w:tcW w:w="5103" w:type="dxa"/>
            <w:noWrap/>
            <w:hideMark/>
          </w:tcPr>
          <w:p w14:paraId="3064581F" w14:textId="7AF71B5F" w:rsidR="008C7640" w:rsidRPr="005213AD" w:rsidRDefault="008C7640" w:rsidP="008C7640">
            <w:pPr>
              <w:spacing w:before="20" w:after="20" w:line="240" w:lineRule="exact"/>
              <w:rPr>
                <w:rFonts w:cs="Arial"/>
                <w:sz w:val="18"/>
                <w:szCs w:val="18"/>
                <w:highlight w:val="yellow"/>
              </w:rPr>
            </w:pPr>
            <w:r w:rsidRPr="005213AD">
              <w:rPr>
                <w:sz w:val="18"/>
                <w:szCs w:val="18"/>
              </w:rPr>
              <w:t>Rejoice Chinese Christian Communication Centre Inc</w:t>
            </w:r>
          </w:p>
        </w:tc>
        <w:tc>
          <w:tcPr>
            <w:tcW w:w="1417" w:type="dxa"/>
          </w:tcPr>
          <w:p w14:paraId="14956A37" w14:textId="0BB4A7BF" w:rsidR="008C7640" w:rsidRPr="00E54E7D" w:rsidRDefault="008C7640" w:rsidP="008C7640">
            <w:pPr>
              <w:pStyle w:val="TableBodyText"/>
              <w:spacing w:before="0" w:after="0"/>
              <w:jc w:val="right"/>
              <w:rPr>
                <w:highlight w:val="yellow"/>
              </w:rPr>
            </w:pPr>
            <w:r w:rsidRPr="00F33E21">
              <w:t>19</w:t>
            </w:r>
          </w:p>
        </w:tc>
        <w:tc>
          <w:tcPr>
            <w:tcW w:w="1277" w:type="dxa"/>
            <w:noWrap/>
          </w:tcPr>
          <w:p w14:paraId="4318885D" w14:textId="09229AB6" w:rsidR="008C7640" w:rsidRPr="00E54E7D" w:rsidRDefault="008C7640" w:rsidP="008C7640">
            <w:pPr>
              <w:pStyle w:val="TableBodyText"/>
              <w:spacing w:before="0" w:after="0"/>
              <w:jc w:val="right"/>
              <w:rPr>
                <w:highlight w:val="yellow"/>
              </w:rPr>
            </w:pPr>
            <w:r w:rsidRPr="00B12B14">
              <w:rPr>
                <w:rFonts w:cs="VIC Light"/>
                <w:lang w:bidi="en-US"/>
              </w:rPr>
              <w:t>–</w:t>
            </w:r>
          </w:p>
        </w:tc>
        <w:tc>
          <w:tcPr>
            <w:tcW w:w="1557" w:type="dxa"/>
          </w:tcPr>
          <w:p w14:paraId="1F341D19" w14:textId="62A345E8" w:rsidR="008C7640" w:rsidRPr="00E54E7D" w:rsidRDefault="008C7640" w:rsidP="008C7640">
            <w:pPr>
              <w:pStyle w:val="TableBodyText"/>
              <w:spacing w:before="0" w:after="0"/>
              <w:jc w:val="right"/>
              <w:rPr>
                <w:highlight w:val="yellow"/>
              </w:rPr>
            </w:pPr>
            <w:r w:rsidRPr="00F33E21">
              <w:t>19</w:t>
            </w:r>
          </w:p>
        </w:tc>
      </w:tr>
      <w:tr w:rsidR="008C7640" w:rsidRPr="001B5113" w14:paraId="08B50A56" w14:textId="77777777" w:rsidTr="00F12A3D">
        <w:trPr>
          <w:trHeight w:val="300"/>
        </w:trPr>
        <w:tc>
          <w:tcPr>
            <w:tcW w:w="5103" w:type="dxa"/>
            <w:noWrap/>
            <w:hideMark/>
          </w:tcPr>
          <w:p w14:paraId="7D754D74" w14:textId="77777777" w:rsidR="008C7640" w:rsidRPr="005213AD" w:rsidRDefault="008C7640" w:rsidP="008C7640">
            <w:pPr>
              <w:spacing w:before="20" w:after="20" w:line="240" w:lineRule="exact"/>
              <w:rPr>
                <w:rFonts w:cs="Arial"/>
                <w:sz w:val="18"/>
                <w:szCs w:val="18"/>
                <w:highlight w:val="yellow"/>
              </w:rPr>
            </w:pPr>
            <w:r w:rsidRPr="005213AD">
              <w:rPr>
                <w:sz w:val="18"/>
                <w:szCs w:val="18"/>
              </w:rPr>
              <w:t>Resurrection Catholic Church Keysborough</w:t>
            </w:r>
          </w:p>
        </w:tc>
        <w:tc>
          <w:tcPr>
            <w:tcW w:w="1417" w:type="dxa"/>
          </w:tcPr>
          <w:p w14:paraId="18295C2B" w14:textId="7E7DBCAC" w:rsidR="008C7640" w:rsidRPr="00E54E7D" w:rsidRDefault="008C7640" w:rsidP="008C7640">
            <w:pPr>
              <w:pStyle w:val="TableBodyText"/>
              <w:spacing w:before="0" w:after="0"/>
              <w:jc w:val="right"/>
              <w:rPr>
                <w:highlight w:val="yellow"/>
              </w:rPr>
            </w:pPr>
            <w:r w:rsidRPr="00F33E21">
              <w:t>334</w:t>
            </w:r>
          </w:p>
        </w:tc>
        <w:tc>
          <w:tcPr>
            <w:tcW w:w="1277" w:type="dxa"/>
            <w:noWrap/>
          </w:tcPr>
          <w:p w14:paraId="05C1AF5F" w14:textId="077BA0E0" w:rsidR="008C7640" w:rsidRPr="00E54E7D" w:rsidRDefault="008C7640" w:rsidP="008C7640">
            <w:pPr>
              <w:pStyle w:val="TableBodyText"/>
              <w:spacing w:before="0" w:after="0"/>
              <w:jc w:val="right"/>
              <w:rPr>
                <w:highlight w:val="yellow"/>
              </w:rPr>
            </w:pPr>
            <w:r w:rsidRPr="00B12B14">
              <w:rPr>
                <w:rFonts w:cs="VIC Light"/>
                <w:lang w:bidi="en-US"/>
              </w:rPr>
              <w:t>–</w:t>
            </w:r>
          </w:p>
        </w:tc>
        <w:tc>
          <w:tcPr>
            <w:tcW w:w="1557" w:type="dxa"/>
          </w:tcPr>
          <w:p w14:paraId="72718981" w14:textId="783F84A9" w:rsidR="008C7640" w:rsidRPr="00E54E7D" w:rsidRDefault="008C7640" w:rsidP="008C7640">
            <w:pPr>
              <w:pStyle w:val="TableBodyText"/>
              <w:spacing w:before="0" w:after="0"/>
              <w:jc w:val="right"/>
              <w:rPr>
                <w:highlight w:val="yellow"/>
              </w:rPr>
            </w:pPr>
            <w:r w:rsidRPr="00F33E21">
              <w:t>334</w:t>
            </w:r>
          </w:p>
        </w:tc>
      </w:tr>
      <w:tr w:rsidR="008C7640" w:rsidRPr="001B5113" w14:paraId="177587E9" w14:textId="77777777" w:rsidTr="00F12A3D">
        <w:trPr>
          <w:trHeight w:val="300"/>
        </w:trPr>
        <w:tc>
          <w:tcPr>
            <w:tcW w:w="5103" w:type="dxa"/>
            <w:noWrap/>
            <w:hideMark/>
          </w:tcPr>
          <w:p w14:paraId="245A2B15" w14:textId="77777777" w:rsidR="008C7640" w:rsidRPr="005213AD" w:rsidRDefault="008C7640" w:rsidP="008C7640">
            <w:pPr>
              <w:spacing w:before="20" w:after="20" w:line="240" w:lineRule="exact"/>
              <w:rPr>
                <w:rFonts w:cs="Arial"/>
                <w:sz w:val="18"/>
                <w:szCs w:val="18"/>
                <w:highlight w:val="yellow"/>
              </w:rPr>
            </w:pPr>
            <w:r w:rsidRPr="005213AD">
              <w:rPr>
                <w:sz w:val="18"/>
                <w:szCs w:val="18"/>
              </w:rPr>
              <w:t>Reynard Street Neighbourhood House Incorporated</w:t>
            </w:r>
          </w:p>
        </w:tc>
        <w:tc>
          <w:tcPr>
            <w:tcW w:w="1417" w:type="dxa"/>
          </w:tcPr>
          <w:p w14:paraId="3233940E" w14:textId="08483EEC" w:rsidR="008C7640" w:rsidRPr="00E54E7D" w:rsidRDefault="008C7640" w:rsidP="008C7640">
            <w:pPr>
              <w:pStyle w:val="TableBodyText"/>
              <w:spacing w:before="0" w:after="0"/>
              <w:jc w:val="right"/>
              <w:rPr>
                <w:highlight w:val="yellow"/>
              </w:rPr>
            </w:pPr>
            <w:r w:rsidRPr="00F33E21">
              <w:t>62</w:t>
            </w:r>
          </w:p>
        </w:tc>
        <w:tc>
          <w:tcPr>
            <w:tcW w:w="1277" w:type="dxa"/>
            <w:noWrap/>
          </w:tcPr>
          <w:p w14:paraId="7FC3A53D" w14:textId="5D8159A9" w:rsidR="008C7640" w:rsidRPr="00E54E7D" w:rsidRDefault="008C7640" w:rsidP="008C7640">
            <w:pPr>
              <w:pStyle w:val="TableBodyText"/>
              <w:spacing w:before="0" w:after="0"/>
              <w:jc w:val="right"/>
              <w:rPr>
                <w:highlight w:val="yellow"/>
              </w:rPr>
            </w:pPr>
            <w:r w:rsidRPr="00B12B14">
              <w:rPr>
                <w:rFonts w:cs="VIC Light"/>
                <w:lang w:bidi="en-US"/>
              </w:rPr>
              <w:t>–</w:t>
            </w:r>
          </w:p>
        </w:tc>
        <w:tc>
          <w:tcPr>
            <w:tcW w:w="1557" w:type="dxa"/>
          </w:tcPr>
          <w:p w14:paraId="0FA7124B" w14:textId="0DC144F7" w:rsidR="008C7640" w:rsidRPr="00E54E7D" w:rsidRDefault="008C7640" w:rsidP="008C7640">
            <w:pPr>
              <w:pStyle w:val="TableBodyText"/>
              <w:spacing w:before="0" w:after="0"/>
              <w:jc w:val="right"/>
              <w:rPr>
                <w:highlight w:val="yellow"/>
              </w:rPr>
            </w:pPr>
            <w:r w:rsidRPr="00F33E21">
              <w:t>62</w:t>
            </w:r>
          </w:p>
        </w:tc>
      </w:tr>
      <w:tr w:rsidR="008C7640" w:rsidRPr="001B5113" w14:paraId="044A6DD0" w14:textId="77777777" w:rsidTr="00F12A3D">
        <w:trPr>
          <w:trHeight w:val="300"/>
        </w:trPr>
        <w:tc>
          <w:tcPr>
            <w:tcW w:w="5103" w:type="dxa"/>
            <w:noWrap/>
            <w:hideMark/>
          </w:tcPr>
          <w:p w14:paraId="12EBC61F" w14:textId="1DCA74FF" w:rsidR="008C7640" w:rsidRPr="005213AD" w:rsidRDefault="008C7640" w:rsidP="008C7640">
            <w:pPr>
              <w:spacing w:before="20" w:after="20" w:line="240" w:lineRule="exact"/>
              <w:rPr>
                <w:rFonts w:cs="Arial"/>
                <w:sz w:val="18"/>
                <w:szCs w:val="18"/>
                <w:highlight w:val="yellow"/>
              </w:rPr>
            </w:pPr>
            <w:r w:rsidRPr="005213AD">
              <w:rPr>
                <w:sz w:val="18"/>
                <w:szCs w:val="18"/>
              </w:rPr>
              <w:t>Richmond Community Learning Centre Inc</w:t>
            </w:r>
          </w:p>
        </w:tc>
        <w:tc>
          <w:tcPr>
            <w:tcW w:w="1417" w:type="dxa"/>
          </w:tcPr>
          <w:p w14:paraId="7A1C49E2" w14:textId="50F6052C" w:rsidR="008C7640" w:rsidRPr="00E54E7D" w:rsidRDefault="008C7640" w:rsidP="008C7640">
            <w:pPr>
              <w:pStyle w:val="TableBodyText"/>
              <w:spacing w:before="0" w:after="0"/>
              <w:jc w:val="right"/>
              <w:rPr>
                <w:highlight w:val="yellow"/>
              </w:rPr>
            </w:pPr>
            <w:r w:rsidRPr="00F33E21">
              <w:t>32</w:t>
            </w:r>
          </w:p>
        </w:tc>
        <w:tc>
          <w:tcPr>
            <w:tcW w:w="1277" w:type="dxa"/>
            <w:noWrap/>
          </w:tcPr>
          <w:p w14:paraId="2A4B4CE7" w14:textId="74953611" w:rsidR="008C7640" w:rsidRPr="00E54E7D" w:rsidRDefault="008C7640" w:rsidP="008C7640">
            <w:pPr>
              <w:pStyle w:val="TableBodyText"/>
              <w:spacing w:before="0" w:after="0"/>
              <w:jc w:val="right"/>
              <w:rPr>
                <w:highlight w:val="yellow"/>
              </w:rPr>
            </w:pPr>
            <w:r w:rsidRPr="00B12B14">
              <w:rPr>
                <w:rFonts w:cs="VIC Light"/>
                <w:lang w:bidi="en-US"/>
              </w:rPr>
              <w:t>–</w:t>
            </w:r>
          </w:p>
        </w:tc>
        <w:tc>
          <w:tcPr>
            <w:tcW w:w="1557" w:type="dxa"/>
          </w:tcPr>
          <w:p w14:paraId="25D1FFAE" w14:textId="07FC10DA" w:rsidR="008C7640" w:rsidRPr="00E54E7D" w:rsidRDefault="008C7640" w:rsidP="008C7640">
            <w:pPr>
              <w:pStyle w:val="TableBodyText"/>
              <w:spacing w:before="0" w:after="0"/>
              <w:jc w:val="right"/>
              <w:rPr>
                <w:highlight w:val="yellow"/>
              </w:rPr>
            </w:pPr>
            <w:r w:rsidRPr="00F33E21">
              <w:t>32</w:t>
            </w:r>
          </w:p>
        </w:tc>
      </w:tr>
      <w:tr w:rsidR="008C7640" w:rsidRPr="001B5113" w14:paraId="0F756CCD" w14:textId="77777777" w:rsidTr="00F12A3D">
        <w:trPr>
          <w:trHeight w:val="300"/>
        </w:trPr>
        <w:tc>
          <w:tcPr>
            <w:tcW w:w="5103" w:type="dxa"/>
            <w:noWrap/>
            <w:hideMark/>
          </w:tcPr>
          <w:p w14:paraId="36636F7F" w14:textId="19885250" w:rsidR="008C7640" w:rsidRPr="005213AD" w:rsidRDefault="008C7640" w:rsidP="008C7640">
            <w:pPr>
              <w:spacing w:before="20" w:after="20" w:line="240" w:lineRule="exact"/>
              <w:rPr>
                <w:rFonts w:cs="Arial"/>
                <w:sz w:val="18"/>
                <w:szCs w:val="18"/>
                <w:highlight w:val="yellow"/>
              </w:rPr>
            </w:pPr>
            <w:r w:rsidRPr="005213AD">
              <w:rPr>
                <w:sz w:val="18"/>
                <w:szCs w:val="18"/>
              </w:rPr>
              <w:t>Robinvale Network House Inc</w:t>
            </w:r>
          </w:p>
        </w:tc>
        <w:tc>
          <w:tcPr>
            <w:tcW w:w="1417" w:type="dxa"/>
          </w:tcPr>
          <w:p w14:paraId="1FB9380D" w14:textId="4C9E4F8A" w:rsidR="008C7640" w:rsidRPr="00E54E7D" w:rsidRDefault="008C7640" w:rsidP="008C7640">
            <w:pPr>
              <w:pStyle w:val="TableBodyText"/>
              <w:spacing w:before="0" w:after="0"/>
              <w:jc w:val="right"/>
              <w:rPr>
                <w:highlight w:val="yellow"/>
              </w:rPr>
            </w:pPr>
            <w:r w:rsidRPr="00F33E21">
              <w:t>17</w:t>
            </w:r>
          </w:p>
        </w:tc>
        <w:tc>
          <w:tcPr>
            <w:tcW w:w="1277" w:type="dxa"/>
            <w:noWrap/>
          </w:tcPr>
          <w:p w14:paraId="1FA80731" w14:textId="39D6A543" w:rsidR="008C7640" w:rsidRPr="00E54E7D" w:rsidRDefault="008C7640" w:rsidP="008C7640">
            <w:pPr>
              <w:pStyle w:val="TableBodyText"/>
              <w:spacing w:before="0" w:after="0"/>
              <w:jc w:val="right"/>
              <w:rPr>
                <w:highlight w:val="yellow"/>
              </w:rPr>
            </w:pPr>
            <w:r w:rsidRPr="00B12B14">
              <w:rPr>
                <w:rFonts w:cs="VIC Light"/>
                <w:lang w:bidi="en-US"/>
              </w:rPr>
              <w:t>–</w:t>
            </w:r>
          </w:p>
        </w:tc>
        <w:tc>
          <w:tcPr>
            <w:tcW w:w="1557" w:type="dxa"/>
          </w:tcPr>
          <w:p w14:paraId="0C28ACAF" w14:textId="2DD7D667" w:rsidR="008C7640" w:rsidRPr="00E54E7D" w:rsidRDefault="008C7640" w:rsidP="008C7640">
            <w:pPr>
              <w:pStyle w:val="TableBodyText"/>
              <w:spacing w:before="0" w:after="0"/>
              <w:jc w:val="right"/>
              <w:rPr>
                <w:highlight w:val="yellow"/>
              </w:rPr>
            </w:pPr>
            <w:r w:rsidRPr="00F33E21">
              <w:t>17</w:t>
            </w:r>
          </w:p>
        </w:tc>
      </w:tr>
      <w:tr w:rsidR="008C7640" w:rsidRPr="001B5113" w14:paraId="3E02D35D" w14:textId="77777777" w:rsidTr="00F12A3D">
        <w:trPr>
          <w:trHeight w:val="300"/>
        </w:trPr>
        <w:tc>
          <w:tcPr>
            <w:tcW w:w="5103" w:type="dxa"/>
            <w:noWrap/>
            <w:hideMark/>
          </w:tcPr>
          <w:p w14:paraId="26DBA2EE" w14:textId="3B5DD384" w:rsidR="008C7640" w:rsidRPr="005213AD" w:rsidRDefault="008C7640" w:rsidP="008C7640">
            <w:pPr>
              <w:spacing w:before="20" w:after="20" w:line="240" w:lineRule="exact"/>
              <w:rPr>
                <w:rFonts w:cs="Arial"/>
                <w:sz w:val="18"/>
                <w:szCs w:val="18"/>
                <w:highlight w:val="yellow"/>
              </w:rPr>
            </w:pPr>
            <w:proofErr w:type="spellStart"/>
            <w:r w:rsidRPr="005213AD">
              <w:rPr>
                <w:sz w:val="18"/>
                <w:szCs w:val="18"/>
              </w:rPr>
              <w:t>Rosewall</w:t>
            </w:r>
            <w:proofErr w:type="spellEnd"/>
            <w:r w:rsidRPr="005213AD">
              <w:rPr>
                <w:sz w:val="18"/>
                <w:szCs w:val="18"/>
              </w:rPr>
              <w:t xml:space="preserve"> Neighbourhood Centre Inc</w:t>
            </w:r>
          </w:p>
        </w:tc>
        <w:tc>
          <w:tcPr>
            <w:tcW w:w="1417" w:type="dxa"/>
          </w:tcPr>
          <w:p w14:paraId="53064F9D" w14:textId="4B3D0A1A" w:rsidR="008C7640" w:rsidRPr="00E54E7D" w:rsidRDefault="008C7640" w:rsidP="008C7640">
            <w:pPr>
              <w:pStyle w:val="TableBodyText"/>
              <w:spacing w:before="0" w:after="0"/>
              <w:jc w:val="right"/>
              <w:rPr>
                <w:highlight w:val="yellow"/>
              </w:rPr>
            </w:pPr>
            <w:r w:rsidRPr="00F33E21">
              <w:t>91</w:t>
            </w:r>
          </w:p>
        </w:tc>
        <w:tc>
          <w:tcPr>
            <w:tcW w:w="1277" w:type="dxa"/>
            <w:noWrap/>
          </w:tcPr>
          <w:p w14:paraId="34291AFE" w14:textId="54D73468" w:rsidR="008C7640" w:rsidRPr="00E54E7D" w:rsidRDefault="008C7640" w:rsidP="008C7640">
            <w:pPr>
              <w:pStyle w:val="TableBodyText"/>
              <w:spacing w:before="0" w:after="0"/>
              <w:jc w:val="right"/>
              <w:rPr>
                <w:highlight w:val="yellow"/>
              </w:rPr>
            </w:pPr>
            <w:r w:rsidRPr="00B12B14">
              <w:rPr>
                <w:rFonts w:cs="VIC Light"/>
                <w:lang w:bidi="en-US"/>
              </w:rPr>
              <w:t>–</w:t>
            </w:r>
          </w:p>
        </w:tc>
        <w:tc>
          <w:tcPr>
            <w:tcW w:w="1557" w:type="dxa"/>
          </w:tcPr>
          <w:p w14:paraId="27FD5DC3" w14:textId="0CFE1234" w:rsidR="008C7640" w:rsidRPr="00E54E7D" w:rsidRDefault="008C7640" w:rsidP="008C7640">
            <w:pPr>
              <w:pStyle w:val="TableBodyText"/>
              <w:spacing w:before="0" w:after="0"/>
              <w:jc w:val="right"/>
              <w:rPr>
                <w:highlight w:val="yellow"/>
              </w:rPr>
            </w:pPr>
            <w:r w:rsidRPr="00F33E21">
              <w:t>91</w:t>
            </w:r>
          </w:p>
        </w:tc>
      </w:tr>
      <w:tr w:rsidR="008C7640" w:rsidRPr="001B5113" w14:paraId="79421A79" w14:textId="77777777" w:rsidTr="00F12A3D">
        <w:trPr>
          <w:trHeight w:val="300"/>
        </w:trPr>
        <w:tc>
          <w:tcPr>
            <w:tcW w:w="5103" w:type="dxa"/>
            <w:noWrap/>
            <w:hideMark/>
          </w:tcPr>
          <w:p w14:paraId="0D73623E" w14:textId="47C067E0" w:rsidR="008C7640" w:rsidRPr="005213AD" w:rsidRDefault="008C7640" w:rsidP="008C7640">
            <w:pPr>
              <w:spacing w:before="20" w:after="20" w:line="240" w:lineRule="exact"/>
              <w:rPr>
                <w:rFonts w:cs="Arial"/>
                <w:sz w:val="18"/>
                <w:szCs w:val="18"/>
                <w:highlight w:val="yellow"/>
              </w:rPr>
            </w:pPr>
            <w:r w:rsidRPr="005213AD">
              <w:rPr>
                <w:sz w:val="18"/>
                <w:szCs w:val="18"/>
              </w:rPr>
              <w:t>Rowville Neighbourhood Learning Centre Inc</w:t>
            </w:r>
          </w:p>
        </w:tc>
        <w:tc>
          <w:tcPr>
            <w:tcW w:w="1417" w:type="dxa"/>
          </w:tcPr>
          <w:p w14:paraId="1E8C94A1" w14:textId="5C797407" w:rsidR="008C7640" w:rsidRPr="00E54E7D" w:rsidRDefault="008C7640" w:rsidP="008C7640">
            <w:pPr>
              <w:pStyle w:val="TableBodyText"/>
              <w:spacing w:before="0" w:after="0"/>
              <w:jc w:val="right"/>
              <w:rPr>
                <w:highlight w:val="yellow"/>
              </w:rPr>
            </w:pPr>
            <w:r w:rsidRPr="00F33E21">
              <w:t>106</w:t>
            </w:r>
          </w:p>
        </w:tc>
        <w:tc>
          <w:tcPr>
            <w:tcW w:w="1277" w:type="dxa"/>
            <w:noWrap/>
          </w:tcPr>
          <w:p w14:paraId="122EAF7F" w14:textId="7A4B6A08" w:rsidR="008C7640" w:rsidRPr="00E54E7D" w:rsidRDefault="008C7640" w:rsidP="008C7640">
            <w:pPr>
              <w:pStyle w:val="TableBodyText"/>
              <w:spacing w:before="0" w:after="0"/>
              <w:jc w:val="right"/>
              <w:rPr>
                <w:highlight w:val="yellow"/>
              </w:rPr>
            </w:pPr>
            <w:r w:rsidRPr="00B12B14">
              <w:rPr>
                <w:rFonts w:cs="VIC Light"/>
                <w:lang w:bidi="en-US"/>
              </w:rPr>
              <w:t>–</w:t>
            </w:r>
          </w:p>
        </w:tc>
        <w:tc>
          <w:tcPr>
            <w:tcW w:w="1557" w:type="dxa"/>
          </w:tcPr>
          <w:p w14:paraId="240F47CC" w14:textId="1E15F571" w:rsidR="008C7640" w:rsidRPr="00E54E7D" w:rsidRDefault="008C7640" w:rsidP="008C7640">
            <w:pPr>
              <w:pStyle w:val="TableBodyText"/>
              <w:spacing w:before="0" w:after="0"/>
              <w:jc w:val="right"/>
              <w:rPr>
                <w:highlight w:val="yellow"/>
              </w:rPr>
            </w:pPr>
            <w:r w:rsidRPr="00F33E21">
              <w:t>106</w:t>
            </w:r>
          </w:p>
        </w:tc>
      </w:tr>
      <w:tr w:rsidR="008C7640" w:rsidRPr="001B5113" w14:paraId="4943E1B0" w14:textId="77777777" w:rsidTr="00F12A3D">
        <w:trPr>
          <w:trHeight w:val="300"/>
        </w:trPr>
        <w:tc>
          <w:tcPr>
            <w:tcW w:w="5103" w:type="dxa"/>
            <w:noWrap/>
            <w:hideMark/>
          </w:tcPr>
          <w:p w14:paraId="77FE8B17" w14:textId="115367C3" w:rsidR="008C7640" w:rsidRPr="005213AD" w:rsidRDefault="008C7640" w:rsidP="008C7640">
            <w:pPr>
              <w:spacing w:before="20" w:after="20" w:line="240" w:lineRule="exact"/>
              <w:rPr>
                <w:rFonts w:cs="Arial"/>
                <w:sz w:val="18"/>
                <w:szCs w:val="18"/>
                <w:highlight w:val="yellow"/>
              </w:rPr>
            </w:pPr>
            <w:r w:rsidRPr="005213AD">
              <w:rPr>
                <w:sz w:val="18"/>
                <w:szCs w:val="18"/>
              </w:rPr>
              <w:t>Rural Industries Skill Training Centre Inc</w:t>
            </w:r>
          </w:p>
        </w:tc>
        <w:tc>
          <w:tcPr>
            <w:tcW w:w="1417" w:type="dxa"/>
          </w:tcPr>
          <w:p w14:paraId="7B2AEA5D" w14:textId="0F1FDE35" w:rsidR="008C7640" w:rsidRPr="00E54E7D" w:rsidRDefault="008C7640" w:rsidP="008C7640">
            <w:pPr>
              <w:pStyle w:val="TableBodyText"/>
              <w:spacing w:before="0" w:after="0"/>
              <w:jc w:val="right"/>
              <w:rPr>
                <w:highlight w:val="yellow"/>
              </w:rPr>
            </w:pPr>
            <w:r w:rsidRPr="00F33E21">
              <w:t>109</w:t>
            </w:r>
          </w:p>
        </w:tc>
        <w:tc>
          <w:tcPr>
            <w:tcW w:w="1277" w:type="dxa"/>
            <w:noWrap/>
          </w:tcPr>
          <w:p w14:paraId="386DD91D" w14:textId="4FE56BB7" w:rsidR="008C7640" w:rsidRPr="00E54E7D" w:rsidRDefault="008C7640" w:rsidP="008C7640">
            <w:pPr>
              <w:pStyle w:val="TableBodyText"/>
              <w:spacing w:before="0" w:after="0"/>
              <w:jc w:val="right"/>
              <w:rPr>
                <w:highlight w:val="yellow"/>
              </w:rPr>
            </w:pPr>
            <w:r w:rsidRPr="00B12B14">
              <w:rPr>
                <w:rFonts w:cs="VIC Light"/>
                <w:lang w:bidi="en-US"/>
              </w:rPr>
              <w:t>–</w:t>
            </w:r>
          </w:p>
        </w:tc>
        <w:tc>
          <w:tcPr>
            <w:tcW w:w="1557" w:type="dxa"/>
          </w:tcPr>
          <w:p w14:paraId="692EF397" w14:textId="63FD3AA6" w:rsidR="008C7640" w:rsidRPr="00E54E7D" w:rsidRDefault="008C7640" w:rsidP="008C7640">
            <w:pPr>
              <w:pStyle w:val="TableBodyText"/>
              <w:spacing w:before="0" w:after="0"/>
              <w:jc w:val="right"/>
              <w:rPr>
                <w:highlight w:val="yellow"/>
              </w:rPr>
            </w:pPr>
            <w:r w:rsidRPr="00F33E21">
              <w:t>109</w:t>
            </w:r>
          </w:p>
        </w:tc>
      </w:tr>
      <w:tr w:rsidR="008C7640" w:rsidRPr="001B5113" w14:paraId="0EE297D9" w14:textId="77777777" w:rsidTr="00F12A3D">
        <w:trPr>
          <w:trHeight w:val="300"/>
        </w:trPr>
        <w:tc>
          <w:tcPr>
            <w:tcW w:w="5103" w:type="dxa"/>
            <w:noWrap/>
            <w:hideMark/>
          </w:tcPr>
          <w:p w14:paraId="4C36041D" w14:textId="5AA544F6" w:rsidR="008C7640" w:rsidRPr="005213AD" w:rsidRDefault="008C7640" w:rsidP="008C7640">
            <w:pPr>
              <w:spacing w:before="20" w:after="20" w:line="240" w:lineRule="exact"/>
              <w:rPr>
                <w:rFonts w:cs="Arial"/>
                <w:sz w:val="18"/>
                <w:szCs w:val="18"/>
                <w:highlight w:val="yellow"/>
              </w:rPr>
            </w:pPr>
            <w:r w:rsidRPr="005213AD">
              <w:rPr>
                <w:sz w:val="18"/>
                <w:szCs w:val="18"/>
              </w:rPr>
              <w:t>Rushworth Community House Inc</w:t>
            </w:r>
          </w:p>
        </w:tc>
        <w:tc>
          <w:tcPr>
            <w:tcW w:w="1417" w:type="dxa"/>
          </w:tcPr>
          <w:p w14:paraId="4F48AAF2" w14:textId="50F27F65" w:rsidR="008C7640" w:rsidRPr="00E54E7D" w:rsidRDefault="008C7640" w:rsidP="008C7640">
            <w:pPr>
              <w:pStyle w:val="TableBodyText"/>
              <w:spacing w:before="0" w:after="0"/>
              <w:jc w:val="right"/>
              <w:rPr>
                <w:highlight w:val="yellow"/>
              </w:rPr>
            </w:pPr>
            <w:r w:rsidRPr="00F33E21">
              <w:t>13</w:t>
            </w:r>
          </w:p>
        </w:tc>
        <w:tc>
          <w:tcPr>
            <w:tcW w:w="1277" w:type="dxa"/>
            <w:noWrap/>
          </w:tcPr>
          <w:p w14:paraId="31D2DAA9" w14:textId="65861235" w:rsidR="008C7640" w:rsidRPr="00E54E7D" w:rsidRDefault="008C7640" w:rsidP="008C7640">
            <w:pPr>
              <w:pStyle w:val="TableBodyText"/>
              <w:spacing w:before="0" w:after="0"/>
              <w:jc w:val="right"/>
              <w:rPr>
                <w:highlight w:val="yellow"/>
              </w:rPr>
            </w:pPr>
            <w:r w:rsidRPr="00B12B14">
              <w:rPr>
                <w:rFonts w:cs="VIC Light"/>
                <w:lang w:bidi="en-US"/>
              </w:rPr>
              <w:t>–</w:t>
            </w:r>
          </w:p>
        </w:tc>
        <w:tc>
          <w:tcPr>
            <w:tcW w:w="1557" w:type="dxa"/>
          </w:tcPr>
          <w:p w14:paraId="011B4995" w14:textId="30DCC7F6" w:rsidR="008C7640" w:rsidRPr="00E54E7D" w:rsidRDefault="008C7640" w:rsidP="008C7640">
            <w:pPr>
              <w:pStyle w:val="TableBodyText"/>
              <w:spacing w:before="0" w:after="0"/>
              <w:jc w:val="right"/>
              <w:rPr>
                <w:highlight w:val="yellow"/>
              </w:rPr>
            </w:pPr>
            <w:r w:rsidRPr="00F33E21">
              <w:t>13</w:t>
            </w:r>
          </w:p>
        </w:tc>
      </w:tr>
      <w:tr w:rsidR="008C7640" w:rsidRPr="001B5113" w14:paraId="16DFCFA9" w14:textId="77777777" w:rsidTr="00F12A3D">
        <w:trPr>
          <w:trHeight w:val="300"/>
        </w:trPr>
        <w:tc>
          <w:tcPr>
            <w:tcW w:w="5103" w:type="dxa"/>
            <w:noWrap/>
            <w:hideMark/>
          </w:tcPr>
          <w:p w14:paraId="25E81496" w14:textId="4BE9927B" w:rsidR="008C7640" w:rsidRPr="005213AD" w:rsidRDefault="008C7640" w:rsidP="008C7640">
            <w:pPr>
              <w:spacing w:before="20" w:after="20" w:line="240" w:lineRule="exact"/>
              <w:rPr>
                <w:rFonts w:cs="Arial"/>
                <w:sz w:val="18"/>
                <w:szCs w:val="18"/>
                <w:highlight w:val="yellow"/>
              </w:rPr>
            </w:pPr>
            <w:r w:rsidRPr="005213AD">
              <w:rPr>
                <w:sz w:val="18"/>
                <w:szCs w:val="18"/>
              </w:rPr>
              <w:t>Sale Neighbourhood House Inc</w:t>
            </w:r>
          </w:p>
        </w:tc>
        <w:tc>
          <w:tcPr>
            <w:tcW w:w="1417" w:type="dxa"/>
          </w:tcPr>
          <w:p w14:paraId="536A78AC" w14:textId="252A2E17" w:rsidR="008C7640" w:rsidRPr="00E54E7D" w:rsidRDefault="008C7640" w:rsidP="008C7640">
            <w:pPr>
              <w:pStyle w:val="TableBodyText"/>
              <w:spacing w:before="0" w:after="0"/>
              <w:jc w:val="right"/>
              <w:rPr>
                <w:highlight w:val="yellow"/>
              </w:rPr>
            </w:pPr>
            <w:r w:rsidRPr="00F33E21">
              <w:t>25</w:t>
            </w:r>
          </w:p>
        </w:tc>
        <w:tc>
          <w:tcPr>
            <w:tcW w:w="1277" w:type="dxa"/>
            <w:noWrap/>
          </w:tcPr>
          <w:p w14:paraId="36A44D31" w14:textId="28599F5D" w:rsidR="008C7640" w:rsidRPr="00E54E7D" w:rsidRDefault="008C7640" w:rsidP="008C7640">
            <w:pPr>
              <w:pStyle w:val="TableBodyText"/>
              <w:spacing w:before="0" w:after="0"/>
              <w:jc w:val="right"/>
              <w:rPr>
                <w:highlight w:val="yellow"/>
              </w:rPr>
            </w:pPr>
            <w:r w:rsidRPr="00B12B14">
              <w:rPr>
                <w:rFonts w:cs="VIC Light"/>
                <w:lang w:bidi="en-US"/>
              </w:rPr>
              <w:t>–</w:t>
            </w:r>
          </w:p>
        </w:tc>
        <w:tc>
          <w:tcPr>
            <w:tcW w:w="1557" w:type="dxa"/>
          </w:tcPr>
          <w:p w14:paraId="583225C5" w14:textId="3A21A1F4" w:rsidR="008C7640" w:rsidRPr="00E54E7D" w:rsidRDefault="008C7640" w:rsidP="008C7640">
            <w:pPr>
              <w:pStyle w:val="TableBodyText"/>
              <w:spacing w:before="0" w:after="0"/>
              <w:jc w:val="right"/>
              <w:rPr>
                <w:highlight w:val="yellow"/>
              </w:rPr>
            </w:pPr>
            <w:r w:rsidRPr="00F33E21">
              <w:t>25</w:t>
            </w:r>
          </w:p>
        </w:tc>
      </w:tr>
      <w:tr w:rsidR="008C7640" w:rsidRPr="001B5113" w14:paraId="224DA839" w14:textId="77777777" w:rsidTr="00F12A3D">
        <w:trPr>
          <w:trHeight w:val="300"/>
        </w:trPr>
        <w:tc>
          <w:tcPr>
            <w:tcW w:w="5103" w:type="dxa"/>
            <w:noWrap/>
            <w:hideMark/>
          </w:tcPr>
          <w:p w14:paraId="232E38C0" w14:textId="77777777" w:rsidR="008C7640" w:rsidRPr="005213AD" w:rsidRDefault="008C7640" w:rsidP="008C7640">
            <w:pPr>
              <w:spacing w:before="20" w:after="20" w:line="240" w:lineRule="exact"/>
              <w:rPr>
                <w:rFonts w:cs="Arial"/>
                <w:sz w:val="18"/>
                <w:szCs w:val="18"/>
                <w:highlight w:val="yellow"/>
              </w:rPr>
            </w:pPr>
            <w:proofErr w:type="spellStart"/>
            <w:r w:rsidRPr="005213AD">
              <w:rPr>
                <w:sz w:val="18"/>
                <w:szCs w:val="18"/>
              </w:rPr>
              <w:t>Sandybeach</w:t>
            </w:r>
            <w:proofErr w:type="spellEnd"/>
            <w:r w:rsidRPr="005213AD">
              <w:rPr>
                <w:sz w:val="18"/>
                <w:szCs w:val="18"/>
              </w:rPr>
              <w:t xml:space="preserve"> Community Co-operative Society Limited</w:t>
            </w:r>
          </w:p>
        </w:tc>
        <w:tc>
          <w:tcPr>
            <w:tcW w:w="1417" w:type="dxa"/>
          </w:tcPr>
          <w:p w14:paraId="3F43D3A0" w14:textId="5CA7954D" w:rsidR="008C7640" w:rsidRPr="00E54E7D" w:rsidRDefault="008C7640" w:rsidP="008C7640">
            <w:pPr>
              <w:pStyle w:val="TableBodyText"/>
              <w:spacing w:before="0" w:after="0"/>
              <w:jc w:val="right"/>
              <w:rPr>
                <w:highlight w:val="yellow"/>
              </w:rPr>
            </w:pPr>
            <w:r w:rsidRPr="00F33E21">
              <w:t>279</w:t>
            </w:r>
          </w:p>
        </w:tc>
        <w:tc>
          <w:tcPr>
            <w:tcW w:w="1277" w:type="dxa"/>
            <w:noWrap/>
          </w:tcPr>
          <w:p w14:paraId="281A6B9B" w14:textId="6773C7ED" w:rsidR="008C7640" w:rsidRPr="00E54E7D" w:rsidRDefault="008C7640" w:rsidP="008C7640">
            <w:pPr>
              <w:pStyle w:val="TableBodyText"/>
              <w:spacing w:before="0" w:after="0"/>
              <w:jc w:val="right"/>
              <w:rPr>
                <w:highlight w:val="yellow"/>
              </w:rPr>
            </w:pPr>
            <w:r w:rsidRPr="00B12B14">
              <w:rPr>
                <w:rFonts w:cs="VIC Light"/>
                <w:lang w:bidi="en-US"/>
              </w:rPr>
              <w:t>–</w:t>
            </w:r>
          </w:p>
        </w:tc>
        <w:tc>
          <w:tcPr>
            <w:tcW w:w="1557" w:type="dxa"/>
          </w:tcPr>
          <w:p w14:paraId="189EE1EB" w14:textId="37A1BF4A" w:rsidR="008C7640" w:rsidRPr="00E54E7D" w:rsidRDefault="008C7640" w:rsidP="008C7640">
            <w:pPr>
              <w:pStyle w:val="TableBodyText"/>
              <w:spacing w:before="0" w:after="0"/>
              <w:jc w:val="right"/>
              <w:rPr>
                <w:highlight w:val="yellow"/>
              </w:rPr>
            </w:pPr>
            <w:r w:rsidRPr="00F33E21">
              <w:t>279</w:t>
            </w:r>
          </w:p>
        </w:tc>
      </w:tr>
      <w:tr w:rsidR="00893C72" w:rsidRPr="001B5113" w14:paraId="3F01036F" w14:textId="77777777" w:rsidTr="00F12A3D">
        <w:trPr>
          <w:trHeight w:val="300"/>
        </w:trPr>
        <w:tc>
          <w:tcPr>
            <w:tcW w:w="5103" w:type="dxa"/>
            <w:noWrap/>
            <w:hideMark/>
          </w:tcPr>
          <w:p w14:paraId="183B60DC" w14:textId="5EFA85BD" w:rsidR="00893C72" w:rsidRPr="005213AD" w:rsidRDefault="00893C72" w:rsidP="00893C72">
            <w:pPr>
              <w:spacing w:before="20" w:after="20" w:line="240" w:lineRule="exact"/>
              <w:rPr>
                <w:rFonts w:cs="Arial"/>
                <w:sz w:val="18"/>
                <w:szCs w:val="18"/>
                <w:highlight w:val="yellow"/>
              </w:rPr>
            </w:pPr>
            <w:r w:rsidRPr="005213AD">
              <w:rPr>
                <w:sz w:val="18"/>
                <w:szCs w:val="18"/>
              </w:rPr>
              <w:t xml:space="preserve">SCAA Shearer </w:t>
            </w:r>
            <w:proofErr w:type="spellStart"/>
            <w:r w:rsidRPr="005213AD">
              <w:rPr>
                <w:sz w:val="18"/>
                <w:szCs w:val="18"/>
              </w:rPr>
              <w:t>Woolhandler</w:t>
            </w:r>
            <w:proofErr w:type="spellEnd"/>
            <w:r w:rsidRPr="005213AD">
              <w:rPr>
                <w:sz w:val="18"/>
                <w:szCs w:val="18"/>
              </w:rPr>
              <w:t xml:space="preserve"> Training Inc</w:t>
            </w:r>
          </w:p>
        </w:tc>
        <w:tc>
          <w:tcPr>
            <w:tcW w:w="1417" w:type="dxa"/>
          </w:tcPr>
          <w:p w14:paraId="38FF9CB5" w14:textId="098058D8" w:rsidR="00893C72" w:rsidRPr="00E54E7D" w:rsidRDefault="00893C72" w:rsidP="00893C72">
            <w:pPr>
              <w:pStyle w:val="TableBodyText"/>
              <w:spacing w:before="0" w:after="0"/>
              <w:jc w:val="right"/>
              <w:rPr>
                <w:highlight w:val="yellow"/>
              </w:rPr>
            </w:pPr>
            <w:r w:rsidRPr="00F33E21">
              <w:t>28</w:t>
            </w:r>
          </w:p>
        </w:tc>
        <w:tc>
          <w:tcPr>
            <w:tcW w:w="1277" w:type="dxa"/>
            <w:noWrap/>
          </w:tcPr>
          <w:p w14:paraId="412B9BDA" w14:textId="369A98DA" w:rsidR="00893C72" w:rsidRPr="00E54E7D" w:rsidRDefault="00893C72" w:rsidP="00893C72">
            <w:pPr>
              <w:pStyle w:val="TableBodyText"/>
              <w:spacing w:before="0" w:after="0"/>
              <w:jc w:val="right"/>
              <w:rPr>
                <w:highlight w:val="yellow"/>
              </w:rPr>
            </w:pPr>
            <w:r w:rsidRPr="00F33E21">
              <w:t>41</w:t>
            </w:r>
          </w:p>
        </w:tc>
        <w:tc>
          <w:tcPr>
            <w:tcW w:w="1557" w:type="dxa"/>
          </w:tcPr>
          <w:p w14:paraId="4106DAB4" w14:textId="5E0C439D" w:rsidR="00893C72" w:rsidRPr="00E54E7D" w:rsidRDefault="00893C72" w:rsidP="00893C72">
            <w:pPr>
              <w:pStyle w:val="TableBodyText"/>
              <w:spacing w:before="0" w:after="0"/>
              <w:jc w:val="right"/>
              <w:rPr>
                <w:highlight w:val="yellow"/>
              </w:rPr>
            </w:pPr>
            <w:r w:rsidRPr="00F33E21">
              <w:t>69</w:t>
            </w:r>
          </w:p>
        </w:tc>
      </w:tr>
      <w:tr w:rsidR="008C7640" w:rsidRPr="001B5113" w14:paraId="30A8DADF" w14:textId="77777777" w:rsidTr="00F12A3D">
        <w:trPr>
          <w:trHeight w:val="300"/>
        </w:trPr>
        <w:tc>
          <w:tcPr>
            <w:tcW w:w="5103" w:type="dxa"/>
            <w:noWrap/>
            <w:hideMark/>
          </w:tcPr>
          <w:p w14:paraId="24ED7D36" w14:textId="45BC2C41" w:rsidR="008C7640" w:rsidRPr="005213AD" w:rsidRDefault="008C7640" w:rsidP="008C7640">
            <w:pPr>
              <w:spacing w:before="20" w:after="20" w:line="240" w:lineRule="exact"/>
              <w:rPr>
                <w:rFonts w:cs="Arial"/>
                <w:sz w:val="18"/>
                <w:szCs w:val="18"/>
                <w:highlight w:val="yellow"/>
              </w:rPr>
            </w:pPr>
            <w:r w:rsidRPr="005213AD">
              <w:rPr>
                <w:sz w:val="18"/>
                <w:szCs w:val="18"/>
              </w:rPr>
              <w:t>Selby Community House Inc</w:t>
            </w:r>
          </w:p>
        </w:tc>
        <w:tc>
          <w:tcPr>
            <w:tcW w:w="1417" w:type="dxa"/>
          </w:tcPr>
          <w:p w14:paraId="45E949D2" w14:textId="2A8B4A24" w:rsidR="008C7640" w:rsidRPr="00E54E7D" w:rsidRDefault="008C7640" w:rsidP="008C7640">
            <w:pPr>
              <w:pStyle w:val="TableBodyText"/>
              <w:spacing w:before="0" w:after="0"/>
              <w:jc w:val="right"/>
              <w:rPr>
                <w:highlight w:val="yellow"/>
              </w:rPr>
            </w:pPr>
            <w:r w:rsidRPr="00F33E21">
              <w:t>23</w:t>
            </w:r>
          </w:p>
        </w:tc>
        <w:tc>
          <w:tcPr>
            <w:tcW w:w="1277" w:type="dxa"/>
            <w:noWrap/>
          </w:tcPr>
          <w:p w14:paraId="21C1E8E3" w14:textId="63B32B9A" w:rsidR="008C7640" w:rsidRPr="00E54E7D" w:rsidRDefault="008C7640" w:rsidP="008C7640">
            <w:pPr>
              <w:pStyle w:val="TableBodyText"/>
              <w:spacing w:before="0" w:after="0"/>
              <w:jc w:val="right"/>
              <w:rPr>
                <w:highlight w:val="yellow"/>
              </w:rPr>
            </w:pPr>
            <w:r w:rsidRPr="00CC44FE">
              <w:rPr>
                <w:rFonts w:cs="VIC Light"/>
                <w:lang w:bidi="en-US"/>
              </w:rPr>
              <w:t>–</w:t>
            </w:r>
          </w:p>
        </w:tc>
        <w:tc>
          <w:tcPr>
            <w:tcW w:w="1557" w:type="dxa"/>
          </w:tcPr>
          <w:p w14:paraId="27102003" w14:textId="2EA21EA6" w:rsidR="008C7640" w:rsidRPr="00E54E7D" w:rsidRDefault="008C7640" w:rsidP="008C7640">
            <w:pPr>
              <w:pStyle w:val="TableBodyText"/>
              <w:spacing w:before="0" w:after="0"/>
              <w:jc w:val="right"/>
              <w:rPr>
                <w:highlight w:val="yellow"/>
              </w:rPr>
            </w:pPr>
            <w:r w:rsidRPr="00F33E21">
              <w:t>23</w:t>
            </w:r>
          </w:p>
        </w:tc>
      </w:tr>
      <w:tr w:rsidR="008C7640" w:rsidRPr="001B5113" w14:paraId="473D18E3" w14:textId="77777777" w:rsidTr="00F12A3D">
        <w:trPr>
          <w:trHeight w:val="300"/>
        </w:trPr>
        <w:tc>
          <w:tcPr>
            <w:tcW w:w="5103" w:type="dxa"/>
            <w:noWrap/>
            <w:hideMark/>
          </w:tcPr>
          <w:p w14:paraId="58E1774D" w14:textId="77777777" w:rsidR="008C7640" w:rsidRPr="005213AD" w:rsidRDefault="008C7640" w:rsidP="008C7640">
            <w:pPr>
              <w:spacing w:before="20" w:after="20" w:line="240" w:lineRule="exact"/>
              <w:rPr>
                <w:rFonts w:cs="Arial"/>
                <w:sz w:val="18"/>
                <w:szCs w:val="18"/>
                <w:highlight w:val="yellow"/>
              </w:rPr>
            </w:pPr>
            <w:r w:rsidRPr="005213AD">
              <w:rPr>
                <w:sz w:val="18"/>
                <w:szCs w:val="18"/>
              </w:rPr>
              <w:t>Shepparton Access</w:t>
            </w:r>
          </w:p>
        </w:tc>
        <w:tc>
          <w:tcPr>
            <w:tcW w:w="1417" w:type="dxa"/>
          </w:tcPr>
          <w:p w14:paraId="5CAA9A17" w14:textId="03539530" w:rsidR="008C7640" w:rsidRPr="00E54E7D" w:rsidRDefault="008C7640" w:rsidP="008C7640">
            <w:pPr>
              <w:pStyle w:val="TableBodyText"/>
              <w:spacing w:before="0" w:after="0"/>
              <w:jc w:val="right"/>
              <w:rPr>
                <w:highlight w:val="yellow"/>
              </w:rPr>
            </w:pPr>
            <w:r w:rsidRPr="00F33E21">
              <w:t>93</w:t>
            </w:r>
          </w:p>
        </w:tc>
        <w:tc>
          <w:tcPr>
            <w:tcW w:w="1277" w:type="dxa"/>
            <w:noWrap/>
          </w:tcPr>
          <w:p w14:paraId="17E64B62" w14:textId="718998E7" w:rsidR="008C7640" w:rsidRPr="00E54E7D" w:rsidRDefault="008C7640" w:rsidP="008C7640">
            <w:pPr>
              <w:pStyle w:val="TableBodyText"/>
              <w:spacing w:before="0" w:after="0"/>
              <w:jc w:val="right"/>
              <w:rPr>
                <w:highlight w:val="yellow"/>
              </w:rPr>
            </w:pPr>
            <w:r w:rsidRPr="00CC44FE">
              <w:rPr>
                <w:rFonts w:cs="VIC Light"/>
                <w:lang w:bidi="en-US"/>
              </w:rPr>
              <w:t>–</w:t>
            </w:r>
          </w:p>
        </w:tc>
        <w:tc>
          <w:tcPr>
            <w:tcW w:w="1557" w:type="dxa"/>
          </w:tcPr>
          <w:p w14:paraId="78E6BF12" w14:textId="2849FB61" w:rsidR="008C7640" w:rsidRPr="00E54E7D" w:rsidRDefault="008C7640" w:rsidP="008C7640">
            <w:pPr>
              <w:pStyle w:val="TableBodyText"/>
              <w:spacing w:before="0" w:after="0"/>
              <w:jc w:val="right"/>
              <w:rPr>
                <w:highlight w:val="yellow"/>
              </w:rPr>
            </w:pPr>
            <w:r w:rsidRPr="00F33E21">
              <w:t>93</w:t>
            </w:r>
          </w:p>
        </w:tc>
      </w:tr>
      <w:tr w:rsidR="008C7640" w:rsidRPr="001B5113" w14:paraId="196C6F58" w14:textId="77777777" w:rsidTr="00F12A3D">
        <w:trPr>
          <w:trHeight w:val="300"/>
        </w:trPr>
        <w:tc>
          <w:tcPr>
            <w:tcW w:w="5103" w:type="dxa"/>
            <w:noWrap/>
            <w:hideMark/>
          </w:tcPr>
          <w:p w14:paraId="0DF0A658" w14:textId="56F9BC5D" w:rsidR="008C7640" w:rsidRPr="005213AD" w:rsidRDefault="008C7640" w:rsidP="008C7640">
            <w:pPr>
              <w:spacing w:before="20" w:after="20" w:line="240" w:lineRule="exact"/>
              <w:rPr>
                <w:rFonts w:cs="Arial"/>
                <w:sz w:val="18"/>
                <w:szCs w:val="18"/>
                <w:highlight w:val="yellow"/>
              </w:rPr>
            </w:pPr>
            <w:r w:rsidRPr="005213AD">
              <w:rPr>
                <w:sz w:val="18"/>
                <w:szCs w:val="18"/>
              </w:rPr>
              <w:t>Shepparton Adult and Community Education College Inc</w:t>
            </w:r>
          </w:p>
        </w:tc>
        <w:tc>
          <w:tcPr>
            <w:tcW w:w="1417" w:type="dxa"/>
          </w:tcPr>
          <w:p w14:paraId="642A2455" w14:textId="00744DA5" w:rsidR="008C7640" w:rsidRPr="00E54E7D" w:rsidRDefault="008C7640" w:rsidP="008C7640">
            <w:pPr>
              <w:pStyle w:val="TableBodyText"/>
              <w:spacing w:before="0" w:after="0"/>
              <w:jc w:val="right"/>
              <w:rPr>
                <w:highlight w:val="yellow"/>
              </w:rPr>
            </w:pPr>
            <w:r w:rsidRPr="00F33E21">
              <w:t>26</w:t>
            </w:r>
          </w:p>
        </w:tc>
        <w:tc>
          <w:tcPr>
            <w:tcW w:w="1277" w:type="dxa"/>
            <w:noWrap/>
          </w:tcPr>
          <w:p w14:paraId="3FC0AAB8" w14:textId="2C82D27F" w:rsidR="008C7640" w:rsidRPr="00E54E7D" w:rsidRDefault="008C7640" w:rsidP="008C7640">
            <w:pPr>
              <w:pStyle w:val="TableBodyText"/>
              <w:spacing w:before="0" w:after="0"/>
              <w:jc w:val="right"/>
              <w:rPr>
                <w:highlight w:val="yellow"/>
              </w:rPr>
            </w:pPr>
            <w:r w:rsidRPr="00CC44FE">
              <w:rPr>
                <w:rFonts w:cs="VIC Light"/>
                <w:lang w:bidi="en-US"/>
              </w:rPr>
              <w:t>–</w:t>
            </w:r>
          </w:p>
        </w:tc>
        <w:tc>
          <w:tcPr>
            <w:tcW w:w="1557" w:type="dxa"/>
          </w:tcPr>
          <w:p w14:paraId="5D622684" w14:textId="5F4053BE" w:rsidR="008C7640" w:rsidRPr="00E54E7D" w:rsidRDefault="008C7640" w:rsidP="008C7640">
            <w:pPr>
              <w:pStyle w:val="TableBodyText"/>
              <w:spacing w:before="0" w:after="0"/>
              <w:jc w:val="right"/>
              <w:rPr>
                <w:highlight w:val="yellow"/>
              </w:rPr>
            </w:pPr>
            <w:r w:rsidRPr="00F33E21">
              <w:t>26</w:t>
            </w:r>
          </w:p>
        </w:tc>
      </w:tr>
      <w:tr w:rsidR="00893C72" w:rsidRPr="001B5113" w14:paraId="159E6CFD" w14:textId="77777777" w:rsidTr="00F12A3D">
        <w:trPr>
          <w:trHeight w:val="300"/>
        </w:trPr>
        <w:tc>
          <w:tcPr>
            <w:tcW w:w="5103" w:type="dxa"/>
            <w:noWrap/>
            <w:hideMark/>
          </w:tcPr>
          <w:p w14:paraId="3B85B259" w14:textId="575E47EA" w:rsidR="00893C72" w:rsidRPr="005213AD" w:rsidRDefault="00893C72" w:rsidP="00893C72">
            <w:pPr>
              <w:spacing w:before="20" w:after="20" w:line="240" w:lineRule="exact"/>
              <w:rPr>
                <w:rFonts w:cs="Arial"/>
                <w:sz w:val="18"/>
                <w:szCs w:val="18"/>
                <w:highlight w:val="yellow"/>
              </w:rPr>
            </w:pPr>
            <w:r w:rsidRPr="005213AD">
              <w:rPr>
                <w:sz w:val="18"/>
                <w:szCs w:val="18"/>
              </w:rPr>
              <w:t>Small Business Mentoring Service Inc</w:t>
            </w:r>
          </w:p>
        </w:tc>
        <w:tc>
          <w:tcPr>
            <w:tcW w:w="1417" w:type="dxa"/>
          </w:tcPr>
          <w:p w14:paraId="1317C7E4" w14:textId="69E13593" w:rsidR="00893C72" w:rsidRPr="00E54E7D" w:rsidRDefault="00F12A3D" w:rsidP="00893C72">
            <w:pPr>
              <w:pStyle w:val="TableBodyText"/>
              <w:spacing w:before="0" w:after="0"/>
              <w:jc w:val="right"/>
              <w:rPr>
                <w:highlight w:val="yellow"/>
              </w:rPr>
            </w:pPr>
            <w:r>
              <w:t>–</w:t>
            </w:r>
          </w:p>
        </w:tc>
        <w:tc>
          <w:tcPr>
            <w:tcW w:w="1277" w:type="dxa"/>
            <w:noWrap/>
          </w:tcPr>
          <w:p w14:paraId="125C3B37" w14:textId="716ED1B3" w:rsidR="00893C72" w:rsidRPr="00E54E7D" w:rsidRDefault="00893C72" w:rsidP="00893C72">
            <w:pPr>
              <w:pStyle w:val="TableBodyText"/>
              <w:spacing w:before="0" w:after="0"/>
              <w:jc w:val="right"/>
              <w:rPr>
                <w:highlight w:val="yellow"/>
              </w:rPr>
            </w:pPr>
            <w:r w:rsidRPr="00594B00">
              <w:t>165</w:t>
            </w:r>
          </w:p>
        </w:tc>
        <w:tc>
          <w:tcPr>
            <w:tcW w:w="1557" w:type="dxa"/>
          </w:tcPr>
          <w:p w14:paraId="77586819" w14:textId="757E9EB1" w:rsidR="00893C72" w:rsidRPr="00E54E7D" w:rsidRDefault="00893C72" w:rsidP="00893C72">
            <w:pPr>
              <w:pStyle w:val="TableBodyText"/>
              <w:spacing w:before="0" w:after="0"/>
              <w:jc w:val="right"/>
              <w:rPr>
                <w:highlight w:val="yellow"/>
              </w:rPr>
            </w:pPr>
            <w:r w:rsidRPr="00594B00">
              <w:t>165</w:t>
            </w:r>
          </w:p>
        </w:tc>
      </w:tr>
      <w:tr w:rsidR="008C7640" w:rsidRPr="001B5113" w14:paraId="616DFE33" w14:textId="77777777" w:rsidTr="00F12A3D">
        <w:trPr>
          <w:trHeight w:val="300"/>
        </w:trPr>
        <w:tc>
          <w:tcPr>
            <w:tcW w:w="5103" w:type="dxa"/>
            <w:noWrap/>
          </w:tcPr>
          <w:p w14:paraId="79C7DA95" w14:textId="59C43626" w:rsidR="008C7640" w:rsidRPr="005213AD" w:rsidRDefault="008C7640" w:rsidP="008C7640">
            <w:pPr>
              <w:spacing w:before="20" w:after="20" w:line="240" w:lineRule="exact"/>
              <w:rPr>
                <w:rFonts w:ascii="Calibri" w:eastAsia="Times New Roman" w:hAnsi="Calibri" w:cs="Calibri"/>
                <w:sz w:val="18"/>
                <w:szCs w:val="18"/>
                <w:highlight w:val="yellow"/>
                <w:lang w:bidi="ar-SA"/>
              </w:rPr>
            </w:pPr>
            <w:r w:rsidRPr="005213AD">
              <w:rPr>
                <w:sz w:val="18"/>
                <w:szCs w:val="18"/>
              </w:rPr>
              <w:t>South Shepparton Community Centre Inc</w:t>
            </w:r>
          </w:p>
        </w:tc>
        <w:tc>
          <w:tcPr>
            <w:tcW w:w="1417" w:type="dxa"/>
          </w:tcPr>
          <w:p w14:paraId="03197A92" w14:textId="2CADF90D" w:rsidR="008C7640" w:rsidRPr="00E54E7D" w:rsidRDefault="008C7640" w:rsidP="008C7640">
            <w:pPr>
              <w:pStyle w:val="TableBodyText"/>
              <w:spacing w:before="0" w:after="0"/>
              <w:jc w:val="right"/>
              <w:rPr>
                <w:highlight w:val="yellow"/>
              </w:rPr>
            </w:pPr>
            <w:r w:rsidRPr="00594B00">
              <w:t>12</w:t>
            </w:r>
          </w:p>
        </w:tc>
        <w:tc>
          <w:tcPr>
            <w:tcW w:w="1277" w:type="dxa"/>
            <w:noWrap/>
          </w:tcPr>
          <w:p w14:paraId="037FF102" w14:textId="4A6ADE0F" w:rsidR="008C7640" w:rsidRPr="00E54E7D" w:rsidRDefault="008C7640" w:rsidP="008C7640">
            <w:pPr>
              <w:pStyle w:val="TableBodyText"/>
              <w:spacing w:before="0" w:after="0"/>
              <w:jc w:val="right"/>
              <w:rPr>
                <w:highlight w:val="yellow"/>
              </w:rPr>
            </w:pPr>
            <w:r w:rsidRPr="003E34C6">
              <w:rPr>
                <w:rFonts w:cs="VIC Light"/>
                <w:lang w:bidi="en-US"/>
              </w:rPr>
              <w:t>–</w:t>
            </w:r>
          </w:p>
        </w:tc>
        <w:tc>
          <w:tcPr>
            <w:tcW w:w="1557" w:type="dxa"/>
          </w:tcPr>
          <w:p w14:paraId="5E4D9585" w14:textId="2539D808" w:rsidR="008C7640" w:rsidRPr="00E54E7D" w:rsidRDefault="008C7640" w:rsidP="008C7640">
            <w:pPr>
              <w:pStyle w:val="TableBodyText"/>
              <w:spacing w:before="0" w:after="0"/>
              <w:jc w:val="right"/>
              <w:rPr>
                <w:highlight w:val="yellow"/>
              </w:rPr>
            </w:pPr>
            <w:r w:rsidRPr="00594B00">
              <w:t>12</w:t>
            </w:r>
          </w:p>
        </w:tc>
      </w:tr>
      <w:tr w:rsidR="008C7640" w:rsidRPr="001B5113" w14:paraId="153C869F" w14:textId="77777777" w:rsidTr="00F12A3D">
        <w:trPr>
          <w:trHeight w:val="300"/>
        </w:trPr>
        <w:tc>
          <w:tcPr>
            <w:tcW w:w="5103" w:type="dxa"/>
            <w:noWrap/>
            <w:hideMark/>
          </w:tcPr>
          <w:p w14:paraId="53BDD4DA" w14:textId="05A65980" w:rsidR="008C7640" w:rsidRPr="005213AD" w:rsidRDefault="008C7640" w:rsidP="008C7640">
            <w:pPr>
              <w:spacing w:before="20" w:after="20" w:line="240" w:lineRule="exact"/>
              <w:rPr>
                <w:rFonts w:cs="Arial"/>
                <w:sz w:val="18"/>
                <w:szCs w:val="18"/>
                <w:highlight w:val="yellow"/>
              </w:rPr>
            </w:pPr>
            <w:r w:rsidRPr="005213AD">
              <w:rPr>
                <w:sz w:val="18"/>
                <w:szCs w:val="18"/>
              </w:rPr>
              <w:t>Southern Grampians Adult Education Inc</w:t>
            </w:r>
          </w:p>
        </w:tc>
        <w:tc>
          <w:tcPr>
            <w:tcW w:w="1417" w:type="dxa"/>
          </w:tcPr>
          <w:p w14:paraId="349B7F5F" w14:textId="200AA8BF" w:rsidR="008C7640" w:rsidRPr="00E54E7D" w:rsidRDefault="008C7640" w:rsidP="008C7640">
            <w:pPr>
              <w:pStyle w:val="TableBodyText"/>
              <w:spacing w:before="0" w:after="0"/>
              <w:jc w:val="right"/>
              <w:rPr>
                <w:highlight w:val="yellow"/>
              </w:rPr>
            </w:pPr>
            <w:r w:rsidRPr="00594B00">
              <w:t>34</w:t>
            </w:r>
          </w:p>
        </w:tc>
        <w:tc>
          <w:tcPr>
            <w:tcW w:w="1277" w:type="dxa"/>
            <w:noWrap/>
          </w:tcPr>
          <w:p w14:paraId="4C7220A0" w14:textId="24B07931" w:rsidR="008C7640" w:rsidRPr="00E54E7D" w:rsidRDefault="008C7640" w:rsidP="008C7640">
            <w:pPr>
              <w:pStyle w:val="TableBodyText"/>
              <w:spacing w:before="0" w:after="0"/>
              <w:jc w:val="right"/>
              <w:rPr>
                <w:highlight w:val="yellow"/>
              </w:rPr>
            </w:pPr>
            <w:r w:rsidRPr="003E34C6">
              <w:rPr>
                <w:rFonts w:cs="VIC Light"/>
                <w:lang w:bidi="en-US"/>
              </w:rPr>
              <w:t>–</w:t>
            </w:r>
          </w:p>
        </w:tc>
        <w:tc>
          <w:tcPr>
            <w:tcW w:w="1557" w:type="dxa"/>
          </w:tcPr>
          <w:p w14:paraId="515A6E0B" w14:textId="274A0C2A" w:rsidR="008C7640" w:rsidRPr="00E54E7D" w:rsidRDefault="008C7640" w:rsidP="008C7640">
            <w:pPr>
              <w:pStyle w:val="TableBodyText"/>
              <w:spacing w:before="0" w:after="0"/>
              <w:jc w:val="right"/>
              <w:rPr>
                <w:highlight w:val="yellow"/>
              </w:rPr>
            </w:pPr>
            <w:r w:rsidRPr="00594B00">
              <w:t>34</w:t>
            </w:r>
          </w:p>
        </w:tc>
      </w:tr>
      <w:tr w:rsidR="008C7640" w:rsidRPr="001B5113" w14:paraId="33CCBF2A" w14:textId="77777777" w:rsidTr="00F12A3D">
        <w:trPr>
          <w:trHeight w:val="300"/>
        </w:trPr>
        <w:tc>
          <w:tcPr>
            <w:tcW w:w="5103" w:type="dxa"/>
            <w:noWrap/>
            <w:hideMark/>
          </w:tcPr>
          <w:p w14:paraId="4E054772" w14:textId="28D16F44" w:rsidR="008C7640" w:rsidRPr="005213AD" w:rsidRDefault="008C7640" w:rsidP="008C7640">
            <w:pPr>
              <w:spacing w:before="20" w:after="20" w:line="240" w:lineRule="exact"/>
              <w:rPr>
                <w:rFonts w:cs="Arial"/>
                <w:sz w:val="18"/>
                <w:szCs w:val="18"/>
                <w:highlight w:val="yellow"/>
              </w:rPr>
            </w:pPr>
            <w:r w:rsidRPr="005213AD">
              <w:rPr>
                <w:sz w:val="18"/>
                <w:szCs w:val="18"/>
              </w:rPr>
              <w:t>Southern Migrant and Refugee Centre Inc</w:t>
            </w:r>
          </w:p>
        </w:tc>
        <w:tc>
          <w:tcPr>
            <w:tcW w:w="1417" w:type="dxa"/>
          </w:tcPr>
          <w:p w14:paraId="3B92B768" w14:textId="7CA99EF8" w:rsidR="008C7640" w:rsidRPr="00E54E7D" w:rsidRDefault="008C7640" w:rsidP="008C7640">
            <w:pPr>
              <w:pStyle w:val="TableBodyText"/>
              <w:spacing w:before="0" w:after="0"/>
              <w:jc w:val="right"/>
              <w:rPr>
                <w:highlight w:val="yellow"/>
              </w:rPr>
            </w:pPr>
            <w:r w:rsidRPr="00594B00">
              <w:t>32</w:t>
            </w:r>
          </w:p>
        </w:tc>
        <w:tc>
          <w:tcPr>
            <w:tcW w:w="1277" w:type="dxa"/>
            <w:noWrap/>
          </w:tcPr>
          <w:p w14:paraId="0692E634" w14:textId="4E1E5057" w:rsidR="008C7640" w:rsidRPr="00E54E7D" w:rsidRDefault="008C7640" w:rsidP="008C7640">
            <w:pPr>
              <w:pStyle w:val="TableBodyText"/>
              <w:spacing w:before="0" w:after="0"/>
              <w:jc w:val="right"/>
              <w:rPr>
                <w:highlight w:val="yellow"/>
              </w:rPr>
            </w:pPr>
            <w:r w:rsidRPr="003E34C6">
              <w:rPr>
                <w:rFonts w:cs="VIC Light"/>
                <w:lang w:bidi="en-US"/>
              </w:rPr>
              <w:t>–</w:t>
            </w:r>
          </w:p>
        </w:tc>
        <w:tc>
          <w:tcPr>
            <w:tcW w:w="1557" w:type="dxa"/>
          </w:tcPr>
          <w:p w14:paraId="4C960F10" w14:textId="017F3B86" w:rsidR="008C7640" w:rsidRPr="00E54E7D" w:rsidRDefault="008C7640" w:rsidP="008C7640">
            <w:pPr>
              <w:pStyle w:val="TableBodyText"/>
              <w:spacing w:before="0" w:after="0"/>
              <w:jc w:val="right"/>
              <w:rPr>
                <w:highlight w:val="yellow"/>
              </w:rPr>
            </w:pPr>
            <w:r w:rsidRPr="00594B00">
              <w:t>32</w:t>
            </w:r>
          </w:p>
        </w:tc>
      </w:tr>
      <w:tr w:rsidR="008C7640" w:rsidRPr="001B5113" w14:paraId="3447A323" w14:textId="77777777" w:rsidTr="00F12A3D">
        <w:trPr>
          <w:trHeight w:val="300"/>
        </w:trPr>
        <w:tc>
          <w:tcPr>
            <w:tcW w:w="5103" w:type="dxa"/>
            <w:noWrap/>
            <w:hideMark/>
          </w:tcPr>
          <w:p w14:paraId="50CE8CBE" w14:textId="77777777" w:rsidR="008C7640" w:rsidRPr="005213AD" w:rsidRDefault="008C7640" w:rsidP="008C7640">
            <w:pPr>
              <w:spacing w:before="20" w:after="20" w:line="240" w:lineRule="exact"/>
              <w:rPr>
                <w:rFonts w:cs="Arial"/>
                <w:sz w:val="18"/>
                <w:szCs w:val="18"/>
                <w:highlight w:val="yellow"/>
              </w:rPr>
            </w:pPr>
            <w:r w:rsidRPr="005213AD">
              <w:rPr>
                <w:sz w:val="18"/>
                <w:szCs w:val="18"/>
              </w:rPr>
              <w:t>Southport Community Centre Incorporated</w:t>
            </w:r>
          </w:p>
        </w:tc>
        <w:tc>
          <w:tcPr>
            <w:tcW w:w="1417" w:type="dxa"/>
          </w:tcPr>
          <w:p w14:paraId="1EFA30BD" w14:textId="3997325C" w:rsidR="008C7640" w:rsidRPr="00E54E7D" w:rsidRDefault="008C7640" w:rsidP="008C7640">
            <w:pPr>
              <w:pStyle w:val="TableBodyText"/>
              <w:spacing w:before="0" w:after="0"/>
              <w:jc w:val="right"/>
              <w:rPr>
                <w:highlight w:val="yellow"/>
              </w:rPr>
            </w:pPr>
            <w:r w:rsidRPr="00594B00">
              <w:t>108</w:t>
            </w:r>
          </w:p>
        </w:tc>
        <w:tc>
          <w:tcPr>
            <w:tcW w:w="1277" w:type="dxa"/>
            <w:noWrap/>
          </w:tcPr>
          <w:p w14:paraId="7F2C82B8" w14:textId="31F5FF7C" w:rsidR="008C7640" w:rsidRPr="00E54E7D" w:rsidRDefault="008C7640" w:rsidP="008C7640">
            <w:pPr>
              <w:pStyle w:val="TableBodyText"/>
              <w:spacing w:before="0" w:after="0"/>
              <w:jc w:val="right"/>
              <w:rPr>
                <w:highlight w:val="yellow"/>
              </w:rPr>
            </w:pPr>
            <w:r w:rsidRPr="003E34C6">
              <w:rPr>
                <w:rFonts w:cs="VIC Light"/>
                <w:lang w:bidi="en-US"/>
              </w:rPr>
              <w:t>–</w:t>
            </w:r>
          </w:p>
        </w:tc>
        <w:tc>
          <w:tcPr>
            <w:tcW w:w="1557" w:type="dxa"/>
          </w:tcPr>
          <w:p w14:paraId="699FD8A8" w14:textId="0831B2C7" w:rsidR="008C7640" w:rsidRPr="00E54E7D" w:rsidRDefault="008C7640" w:rsidP="008C7640">
            <w:pPr>
              <w:pStyle w:val="TableBodyText"/>
              <w:spacing w:before="0" w:after="0"/>
              <w:jc w:val="right"/>
              <w:rPr>
                <w:highlight w:val="yellow"/>
              </w:rPr>
            </w:pPr>
            <w:r w:rsidRPr="00594B00">
              <w:t>108</w:t>
            </w:r>
          </w:p>
        </w:tc>
      </w:tr>
      <w:tr w:rsidR="008C7640" w:rsidRPr="001B5113" w14:paraId="00A0AC40" w14:textId="77777777" w:rsidTr="00F12A3D">
        <w:trPr>
          <w:trHeight w:val="300"/>
        </w:trPr>
        <w:tc>
          <w:tcPr>
            <w:tcW w:w="5103" w:type="dxa"/>
            <w:noWrap/>
            <w:hideMark/>
          </w:tcPr>
          <w:p w14:paraId="3B4A4417" w14:textId="78C7ECB9" w:rsidR="008C7640" w:rsidRPr="005213AD" w:rsidRDefault="008C7640" w:rsidP="008C7640">
            <w:pPr>
              <w:spacing w:before="20" w:after="20" w:line="240" w:lineRule="exact"/>
              <w:rPr>
                <w:rFonts w:cs="Arial"/>
                <w:sz w:val="18"/>
                <w:szCs w:val="18"/>
                <w:highlight w:val="yellow"/>
              </w:rPr>
            </w:pPr>
            <w:r w:rsidRPr="005213AD">
              <w:rPr>
                <w:sz w:val="18"/>
                <w:szCs w:val="18"/>
              </w:rPr>
              <w:t>SPAN Community House Inc</w:t>
            </w:r>
          </w:p>
        </w:tc>
        <w:tc>
          <w:tcPr>
            <w:tcW w:w="1417" w:type="dxa"/>
          </w:tcPr>
          <w:p w14:paraId="2B23000C" w14:textId="4A05F295" w:rsidR="008C7640" w:rsidRPr="00E54E7D" w:rsidRDefault="008C7640" w:rsidP="008C7640">
            <w:pPr>
              <w:pStyle w:val="TableBodyText"/>
              <w:spacing w:before="0" w:after="0"/>
              <w:jc w:val="right"/>
              <w:rPr>
                <w:highlight w:val="yellow"/>
              </w:rPr>
            </w:pPr>
            <w:r w:rsidRPr="00594B00">
              <w:t>32</w:t>
            </w:r>
          </w:p>
        </w:tc>
        <w:tc>
          <w:tcPr>
            <w:tcW w:w="1277" w:type="dxa"/>
            <w:noWrap/>
          </w:tcPr>
          <w:p w14:paraId="78C59017" w14:textId="33CCB763" w:rsidR="008C7640" w:rsidRPr="00E54E7D" w:rsidRDefault="008C7640" w:rsidP="008C7640">
            <w:pPr>
              <w:pStyle w:val="TableBodyText"/>
              <w:spacing w:before="0" w:after="0"/>
              <w:jc w:val="right"/>
              <w:rPr>
                <w:highlight w:val="yellow"/>
              </w:rPr>
            </w:pPr>
            <w:r w:rsidRPr="003E34C6">
              <w:rPr>
                <w:rFonts w:cs="VIC Light"/>
                <w:lang w:bidi="en-US"/>
              </w:rPr>
              <w:t>–</w:t>
            </w:r>
          </w:p>
        </w:tc>
        <w:tc>
          <w:tcPr>
            <w:tcW w:w="1557" w:type="dxa"/>
          </w:tcPr>
          <w:p w14:paraId="4E35CA5A" w14:textId="361F4150" w:rsidR="008C7640" w:rsidRPr="00E54E7D" w:rsidRDefault="008C7640" w:rsidP="008C7640">
            <w:pPr>
              <w:pStyle w:val="TableBodyText"/>
              <w:spacing w:before="0" w:after="0"/>
              <w:jc w:val="right"/>
              <w:rPr>
                <w:highlight w:val="yellow"/>
              </w:rPr>
            </w:pPr>
            <w:r w:rsidRPr="00594B00">
              <w:t>32</w:t>
            </w:r>
          </w:p>
        </w:tc>
      </w:tr>
      <w:tr w:rsidR="008C7640" w:rsidRPr="001B5113" w14:paraId="6D7F096F" w14:textId="77777777" w:rsidTr="00F12A3D">
        <w:trPr>
          <w:trHeight w:val="300"/>
        </w:trPr>
        <w:tc>
          <w:tcPr>
            <w:tcW w:w="5103" w:type="dxa"/>
            <w:noWrap/>
            <w:hideMark/>
          </w:tcPr>
          <w:p w14:paraId="2EFCC6A7" w14:textId="1B467374" w:rsidR="008C7640" w:rsidRPr="005213AD" w:rsidRDefault="008C7640" w:rsidP="008C7640">
            <w:pPr>
              <w:spacing w:before="20" w:after="20" w:line="240" w:lineRule="exact"/>
              <w:rPr>
                <w:rFonts w:cs="Arial"/>
                <w:sz w:val="18"/>
                <w:szCs w:val="18"/>
                <w:highlight w:val="yellow"/>
              </w:rPr>
            </w:pPr>
            <w:proofErr w:type="spellStart"/>
            <w:r w:rsidRPr="005213AD">
              <w:rPr>
                <w:sz w:val="18"/>
                <w:szCs w:val="18"/>
              </w:rPr>
              <w:t>Spring</w:t>
            </w:r>
            <w:r w:rsidR="00F12A3D">
              <w:rPr>
                <w:sz w:val="18"/>
                <w:szCs w:val="18"/>
              </w:rPr>
              <w:t>D</w:t>
            </w:r>
            <w:r w:rsidRPr="005213AD">
              <w:rPr>
                <w:sz w:val="18"/>
                <w:szCs w:val="18"/>
              </w:rPr>
              <w:t>ale</w:t>
            </w:r>
            <w:proofErr w:type="spellEnd"/>
            <w:r w:rsidRPr="005213AD">
              <w:rPr>
                <w:sz w:val="18"/>
                <w:szCs w:val="18"/>
              </w:rPr>
              <w:t xml:space="preserve"> Neighbourhood Centre Inc</w:t>
            </w:r>
          </w:p>
        </w:tc>
        <w:tc>
          <w:tcPr>
            <w:tcW w:w="1417" w:type="dxa"/>
          </w:tcPr>
          <w:p w14:paraId="325DBF60" w14:textId="5130CE77" w:rsidR="008C7640" w:rsidRPr="00E54E7D" w:rsidRDefault="008C7640" w:rsidP="008C7640">
            <w:pPr>
              <w:pStyle w:val="TableBodyText"/>
              <w:spacing w:before="0" w:after="0"/>
              <w:jc w:val="right"/>
              <w:rPr>
                <w:highlight w:val="yellow"/>
              </w:rPr>
            </w:pPr>
            <w:r w:rsidRPr="002039B1">
              <w:t>144</w:t>
            </w:r>
          </w:p>
        </w:tc>
        <w:tc>
          <w:tcPr>
            <w:tcW w:w="1277" w:type="dxa"/>
            <w:noWrap/>
          </w:tcPr>
          <w:p w14:paraId="51838886" w14:textId="64845B1D" w:rsidR="008C7640" w:rsidRPr="00E54E7D" w:rsidRDefault="008C7640" w:rsidP="008C7640">
            <w:pPr>
              <w:pStyle w:val="TableBodyText"/>
              <w:spacing w:before="0" w:after="0"/>
              <w:jc w:val="right"/>
              <w:rPr>
                <w:highlight w:val="yellow"/>
              </w:rPr>
            </w:pPr>
            <w:r w:rsidRPr="003E34C6">
              <w:rPr>
                <w:rFonts w:cs="VIC Light"/>
                <w:lang w:bidi="en-US"/>
              </w:rPr>
              <w:t>–</w:t>
            </w:r>
          </w:p>
        </w:tc>
        <w:tc>
          <w:tcPr>
            <w:tcW w:w="1557" w:type="dxa"/>
          </w:tcPr>
          <w:p w14:paraId="3E19592E" w14:textId="6444A17E" w:rsidR="008C7640" w:rsidRPr="00E54E7D" w:rsidRDefault="008C7640" w:rsidP="008C7640">
            <w:pPr>
              <w:pStyle w:val="TableBodyText"/>
              <w:spacing w:before="0" w:after="0"/>
              <w:jc w:val="right"/>
              <w:rPr>
                <w:highlight w:val="yellow"/>
              </w:rPr>
            </w:pPr>
            <w:r w:rsidRPr="002039B1">
              <w:t>144</w:t>
            </w:r>
          </w:p>
        </w:tc>
      </w:tr>
      <w:tr w:rsidR="008C7640" w:rsidRPr="001B5113" w14:paraId="7A91A25F" w14:textId="77777777" w:rsidTr="00F12A3D">
        <w:trPr>
          <w:trHeight w:val="300"/>
        </w:trPr>
        <w:tc>
          <w:tcPr>
            <w:tcW w:w="5103" w:type="dxa"/>
            <w:noWrap/>
            <w:hideMark/>
          </w:tcPr>
          <w:p w14:paraId="3D99CB5B" w14:textId="07EC9CC2" w:rsidR="008C7640" w:rsidRPr="005213AD" w:rsidRDefault="008C7640" w:rsidP="008C7640">
            <w:pPr>
              <w:spacing w:before="20" w:after="20" w:line="240" w:lineRule="exact"/>
              <w:rPr>
                <w:rFonts w:cs="Arial"/>
                <w:sz w:val="18"/>
                <w:szCs w:val="18"/>
                <w:highlight w:val="yellow"/>
              </w:rPr>
            </w:pPr>
            <w:r w:rsidRPr="005213AD">
              <w:rPr>
                <w:sz w:val="18"/>
                <w:szCs w:val="18"/>
              </w:rPr>
              <w:t>Springvale Indo-Chinese Mutual Assistance Association Inc</w:t>
            </w:r>
          </w:p>
        </w:tc>
        <w:tc>
          <w:tcPr>
            <w:tcW w:w="1417" w:type="dxa"/>
          </w:tcPr>
          <w:p w14:paraId="501B286A" w14:textId="7ADB575F" w:rsidR="008C7640" w:rsidRPr="00E54E7D" w:rsidRDefault="008C7640" w:rsidP="008C7640">
            <w:pPr>
              <w:pStyle w:val="TableBodyText"/>
              <w:spacing w:before="0" w:after="0"/>
              <w:jc w:val="right"/>
              <w:rPr>
                <w:highlight w:val="yellow"/>
              </w:rPr>
            </w:pPr>
            <w:r w:rsidRPr="002039B1">
              <w:t>89</w:t>
            </w:r>
          </w:p>
        </w:tc>
        <w:tc>
          <w:tcPr>
            <w:tcW w:w="1277" w:type="dxa"/>
            <w:noWrap/>
          </w:tcPr>
          <w:p w14:paraId="3CEA59DA" w14:textId="0A02A1F5" w:rsidR="008C7640" w:rsidRPr="00E54E7D" w:rsidRDefault="008C7640" w:rsidP="008C7640">
            <w:pPr>
              <w:pStyle w:val="TableBodyText"/>
              <w:spacing w:before="0" w:after="0"/>
              <w:jc w:val="right"/>
              <w:rPr>
                <w:highlight w:val="yellow"/>
              </w:rPr>
            </w:pPr>
            <w:r w:rsidRPr="003E34C6">
              <w:rPr>
                <w:rFonts w:cs="VIC Light"/>
                <w:lang w:bidi="en-US"/>
              </w:rPr>
              <w:t>–</w:t>
            </w:r>
          </w:p>
        </w:tc>
        <w:tc>
          <w:tcPr>
            <w:tcW w:w="1557" w:type="dxa"/>
          </w:tcPr>
          <w:p w14:paraId="0585D6E4" w14:textId="7696F6EB" w:rsidR="008C7640" w:rsidRPr="00E54E7D" w:rsidRDefault="008C7640" w:rsidP="008C7640">
            <w:pPr>
              <w:pStyle w:val="TableBodyText"/>
              <w:spacing w:before="0" w:after="0"/>
              <w:jc w:val="right"/>
              <w:rPr>
                <w:highlight w:val="yellow"/>
              </w:rPr>
            </w:pPr>
            <w:r w:rsidRPr="002039B1">
              <w:t>89</w:t>
            </w:r>
          </w:p>
        </w:tc>
      </w:tr>
      <w:tr w:rsidR="00893C72" w:rsidRPr="001B5113" w14:paraId="3B9E6CD7" w14:textId="77777777" w:rsidTr="00F12A3D">
        <w:trPr>
          <w:trHeight w:val="300"/>
        </w:trPr>
        <w:tc>
          <w:tcPr>
            <w:tcW w:w="5103" w:type="dxa"/>
            <w:noWrap/>
            <w:hideMark/>
          </w:tcPr>
          <w:p w14:paraId="400F0388" w14:textId="77777777" w:rsidR="00893C72" w:rsidRPr="005213AD" w:rsidRDefault="00893C72" w:rsidP="00893C72">
            <w:pPr>
              <w:spacing w:before="20" w:after="20" w:line="240" w:lineRule="exact"/>
              <w:rPr>
                <w:rFonts w:cs="Arial"/>
                <w:sz w:val="18"/>
                <w:szCs w:val="18"/>
                <w:highlight w:val="yellow"/>
              </w:rPr>
            </w:pPr>
            <w:r w:rsidRPr="005213AD">
              <w:rPr>
                <w:sz w:val="18"/>
                <w:szCs w:val="18"/>
              </w:rPr>
              <w:t xml:space="preserve">Springvale Learning </w:t>
            </w:r>
            <w:r>
              <w:rPr>
                <w:sz w:val="18"/>
                <w:szCs w:val="18"/>
              </w:rPr>
              <w:t>a</w:t>
            </w:r>
            <w:r w:rsidRPr="005213AD">
              <w:rPr>
                <w:sz w:val="18"/>
                <w:szCs w:val="18"/>
              </w:rPr>
              <w:t>nd Activities Centre Incorporated</w:t>
            </w:r>
          </w:p>
        </w:tc>
        <w:tc>
          <w:tcPr>
            <w:tcW w:w="1417" w:type="dxa"/>
          </w:tcPr>
          <w:p w14:paraId="1B075D56" w14:textId="02B9D9B3" w:rsidR="00893C72" w:rsidRPr="005213AD" w:rsidRDefault="00893C72" w:rsidP="00893C72">
            <w:pPr>
              <w:pStyle w:val="TableBodyText"/>
              <w:spacing w:before="0" w:after="0"/>
              <w:jc w:val="right"/>
              <w:rPr>
                <w:highlight w:val="yellow"/>
              </w:rPr>
            </w:pPr>
            <w:r w:rsidRPr="002039B1">
              <w:t>258</w:t>
            </w:r>
          </w:p>
        </w:tc>
        <w:tc>
          <w:tcPr>
            <w:tcW w:w="1277" w:type="dxa"/>
            <w:noWrap/>
          </w:tcPr>
          <w:p w14:paraId="0494796C" w14:textId="3BDD43A8" w:rsidR="00893C72" w:rsidRPr="005213AD" w:rsidRDefault="00893C72" w:rsidP="00893C72">
            <w:pPr>
              <w:pStyle w:val="TableBodyText"/>
              <w:spacing w:before="0" w:after="0"/>
              <w:jc w:val="right"/>
              <w:rPr>
                <w:highlight w:val="yellow"/>
              </w:rPr>
            </w:pPr>
            <w:r w:rsidRPr="002039B1">
              <w:t>46</w:t>
            </w:r>
          </w:p>
        </w:tc>
        <w:tc>
          <w:tcPr>
            <w:tcW w:w="1557" w:type="dxa"/>
          </w:tcPr>
          <w:p w14:paraId="4F02DB28" w14:textId="43346DF0" w:rsidR="00893C72" w:rsidRPr="005213AD" w:rsidRDefault="00893C72" w:rsidP="00893C72">
            <w:pPr>
              <w:pStyle w:val="TableBodyText"/>
              <w:spacing w:before="0" w:after="0"/>
              <w:jc w:val="right"/>
              <w:rPr>
                <w:highlight w:val="yellow"/>
              </w:rPr>
            </w:pPr>
            <w:r w:rsidRPr="002039B1">
              <w:t>304</w:t>
            </w:r>
          </w:p>
        </w:tc>
      </w:tr>
      <w:tr w:rsidR="008C7640" w:rsidRPr="001B5113" w14:paraId="69A6801F" w14:textId="77777777" w:rsidTr="00F12A3D">
        <w:trPr>
          <w:trHeight w:val="300"/>
        </w:trPr>
        <w:tc>
          <w:tcPr>
            <w:tcW w:w="5103" w:type="dxa"/>
            <w:noWrap/>
            <w:hideMark/>
          </w:tcPr>
          <w:p w14:paraId="47C24FBE" w14:textId="5949541D" w:rsidR="008C7640" w:rsidRPr="005213AD" w:rsidRDefault="008C7640" w:rsidP="008C7640">
            <w:pPr>
              <w:spacing w:before="20" w:after="20" w:line="240" w:lineRule="exact"/>
              <w:rPr>
                <w:rFonts w:cs="Arial"/>
                <w:sz w:val="18"/>
                <w:szCs w:val="18"/>
                <w:highlight w:val="yellow"/>
              </w:rPr>
            </w:pPr>
            <w:r w:rsidRPr="005213AD">
              <w:rPr>
                <w:sz w:val="18"/>
                <w:szCs w:val="18"/>
              </w:rPr>
              <w:t>Springvale Neighbourhood House Inc</w:t>
            </w:r>
          </w:p>
        </w:tc>
        <w:tc>
          <w:tcPr>
            <w:tcW w:w="1417" w:type="dxa"/>
          </w:tcPr>
          <w:p w14:paraId="047A0B7C" w14:textId="5FE8F049" w:rsidR="008C7640" w:rsidRPr="005213AD" w:rsidRDefault="008C7640" w:rsidP="008C7640">
            <w:pPr>
              <w:pStyle w:val="TableBodyText"/>
              <w:spacing w:before="0" w:after="0"/>
              <w:jc w:val="right"/>
              <w:rPr>
                <w:highlight w:val="yellow"/>
              </w:rPr>
            </w:pPr>
            <w:r w:rsidRPr="002039B1">
              <w:t>267</w:t>
            </w:r>
          </w:p>
        </w:tc>
        <w:tc>
          <w:tcPr>
            <w:tcW w:w="1277" w:type="dxa"/>
            <w:noWrap/>
          </w:tcPr>
          <w:p w14:paraId="59175742" w14:textId="3E36E500" w:rsidR="008C7640" w:rsidRPr="005213AD" w:rsidRDefault="008C7640" w:rsidP="008C7640">
            <w:pPr>
              <w:pStyle w:val="TableBodyText"/>
              <w:spacing w:before="0" w:after="0"/>
              <w:jc w:val="right"/>
              <w:rPr>
                <w:highlight w:val="yellow"/>
              </w:rPr>
            </w:pPr>
            <w:r w:rsidRPr="00076C77">
              <w:rPr>
                <w:rFonts w:cs="VIC Light"/>
                <w:lang w:bidi="en-US"/>
              </w:rPr>
              <w:t>–</w:t>
            </w:r>
          </w:p>
        </w:tc>
        <w:tc>
          <w:tcPr>
            <w:tcW w:w="1557" w:type="dxa"/>
          </w:tcPr>
          <w:p w14:paraId="6F7B5631" w14:textId="730B155C" w:rsidR="008C7640" w:rsidRPr="005213AD" w:rsidRDefault="008C7640" w:rsidP="008C7640">
            <w:pPr>
              <w:pStyle w:val="TableBodyText"/>
              <w:spacing w:before="0" w:after="0"/>
              <w:jc w:val="right"/>
              <w:rPr>
                <w:highlight w:val="yellow"/>
              </w:rPr>
            </w:pPr>
            <w:r w:rsidRPr="002039B1">
              <w:t>267</w:t>
            </w:r>
          </w:p>
        </w:tc>
      </w:tr>
      <w:tr w:rsidR="008C7640" w:rsidRPr="001B5113" w14:paraId="2A6AF67E" w14:textId="77777777" w:rsidTr="00F12A3D">
        <w:trPr>
          <w:trHeight w:val="300"/>
        </w:trPr>
        <w:tc>
          <w:tcPr>
            <w:tcW w:w="5103" w:type="dxa"/>
            <w:noWrap/>
            <w:hideMark/>
          </w:tcPr>
          <w:p w14:paraId="338E1BE0" w14:textId="4D77EAAD" w:rsidR="008C7640" w:rsidRPr="005213AD" w:rsidRDefault="008C7640" w:rsidP="008C7640">
            <w:pPr>
              <w:spacing w:before="20" w:after="20" w:line="240" w:lineRule="exact"/>
              <w:rPr>
                <w:rFonts w:cs="Arial"/>
                <w:sz w:val="18"/>
                <w:szCs w:val="18"/>
                <w:highlight w:val="yellow"/>
              </w:rPr>
            </w:pPr>
            <w:r w:rsidRPr="005213AD">
              <w:rPr>
                <w:sz w:val="18"/>
                <w:szCs w:val="18"/>
              </w:rPr>
              <w:t>St. Arnaud Neighbourhood House Inc</w:t>
            </w:r>
          </w:p>
        </w:tc>
        <w:tc>
          <w:tcPr>
            <w:tcW w:w="1417" w:type="dxa"/>
          </w:tcPr>
          <w:p w14:paraId="6DD02874" w14:textId="6F19ABEC" w:rsidR="008C7640" w:rsidRPr="005213AD" w:rsidRDefault="008C7640" w:rsidP="008C7640">
            <w:pPr>
              <w:pStyle w:val="TableBodyText"/>
              <w:spacing w:before="0" w:after="0"/>
              <w:jc w:val="right"/>
              <w:rPr>
                <w:highlight w:val="yellow"/>
              </w:rPr>
            </w:pPr>
            <w:r w:rsidRPr="002039B1">
              <w:t>14</w:t>
            </w:r>
          </w:p>
        </w:tc>
        <w:tc>
          <w:tcPr>
            <w:tcW w:w="1277" w:type="dxa"/>
            <w:noWrap/>
          </w:tcPr>
          <w:p w14:paraId="65ACE04D" w14:textId="1083BF70" w:rsidR="008C7640" w:rsidRPr="005213AD" w:rsidRDefault="008C7640" w:rsidP="008C7640">
            <w:pPr>
              <w:pStyle w:val="TableBodyText"/>
              <w:spacing w:before="0" w:after="0"/>
              <w:jc w:val="right"/>
              <w:rPr>
                <w:highlight w:val="yellow"/>
              </w:rPr>
            </w:pPr>
            <w:r w:rsidRPr="00076C77">
              <w:rPr>
                <w:rFonts w:cs="VIC Light"/>
                <w:lang w:bidi="en-US"/>
              </w:rPr>
              <w:t>–</w:t>
            </w:r>
          </w:p>
        </w:tc>
        <w:tc>
          <w:tcPr>
            <w:tcW w:w="1557" w:type="dxa"/>
          </w:tcPr>
          <w:p w14:paraId="3425D50C" w14:textId="362B5E3D" w:rsidR="008C7640" w:rsidRPr="005213AD" w:rsidRDefault="008C7640" w:rsidP="008C7640">
            <w:pPr>
              <w:pStyle w:val="TableBodyText"/>
              <w:spacing w:before="0" w:after="0"/>
              <w:jc w:val="right"/>
              <w:rPr>
                <w:highlight w:val="yellow"/>
              </w:rPr>
            </w:pPr>
            <w:r w:rsidRPr="002039B1">
              <w:t>14</w:t>
            </w:r>
          </w:p>
        </w:tc>
      </w:tr>
      <w:tr w:rsidR="008C7640" w:rsidRPr="001B5113" w14:paraId="0253AAF5" w14:textId="77777777" w:rsidTr="00F12A3D">
        <w:trPr>
          <w:trHeight w:val="300"/>
        </w:trPr>
        <w:tc>
          <w:tcPr>
            <w:tcW w:w="5103" w:type="dxa"/>
            <w:noWrap/>
          </w:tcPr>
          <w:p w14:paraId="647EFE09" w14:textId="4335F45E" w:rsidR="008C7640" w:rsidRPr="005213AD" w:rsidRDefault="008C7640" w:rsidP="008C7640">
            <w:pPr>
              <w:spacing w:before="20" w:after="20" w:line="240" w:lineRule="exact"/>
              <w:rPr>
                <w:rFonts w:cs="Arial"/>
                <w:sz w:val="18"/>
                <w:szCs w:val="18"/>
                <w:highlight w:val="yellow"/>
              </w:rPr>
            </w:pPr>
            <w:r w:rsidRPr="005213AD">
              <w:rPr>
                <w:sz w:val="18"/>
                <w:szCs w:val="18"/>
              </w:rPr>
              <w:t>Stawell Neighbourhood House Inc</w:t>
            </w:r>
          </w:p>
        </w:tc>
        <w:tc>
          <w:tcPr>
            <w:tcW w:w="1417" w:type="dxa"/>
          </w:tcPr>
          <w:p w14:paraId="76E49D4C" w14:textId="6C21493B" w:rsidR="008C7640" w:rsidRPr="005213AD" w:rsidRDefault="008C7640" w:rsidP="008C7640">
            <w:pPr>
              <w:pStyle w:val="TableBodyText"/>
              <w:spacing w:before="0" w:after="0"/>
              <w:jc w:val="right"/>
              <w:rPr>
                <w:highlight w:val="yellow"/>
              </w:rPr>
            </w:pPr>
            <w:r w:rsidRPr="00DA1CB3">
              <w:t>10</w:t>
            </w:r>
          </w:p>
        </w:tc>
        <w:tc>
          <w:tcPr>
            <w:tcW w:w="1277" w:type="dxa"/>
            <w:noWrap/>
          </w:tcPr>
          <w:p w14:paraId="3B735A61" w14:textId="1376CAFB" w:rsidR="008C7640" w:rsidRPr="005213AD" w:rsidRDefault="008C7640" w:rsidP="008C7640">
            <w:pPr>
              <w:pStyle w:val="TableBodyText"/>
              <w:spacing w:before="0" w:after="0"/>
              <w:jc w:val="right"/>
              <w:rPr>
                <w:highlight w:val="yellow"/>
              </w:rPr>
            </w:pPr>
            <w:r w:rsidRPr="00076C77">
              <w:rPr>
                <w:rFonts w:cs="VIC Light"/>
                <w:lang w:bidi="en-US"/>
              </w:rPr>
              <w:t>–</w:t>
            </w:r>
          </w:p>
        </w:tc>
        <w:tc>
          <w:tcPr>
            <w:tcW w:w="1557" w:type="dxa"/>
          </w:tcPr>
          <w:p w14:paraId="535F191F" w14:textId="152217A9" w:rsidR="008C7640" w:rsidRPr="005213AD" w:rsidRDefault="008C7640" w:rsidP="008C7640">
            <w:pPr>
              <w:pStyle w:val="TableBodyText"/>
              <w:spacing w:before="0" w:after="0"/>
              <w:jc w:val="right"/>
              <w:rPr>
                <w:highlight w:val="yellow"/>
              </w:rPr>
            </w:pPr>
            <w:r w:rsidRPr="00DA1CB3">
              <w:t>10</w:t>
            </w:r>
          </w:p>
        </w:tc>
      </w:tr>
      <w:tr w:rsidR="008C7640" w:rsidRPr="001B5113" w14:paraId="63EC01A3" w14:textId="77777777" w:rsidTr="00F12A3D">
        <w:trPr>
          <w:trHeight w:val="300"/>
        </w:trPr>
        <w:tc>
          <w:tcPr>
            <w:tcW w:w="5103" w:type="dxa"/>
            <w:noWrap/>
            <w:hideMark/>
          </w:tcPr>
          <w:p w14:paraId="1010BC26" w14:textId="0BEAA12D" w:rsidR="008C7640" w:rsidRPr="005213AD" w:rsidRDefault="008C7640" w:rsidP="008C7640">
            <w:pPr>
              <w:spacing w:before="20" w:after="20" w:line="240" w:lineRule="exact"/>
              <w:rPr>
                <w:rFonts w:cs="Arial"/>
                <w:sz w:val="18"/>
                <w:szCs w:val="18"/>
                <w:highlight w:val="yellow"/>
              </w:rPr>
            </w:pPr>
            <w:r w:rsidRPr="005213AD">
              <w:rPr>
                <w:sz w:val="18"/>
                <w:szCs w:val="18"/>
              </w:rPr>
              <w:t>Sunraysia Mallee Ethnic Communities Council Inc</w:t>
            </w:r>
          </w:p>
        </w:tc>
        <w:tc>
          <w:tcPr>
            <w:tcW w:w="1417" w:type="dxa"/>
          </w:tcPr>
          <w:p w14:paraId="6D0EA55D" w14:textId="03CDB79D" w:rsidR="008C7640" w:rsidRPr="005213AD" w:rsidRDefault="008C7640" w:rsidP="008C7640">
            <w:pPr>
              <w:pStyle w:val="TableBodyText"/>
              <w:spacing w:before="0" w:after="0"/>
              <w:jc w:val="right"/>
              <w:rPr>
                <w:highlight w:val="yellow"/>
              </w:rPr>
            </w:pPr>
            <w:r w:rsidRPr="00DA1CB3">
              <w:t>124</w:t>
            </w:r>
          </w:p>
        </w:tc>
        <w:tc>
          <w:tcPr>
            <w:tcW w:w="1277" w:type="dxa"/>
            <w:noWrap/>
          </w:tcPr>
          <w:p w14:paraId="65EADD64" w14:textId="29122845" w:rsidR="008C7640" w:rsidRPr="005213AD" w:rsidRDefault="008C7640" w:rsidP="008C7640">
            <w:pPr>
              <w:pStyle w:val="TableBodyText"/>
              <w:spacing w:before="0" w:after="0"/>
              <w:jc w:val="right"/>
              <w:rPr>
                <w:highlight w:val="yellow"/>
              </w:rPr>
            </w:pPr>
            <w:r w:rsidRPr="00076C77">
              <w:rPr>
                <w:rFonts w:cs="VIC Light"/>
                <w:lang w:bidi="en-US"/>
              </w:rPr>
              <w:t>–</w:t>
            </w:r>
          </w:p>
        </w:tc>
        <w:tc>
          <w:tcPr>
            <w:tcW w:w="1557" w:type="dxa"/>
          </w:tcPr>
          <w:p w14:paraId="7E3C21DC" w14:textId="6A40A91D" w:rsidR="008C7640" w:rsidRPr="005213AD" w:rsidRDefault="008C7640" w:rsidP="008C7640">
            <w:pPr>
              <w:pStyle w:val="TableBodyText"/>
              <w:spacing w:before="0" w:after="0"/>
              <w:jc w:val="right"/>
              <w:rPr>
                <w:highlight w:val="yellow"/>
              </w:rPr>
            </w:pPr>
            <w:r w:rsidRPr="00DA1CB3">
              <w:t>124</w:t>
            </w:r>
          </w:p>
        </w:tc>
      </w:tr>
      <w:tr w:rsidR="008C7640" w:rsidRPr="001B5113" w14:paraId="07186B66" w14:textId="77777777" w:rsidTr="00F12A3D">
        <w:trPr>
          <w:trHeight w:val="300"/>
        </w:trPr>
        <w:tc>
          <w:tcPr>
            <w:tcW w:w="5103" w:type="dxa"/>
            <w:noWrap/>
            <w:hideMark/>
          </w:tcPr>
          <w:p w14:paraId="7007A8D9" w14:textId="77777777" w:rsidR="008C7640" w:rsidRPr="005213AD" w:rsidRDefault="008C7640" w:rsidP="008C7640">
            <w:pPr>
              <w:spacing w:before="20" w:after="20" w:line="240" w:lineRule="exact"/>
              <w:rPr>
                <w:rFonts w:cs="Arial"/>
                <w:sz w:val="18"/>
                <w:szCs w:val="18"/>
                <w:highlight w:val="yellow"/>
              </w:rPr>
            </w:pPr>
            <w:r w:rsidRPr="005213AD">
              <w:rPr>
                <w:sz w:val="18"/>
                <w:szCs w:val="18"/>
              </w:rPr>
              <w:t>Sunraysia Regional Consulting Limited</w:t>
            </w:r>
          </w:p>
        </w:tc>
        <w:tc>
          <w:tcPr>
            <w:tcW w:w="1417" w:type="dxa"/>
          </w:tcPr>
          <w:p w14:paraId="70E5767A" w14:textId="7DF6A461" w:rsidR="008C7640" w:rsidRPr="005213AD" w:rsidRDefault="008C7640" w:rsidP="008C7640">
            <w:pPr>
              <w:pStyle w:val="TableBodyText"/>
              <w:spacing w:before="0" w:after="0"/>
              <w:jc w:val="right"/>
              <w:rPr>
                <w:highlight w:val="yellow"/>
              </w:rPr>
            </w:pPr>
            <w:r w:rsidRPr="00DA1CB3">
              <w:t>18</w:t>
            </w:r>
          </w:p>
        </w:tc>
        <w:tc>
          <w:tcPr>
            <w:tcW w:w="1277" w:type="dxa"/>
            <w:noWrap/>
          </w:tcPr>
          <w:p w14:paraId="2DFF2B05" w14:textId="6126BDBB" w:rsidR="008C7640" w:rsidRPr="005213AD" w:rsidRDefault="008C7640" w:rsidP="008C7640">
            <w:pPr>
              <w:pStyle w:val="TableBodyText"/>
              <w:spacing w:before="0" w:after="0"/>
              <w:jc w:val="right"/>
              <w:rPr>
                <w:highlight w:val="yellow"/>
              </w:rPr>
            </w:pPr>
            <w:r w:rsidRPr="00076C77">
              <w:rPr>
                <w:rFonts w:cs="VIC Light"/>
                <w:lang w:bidi="en-US"/>
              </w:rPr>
              <w:t>–</w:t>
            </w:r>
          </w:p>
        </w:tc>
        <w:tc>
          <w:tcPr>
            <w:tcW w:w="1557" w:type="dxa"/>
          </w:tcPr>
          <w:p w14:paraId="31222CAB" w14:textId="590C4F79" w:rsidR="008C7640" w:rsidRPr="005213AD" w:rsidRDefault="008C7640" w:rsidP="008C7640">
            <w:pPr>
              <w:pStyle w:val="TableBodyText"/>
              <w:spacing w:before="0" w:after="0"/>
              <w:jc w:val="right"/>
              <w:rPr>
                <w:highlight w:val="yellow"/>
              </w:rPr>
            </w:pPr>
            <w:r w:rsidRPr="00DA1CB3">
              <w:t>18</w:t>
            </w:r>
          </w:p>
        </w:tc>
      </w:tr>
      <w:tr w:rsidR="008C7640" w:rsidRPr="001B5113" w14:paraId="2882F7F1" w14:textId="77777777" w:rsidTr="00F12A3D">
        <w:trPr>
          <w:trHeight w:val="300"/>
        </w:trPr>
        <w:tc>
          <w:tcPr>
            <w:tcW w:w="5103" w:type="dxa"/>
            <w:noWrap/>
            <w:hideMark/>
          </w:tcPr>
          <w:p w14:paraId="4EDCE246" w14:textId="5D04602E" w:rsidR="008C7640" w:rsidRPr="005213AD" w:rsidRDefault="008C7640" w:rsidP="008C7640">
            <w:pPr>
              <w:spacing w:before="20" w:after="20" w:line="240" w:lineRule="exact"/>
              <w:rPr>
                <w:rFonts w:cs="Arial"/>
                <w:sz w:val="18"/>
                <w:szCs w:val="18"/>
                <w:highlight w:val="yellow"/>
              </w:rPr>
            </w:pPr>
            <w:r w:rsidRPr="005213AD">
              <w:rPr>
                <w:sz w:val="18"/>
                <w:szCs w:val="18"/>
              </w:rPr>
              <w:t>Sussex Neighbourhood House Inc</w:t>
            </w:r>
          </w:p>
        </w:tc>
        <w:tc>
          <w:tcPr>
            <w:tcW w:w="1417" w:type="dxa"/>
          </w:tcPr>
          <w:p w14:paraId="0AE17671" w14:textId="565DC9F1" w:rsidR="008C7640" w:rsidRPr="005213AD" w:rsidRDefault="008C7640" w:rsidP="008C7640">
            <w:pPr>
              <w:pStyle w:val="TableBodyText"/>
              <w:spacing w:before="0" w:after="0"/>
              <w:jc w:val="right"/>
              <w:rPr>
                <w:highlight w:val="yellow"/>
              </w:rPr>
            </w:pPr>
            <w:r w:rsidRPr="00DA1CB3">
              <w:t>57</w:t>
            </w:r>
          </w:p>
        </w:tc>
        <w:tc>
          <w:tcPr>
            <w:tcW w:w="1277" w:type="dxa"/>
            <w:noWrap/>
          </w:tcPr>
          <w:p w14:paraId="06898CD2" w14:textId="6E9ADF64" w:rsidR="008C7640" w:rsidRPr="005213AD" w:rsidRDefault="008C7640" w:rsidP="008C7640">
            <w:pPr>
              <w:pStyle w:val="TableBodyText"/>
              <w:spacing w:before="0" w:after="0"/>
              <w:jc w:val="right"/>
              <w:rPr>
                <w:highlight w:val="yellow"/>
              </w:rPr>
            </w:pPr>
            <w:r w:rsidRPr="00076C77">
              <w:rPr>
                <w:rFonts w:cs="VIC Light"/>
                <w:lang w:bidi="en-US"/>
              </w:rPr>
              <w:t>–</w:t>
            </w:r>
          </w:p>
        </w:tc>
        <w:tc>
          <w:tcPr>
            <w:tcW w:w="1557" w:type="dxa"/>
          </w:tcPr>
          <w:p w14:paraId="65EBF781" w14:textId="60EA697F" w:rsidR="008C7640" w:rsidRPr="005213AD" w:rsidRDefault="008C7640" w:rsidP="008C7640">
            <w:pPr>
              <w:pStyle w:val="TableBodyText"/>
              <w:spacing w:before="0" w:after="0"/>
              <w:jc w:val="right"/>
              <w:rPr>
                <w:highlight w:val="yellow"/>
              </w:rPr>
            </w:pPr>
            <w:r w:rsidRPr="00DA1CB3">
              <w:t>57</w:t>
            </w:r>
          </w:p>
        </w:tc>
      </w:tr>
      <w:tr w:rsidR="008C7640" w:rsidRPr="001B5113" w14:paraId="4A6C28DE" w14:textId="77777777" w:rsidTr="00F12A3D">
        <w:trPr>
          <w:trHeight w:val="300"/>
        </w:trPr>
        <w:tc>
          <w:tcPr>
            <w:tcW w:w="5103" w:type="dxa"/>
            <w:noWrap/>
            <w:hideMark/>
          </w:tcPr>
          <w:p w14:paraId="436E977E" w14:textId="5FEB32AF" w:rsidR="008C7640" w:rsidRPr="005213AD" w:rsidRDefault="008C7640" w:rsidP="008C7640">
            <w:pPr>
              <w:spacing w:before="20" w:after="20" w:line="240" w:lineRule="exact"/>
              <w:rPr>
                <w:rFonts w:cs="Arial"/>
                <w:sz w:val="18"/>
                <w:szCs w:val="18"/>
                <w:highlight w:val="yellow"/>
              </w:rPr>
            </w:pPr>
            <w:r w:rsidRPr="005213AD">
              <w:rPr>
                <w:sz w:val="18"/>
                <w:szCs w:val="18"/>
              </w:rPr>
              <w:t>Task Force Community Agency Inc</w:t>
            </w:r>
          </w:p>
        </w:tc>
        <w:tc>
          <w:tcPr>
            <w:tcW w:w="1417" w:type="dxa"/>
          </w:tcPr>
          <w:p w14:paraId="04B6866F" w14:textId="38D468EC" w:rsidR="008C7640" w:rsidRPr="005213AD" w:rsidRDefault="008C7640" w:rsidP="008C7640">
            <w:pPr>
              <w:pStyle w:val="TableBodyText"/>
              <w:spacing w:before="0" w:after="0"/>
              <w:jc w:val="right"/>
              <w:rPr>
                <w:highlight w:val="yellow"/>
              </w:rPr>
            </w:pPr>
            <w:r w:rsidRPr="00DA1CB3">
              <w:t>213</w:t>
            </w:r>
          </w:p>
        </w:tc>
        <w:tc>
          <w:tcPr>
            <w:tcW w:w="1277" w:type="dxa"/>
            <w:noWrap/>
          </w:tcPr>
          <w:p w14:paraId="694FF2A4" w14:textId="29F8A147" w:rsidR="008C7640" w:rsidRPr="005213AD" w:rsidRDefault="008C7640" w:rsidP="008C7640">
            <w:pPr>
              <w:pStyle w:val="TableBodyText"/>
              <w:spacing w:before="0" w:after="0"/>
              <w:jc w:val="right"/>
              <w:rPr>
                <w:highlight w:val="yellow"/>
              </w:rPr>
            </w:pPr>
            <w:r w:rsidRPr="00076C77">
              <w:rPr>
                <w:rFonts w:cs="VIC Light"/>
                <w:lang w:bidi="en-US"/>
              </w:rPr>
              <w:t>–</w:t>
            </w:r>
          </w:p>
        </w:tc>
        <w:tc>
          <w:tcPr>
            <w:tcW w:w="1557" w:type="dxa"/>
          </w:tcPr>
          <w:p w14:paraId="3B1C5EC3" w14:textId="550C0F68" w:rsidR="008C7640" w:rsidRPr="005213AD" w:rsidRDefault="008C7640" w:rsidP="008C7640">
            <w:pPr>
              <w:pStyle w:val="TableBodyText"/>
              <w:spacing w:before="0" w:after="0"/>
              <w:jc w:val="right"/>
              <w:rPr>
                <w:highlight w:val="yellow"/>
              </w:rPr>
            </w:pPr>
            <w:r w:rsidRPr="00DA1CB3">
              <w:t>213</w:t>
            </w:r>
          </w:p>
        </w:tc>
      </w:tr>
      <w:tr w:rsidR="008C7640" w:rsidRPr="001B5113" w14:paraId="4529F0C7" w14:textId="77777777" w:rsidTr="00F12A3D">
        <w:trPr>
          <w:trHeight w:val="300"/>
        </w:trPr>
        <w:tc>
          <w:tcPr>
            <w:tcW w:w="5103" w:type="dxa"/>
            <w:noWrap/>
            <w:hideMark/>
          </w:tcPr>
          <w:p w14:paraId="3268B82C" w14:textId="2E35C59F" w:rsidR="008C7640" w:rsidRPr="005213AD" w:rsidRDefault="008C7640" w:rsidP="008C7640">
            <w:pPr>
              <w:spacing w:before="20" w:after="20" w:line="240" w:lineRule="exact"/>
              <w:rPr>
                <w:rFonts w:cs="Arial"/>
                <w:sz w:val="18"/>
                <w:szCs w:val="18"/>
                <w:highlight w:val="yellow"/>
              </w:rPr>
            </w:pPr>
            <w:r w:rsidRPr="005213AD">
              <w:rPr>
                <w:sz w:val="18"/>
                <w:szCs w:val="18"/>
              </w:rPr>
              <w:t>Tatura Community House Inc</w:t>
            </w:r>
          </w:p>
        </w:tc>
        <w:tc>
          <w:tcPr>
            <w:tcW w:w="1417" w:type="dxa"/>
          </w:tcPr>
          <w:p w14:paraId="766E3C8F" w14:textId="6E205645" w:rsidR="008C7640" w:rsidRPr="005213AD" w:rsidRDefault="008C7640" w:rsidP="008C7640">
            <w:pPr>
              <w:pStyle w:val="TableBodyText"/>
              <w:spacing w:before="0" w:after="0"/>
              <w:jc w:val="right"/>
              <w:rPr>
                <w:highlight w:val="yellow"/>
              </w:rPr>
            </w:pPr>
            <w:r w:rsidRPr="00DA1CB3">
              <w:t>19</w:t>
            </w:r>
          </w:p>
        </w:tc>
        <w:tc>
          <w:tcPr>
            <w:tcW w:w="1277" w:type="dxa"/>
            <w:noWrap/>
          </w:tcPr>
          <w:p w14:paraId="7E162C36" w14:textId="0DE7F1B6" w:rsidR="008C7640" w:rsidRPr="005213AD" w:rsidRDefault="008C7640" w:rsidP="008C7640">
            <w:pPr>
              <w:pStyle w:val="TableBodyText"/>
              <w:spacing w:before="0" w:after="0"/>
              <w:jc w:val="right"/>
              <w:rPr>
                <w:highlight w:val="yellow"/>
              </w:rPr>
            </w:pPr>
            <w:r w:rsidRPr="00076C77">
              <w:rPr>
                <w:rFonts w:cs="VIC Light"/>
                <w:lang w:bidi="en-US"/>
              </w:rPr>
              <w:t>–</w:t>
            </w:r>
          </w:p>
        </w:tc>
        <w:tc>
          <w:tcPr>
            <w:tcW w:w="1557" w:type="dxa"/>
          </w:tcPr>
          <w:p w14:paraId="33AB13F8" w14:textId="2300ACBA" w:rsidR="008C7640" w:rsidRPr="005213AD" w:rsidRDefault="008C7640" w:rsidP="008C7640">
            <w:pPr>
              <w:pStyle w:val="TableBodyText"/>
              <w:spacing w:before="0" w:after="0"/>
              <w:jc w:val="right"/>
              <w:rPr>
                <w:highlight w:val="yellow"/>
              </w:rPr>
            </w:pPr>
            <w:r w:rsidRPr="00DA1CB3">
              <w:t>19</w:t>
            </w:r>
          </w:p>
        </w:tc>
      </w:tr>
      <w:tr w:rsidR="008C7640" w:rsidRPr="001B5113" w14:paraId="0892C4DD" w14:textId="77777777" w:rsidTr="00F12A3D">
        <w:trPr>
          <w:trHeight w:val="300"/>
        </w:trPr>
        <w:tc>
          <w:tcPr>
            <w:tcW w:w="5103" w:type="dxa"/>
            <w:noWrap/>
            <w:hideMark/>
          </w:tcPr>
          <w:p w14:paraId="7506DA68" w14:textId="33005125" w:rsidR="008C7640" w:rsidRPr="005213AD" w:rsidRDefault="008C7640" w:rsidP="008C7640">
            <w:pPr>
              <w:spacing w:before="20" w:after="20" w:line="240" w:lineRule="exact"/>
              <w:rPr>
                <w:rFonts w:cs="Arial"/>
                <w:sz w:val="18"/>
                <w:szCs w:val="18"/>
                <w:highlight w:val="yellow"/>
              </w:rPr>
            </w:pPr>
            <w:r w:rsidRPr="005213AD">
              <w:rPr>
                <w:sz w:val="18"/>
                <w:szCs w:val="18"/>
              </w:rPr>
              <w:t>The Basin Community House Inc</w:t>
            </w:r>
          </w:p>
        </w:tc>
        <w:tc>
          <w:tcPr>
            <w:tcW w:w="1417" w:type="dxa"/>
          </w:tcPr>
          <w:p w14:paraId="22F5B900" w14:textId="148C28A9" w:rsidR="008C7640" w:rsidRPr="005213AD" w:rsidRDefault="008C7640" w:rsidP="008C7640">
            <w:pPr>
              <w:pStyle w:val="TableBodyText"/>
              <w:spacing w:before="0" w:after="0"/>
              <w:jc w:val="right"/>
              <w:rPr>
                <w:highlight w:val="yellow"/>
              </w:rPr>
            </w:pPr>
            <w:r w:rsidRPr="00DA1CB3">
              <w:t>213</w:t>
            </w:r>
          </w:p>
        </w:tc>
        <w:tc>
          <w:tcPr>
            <w:tcW w:w="1277" w:type="dxa"/>
            <w:noWrap/>
          </w:tcPr>
          <w:p w14:paraId="47C6FA29" w14:textId="61BEC353" w:rsidR="008C7640" w:rsidRPr="005213AD" w:rsidRDefault="008C7640" w:rsidP="008C7640">
            <w:pPr>
              <w:pStyle w:val="TableBodyText"/>
              <w:spacing w:before="0" w:after="0"/>
              <w:jc w:val="right"/>
              <w:rPr>
                <w:highlight w:val="yellow"/>
              </w:rPr>
            </w:pPr>
            <w:r w:rsidRPr="00076C77">
              <w:rPr>
                <w:rFonts w:cs="VIC Light"/>
                <w:lang w:bidi="en-US"/>
              </w:rPr>
              <w:t>–</w:t>
            </w:r>
          </w:p>
        </w:tc>
        <w:tc>
          <w:tcPr>
            <w:tcW w:w="1557" w:type="dxa"/>
          </w:tcPr>
          <w:p w14:paraId="3777C379" w14:textId="74D9811E" w:rsidR="008C7640" w:rsidRPr="005213AD" w:rsidRDefault="008C7640" w:rsidP="008C7640">
            <w:pPr>
              <w:pStyle w:val="TableBodyText"/>
              <w:spacing w:before="0" w:after="0"/>
              <w:jc w:val="right"/>
              <w:rPr>
                <w:highlight w:val="yellow"/>
              </w:rPr>
            </w:pPr>
            <w:r w:rsidRPr="00DA1CB3">
              <w:t>213</w:t>
            </w:r>
          </w:p>
        </w:tc>
      </w:tr>
      <w:tr w:rsidR="00893C72" w:rsidRPr="001B5113" w14:paraId="1A2B8B6B" w14:textId="77777777" w:rsidTr="00F12A3D">
        <w:trPr>
          <w:trHeight w:val="300"/>
        </w:trPr>
        <w:tc>
          <w:tcPr>
            <w:tcW w:w="5103" w:type="dxa"/>
            <w:noWrap/>
            <w:hideMark/>
          </w:tcPr>
          <w:p w14:paraId="019705D7" w14:textId="01B90BA4" w:rsidR="00893C72" w:rsidRPr="005213AD" w:rsidRDefault="00893C72" w:rsidP="00893C72">
            <w:pPr>
              <w:spacing w:before="20" w:after="20" w:line="240" w:lineRule="exact"/>
              <w:rPr>
                <w:rFonts w:cs="Arial"/>
                <w:sz w:val="18"/>
                <w:szCs w:val="18"/>
                <w:highlight w:val="yellow"/>
              </w:rPr>
            </w:pPr>
            <w:r w:rsidRPr="005213AD">
              <w:rPr>
                <w:sz w:val="18"/>
                <w:szCs w:val="18"/>
              </w:rPr>
              <w:t>The Centre for Continuing Education Inc</w:t>
            </w:r>
          </w:p>
        </w:tc>
        <w:tc>
          <w:tcPr>
            <w:tcW w:w="1417" w:type="dxa"/>
          </w:tcPr>
          <w:p w14:paraId="19C7BB63" w14:textId="3EE9EE3A" w:rsidR="00893C72" w:rsidRPr="005213AD" w:rsidRDefault="00893C72" w:rsidP="00893C72">
            <w:pPr>
              <w:pStyle w:val="TableBodyText"/>
              <w:spacing w:before="0" w:after="0"/>
              <w:jc w:val="right"/>
              <w:rPr>
                <w:highlight w:val="yellow"/>
              </w:rPr>
            </w:pPr>
            <w:r w:rsidRPr="00DA1CB3">
              <w:t>599</w:t>
            </w:r>
          </w:p>
        </w:tc>
        <w:tc>
          <w:tcPr>
            <w:tcW w:w="1277" w:type="dxa"/>
            <w:noWrap/>
          </w:tcPr>
          <w:p w14:paraId="1E6C73E0" w14:textId="06524FCC" w:rsidR="00893C72" w:rsidRPr="005213AD" w:rsidRDefault="00893C72" w:rsidP="00893C72">
            <w:pPr>
              <w:pStyle w:val="TableBodyText"/>
              <w:spacing w:before="0" w:after="0"/>
              <w:jc w:val="right"/>
              <w:rPr>
                <w:highlight w:val="yellow"/>
              </w:rPr>
            </w:pPr>
            <w:r w:rsidRPr="00DA1CB3">
              <w:t>4</w:t>
            </w:r>
          </w:p>
        </w:tc>
        <w:tc>
          <w:tcPr>
            <w:tcW w:w="1557" w:type="dxa"/>
          </w:tcPr>
          <w:p w14:paraId="41A60C1D" w14:textId="12436FFB" w:rsidR="00893C72" w:rsidRPr="005213AD" w:rsidRDefault="00893C72" w:rsidP="00893C72">
            <w:pPr>
              <w:pStyle w:val="TableBodyText"/>
              <w:spacing w:before="0" w:after="0"/>
              <w:jc w:val="right"/>
              <w:rPr>
                <w:highlight w:val="yellow"/>
              </w:rPr>
            </w:pPr>
            <w:r w:rsidRPr="00DA1CB3">
              <w:t>603</w:t>
            </w:r>
          </w:p>
        </w:tc>
      </w:tr>
      <w:tr w:rsidR="00893C72" w:rsidRPr="001B5113" w14:paraId="0A658565" w14:textId="77777777" w:rsidTr="00F12A3D">
        <w:trPr>
          <w:cantSplit/>
          <w:trHeight w:val="300"/>
        </w:trPr>
        <w:tc>
          <w:tcPr>
            <w:tcW w:w="5103" w:type="dxa"/>
            <w:noWrap/>
            <w:hideMark/>
          </w:tcPr>
          <w:p w14:paraId="13903F9F" w14:textId="7C05B336" w:rsidR="00893C72" w:rsidRPr="005213AD" w:rsidRDefault="00893C72" w:rsidP="00893C72">
            <w:pPr>
              <w:spacing w:before="20" w:after="20" w:line="240" w:lineRule="exact"/>
              <w:rPr>
                <w:rFonts w:cs="Arial"/>
                <w:sz w:val="18"/>
                <w:szCs w:val="18"/>
                <w:highlight w:val="yellow"/>
              </w:rPr>
            </w:pPr>
            <w:r w:rsidRPr="005213AD">
              <w:rPr>
                <w:sz w:val="18"/>
                <w:szCs w:val="18"/>
              </w:rPr>
              <w:lastRenderedPageBreak/>
              <w:t xml:space="preserve">The Centre: Connecting Community </w:t>
            </w:r>
            <w:r>
              <w:rPr>
                <w:sz w:val="18"/>
                <w:szCs w:val="18"/>
              </w:rPr>
              <w:t>i</w:t>
            </w:r>
            <w:r w:rsidRPr="005213AD">
              <w:rPr>
                <w:sz w:val="18"/>
                <w:szCs w:val="18"/>
              </w:rPr>
              <w:t>n North &amp; West Melbourne Inc</w:t>
            </w:r>
          </w:p>
        </w:tc>
        <w:tc>
          <w:tcPr>
            <w:tcW w:w="1417" w:type="dxa"/>
          </w:tcPr>
          <w:p w14:paraId="1FE56FA2" w14:textId="39589E00" w:rsidR="00893C72" w:rsidRPr="005213AD" w:rsidRDefault="00893C72" w:rsidP="00893C72">
            <w:pPr>
              <w:pStyle w:val="TableBodyText"/>
              <w:spacing w:before="0" w:after="0"/>
              <w:jc w:val="right"/>
              <w:rPr>
                <w:highlight w:val="yellow"/>
              </w:rPr>
            </w:pPr>
            <w:r w:rsidRPr="00DA1CB3">
              <w:t>44</w:t>
            </w:r>
          </w:p>
        </w:tc>
        <w:tc>
          <w:tcPr>
            <w:tcW w:w="1277" w:type="dxa"/>
            <w:noWrap/>
          </w:tcPr>
          <w:p w14:paraId="3FF86E85" w14:textId="3DF292BA" w:rsidR="00893C72" w:rsidRPr="00F97E25" w:rsidRDefault="008C7640" w:rsidP="00893C72">
            <w:pPr>
              <w:pStyle w:val="TableBodyText"/>
              <w:spacing w:before="0" w:after="0"/>
              <w:jc w:val="right"/>
              <w:rPr>
                <w:b/>
                <w:bCs/>
                <w:highlight w:val="yellow"/>
              </w:rPr>
            </w:pPr>
            <w:r>
              <w:rPr>
                <w:rFonts w:cs="VIC Light"/>
                <w:lang w:bidi="en-US"/>
              </w:rPr>
              <w:t>–</w:t>
            </w:r>
          </w:p>
        </w:tc>
        <w:tc>
          <w:tcPr>
            <w:tcW w:w="1557" w:type="dxa"/>
          </w:tcPr>
          <w:p w14:paraId="38B4C7E6" w14:textId="38FEBE0D" w:rsidR="00893C72" w:rsidRPr="005213AD" w:rsidRDefault="00893C72" w:rsidP="00893C72">
            <w:pPr>
              <w:pStyle w:val="TableBodyText"/>
              <w:spacing w:before="0" w:after="0"/>
              <w:jc w:val="right"/>
              <w:rPr>
                <w:highlight w:val="yellow"/>
              </w:rPr>
            </w:pPr>
            <w:r w:rsidRPr="00DA1CB3">
              <w:t>44</w:t>
            </w:r>
          </w:p>
        </w:tc>
      </w:tr>
      <w:tr w:rsidR="008C7640" w:rsidRPr="001B5113" w14:paraId="17DB61E3" w14:textId="77777777" w:rsidTr="00F12A3D">
        <w:trPr>
          <w:trHeight w:val="300"/>
        </w:trPr>
        <w:tc>
          <w:tcPr>
            <w:tcW w:w="5103" w:type="dxa"/>
            <w:noWrap/>
            <w:hideMark/>
          </w:tcPr>
          <w:p w14:paraId="73BB2810" w14:textId="77777777" w:rsidR="008C7640" w:rsidRPr="005213AD" w:rsidRDefault="008C7640" w:rsidP="008C7640">
            <w:pPr>
              <w:spacing w:before="20" w:after="20" w:line="240" w:lineRule="exact"/>
              <w:rPr>
                <w:rFonts w:cs="Arial"/>
                <w:sz w:val="18"/>
                <w:szCs w:val="18"/>
                <w:highlight w:val="yellow"/>
              </w:rPr>
            </w:pPr>
            <w:r w:rsidRPr="005213AD">
              <w:rPr>
                <w:sz w:val="18"/>
                <w:szCs w:val="18"/>
              </w:rPr>
              <w:t>The Kevin Heinze Garden Centre Incorporated</w:t>
            </w:r>
          </w:p>
        </w:tc>
        <w:tc>
          <w:tcPr>
            <w:tcW w:w="1417" w:type="dxa"/>
          </w:tcPr>
          <w:p w14:paraId="6DFCECBD" w14:textId="653CD25B" w:rsidR="008C7640" w:rsidRPr="00E54E7D" w:rsidRDefault="008C7640" w:rsidP="008C7640">
            <w:pPr>
              <w:pStyle w:val="TableBodyText"/>
              <w:spacing w:before="0" w:after="0"/>
              <w:jc w:val="right"/>
              <w:rPr>
                <w:highlight w:val="yellow"/>
              </w:rPr>
            </w:pPr>
            <w:r w:rsidRPr="00F509EB">
              <w:t>10</w:t>
            </w:r>
          </w:p>
        </w:tc>
        <w:tc>
          <w:tcPr>
            <w:tcW w:w="1277" w:type="dxa"/>
            <w:noWrap/>
          </w:tcPr>
          <w:p w14:paraId="1B13037A" w14:textId="36FC1761" w:rsidR="008C7640" w:rsidRPr="00E54E7D" w:rsidRDefault="008C7640" w:rsidP="008C7640">
            <w:pPr>
              <w:pStyle w:val="TableBodyText"/>
              <w:spacing w:before="0" w:after="0"/>
              <w:jc w:val="right"/>
              <w:rPr>
                <w:highlight w:val="yellow"/>
              </w:rPr>
            </w:pPr>
            <w:r w:rsidRPr="00DF168D">
              <w:rPr>
                <w:rFonts w:cs="VIC Light"/>
                <w:lang w:bidi="en-US"/>
              </w:rPr>
              <w:t>–</w:t>
            </w:r>
          </w:p>
        </w:tc>
        <w:tc>
          <w:tcPr>
            <w:tcW w:w="1557" w:type="dxa"/>
          </w:tcPr>
          <w:p w14:paraId="437919B1" w14:textId="1D44C258" w:rsidR="008C7640" w:rsidRPr="00E54E7D" w:rsidRDefault="008C7640" w:rsidP="008C7640">
            <w:pPr>
              <w:pStyle w:val="TableBodyText"/>
              <w:spacing w:before="0" w:after="0"/>
              <w:jc w:val="right"/>
              <w:rPr>
                <w:highlight w:val="yellow"/>
              </w:rPr>
            </w:pPr>
            <w:r w:rsidRPr="00F509EB">
              <w:t>10</w:t>
            </w:r>
          </w:p>
        </w:tc>
      </w:tr>
      <w:tr w:rsidR="008C7640" w:rsidRPr="001B5113" w14:paraId="315F8C40" w14:textId="77777777" w:rsidTr="00F12A3D">
        <w:trPr>
          <w:trHeight w:val="300"/>
        </w:trPr>
        <w:tc>
          <w:tcPr>
            <w:tcW w:w="5103" w:type="dxa"/>
            <w:noWrap/>
            <w:hideMark/>
          </w:tcPr>
          <w:p w14:paraId="5646F8FC" w14:textId="7AF09EB6" w:rsidR="008C7640" w:rsidRPr="005213AD" w:rsidRDefault="008C7640" w:rsidP="008C7640">
            <w:pPr>
              <w:spacing w:before="20" w:after="20" w:line="240" w:lineRule="exact"/>
              <w:rPr>
                <w:rFonts w:cs="Arial"/>
                <w:sz w:val="18"/>
                <w:szCs w:val="18"/>
                <w:highlight w:val="yellow"/>
              </w:rPr>
            </w:pPr>
            <w:r w:rsidRPr="005213AD">
              <w:rPr>
                <w:sz w:val="18"/>
                <w:szCs w:val="18"/>
              </w:rPr>
              <w:t>The Old Courthouse Committee of Management Inc</w:t>
            </w:r>
          </w:p>
        </w:tc>
        <w:tc>
          <w:tcPr>
            <w:tcW w:w="1417" w:type="dxa"/>
          </w:tcPr>
          <w:p w14:paraId="7BCACC3C" w14:textId="35BFC915" w:rsidR="008C7640" w:rsidRPr="00E54E7D" w:rsidRDefault="008C7640" w:rsidP="008C7640">
            <w:pPr>
              <w:pStyle w:val="TableBodyText"/>
              <w:spacing w:before="0" w:after="0"/>
              <w:jc w:val="right"/>
              <w:rPr>
                <w:highlight w:val="yellow"/>
              </w:rPr>
            </w:pPr>
            <w:r w:rsidRPr="00F509EB">
              <w:t>25</w:t>
            </w:r>
          </w:p>
        </w:tc>
        <w:tc>
          <w:tcPr>
            <w:tcW w:w="1277" w:type="dxa"/>
            <w:noWrap/>
          </w:tcPr>
          <w:p w14:paraId="2E0A2132" w14:textId="77F6C76A" w:rsidR="008C7640" w:rsidRPr="00E54E7D" w:rsidRDefault="008C7640" w:rsidP="008C7640">
            <w:pPr>
              <w:pStyle w:val="TableBodyText"/>
              <w:spacing w:before="0" w:after="0"/>
              <w:jc w:val="right"/>
              <w:rPr>
                <w:highlight w:val="yellow"/>
              </w:rPr>
            </w:pPr>
            <w:r w:rsidRPr="00DF168D">
              <w:rPr>
                <w:rFonts w:cs="VIC Light"/>
                <w:lang w:bidi="en-US"/>
              </w:rPr>
              <w:t>–</w:t>
            </w:r>
          </w:p>
        </w:tc>
        <w:tc>
          <w:tcPr>
            <w:tcW w:w="1557" w:type="dxa"/>
          </w:tcPr>
          <w:p w14:paraId="55A83755" w14:textId="6ABC8C70" w:rsidR="008C7640" w:rsidRPr="00E54E7D" w:rsidRDefault="008C7640" w:rsidP="008C7640">
            <w:pPr>
              <w:pStyle w:val="TableBodyText"/>
              <w:spacing w:before="0" w:after="0"/>
              <w:jc w:val="right"/>
              <w:rPr>
                <w:highlight w:val="yellow"/>
              </w:rPr>
            </w:pPr>
            <w:r w:rsidRPr="00F509EB">
              <w:t>25</w:t>
            </w:r>
          </w:p>
        </w:tc>
      </w:tr>
      <w:tr w:rsidR="008C7640" w:rsidRPr="001B5113" w14:paraId="5FBFE82D" w14:textId="77777777" w:rsidTr="00F12A3D">
        <w:trPr>
          <w:trHeight w:val="300"/>
        </w:trPr>
        <w:tc>
          <w:tcPr>
            <w:tcW w:w="5103" w:type="dxa"/>
            <w:noWrap/>
            <w:hideMark/>
          </w:tcPr>
          <w:p w14:paraId="39943AF5" w14:textId="2ABEF603" w:rsidR="008C7640" w:rsidRPr="005213AD" w:rsidRDefault="008C7640" w:rsidP="008C7640">
            <w:pPr>
              <w:spacing w:before="20" w:after="20" w:line="240" w:lineRule="exact"/>
              <w:rPr>
                <w:rFonts w:cs="Arial"/>
                <w:sz w:val="18"/>
                <w:szCs w:val="18"/>
                <w:highlight w:val="yellow"/>
              </w:rPr>
            </w:pPr>
            <w:r w:rsidRPr="005213AD">
              <w:rPr>
                <w:sz w:val="18"/>
                <w:szCs w:val="18"/>
              </w:rPr>
              <w:t xml:space="preserve">The </w:t>
            </w:r>
            <w:proofErr w:type="spellStart"/>
            <w:r w:rsidRPr="005213AD">
              <w:rPr>
                <w:sz w:val="18"/>
                <w:szCs w:val="18"/>
              </w:rPr>
              <w:t>Onemda</w:t>
            </w:r>
            <w:proofErr w:type="spellEnd"/>
            <w:r w:rsidRPr="005213AD">
              <w:rPr>
                <w:sz w:val="18"/>
                <w:szCs w:val="18"/>
              </w:rPr>
              <w:t xml:space="preserve"> Association Inc</w:t>
            </w:r>
          </w:p>
        </w:tc>
        <w:tc>
          <w:tcPr>
            <w:tcW w:w="1417" w:type="dxa"/>
          </w:tcPr>
          <w:p w14:paraId="06A69C54" w14:textId="18AC5C17" w:rsidR="008C7640" w:rsidRPr="00E54E7D" w:rsidRDefault="008C7640" w:rsidP="008C7640">
            <w:pPr>
              <w:pStyle w:val="TableBodyText"/>
              <w:spacing w:before="0" w:after="0"/>
              <w:jc w:val="right"/>
              <w:rPr>
                <w:highlight w:val="yellow"/>
              </w:rPr>
            </w:pPr>
            <w:r w:rsidRPr="00F509EB">
              <w:t>115</w:t>
            </w:r>
          </w:p>
        </w:tc>
        <w:tc>
          <w:tcPr>
            <w:tcW w:w="1277" w:type="dxa"/>
            <w:noWrap/>
          </w:tcPr>
          <w:p w14:paraId="40C7F564" w14:textId="196F380A" w:rsidR="008C7640" w:rsidRPr="00E54E7D" w:rsidRDefault="008C7640" w:rsidP="008C7640">
            <w:pPr>
              <w:pStyle w:val="TableBodyText"/>
              <w:spacing w:before="0" w:after="0"/>
              <w:jc w:val="right"/>
              <w:rPr>
                <w:highlight w:val="yellow"/>
              </w:rPr>
            </w:pPr>
            <w:r w:rsidRPr="00DF168D">
              <w:rPr>
                <w:rFonts w:cs="VIC Light"/>
                <w:lang w:bidi="en-US"/>
              </w:rPr>
              <w:t>–</w:t>
            </w:r>
          </w:p>
        </w:tc>
        <w:tc>
          <w:tcPr>
            <w:tcW w:w="1557" w:type="dxa"/>
          </w:tcPr>
          <w:p w14:paraId="521DE3FB" w14:textId="72A001D4" w:rsidR="008C7640" w:rsidRPr="00E54E7D" w:rsidRDefault="008C7640" w:rsidP="008C7640">
            <w:pPr>
              <w:pStyle w:val="TableBodyText"/>
              <w:spacing w:before="0" w:after="0"/>
              <w:jc w:val="right"/>
              <w:rPr>
                <w:highlight w:val="yellow"/>
              </w:rPr>
            </w:pPr>
            <w:r w:rsidRPr="00F509EB">
              <w:t>115</w:t>
            </w:r>
          </w:p>
        </w:tc>
      </w:tr>
      <w:tr w:rsidR="008C7640" w:rsidRPr="001B5113" w14:paraId="7D367ED1" w14:textId="77777777" w:rsidTr="00F12A3D">
        <w:trPr>
          <w:trHeight w:val="300"/>
        </w:trPr>
        <w:tc>
          <w:tcPr>
            <w:tcW w:w="5103" w:type="dxa"/>
            <w:noWrap/>
            <w:hideMark/>
          </w:tcPr>
          <w:p w14:paraId="67C19AC8" w14:textId="639A1FB3" w:rsidR="008C7640" w:rsidRPr="005213AD" w:rsidRDefault="008C7640" w:rsidP="008C7640">
            <w:pPr>
              <w:spacing w:before="20" w:after="20" w:line="240" w:lineRule="exact"/>
              <w:rPr>
                <w:rFonts w:cs="Arial"/>
                <w:sz w:val="18"/>
                <w:szCs w:val="18"/>
                <w:highlight w:val="yellow"/>
              </w:rPr>
            </w:pPr>
            <w:r w:rsidRPr="005213AD">
              <w:rPr>
                <w:sz w:val="18"/>
                <w:szCs w:val="18"/>
              </w:rPr>
              <w:t>The South Kingsville Community Centre Inc</w:t>
            </w:r>
          </w:p>
        </w:tc>
        <w:tc>
          <w:tcPr>
            <w:tcW w:w="1417" w:type="dxa"/>
          </w:tcPr>
          <w:p w14:paraId="095BDDE6" w14:textId="2F89B72F" w:rsidR="008C7640" w:rsidRPr="00E54E7D" w:rsidRDefault="008C7640" w:rsidP="008C7640">
            <w:pPr>
              <w:pStyle w:val="TableBodyText"/>
              <w:spacing w:before="0" w:after="0"/>
              <w:jc w:val="right"/>
              <w:rPr>
                <w:highlight w:val="yellow"/>
              </w:rPr>
            </w:pPr>
            <w:r w:rsidRPr="00F509EB">
              <w:t>32</w:t>
            </w:r>
          </w:p>
        </w:tc>
        <w:tc>
          <w:tcPr>
            <w:tcW w:w="1277" w:type="dxa"/>
            <w:noWrap/>
          </w:tcPr>
          <w:p w14:paraId="245C81F8" w14:textId="66A4AC48" w:rsidR="008C7640" w:rsidRPr="00E54E7D" w:rsidRDefault="008C7640" w:rsidP="008C7640">
            <w:pPr>
              <w:pStyle w:val="TableBodyText"/>
              <w:spacing w:before="0" w:after="0"/>
              <w:jc w:val="right"/>
              <w:rPr>
                <w:highlight w:val="yellow"/>
              </w:rPr>
            </w:pPr>
            <w:r w:rsidRPr="00DF168D">
              <w:rPr>
                <w:rFonts w:cs="VIC Light"/>
                <w:lang w:bidi="en-US"/>
              </w:rPr>
              <w:t>–</w:t>
            </w:r>
          </w:p>
        </w:tc>
        <w:tc>
          <w:tcPr>
            <w:tcW w:w="1557" w:type="dxa"/>
          </w:tcPr>
          <w:p w14:paraId="0BF2D087" w14:textId="2F66C28D" w:rsidR="008C7640" w:rsidRPr="00E54E7D" w:rsidRDefault="008C7640" w:rsidP="008C7640">
            <w:pPr>
              <w:pStyle w:val="TableBodyText"/>
              <w:spacing w:before="0" w:after="0"/>
              <w:jc w:val="right"/>
              <w:rPr>
                <w:highlight w:val="yellow"/>
              </w:rPr>
            </w:pPr>
            <w:r w:rsidRPr="00F509EB">
              <w:t>32</w:t>
            </w:r>
          </w:p>
        </w:tc>
      </w:tr>
      <w:tr w:rsidR="008C7640" w:rsidRPr="001B5113" w14:paraId="39FAE0EA" w14:textId="77777777" w:rsidTr="00F12A3D">
        <w:trPr>
          <w:trHeight w:val="300"/>
        </w:trPr>
        <w:tc>
          <w:tcPr>
            <w:tcW w:w="5103" w:type="dxa"/>
            <w:noWrap/>
            <w:hideMark/>
          </w:tcPr>
          <w:p w14:paraId="5DA20275" w14:textId="5B2989D9" w:rsidR="008C7640" w:rsidRPr="005213AD" w:rsidRDefault="008C7640" w:rsidP="008C7640">
            <w:pPr>
              <w:spacing w:before="20" w:after="20" w:line="240" w:lineRule="exact"/>
              <w:rPr>
                <w:rFonts w:cs="Arial"/>
                <w:sz w:val="18"/>
                <w:szCs w:val="18"/>
                <w:highlight w:val="yellow"/>
              </w:rPr>
            </w:pPr>
            <w:r w:rsidRPr="005213AD">
              <w:rPr>
                <w:sz w:val="18"/>
                <w:szCs w:val="18"/>
              </w:rPr>
              <w:t>Traralgon Neighbourhood Learning House Inc</w:t>
            </w:r>
          </w:p>
        </w:tc>
        <w:tc>
          <w:tcPr>
            <w:tcW w:w="1417" w:type="dxa"/>
          </w:tcPr>
          <w:p w14:paraId="2B453CB7" w14:textId="520AE5A7" w:rsidR="008C7640" w:rsidRPr="00E54E7D" w:rsidRDefault="008C7640" w:rsidP="008C7640">
            <w:pPr>
              <w:pStyle w:val="TableBodyText"/>
              <w:spacing w:before="0" w:after="0"/>
              <w:jc w:val="right"/>
              <w:rPr>
                <w:highlight w:val="yellow"/>
              </w:rPr>
            </w:pPr>
            <w:r w:rsidRPr="00F509EB">
              <w:t>55</w:t>
            </w:r>
          </w:p>
        </w:tc>
        <w:tc>
          <w:tcPr>
            <w:tcW w:w="1277" w:type="dxa"/>
            <w:noWrap/>
          </w:tcPr>
          <w:p w14:paraId="1A36F5C6" w14:textId="7807F458" w:rsidR="008C7640" w:rsidRPr="00E54E7D" w:rsidRDefault="008C7640" w:rsidP="008C7640">
            <w:pPr>
              <w:pStyle w:val="TableBodyText"/>
              <w:spacing w:before="0" w:after="0"/>
              <w:jc w:val="right"/>
              <w:rPr>
                <w:highlight w:val="yellow"/>
              </w:rPr>
            </w:pPr>
            <w:r w:rsidRPr="00DF168D">
              <w:rPr>
                <w:rFonts w:cs="VIC Light"/>
                <w:lang w:bidi="en-US"/>
              </w:rPr>
              <w:t>–</w:t>
            </w:r>
          </w:p>
        </w:tc>
        <w:tc>
          <w:tcPr>
            <w:tcW w:w="1557" w:type="dxa"/>
          </w:tcPr>
          <w:p w14:paraId="497F76BC" w14:textId="386ED13A" w:rsidR="008C7640" w:rsidRPr="00E54E7D" w:rsidRDefault="008C7640" w:rsidP="008C7640">
            <w:pPr>
              <w:pStyle w:val="TableBodyText"/>
              <w:spacing w:before="0" w:after="0"/>
              <w:jc w:val="right"/>
              <w:rPr>
                <w:highlight w:val="yellow"/>
              </w:rPr>
            </w:pPr>
            <w:r w:rsidRPr="00F509EB">
              <w:t>55</w:t>
            </w:r>
          </w:p>
        </w:tc>
      </w:tr>
      <w:tr w:rsidR="007D7225" w:rsidRPr="001B5113" w14:paraId="417678DE" w14:textId="77777777" w:rsidTr="00F12A3D">
        <w:trPr>
          <w:trHeight w:val="300"/>
        </w:trPr>
        <w:tc>
          <w:tcPr>
            <w:tcW w:w="5103" w:type="dxa"/>
            <w:noWrap/>
          </w:tcPr>
          <w:p w14:paraId="0622202D" w14:textId="2854E031" w:rsidR="007D7225" w:rsidRPr="005213AD" w:rsidRDefault="007D7225" w:rsidP="007D7225">
            <w:pPr>
              <w:spacing w:before="20" w:after="20" w:line="240" w:lineRule="exact"/>
              <w:rPr>
                <w:sz w:val="18"/>
                <w:szCs w:val="18"/>
              </w:rPr>
            </w:pPr>
            <w:r>
              <w:rPr>
                <w:sz w:val="18"/>
                <w:szCs w:val="18"/>
              </w:rPr>
              <w:t>U3A Network Victoria Inc</w:t>
            </w:r>
          </w:p>
        </w:tc>
        <w:tc>
          <w:tcPr>
            <w:tcW w:w="1417" w:type="dxa"/>
          </w:tcPr>
          <w:p w14:paraId="66391066" w14:textId="76503CD5" w:rsidR="007D7225" w:rsidRPr="00E54E7D" w:rsidRDefault="007D7225" w:rsidP="007D7225">
            <w:pPr>
              <w:pStyle w:val="TableBodyText"/>
              <w:spacing w:before="0" w:after="0"/>
              <w:jc w:val="right"/>
              <w:rPr>
                <w:lang w:eastAsia="en-AU"/>
              </w:rPr>
            </w:pPr>
            <w:r w:rsidRPr="00F509EB">
              <w:t>0</w:t>
            </w:r>
          </w:p>
        </w:tc>
        <w:tc>
          <w:tcPr>
            <w:tcW w:w="1277" w:type="dxa"/>
            <w:noWrap/>
          </w:tcPr>
          <w:p w14:paraId="3636FFC8" w14:textId="1111FB58" w:rsidR="007D7225" w:rsidRDefault="007D7225" w:rsidP="007D7225">
            <w:pPr>
              <w:pStyle w:val="TableBodyText"/>
              <w:spacing w:before="0" w:after="0"/>
              <w:jc w:val="right"/>
              <w:rPr>
                <w:lang w:eastAsia="en-AU"/>
              </w:rPr>
            </w:pPr>
            <w:r w:rsidRPr="00F509EB">
              <w:t>165</w:t>
            </w:r>
          </w:p>
        </w:tc>
        <w:tc>
          <w:tcPr>
            <w:tcW w:w="1557" w:type="dxa"/>
          </w:tcPr>
          <w:p w14:paraId="76FF769E" w14:textId="0A0A6C92" w:rsidR="007D7225" w:rsidRPr="00E54E7D" w:rsidRDefault="007D7225" w:rsidP="007D7225">
            <w:pPr>
              <w:pStyle w:val="TableBodyText"/>
              <w:spacing w:before="0" w:after="0"/>
              <w:jc w:val="right"/>
              <w:rPr>
                <w:lang w:eastAsia="en-AU"/>
              </w:rPr>
            </w:pPr>
            <w:r w:rsidRPr="00F509EB">
              <w:t>165</w:t>
            </w:r>
          </w:p>
        </w:tc>
      </w:tr>
      <w:tr w:rsidR="008C7640" w:rsidRPr="001B5113" w14:paraId="017B7B8A" w14:textId="77777777" w:rsidTr="00F12A3D">
        <w:trPr>
          <w:trHeight w:val="300"/>
        </w:trPr>
        <w:tc>
          <w:tcPr>
            <w:tcW w:w="5103" w:type="dxa"/>
            <w:noWrap/>
            <w:hideMark/>
          </w:tcPr>
          <w:p w14:paraId="159879B1" w14:textId="77777777" w:rsidR="008C7640" w:rsidRPr="005213AD" w:rsidRDefault="008C7640" w:rsidP="008C7640">
            <w:pPr>
              <w:spacing w:before="20" w:after="20" w:line="240" w:lineRule="exact"/>
              <w:rPr>
                <w:rFonts w:cs="Arial"/>
                <w:sz w:val="18"/>
                <w:szCs w:val="18"/>
                <w:highlight w:val="yellow"/>
              </w:rPr>
            </w:pPr>
            <w:r w:rsidRPr="005213AD">
              <w:rPr>
                <w:sz w:val="18"/>
                <w:szCs w:val="18"/>
              </w:rPr>
              <w:t>Uniting (Victoria and Tasmania) Limited</w:t>
            </w:r>
          </w:p>
        </w:tc>
        <w:tc>
          <w:tcPr>
            <w:tcW w:w="1417" w:type="dxa"/>
          </w:tcPr>
          <w:p w14:paraId="158145B5" w14:textId="01E6A257" w:rsidR="008C7640" w:rsidRPr="00E54E7D" w:rsidRDefault="008C7640" w:rsidP="008C7640">
            <w:pPr>
              <w:pStyle w:val="TableBodyText"/>
              <w:spacing w:before="0" w:after="0"/>
              <w:jc w:val="right"/>
              <w:rPr>
                <w:highlight w:val="yellow"/>
              </w:rPr>
            </w:pPr>
            <w:r w:rsidRPr="00F509EB">
              <w:t>61</w:t>
            </w:r>
          </w:p>
        </w:tc>
        <w:tc>
          <w:tcPr>
            <w:tcW w:w="1277" w:type="dxa"/>
            <w:noWrap/>
          </w:tcPr>
          <w:p w14:paraId="1B5BF265" w14:textId="228B91FD" w:rsidR="008C7640" w:rsidRPr="00E54E7D" w:rsidRDefault="008C7640" w:rsidP="008C7640">
            <w:pPr>
              <w:pStyle w:val="TableBodyText"/>
              <w:spacing w:before="0" w:after="0"/>
              <w:jc w:val="right"/>
              <w:rPr>
                <w:highlight w:val="yellow"/>
              </w:rPr>
            </w:pPr>
            <w:r w:rsidRPr="00530534">
              <w:rPr>
                <w:rFonts w:cs="VIC Light"/>
                <w:lang w:bidi="en-US"/>
              </w:rPr>
              <w:t>–</w:t>
            </w:r>
          </w:p>
        </w:tc>
        <w:tc>
          <w:tcPr>
            <w:tcW w:w="1557" w:type="dxa"/>
          </w:tcPr>
          <w:p w14:paraId="316EC4AA" w14:textId="690C8211" w:rsidR="008C7640" w:rsidRPr="00E54E7D" w:rsidRDefault="008C7640" w:rsidP="008C7640">
            <w:pPr>
              <w:pStyle w:val="TableBodyText"/>
              <w:spacing w:before="0" w:after="0"/>
              <w:jc w:val="right"/>
              <w:rPr>
                <w:highlight w:val="yellow"/>
              </w:rPr>
            </w:pPr>
            <w:r w:rsidRPr="00F509EB">
              <w:t>61</w:t>
            </w:r>
          </w:p>
        </w:tc>
      </w:tr>
      <w:tr w:rsidR="008C7640" w:rsidRPr="001B5113" w14:paraId="45568457" w14:textId="77777777" w:rsidTr="00F12A3D">
        <w:trPr>
          <w:trHeight w:val="300"/>
        </w:trPr>
        <w:tc>
          <w:tcPr>
            <w:tcW w:w="5103" w:type="dxa"/>
            <w:noWrap/>
            <w:hideMark/>
          </w:tcPr>
          <w:p w14:paraId="793EFF12" w14:textId="52447BF9" w:rsidR="008C7640" w:rsidRPr="005213AD" w:rsidRDefault="008C7640" w:rsidP="008C7640">
            <w:pPr>
              <w:spacing w:before="20" w:after="20" w:line="240" w:lineRule="exact"/>
              <w:rPr>
                <w:rFonts w:cs="Arial"/>
                <w:sz w:val="18"/>
                <w:szCs w:val="18"/>
                <w:highlight w:val="yellow"/>
              </w:rPr>
            </w:pPr>
            <w:r w:rsidRPr="005213AD">
              <w:rPr>
                <w:sz w:val="18"/>
                <w:szCs w:val="18"/>
              </w:rPr>
              <w:t>Upper Beaconsfield Community Centre Inc</w:t>
            </w:r>
          </w:p>
        </w:tc>
        <w:tc>
          <w:tcPr>
            <w:tcW w:w="1417" w:type="dxa"/>
          </w:tcPr>
          <w:p w14:paraId="00CC609C" w14:textId="0C379E0B" w:rsidR="008C7640" w:rsidRPr="00E54E7D" w:rsidRDefault="008C7640" w:rsidP="008C7640">
            <w:pPr>
              <w:pStyle w:val="TableBodyText"/>
              <w:spacing w:before="0" w:after="0"/>
              <w:jc w:val="right"/>
              <w:rPr>
                <w:highlight w:val="yellow"/>
              </w:rPr>
            </w:pPr>
            <w:r w:rsidRPr="00F509EB">
              <w:t>10</w:t>
            </w:r>
          </w:p>
        </w:tc>
        <w:tc>
          <w:tcPr>
            <w:tcW w:w="1277" w:type="dxa"/>
            <w:noWrap/>
          </w:tcPr>
          <w:p w14:paraId="3BA3047C" w14:textId="5A34B534" w:rsidR="008C7640" w:rsidRPr="00E54E7D" w:rsidRDefault="008C7640" w:rsidP="008C7640">
            <w:pPr>
              <w:pStyle w:val="TableBodyText"/>
              <w:spacing w:before="0" w:after="0"/>
              <w:jc w:val="right"/>
              <w:rPr>
                <w:highlight w:val="yellow"/>
              </w:rPr>
            </w:pPr>
            <w:r w:rsidRPr="00530534">
              <w:rPr>
                <w:rFonts w:cs="VIC Light"/>
                <w:lang w:bidi="en-US"/>
              </w:rPr>
              <w:t>–</w:t>
            </w:r>
          </w:p>
        </w:tc>
        <w:tc>
          <w:tcPr>
            <w:tcW w:w="1557" w:type="dxa"/>
          </w:tcPr>
          <w:p w14:paraId="77EFCB48" w14:textId="0F4B5679" w:rsidR="008C7640" w:rsidRPr="00E54E7D" w:rsidRDefault="008C7640" w:rsidP="008C7640">
            <w:pPr>
              <w:pStyle w:val="TableBodyText"/>
              <w:spacing w:before="0" w:after="0"/>
              <w:jc w:val="right"/>
              <w:rPr>
                <w:highlight w:val="yellow"/>
              </w:rPr>
            </w:pPr>
            <w:r w:rsidRPr="00F509EB">
              <w:t>10</w:t>
            </w:r>
          </w:p>
        </w:tc>
      </w:tr>
      <w:tr w:rsidR="008C7640" w:rsidRPr="001B5113" w14:paraId="611D2C71" w14:textId="77777777" w:rsidTr="00F12A3D">
        <w:trPr>
          <w:trHeight w:val="300"/>
        </w:trPr>
        <w:tc>
          <w:tcPr>
            <w:tcW w:w="5103" w:type="dxa"/>
            <w:noWrap/>
            <w:hideMark/>
          </w:tcPr>
          <w:p w14:paraId="231FC8C3" w14:textId="77777777" w:rsidR="008C7640" w:rsidRPr="005213AD" w:rsidRDefault="008C7640" w:rsidP="008C7640">
            <w:pPr>
              <w:spacing w:before="20" w:after="20" w:line="240" w:lineRule="exact"/>
              <w:rPr>
                <w:rFonts w:cs="Arial"/>
                <w:sz w:val="18"/>
                <w:szCs w:val="18"/>
                <w:highlight w:val="yellow"/>
              </w:rPr>
            </w:pPr>
            <w:r w:rsidRPr="005213AD">
              <w:rPr>
                <w:sz w:val="18"/>
                <w:szCs w:val="18"/>
              </w:rPr>
              <w:t>Vermont South Community House Incorporated</w:t>
            </w:r>
          </w:p>
        </w:tc>
        <w:tc>
          <w:tcPr>
            <w:tcW w:w="1417" w:type="dxa"/>
          </w:tcPr>
          <w:p w14:paraId="15659B70" w14:textId="3B8C3A8D" w:rsidR="008C7640" w:rsidRPr="00E54E7D" w:rsidRDefault="008C7640" w:rsidP="008C7640">
            <w:pPr>
              <w:pStyle w:val="TableBodyText"/>
              <w:spacing w:before="0" w:after="0"/>
              <w:jc w:val="right"/>
              <w:rPr>
                <w:highlight w:val="yellow"/>
              </w:rPr>
            </w:pPr>
            <w:r w:rsidRPr="00F509EB">
              <w:t>57</w:t>
            </w:r>
          </w:p>
        </w:tc>
        <w:tc>
          <w:tcPr>
            <w:tcW w:w="1277" w:type="dxa"/>
            <w:noWrap/>
          </w:tcPr>
          <w:p w14:paraId="7608CCCF" w14:textId="4A1A8792" w:rsidR="008C7640" w:rsidRPr="00E54E7D" w:rsidRDefault="008C7640" w:rsidP="008C7640">
            <w:pPr>
              <w:pStyle w:val="TableBodyText"/>
              <w:spacing w:before="0" w:after="0"/>
              <w:jc w:val="right"/>
              <w:rPr>
                <w:highlight w:val="yellow"/>
              </w:rPr>
            </w:pPr>
            <w:r w:rsidRPr="00530534">
              <w:rPr>
                <w:rFonts w:cs="VIC Light"/>
                <w:lang w:bidi="en-US"/>
              </w:rPr>
              <w:t>–</w:t>
            </w:r>
          </w:p>
        </w:tc>
        <w:tc>
          <w:tcPr>
            <w:tcW w:w="1557" w:type="dxa"/>
          </w:tcPr>
          <w:p w14:paraId="4AA61916" w14:textId="0E7A6841" w:rsidR="008C7640" w:rsidRPr="00E54E7D" w:rsidRDefault="008C7640" w:rsidP="008C7640">
            <w:pPr>
              <w:pStyle w:val="TableBodyText"/>
              <w:spacing w:before="0" w:after="0"/>
              <w:jc w:val="right"/>
              <w:rPr>
                <w:highlight w:val="yellow"/>
              </w:rPr>
            </w:pPr>
            <w:r w:rsidRPr="00F509EB">
              <w:t>57</w:t>
            </w:r>
          </w:p>
        </w:tc>
      </w:tr>
      <w:tr w:rsidR="007D7225" w:rsidRPr="001B5113" w14:paraId="1050B75F" w14:textId="77777777" w:rsidTr="00F12A3D">
        <w:trPr>
          <w:trHeight w:val="300"/>
        </w:trPr>
        <w:tc>
          <w:tcPr>
            <w:tcW w:w="5103" w:type="dxa"/>
            <w:noWrap/>
          </w:tcPr>
          <w:p w14:paraId="029E5C9D" w14:textId="1EAF9DFA" w:rsidR="007D7225" w:rsidRPr="005213AD" w:rsidRDefault="007D7225" w:rsidP="007D7225">
            <w:pPr>
              <w:spacing w:before="20" w:after="20" w:line="240" w:lineRule="exact"/>
              <w:rPr>
                <w:sz w:val="18"/>
                <w:szCs w:val="18"/>
              </w:rPr>
            </w:pPr>
            <w:r>
              <w:rPr>
                <w:sz w:val="18"/>
                <w:szCs w:val="18"/>
              </w:rPr>
              <w:t>VET Development Centre Ltd</w:t>
            </w:r>
          </w:p>
        </w:tc>
        <w:tc>
          <w:tcPr>
            <w:tcW w:w="1417" w:type="dxa"/>
          </w:tcPr>
          <w:p w14:paraId="10539EB9" w14:textId="6D30441E" w:rsidR="007D7225" w:rsidRPr="00E54E7D" w:rsidRDefault="007D7225" w:rsidP="007D7225">
            <w:pPr>
              <w:pStyle w:val="TableBodyText"/>
              <w:spacing w:before="0" w:after="0"/>
              <w:jc w:val="right"/>
              <w:rPr>
                <w:lang w:eastAsia="en-AU"/>
              </w:rPr>
            </w:pPr>
            <w:r w:rsidRPr="00F509EB">
              <w:t>46</w:t>
            </w:r>
          </w:p>
        </w:tc>
        <w:tc>
          <w:tcPr>
            <w:tcW w:w="1277" w:type="dxa"/>
            <w:noWrap/>
          </w:tcPr>
          <w:p w14:paraId="72FCCEB6" w14:textId="71D38C7F" w:rsidR="007D7225" w:rsidRPr="00E54E7D" w:rsidRDefault="007D7225" w:rsidP="007D7225">
            <w:pPr>
              <w:pStyle w:val="TableBodyText"/>
              <w:spacing w:before="0" w:after="0"/>
              <w:jc w:val="right"/>
              <w:rPr>
                <w:lang w:eastAsia="en-AU"/>
              </w:rPr>
            </w:pPr>
            <w:r w:rsidRPr="00F509EB">
              <w:t>194</w:t>
            </w:r>
          </w:p>
        </w:tc>
        <w:tc>
          <w:tcPr>
            <w:tcW w:w="1557" w:type="dxa"/>
          </w:tcPr>
          <w:p w14:paraId="6793131A" w14:textId="46F17143" w:rsidR="007D7225" w:rsidRPr="00E54E7D" w:rsidRDefault="007D7225" w:rsidP="007D7225">
            <w:pPr>
              <w:pStyle w:val="TableBodyText"/>
              <w:spacing w:before="0" w:after="0"/>
              <w:jc w:val="right"/>
              <w:rPr>
                <w:lang w:eastAsia="en-AU"/>
              </w:rPr>
            </w:pPr>
            <w:r w:rsidRPr="00F509EB">
              <w:t>240</w:t>
            </w:r>
          </w:p>
        </w:tc>
      </w:tr>
      <w:tr w:rsidR="007D7225" w:rsidRPr="001B5113" w14:paraId="01B3C12B" w14:textId="77777777" w:rsidTr="00F12A3D">
        <w:trPr>
          <w:trHeight w:val="300"/>
        </w:trPr>
        <w:tc>
          <w:tcPr>
            <w:tcW w:w="5103" w:type="dxa"/>
            <w:noWrap/>
            <w:hideMark/>
          </w:tcPr>
          <w:p w14:paraId="373EE7E2" w14:textId="77777777" w:rsidR="007D7225" w:rsidRPr="005213AD" w:rsidRDefault="007D7225" w:rsidP="007D7225">
            <w:pPr>
              <w:spacing w:before="20" w:after="20" w:line="240" w:lineRule="exact"/>
              <w:rPr>
                <w:rFonts w:cs="Arial"/>
                <w:sz w:val="18"/>
                <w:szCs w:val="18"/>
                <w:highlight w:val="yellow"/>
              </w:rPr>
            </w:pPr>
            <w:proofErr w:type="spellStart"/>
            <w:r w:rsidRPr="005213AD">
              <w:rPr>
                <w:sz w:val="18"/>
                <w:szCs w:val="18"/>
              </w:rPr>
              <w:t>VICSEG</w:t>
            </w:r>
            <w:proofErr w:type="spellEnd"/>
            <w:r w:rsidRPr="005213AD">
              <w:rPr>
                <w:sz w:val="18"/>
                <w:szCs w:val="18"/>
              </w:rPr>
              <w:t xml:space="preserve"> New Futures</w:t>
            </w:r>
          </w:p>
        </w:tc>
        <w:tc>
          <w:tcPr>
            <w:tcW w:w="1417" w:type="dxa"/>
          </w:tcPr>
          <w:p w14:paraId="0352941C" w14:textId="20DB3ED3" w:rsidR="007D7225" w:rsidRPr="00E54E7D" w:rsidRDefault="007D7225" w:rsidP="007D7225">
            <w:pPr>
              <w:pStyle w:val="TableBodyText"/>
              <w:spacing w:before="0" w:after="0"/>
              <w:jc w:val="right"/>
              <w:rPr>
                <w:highlight w:val="yellow"/>
              </w:rPr>
            </w:pPr>
            <w:r w:rsidRPr="00F509EB">
              <w:t>47</w:t>
            </w:r>
          </w:p>
        </w:tc>
        <w:tc>
          <w:tcPr>
            <w:tcW w:w="1277" w:type="dxa"/>
            <w:noWrap/>
          </w:tcPr>
          <w:p w14:paraId="1208A2D5" w14:textId="383A5D5D" w:rsidR="007D7225" w:rsidRPr="00E54E7D" w:rsidRDefault="00F12A3D" w:rsidP="007D7225">
            <w:pPr>
              <w:pStyle w:val="TableBodyText"/>
              <w:spacing w:before="0" w:after="0"/>
              <w:jc w:val="right"/>
              <w:rPr>
                <w:highlight w:val="yellow"/>
              </w:rPr>
            </w:pPr>
            <w:r w:rsidRPr="00F12A3D">
              <w:t>4</w:t>
            </w:r>
          </w:p>
        </w:tc>
        <w:tc>
          <w:tcPr>
            <w:tcW w:w="1557" w:type="dxa"/>
          </w:tcPr>
          <w:p w14:paraId="705B82BF" w14:textId="42CA6EF5" w:rsidR="007D7225" w:rsidRPr="00E54E7D" w:rsidRDefault="007D7225" w:rsidP="007D7225">
            <w:pPr>
              <w:pStyle w:val="TableBodyText"/>
              <w:spacing w:before="0" w:after="0"/>
              <w:jc w:val="right"/>
              <w:rPr>
                <w:highlight w:val="yellow"/>
              </w:rPr>
            </w:pPr>
            <w:r w:rsidRPr="00F509EB">
              <w:t>51</w:t>
            </w:r>
          </w:p>
        </w:tc>
      </w:tr>
      <w:tr w:rsidR="007D7225" w:rsidRPr="001B5113" w14:paraId="5321EA1A" w14:textId="77777777" w:rsidTr="00F12A3D">
        <w:trPr>
          <w:trHeight w:val="300"/>
        </w:trPr>
        <w:tc>
          <w:tcPr>
            <w:tcW w:w="5103" w:type="dxa"/>
            <w:noWrap/>
            <w:hideMark/>
          </w:tcPr>
          <w:p w14:paraId="680631C3" w14:textId="77777777" w:rsidR="007D7225" w:rsidRPr="005213AD" w:rsidRDefault="007D7225" w:rsidP="007D7225">
            <w:pPr>
              <w:spacing w:before="20" w:after="20" w:line="240" w:lineRule="exact"/>
              <w:rPr>
                <w:rFonts w:cs="Arial"/>
                <w:sz w:val="18"/>
                <w:szCs w:val="18"/>
                <w:highlight w:val="yellow"/>
              </w:rPr>
            </w:pPr>
            <w:r w:rsidRPr="005213AD">
              <w:rPr>
                <w:sz w:val="18"/>
                <w:szCs w:val="18"/>
              </w:rPr>
              <w:t>Victoria University</w:t>
            </w:r>
          </w:p>
        </w:tc>
        <w:tc>
          <w:tcPr>
            <w:tcW w:w="1417" w:type="dxa"/>
          </w:tcPr>
          <w:p w14:paraId="50AFE6F3" w14:textId="609BBF45" w:rsidR="007D7225" w:rsidRPr="00E54E7D" w:rsidRDefault="007D7225" w:rsidP="007D7225">
            <w:pPr>
              <w:pStyle w:val="TableBodyText"/>
              <w:spacing w:before="0" w:after="0"/>
              <w:jc w:val="right"/>
              <w:rPr>
                <w:highlight w:val="yellow"/>
              </w:rPr>
            </w:pPr>
            <w:r w:rsidRPr="00F509EB">
              <w:t>0</w:t>
            </w:r>
          </w:p>
        </w:tc>
        <w:tc>
          <w:tcPr>
            <w:tcW w:w="1277" w:type="dxa"/>
            <w:noWrap/>
          </w:tcPr>
          <w:p w14:paraId="073BD258" w14:textId="0B48C616" w:rsidR="007D7225" w:rsidRPr="00E54E7D" w:rsidRDefault="007D7225" w:rsidP="007D7225">
            <w:pPr>
              <w:pStyle w:val="TableBodyText"/>
              <w:spacing w:before="0" w:after="0"/>
              <w:jc w:val="right"/>
              <w:rPr>
                <w:highlight w:val="yellow"/>
              </w:rPr>
            </w:pPr>
            <w:r w:rsidRPr="00F509EB">
              <w:t>235</w:t>
            </w:r>
          </w:p>
        </w:tc>
        <w:tc>
          <w:tcPr>
            <w:tcW w:w="1557" w:type="dxa"/>
          </w:tcPr>
          <w:p w14:paraId="1D013A2F" w14:textId="322D9A20" w:rsidR="007D7225" w:rsidRPr="00E54E7D" w:rsidRDefault="007D7225" w:rsidP="007D7225">
            <w:pPr>
              <w:pStyle w:val="TableBodyText"/>
              <w:spacing w:before="0" w:after="0"/>
              <w:jc w:val="right"/>
              <w:rPr>
                <w:highlight w:val="yellow"/>
              </w:rPr>
            </w:pPr>
            <w:r w:rsidRPr="00F509EB">
              <w:t>235</w:t>
            </w:r>
          </w:p>
        </w:tc>
      </w:tr>
      <w:tr w:rsidR="007D7225" w:rsidRPr="001B5113" w14:paraId="25DEB2A3" w14:textId="77777777" w:rsidTr="00F12A3D">
        <w:trPr>
          <w:trHeight w:val="300"/>
        </w:trPr>
        <w:tc>
          <w:tcPr>
            <w:tcW w:w="5103" w:type="dxa"/>
            <w:noWrap/>
            <w:hideMark/>
          </w:tcPr>
          <w:p w14:paraId="571EB6CB" w14:textId="77777777" w:rsidR="007D7225" w:rsidRPr="005213AD" w:rsidRDefault="007D7225" w:rsidP="007D7225">
            <w:pPr>
              <w:spacing w:before="20" w:after="20" w:line="240" w:lineRule="exact"/>
              <w:rPr>
                <w:rFonts w:cs="Arial"/>
                <w:sz w:val="18"/>
                <w:szCs w:val="18"/>
                <w:highlight w:val="yellow"/>
              </w:rPr>
            </w:pPr>
            <w:r w:rsidRPr="005213AD">
              <w:rPr>
                <w:sz w:val="18"/>
                <w:szCs w:val="18"/>
              </w:rPr>
              <w:t>Victorian Aboriginal Community Services Association Limited</w:t>
            </w:r>
          </w:p>
        </w:tc>
        <w:tc>
          <w:tcPr>
            <w:tcW w:w="1417" w:type="dxa"/>
          </w:tcPr>
          <w:p w14:paraId="5057714C" w14:textId="435E5BA1" w:rsidR="007D7225" w:rsidRPr="00E54E7D" w:rsidRDefault="007D7225" w:rsidP="007D7225">
            <w:pPr>
              <w:pStyle w:val="TableBodyText"/>
              <w:spacing w:before="0" w:after="0"/>
              <w:jc w:val="right"/>
              <w:rPr>
                <w:highlight w:val="yellow"/>
              </w:rPr>
            </w:pPr>
            <w:r w:rsidRPr="00D64E84">
              <w:t>43</w:t>
            </w:r>
          </w:p>
        </w:tc>
        <w:tc>
          <w:tcPr>
            <w:tcW w:w="1277" w:type="dxa"/>
            <w:noWrap/>
          </w:tcPr>
          <w:p w14:paraId="45A24B7F" w14:textId="62663C4F" w:rsidR="007D7225" w:rsidRPr="00E54E7D" w:rsidRDefault="008C7640" w:rsidP="007D7225">
            <w:pPr>
              <w:pStyle w:val="TableBodyText"/>
              <w:spacing w:before="0" w:after="0"/>
              <w:jc w:val="right"/>
              <w:rPr>
                <w:highlight w:val="yellow"/>
              </w:rPr>
            </w:pPr>
            <w:r>
              <w:rPr>
                <w:rFonts w:cs="VIC Light"/>
                <w:lang w:bidi="en-US"/>
              </w:rPr>
              <w:t>–</w:t>
            </w:r>
          </w:p>
        </w:tc>
        <w:tc>
          <w:tcPr>
            <w:tcW w:w="1557" w:type="dxa"/>
          </w:tcPr>
          <w:p w14:paraId="7E372DA3" w14:textId="741DF086" w:rsidR="007D7225" w:rsidRPr="00E54E7D" w:rsidRDefault="007D7225" w:rsidP="007D7225">
            <w:pPr>
              <w:pStyle w:val="TableBodyText"/>
              <w:spacing w:before="0" w:after="0"/>
              <w:jc w:val="right"/>
              <w:rPr>
                <w:highlight w:val="yellow"/>
              </w:rPr>
            </w:pPr>
            <w:r w:rsidRPr="00D64E84">
              <w:t>43</w:t>
            </w:r>
          </w:p>
        </w:tc>
      </w:tr>
      <w:tr w:rsidR="007D7225" w:rsidRPr="001B5113" w14:paraId="47C5C5C9" w14:textId="77777777" w:rsidTr="00F12A3D">
        <w:trPr>
          <w:trHeight w:val="300"/>
        </w:trPr>
        <w:tc>
          <w:tcPr>
            <w:tcW w:w="5103" w:type="dxa"/>
            <w:noWrap/>
            <w:hideMark/>
          </w:tcPr>
          <w:p w14:paraId="6B77EAC2" w14:textId="0105B02E" w:rsidR="007D7225" w:rsidRPr="005213AD" w:rsidRDefault="007D7225" w:rsidP="007D7225">
            <w:pPr>
              <w:spacing w:before="20" w:after="20" w:line="240" w:lineRule="exact"/>
              <w:rPr>
                <w:rFonts w:cs="Arial"/>
                <w:sz w:val="18"/>
                <w:szCs w:val="18"/>
                <w:highlight w:val="yellow"/>
              </w:rPr>
            </w:pPr>
            <w:r w:rsidRPr="005213AD">
              <w:rPr>
                <w:sz w:val="18"/>
                <w:szCs w:val="18"/>
              </w:rPr>
              <w:t>Victorian Adult Literacy and Basic Education Council Inc</w:t>
            </w:r>
          </w:p>
        </w:tc>
        <w:tc>
          <w:tcPr>
            <w:tcW w:w="1417" w:type="dxa"/>
          </w:tcPr>
          <w:p w14:paraId="7276029E" w14:textId="2B0226B2" w:rsidR="007D7225" w:rsidRPr="00E54E7D" w:rsidRDefault="007D7225" w:rsidP="007D7225">
            <w:pPr>
              <w:pStyle w:val="TableBodyText"/>
              <w:spacing w:before="0" w:after="0"/>
              <w:jc w:val="right"/>
              <w:rPr>
                <w:highlight w:val="yellow"/>
              </w:rPr>
            </w:pPr>
            <w:r w:rsidRPr="00D64E84">
              <w:t>0</w:t>
            </w:r>
          </w:p>
        </w:tc>
        <w:tc>
          <w:tcPr>
            <w:tcW w:w="1277" w:type="dxa"/>
            <w:noWrap/>
          </w:tcPr>
          <w:p w14:paraId="344F6834" w14:textId="769F60BB" w:rsidR="007D7225" w:rsidRPr="00E54E7D" w:rsidRDefault="007D7225" w:rsidP="007D7225">
            <w:pPr>
              <w:pStyle w:val="TableBodyText"/>
              <w:spacing w:before="0" w:after="0"/>
              <w:jc w:val="right"/>
              <w:rPr>
                <w:highlight w:val="yellow"/>
              </w:rPr>
            </w:pPr>
            <w:r w:rsidRPr="00D64E84">
              <w:t>39</w:t>
            </w:r>
          </w:p>
        </w:tc>
        <w:tc>
          <w:tcPr>
            <w:tcW w:w="1557" w:type="dxa"/>
          </w:tcPr>
          <w:p w14:paraId="655D4FA8" w14:textId="66EB29A3" w:rsidR="007D7225" w:rsidRPr="00E54E7D" w:rsidRDefault="007D7225" w:rsidP="007D7225">
            <w:pPr>
              <w:pStyle w:val="TableBodyText"/>
              <w:spacing w:before="0" w:after="0"/>
              <w:jc w:val="right"/>
              <w:rPr>
                <w:highlight w:val="yellow"/>
              </w:rPr>
            </w:pPr>
            <w:r w:rsidRPr="00D64E84">
              <w:t>39</w:t>
            </w:r>
          </w:p>
        </w:tc>
      </w:tr>
      <w:tr w:rsidR="00F12A3D" w:rsidRPr="001B5113" w14:paraId="2464A3DA" w14:textId="77777777" w:rsidTr="00F12A3D">
        <w:trPr>
          <w:trHeight w:val="300"/>
        </w:trPr>
        <w:tc>
          <w:tcPr>
            <w:tcW w:w="5103" w:type="dxa"/>
            <w:noWrap/>
            <w:hideMark/>
          </w:tcPr>
          <w:p w14:paraId="0BE5B7A9" w14:textId="77777777" w:rsidR="00F12A3D" w:rsidRPr="005213AD" w:rsidRDefault="00F12A3D" w:rsidP="00F12A3D">
            <w:pPr>
              <w:spacing w:before="20" w:after="20" w:line="240" w:lineRule="exact"/>
              <w:rPr>
                <w:rFonts w:cs="Arial"/>
                <w:sz w:val="18"/>
                <w:szCs w:val="18"/>
                <w:highlight w:val="yellow"/>
              </w:rPr>
            </w:pPr>
            <w:r w:rsidRPr="005213AD">
              <w:rPr>
                <w:sz w:val="18"/>
                <w:szCs w:val="18"/>
              </w:rPr>
              <w:t>Victorian Vocational Rehabilitation Association</w:t>
            </w:r>
          </w:p>
        </w:tc>
        <w:tc>
          <w:tcPr>
            <w:tcW w:w="1417" w:type="dxa"/>
          </w:tcPr>
          <w:p w14:paraId="06C3846C" w14:textId="090A8845" w:rsidR="00F12A3D" w:rsidRPr="00E54E7D" w:rsidRDefault="00F12A3D" w:rsidP="00F12A3D">
            <w:pPr>
              <w:pStyle w:val="TableBodyText"/>
              <w:spacing w:before="0" w:after="0"/>
              <w:jc w:val="right"/>
              <w:rPr>
                <w:highlight w:val="yellow"/>
              </w:rPr>
            </w:pPr>
            <w:r w:rsidRPr="00D64E84">
              <w:t>39</w:t>
            </w:r>
          </w:p>
        </w:tc>
        <w:tc>
          <w:tcPr>
            <w:tcW w:w="1277" w:type="dxa"/>
            <w:noWrap/>
          </w:tcPr>
          <w:p w14:paraId="15BBD54A" w14:textId="20F236F6" w:rsidR="00F12A3D" w:rsidRPr="00E54E7D" w:rsidRDefault="00F12A3D" w:rsidP="00F12A3D">
            <w:pPr>
              <w:pStyle w:val="TableBodyText"/>
              <w:spacing w:before="0" w:after="0"/>
              <w:jc w:val="right"/>
              <w:rPr>
                <w:highlight w:val="yellow"/>
              </w:rPr>
            </w:pPr>
            <w:r w:rsidRPr="001544BA">
              <w:rPr>
                <w:rFonts w:cs="VIC Light"/>
                <w:lang w:bidi="en-US"/>
              </w:rPr>
              <w:t>–</w:t>
            </w:r>
          </w:p>
        </w:tc>
        <w:tc>
          <w:tcPr>
            <w:tcW w:w="1557" w:type="dxa"/>
          </w:tcPr>
          <w:p w14:paraId="61F2383F" w14:textId="5D0077F0" w:rsidR="00F12A3D" w:rsidRPr="00E54E7D" w:rsidRDefault="00F12A3D" w:rsidP="00F12A3D">
            <w:pPr>
              <w:pStyle w:val="TableBodyText"/>
              <w:spacing w:before="0" w:after="0"/>
              <w:jc w:val="right"/>
              <w:rPr>
                <w:highlight w:val="yellow"/>
              </w:rPr>
            </w:pPr>
            <w:r w:rsidRPr="00D64E84">
              <w:t>39</w:t>
            </w:r>
          </w:p>
        </w:tc>
      </w:tr>
      <w:tr w:rsidR="00F12A3D" w:rsidRPr="001B5113" w14:paraId="08711ECD" w14:textId="77777777" w:rsidTr="00F12A3D">
        <w:trPr>
          <w:trHeight w:val="300"/>
        </w:trPr>
        <w:tc>
          <w:tcPr>
            <w:tcW w:w="5103" w:type="dxa"/>
            <w:noWrap/>
            <w:hideMark/>
          </w:tcPr>
          <w:p w14:paraId="43EEA94D" w14:textId="2DB19A09" w:rsidR="00F12A3D" w:rsidRPr="005213AD" w:rsidRDefault="00F12A3D" w:rsidP="00F12A3D">
            <w:pPr>
              <w:spacing w:before="20" w:after="20" w:line="240" w:lineRule="exact"/>
              <w:rPr>
                <w:rFonts w:cs="Arial"/>
                <w:sz w:val="18"/>
                <w:szCs w:val="18"/>
                <w:highlight w:val="yellow"/>
              </w:rPr>
            </w:pPr>
            <w:proofErr w:type="spellStart"/>
            <w:r w:rsidRPr="005213AD">
              <w:rPr>
                <w:sz w:val="18"/>
                <w:szCs w:val="18"/>
              </w:rPr>
              <w:t>Waminda</w:t>
            </w:r>
            <w:proofErr w:type="spellEnd"/>
            <w:r w:rsidRPr="005213AD">
              <w:rPr>
                <w:sz w:val="18"/>
                <w:szCs w:val="18"/>
              </w:rPr>
              <w:t xml:space="preserve"> Inc</w:t>
            </w:r>
          </w:p>
        </w:tc>
        <w:tc>
          <w:tcPr>
            <w:tcW w:w="1417" w:type="dxa"/>
          </w:tcPr>
          <w:p w14:paraId="35E1D746" w14:textId="0F1FF088" w:rsidR="00F12A3D" w:rsidRPr="00E54E7D" w:rsidRDefault="00F12A3D" w:rsidP="00F12A3D">
            <w:pPr>
              <w:pStyle w:val="TableBodyText"/>
              <w:spacing w:before="0" w:after="0"/>
              <w:jc w:val="right"/>
              <w:rPr>
                <w:highlight w:val="yellow"/>
              </w:rPr>
            </w:pPr>
            <w:r w:rsidRPr="00D64E84">
              <w:t>8</w:t>
            </w:r>
          </w:p>
        </w:tc>
        <w:tc>
          <w:tcPr>
            <w:tcW w:w="1277" w:type="dxa"/>
            <w:noWrap/>
          </w:tcPr>
          <w:p w14:paraId="340C6C47" w14:textId="55C35629" w:rsidR="00F12A3D" w:rsidRPr="00E54E7D" w:rsidRDefault="00F12A3D" w:rsidP="00F12A3D">
            <w:pPr>
              <w:pStyle w:val="TableBodyText"/>
              <w:spacing w:before="0" w:after="0"/>
              <w:jc w:val="right"/>
              <w:rPr>
                <w:highlight w:val="yellow"/>
              </w:rPr>
            </w:pPr>
            <w:r w:rsidRPr="001544BA">
              <w:rPr>
                <w:rFonts w:cs="VIC Light"/>
                <w:lang w:bidi="en-US"/>
              </w:rPr>
              <w:t>–</w:t>
            </w:r>
          </w:p>
        </w:tc>
        <w:tc>
          <w:tcPr>
            <w:tcW w:w="1557" w:type="dxa"/>
          </w:tcPr>
          <w:p w14:paraId="5BA29D15" w14:textId="1AD7DA6C" w:rsidR="00F12A3D" w:rsidRPr="00E54E7D" w:rsidRDefault="00F12A3D" w:rsidP="00F12A3D">
            <w:pPr>
              <w:pStyle w:val="TableBodyText"/>
              <w:spacing w:before="0" w:after="0"/>
              <w:jc w:val="right"/>
              <w:rPr>
                <w:highlight w:val="yellow"/>
              </w:rPr>
            </w:pPr>
            <w:r w:rsidRPr="00D64E84">
              <w:t>8</w:t>
            </w:r>
          </w:p>
        </w:tc>
      </w:tr>
      <w:tr w:rsidR="007D7225" w:rsidRPr="001B5113" w14:paraId="1F1C17FB" w14:textId="77777777" w:rsidTr="00F12A3D">
        <w:trPr>
          <w:trHeight w:val="300"/>
        </w:trPr>
        <w:tc>
          <w:tcPr>
            <w:tcW w:w="5103" w:type="dxa"/>
            <w:noWrap/>
            <w:hideMark/>
          </w:tcPr>
          <w:p w14:paraId="76B74EB9" w14:textId="647A3FB2" w:rsidR="007D7225" w:rsidRPr="005213AD" w:rsidRDefault="007D7225" w:rsidP="007D7225">
            <w:pPr>
              <w:spacing w:before="20" w:after="20" w:line="240" w:lineRule="exact"/>
              <w:rPr>
                <w:rFonts w:cs="Arial"/>
                <w:sz w:val="18"/>
                <w:szCs w:val="18"/>
                <w:highlight w:val="yellow"/>
              </w:rPr>
            </w:pPr>
            <w:r w:rsidRPr="005213AD">
              <w:rPr>
                <w:sz w:val="18"/>
                <w:szCs w:val="18"/>
              </w:rPr>
              <w:t>Warracknabeal Neighbourhood House and Learning Centre Inc</w:t>
            </w:r>
          </w:p>
        </w:tc>
        <w:tc>
          <w:tcPr>
            <w:tcW w:w="1417" w:type="dxa"/>
          </w:tcPr>
          <w:p w14:paraId="71540E82" w14:textId="5D0D99DB" w:rsidR="007D7225" w:rsidRPr="00E54E7D" w:rsidRDefault="007D7225" w:rsidP="007D7225">
            <w:pPr>
              <w:pStyle w:val="TableBodyText"/>
              <w:spacing w:before="0" w:after="0"/>
              <w:jc w:val="right"/>
              <w:rPr>
                <w:highlight w:val="yellow"/>
              </w:rPr>
            </w:pPr>
            <w:r w:rsidRPr="00DB5CDF">
              <w:t>48</w:t>
            </w:r>
          </w:p>
        </w:tc>
        <w:tc>
          <w:tcPr>
            <w:tcW w:w="1277" w:type="dxa"/>
            <w:noWrap/>
          </w:tcPr>
          <w:p w14:paraId="40BD8272" w14:textId="4B622CB9" w:rsidR="007D7225" w:rsidRPr="00E54E7D" w:rsidRDefault="007D7225" w:rsidP="007D7225">
            <w:pPr>
              <w:pStyle w:val="TableBodyText"/>
              <w:spacing w:before="0" w:after="0"/>
              <w:jc w:val="right"/>
              <w:rPr>
                <w:highlight w:val="yellow"/>
              </w:rPr>
            </w:pPr>
            <w:r w:rsidRPr="00DB5CDF">
              <w:t>46</w:t>
            </w:r>
          </w:p>
        </w:tc>
        <w:tc>
          <w:tcPr>
            <w:tcW w:w="1557" w:type="dxa"/>
          </w:tcPr>
          <w:p w14:paraId="41421493" w14:textId="54641050" w:rsidR="007D7225" w:rsidRPr="00E54E7D" w:rsidRDefault="007D7225" w:rsidP="007D7225">
            <w:pPr>
              <w:pStyle w:val="TableBodyText"/>
              <w:spacing w:before="0" w:after="0"/>
              <w:jc w:val="right"/>
              <w:rPr>
                <w:highlight w:val="yellow"/>
              </w:rPr>
            </w:pPr>
            <w:r w:rsidRPr="00DB5CDF">
              <w:t>94</w:t>
            </w:r>
          </w:p>
        </w:tc>
      </w:tr>
      <w:tr w:rsidR="00F12A3D" w:rsidRPr="001B5113" w14:paraId="5533B4F6" w14:textId="77777777" w:rsidTr="00F12A3D">
        <w:trPr>
          <w:trHeight w:val="300"/>
        </w:trPr>
        <w:tc>
          <w:tcPr>
            <w:tcW w:w="5103" w:type="dxa"/>
            <w:noWrap/>
          </w:tcPr>
          <w:p w14:paraId="13D0C417" w14:textId="40EA8BE5" w:rsidR="00F12A3D" w:rsidRPr="005213AD" w:rsidRDefault="00F12A3D" w:rsidP="00F12A3D">
            <w:pPr>
              <w:spacing w:before="20" w:after="20" w:line="240" w:lineRule="exact"/>
              <w:rPr>
                <w:rFonts w:cs="Arial"/>
                <w:sz w:val="18"/>
                <w:szCs w:val="18"/>
                <w:highlight w:val="yellow"/>
              </w:rPr>
            </w:pPr>
            <w:r w:rsidRPr="005213AD">
              <w:rPr>
                <w:sz w:val="18"/>
                <w:szCs w:val="18"/>
              </w:rPr>
              <w:t>Warragul Community House Inc</w:t>
            </w:r>
          </w:p>
        </w:tc>
        <w:tc>
          <w:tcPr>
            <w:tcW w:w="1417" w:type="dxa"/>
          </w:tcPr>
          <w:p w14:paraId="4AFF59E8" w14:textId="031C8867" w:rsidR="00F12A3D" w:rsidRPr="00E54E7D" w:rsidRDefault="00F12A3D" w:rsidP="00F12A3D">
            <w:pPr>
              <w:pStyle w:val="TableBodyText"/>
              <w:spacing w:before="0" w:after="0"/>
              <w:jc w:val="right"/>
              <w:rPr>
                <w:highlight w:val="yellow"/>
              </w:rPr>
            </w:pPr>
            <w:r w:rsidRPr="00DB5CDF">
              <w:t>47</w:t>
            </w:r>
          </w:p>
        </w:tc>
        <w:tc>
          <w:tcPr>
            <w:tcW w:w="1277" w:type="dxa"/>
            <w:noWrap/>
          </w:tcPr>
          <w:p w14:paraId="4128F1EC" w14:textId="4A3FF1EF" w:rsidR="00F12A3D" w:rsidRPr="00E54E7D" w:rsidRDefault="00F12A3D" w:rsidP="00F12A3D">
            <w:pPr>
              <w:pStyle w:val="TableBodyText"/>
              <w:spacing w:before="0" w:after="0"/>
              <w:jc w:val="right"/>
              <w:rPr>
                <w:highlight w:val="yellow"/>
              </w:rPr>
            </w:pPr>
            <w:r w:rsidRPr="000E455A">
              <w:rPr>
                <w:rFonts w:cs="VIC Light"/>
                <w:lang w:bidi="en-US"/>
              </w:rPr>
              <w:t>–</w:t>
            </w:r>
          </w:p>
        </w:tc>
        <w:tc>
          <w:tcPr>
            <w:tcW w:w="1557" w:type="dxa"/>
          </w:tcPr>
          <w:p w14:paraId="5AD5C000" w14:textId="74AD2093" w:rsidR="00F12A3D" w:rsidRPr="00E54E7D" w:rsidRDefault="00F12A3D" w:rsidP="00F12A3D">
            <w:pPr>
              <w:pStyle w:val="TableBodyText"/>
              <w:spacing w:before="0" w:after="0"/>
              <w:jc w:val="right"/>
              <w:rPr>
                <w:highlight w:val="yellow"/>
              </w:rPr>
            </w:pPr>
            <w:r w:rsidRPr="00DB5CDF">
              <w:t>47</w:t>
            </w:r>
          </w:p>
        </w:tc>
      </w:tr>
      <w:tr w:rsidR="00F12A3D" w:rsidRPr="001B5113" w14:paraId="2AD7E12E" w14:textId="77777777" w:rsidTr="00F12A3D">
        <w:trPr>
          <w:trHeight w:val="300"/>
        </w:trPr>
        <w:tc>
          <w:tcPr>
            <w:tcW w:w="5103" w:type="dxa"/>
            <w:noWrap/>
            <w:hideMark/>
          </w:tcPr>
          <w:p w14:paraId="3BB22FF6" w14:textId="422A1BD3" w:rsidR="00F12A3D" w:rsidRPr="005213AD" w:rsidRDefault="00F12A3D" w:rsidP="00F12A3D">
            <w:pPr>
              <w:spacing w:before="20" w:after="20" w:line="240" w:lineRule="exact"/>
              <w:rPr>
                <w:rFonts w:cs="Arial"/>
                <w:sz w:val="18"/>
                <w:szCs w:val="18"/>
                <w:highlight w:val="yellow"/>
              </w:rPr>
            </w:pPr>
            <w:r w:rsidRPr="005213AD">
              <w:rPr>
                <w:sz w:val="18"/>
                <w:szCs w:val="18"/>
              </w:rPr>
              <w:t>Warrandyte Neighbourhood House Inc</w:t>
            </w:r>
          </w:p>
        </w:tc>
        <w:tc>
          <w:tcPr>
            <w:tcW w:w="1417" w:type="dxa"/>
          </w:tcPr>
          <w:p w14:paraId="3DE6CE1A" w14:textId="5901C71F" w:rsidR="00F12A3D" w:rsidRPr="00E54E7D" w:rsidRDefault="00F12A3D" w:rsidP="00F12A3D">
            <w:pPr>
              <w:pStyle w:val="TableBodyText"/>
              <w:spacing w:before="0" w:after="0"/>
              <w:jc w:val="right"/>
              <w:rPr>
                <w:highlight w:val="yellow"/>
              </w:rPr>
            </w:pPr>
            <w:r w:rsidRPr="00DB5CDF">
              <w:t>11</w:t>
            </w:r>
          </w:p>
        </w:tc>
        <w:tc>
          <w:tcPr>
            <w:tcW w:w="1277" w:type="dxa"/>
            <w:noWrap/>
          </w:tcPr>
          <w:p w14:paraId="5A7D9E33" w14:textId="05792333" w:rsidR="00F12A3D" w:rsidRPr="00E54E7D" w:rsidRDefault="00F12A3D" w:rsidP="00F12A3D">
            <w:pPr>
              <w:pStyle w:val="TableBodyText"/>
              <w:spacing w:before="0" w:after="0"/>
              <w:jc w:val="right"/>
            </w:pPr>
            <w:r w:rsidRPr="000E455A">
              <w:rPr>
                <w:rFonts w:cs="VIC Light"/>
                <w:lang w:bidi="en-US"/>
              </w:rPr>
              <w:t>–</w:t>
            </w:r>
          </w:p>
        </w:tc>
        <w:tc>
          <w:tcPr>
            <w:tcW w:w="1557" w:type="dxa"/>
          </w:tcPr>
          <w:p w14:paraId="202AF3CE" w14:textId="66A804CB" w:rsidR="00F12A3D" w:rsidRPr="00E54E7D" w:rsidRDefault="00F12A3D" w:rsidP="00F12A3D">
            <w:pPr>
              <w:pStyle w:val="TableBodyText"/>
              <w:spacing w:before="0" w:after="0"/>
              <w:jc w:val="right"/>
              <w:rPr>
                <w:highlight w:val="yellow"/>
              </w:rPr>
            </w:pPr>
            <w:r w:rsidRPr="00DB5CDF">
              <w:t>11</w:t>
            </w:r>
          </w:p>
        </w:tc>
      </w:tr>
      <w:tr w:rsidR="00F12A3D" w:rsidRPr="001B5113" w14:paraId="24A2B5AA" w14:textId="77777777" w:rsidTr="00F12A3D">
        <w:trPr>
          <w:trHeight w:val="300"/>
        </w:trPr>
        <w:tc>
          <w:tcPr>
            <w:tcW w:w="5103" w:type="dxa"/>
            <w:noWrap/>
            <w:hideMark/>
          </w:tcPr>
          <w:p w14:paraId="5D8B1159" w14:textId="701A75E7" w:rsidR="00F12A3D" w:rsidRPr="005213AD" w:rsidRDefault="00F12A3D" w:rsidP="00F12A3D">
            <w:pPr>
              <w:spacing w:before="20" w:after="20" w:line="240" w:lineRule="exact"/>
              <w:rPr>
                <w:rFonts w:cs="Arial"/>
                <w:sz w:val="18"/>
                <w:szCs w:val="18"/>
                <w:highlight w:val="yellow"/>
              </w:rPr>
            </w:pPr>
            <w:r w:rsidRPr="005213AD">
              <w:rPr>
                <w:sz w:val="18"/>
                <w:szCs w:val="18"/>
              </w:rPr>
              <w:t>Waverley Community Learning Centre Inc</w:t>
            </w:r>
          </w:p>
        </w:tc>
        <w:tc>
          <w:tcPr>
            <w:tcW w:w="1417" w:type="dxa"/>
          </w:tcPr>
          <w:p w14:paraId="3B257DC4" w14:textId="63B304FB" w:rsidR="00F12A3D" w:rsidRPr="00E54E7D" w:rsidRDefault="00F12A3D" w:rsidP="00F12A3D">
            <w:pPr>
              <w:pStyle w:val="TableBodyText"/>
              <w:spacing w:before="0" w:after="0"/>
              <w:jc w:val="right"/>
              <w:rPr>
                <w:highlight w:val="yellow"/>
              </w:rPr>
            </w:pPr>
            <w:r w:rsidRPr="00DB5CDF">
              <w:t>82</w:t>
            </w:r>
          </w:p>
        </w:tc>
        <w:tc>
          <w:tcPr>
            <w:tcW w:w="1277" w:type="dxa"/>
            <w:noWrap/>
          </w:tcPr>
          <w:p w14:paraId="28569A67" w14:textId="5031F6FD" w:rsidR="00F12A3D" w:rsidRPr="00E54E7D" w:rsidRDefault="00F12A3D" w:rsidP="00F12A3D">
            <w:pPr>
              <w:pStyle w:val="TableBodyText"/>
              <w:spacing w:before="0" w:after="0"/>
              <w:jc w:val="right"/>
              <w:rPr>
                <w:highlight w:val="yellow"/>
              </w:rPr>
            </w:pPr>
            <w:r w:rsidRPr="000E455A">
              <w:rPr>
                <w:rFonts w:cs="VIC Light"/>
                <w:lang w:bidi="en-US"/>
              </w:rPr>
              <w:t>–</w:t>
            </w:r>
          </w:p>
        </w:tc>
        <w:tc>
          <w:tcPr>
            <w:tcW w:w="1557" w:type="dxa"/>
          </w:tcPr>
          <w:p w14:paraId="1D6E1EDD" w14:textId="02EB4612" w:rsidR="00F12A3D" w:rsidRPr="00E54E7D" w:rsidRDefault="00F12A3D" w:rsidP="00F12A3D">
            <w:pPr>
              <w:pStyle w:val="TableBodyText"/>
              <w:spacing w:before="0" w:after="0"/>
              <w:jc w:val="right"/>
              <w:rPr>
                <w:highlight w:val="yellow"/>
              </w:rPr>
            </w:pPr>
            <w:r w:rsidRPr="00DB5CDF">
              <w:t>82</w:t>
            </w:r>
          </w:p>
        </w:tc>
      </w:tr>
      <w:tr w:rsidR="00F12A3D" w:rsidRPr="001B5113" w14:paraId="454DF727" w14:textId="77777777" w:rsidTr="00F12A3D">
        <w:trPr>
          <w:trHeight w:val="300"/>
        </w:trPr>
        <w:tc>
          <w:tcPr>
            <w:tcW w:w="5103" w:type="dxa"/>
            <w:noWrap/>
            <w:hideMark/>
          </w:tcPr>
          <w:p w14:paraId="11200923" w14:textId="415835F3" w:rsidR="00F12A3D" w:rsidRPr="005213AD" w:rsidRDefault="00F12A3D" w:rsidP="00F12A3D">
            <w:pPr>
              <w:spacing w:before="20" w:after="20" w:line="240" w:lineRule="exact"/>
              <w:rPr>
                <w:rFonts w:cs="Arial"/>
                <w:sz w:val="18"/>
                <w:szCs w:val="18"/>
                <w:highlight w:val="yellow"/>
              </w:rPr>
            </w:pPr>
            <w:r w:rsidRPr="005213AD">
              <w:rPr>
                <w:sz w:val="18"/>
                <w:szCs w:val="18"/>
              </w:rPr>
              <w:t>Wedderburn Community House Inc</w:t>
            </w:r>
          </w:p>
        </w:tc>
        <w:tc>
          <w:tcPr>
            <w:tcW w:w="1417" w:type="dxa"/>
          </w:tcPr>
          <w:p w14:paraId="150B370B" w14:textId="40D31C79" w:rsidR="00F12A3D" w:rsidRPr="00E54E7D" w:rsidRDefault="00F12A3D" w:rsidP="00F12A3D">
            <w:pPr>
              <w:pStyle w:val="TableBodyText"/>
              <w:spacing w:before="0" w:after="0"/>
              <w:jc w:val="right"/>
              <w:rPr>
                <w:highlight w:val="yellow"/>
              </w:rPr>
            </w:pPr>
            <w:r w:rsidRPr="00DB5CDF">
              <w:t>16</w:t>
            </w:r>
          </w:p>
        </w:tc>
        <w:tc>
          <w:tcPr>
            <w:tcW w:w="1277" w:type="dxa"/>
            <w:noWrap/>
          </w:tcPr>
          <w:p w14:paraId="6A4B64BB" w14:textId="6B55DE0C" w:rsidR="00F12A3D" w:rsidRPr="00E54E7D" w:rsidRDefault="00F12A3D" w:rsidP="00F12A3D">
            <w:pPr>
              <w:pStyle w:val="TableBodyText"/>
              <w:spacing w:before="0" w:after="0"/>
              <w:jc w:val="right"/>
              <w:rPr>
                <w:highlight w:val="yellow"/>
              </w:rPr>
            </w:pPr>
            <w:r w:rsidRPr="000E455A">
              <w:rPr>
                <w:rFonts w:cs="VIC Light"/>
                <w:lang w:bidi="en-US"/>
              </w:rPr>
              <w:t>–</w:t>
            </w:r>
          </w:p>
        </w:tc>
        <w:tc>
          <w:tcPr>
            <w:tcW w:w="1557" w:type="dxa"/>
          </w:tcPr>
          <w:p w14:paraId="69643B90" w14:textId="142917E0" w:rsidR="00F12A3D" w:rsidRPr="00E54E7D" w:rsidRDefault="00F12A3D" w:rsidP="00F12A3D">
            <w:pPr>
              <w:pStyle w:val="TableBodyText"/>
              <w:spacing w:before="0" w:after="0"/>
              <w:jc w:val="right"/>
              <w:rPr>
                <w:highlight w:val="yellow"/>
              </w:rPr>
            </w:pPr>
            <w:r w:rsidRPr="00DB5CDF">
              <w:t>16</w:t>
            </w:r>
          </w:p>
        </w:tc>
      </w:tr>
      <w:tr w:rsidR="007D7225" w:rsidRPr="001B5113" w14:paraId="0EFBE685" w14:textId="77777777" w:rsidTr="00F12A3D">
        <w:trPr>
          <w:trHeight w:val="300"/>
        </w:trPr>
        <w:tc>
          <w:tcPr>
            <w:tcW w:w="5103" w:type="dxa"/>
            <w:noWrap/>
            <w:hideMark/>
          </w:tcPr>
          <w:p w14:paraId="5B0F65F6" w14:textId="77777777" w:rsidR="007D7225" w:rsidRPr="005213AD" w:rsidRDefault="007D7225" w:rsidP="007D7225">
            <w:pPr>
              <w:spacing w:before="20" w:after="20" w:line="240" w:lineRule="exact"/>
              <w:rPr>
                <w:rFonts w:cs="Arial"/>
                <w:sz w:val="18"/>
                <w:szCs w:val="18"/>
                <w:highlight w:val="yellow"/>
              </w:rPr>
            </w:pPr>
            <w:r w:rsidRPr="005213AD">
              <w:rPr>
                <w:sz w:val="18"/>
                <w:szCs w:val="18"/>
              </w:rPr>
              <w:t>Wellsprings For Women Incorporated</w:t>
            </w:r>
          </w:p>
        </w:tc>
        <w:tc>
          <w:tcPr>
            <w:tcW w:w="1417" w:type="dxa"/>
          </w:tcPr>
          <w:p w14:paraId="78C7838D" w14:textId="339A20B7" w:rsidR="007D7225" w:rsidRPr="00E54E7D" w:rsidRDefault="007D7225" w:rsidP="007D7225">
            <w:pPr>
              <w:pStyle w:val="TableBodyText"/>
              <w:spacing w:before="0" w:after="0"/>
              <w:jc w:val="right"/>
              <w:rPr>
                <w:highlight w:val="yellow"/>
              </w:rPr>
            </w:pPr>
            <w:r w:rsidRPr="00DB5CDF">
              <w:t>250</w:t>
            </w:r>
          </w:p>
        </w:tc>
        <w:tc>
          <w:tcPr>
            <w:tcW w:w="1277" w:type="dxa"/>
            <w:noWrap/>
          </w:tcPr>
          <w:p w14:paraId="190EBBB9" w14:textId="7318746E" w:rsidR="007D7225" w:rsidRPr="00E54E7D" w:rsidRDefault="007D7225" w:rsidP="007D7225">
            <w:pPr>
              <w:pStyle w:val="TableBodyText"/>
              <w:spacing w:before="0" w:after="0"/>
              <w:jc w:val="right"/>
              <w:rPr>
                <w:highlight w:val="yellow"/>
              </w:rPr>
            </w:pPr>
            <w:r w:rsidRPr="00DB5CDF">
              <w:t>51</w:t>
            </w:r>
          </w:p>
        </w:tc>
        <w:tc>
          <w:tcPr>
            <w:tcW w:w="1557" w:type="dxa"/>
          </w:tcPr>
          <w:p w14:paraId="654479A7" w14:textId="6E1FCB37" w:rsidR="007D7225" w:rsidRPr="00E54E7D" w:rsidRDefault="007D7225" w:rsidP="007D7225">
            <w:pPr>
              <w:pStyle w:val="TableBodyText"/>
              <w:spacing w:before="0" w:after="0"/>
              <w:jc w:val="right"/>
              <w:rPr>
                <w:highlight w:val="yellow"/>
              </w:rPr>
            </w:pPr>
            <w:r w:rsidRPr="00DB5CDF">
              <w:t>301</w:t>
            </w:r>
          </w:p>
        </w:tc>
      </w:tr>
      <w:tr w:rsidR="00F12A3D" w:rsidRPr="001B5113" w14:paraId="00556A1F" w14:textId="77777777" w:rsidTr="00F12A3D">
        <w:trPr>
          <w:trHeight w:val="300"/>
        </w:trPr>
        <w:tc>
          <w:tcPr>
            <w:tcW w:w="5103" w:type="dxa"/>
            <w:noWrap/>
            <w:hideMark/>
          </w:tcPr>
          <w:p w14:paraId="70C7308A" w14:textId="53D8DB0C" w:rsidR="00F12A3D" w:rsidRPr="005213AD" w:rsidRDefault="00F12A3D" w:rsidP="00F12A3D">
            <w:pPr>
              <w:spacing w:before="20" w:after="20" w:line="240" w:lineRule="exact"/>
              <w:rPr>
                <w:rFonts w:cs="Arial"/>
                <w:sz w:val="18"/>
                <w:szCs w:val="18"/>
                <w:highlight w:val="yellow"/>
              </w:rPr>
            </w:pPr>
            <w:r w:rsidRPr="005213AD">
              <w:rPr>
                <w:sz w:val="18"/>
                <w:szCs w:val="18"/>
              </w:rPr>
              <w:t>Wendouree Neighbourhood Centre Inc</w:t>
            </w:r>
          </w:p>
        </w:tc>
        <w:tc>
          <w:tcPr>
            <w:tcW w:w="1417" w:type="dxa"/>
          </w:tcPr>
          <w:p w14:paraId="249E0F20" w14:textId="24A73C7A" w:rsidR="00F12A3D" w:rsidRPr="00E54E7D" w:rsidRDefault="00F12A3D" w:rsidP="00F12A3D">
            <w:pPr>
              <w:pStyle w:val="TableBodyText"/>
              <w:spacing w:before="0" w:after="0"/>
              <w:jc w:val="right"/>
              <w:rPr>
                <w:highlight w:val="yellow"/>
              </w:rPr>
            </w:pPr>
            <w:r w:rsidRPr="00DB5CDF">
              <w:t>156</w:t>
            </w:r>
          </w:p>
        </w:tc>
        <w:tc>
          <w:tcPr>
            <w:tcW w:w="1277" w:type="dxa"/>
            <w:noWrap/>
          </w:tcPr>
          <w:p w14:paraId="5EB7152A" w14:textId="5838C7D3" w:rsidR="00F12A3D" w:rsidRPr="00E54E7D" w:rsidRDefault="00F12A3D" w:rsidP="00F12A3D">
            <w:pPr>
              <w:pStyle w:val="TableBodyText"/>
              <w:spacing w:before="0" w:after="0"/>
              <w:jc w:val="right"/>
              <w:rPr>
                <w:highlight w:val="yellow"/>
              </w:rPr>
            </w:pPr>
            <w:r w:rsidRPr="00E8694C">
              <w:rPr>
                <w:rFonts w:cs="VIC Light"/>
                <w:lang w:bidi="en-US"/>
              </w:rPr>
              <w:t>–</w:t>
            </w:r>
          </w:p>
        </w:tc>
        <w:tc>
          <w:tcPr>
            <w:tcW w:w="1557" w:type="dxa"/>
          </w:tcPr>
          <w:p w14:paraId="30B3E498" w14:textId="047AD1F7" w:rsidR="00F12A3D" w:rsidRPr="00E54E7D" w:rsidRDefault="00F12A3D" w:rsidP="00F12A3D">
            <w:pPr>
              <w:pStyle w:val="TableBodyText"/>
              <w:spacing w:before="0" w:after="0"/>
              <w:jc w:val="right"/>
              <w:rPr>
                <w:highlight w:val="yellow"/>
              </w:rPr>
            </w:pPr>
            <w:r w:rsidRPr="00DB5CDF">
              <w:t>156</w:t>
            </w:r>
          </w:p>
        </w:tc>
      </w:tr>
      <w:tr w:rsidR="00F12A3D" w:rsidRPr="001B5113" w14:paraId="38255A4D" w14:textId="77777777" w:rsidTr="00F12A3D">
        <w:trPr>
          <w:trHeight w:val="300"/>
        </w:trPr>
        <w:tc>
          <w:tcPr>
            <w:tcW w:w="5103" w:type="dxa"/>
            <w:noWrap/>
          </w:tcPr>
          <w:p w14:paraId="67D4E500" w14:textId="6C31F6E0" w:rsidR="00F12A3D" w:rsidRPr="005213AD" w:rsidRDefault="00F12A3D" w:rsidP="00F12A3D">
            <w:pPr>
              <w:spacing w:before="20" w:after="20" w:line="240" w:lineRule="exact"/>
              <w:rPr>
                <w:rFonts w:ascii="Calibri" w:eastAsia="Times New Roman" w:hAnsi="Calibri" w:cs="Calibri"/>
                <w:sz w:val="18"/>
                <w:szCs w:val="18"/>
                <w:highlight w:val="yellow"/>
                <w:lang w:bidi="ar-SA"/>
              </w:rPr>
            </w:pPr>
            <w:r w:rsidRPr="005213AD">
              <w:rPr>
                <w:sz w:val="18"/>
                <w:szCs w:val="18"/>
              </w:rPr>
              <w:t>Westgate Community Initiatives Group Ltd</w:t>
            </w:r>
          </w:p>
        </w:tc>
        <w:tc>
          <w:tcPr>
            <w:tcW w:w="1417" w:type="dxa"/>
          </w:tcPr>
          <w:p w14:paraId="6D62249D" w14:textId="2E92EF4F" w:rsidR="00F12A3D" w:rsidRPr="00E54E7D" w:rsidRDefault="00F12A3D" w:rsidP="00F12A3D">
            <w:pPr>
              <w:pStyle w:val="TableBodyText"/>
              <w:spacing w:before="0" w:after="0"/>
              <w:jc w:val="right"/>
              <w:rPr>
                <w:highlight w:val="yellow"/>
              </w:rPr>
            </w:pPr>
            <w:r w:rsidRPr="00DB5CDF">
              <w:t>280</w:t>
            </w:r>
          </w:p>
        </w:tc>
        <w:tc>
          <w:tcPr>
            <w:tcW w:w="1277" w:type="dxa"/>
            <w:noWrap/>
          </w:tcPr>
          <w:p w14:paraId="69238DAC" w14:textId="411CF654" w:rsidR="00F12A3D" w:rsidRPr="00E54E7D" w:rsidRDefault="00F12A3D" w:rsidP="00F12A3D">
            <w:pPr>
              <w:pStyle w:val="TableBodyText"/>
              <w:spacing w:before="0" w:after="0"/>
              <w:jc w:val="right"/>
              <w:rPr>
                <w:highlight w:val="yellow"/>
              </w:rPr>
            </w:pPr>
            <w:r w:rsidRPr="00E8694C">
              <w:rPr>
                <w:rFonts w:cs="VIC Light"/>
                <w:lang w:bidi="en-US"/>
              </w:rPr>
              <w:t>–</w:t>
            </w:r>
          </w:p>
        </w:tc>
        <w:tc>
          <w:tcPr>
            <w:tcW w:w="1557" w:type="dxa"/>
          </w:tcPr>
          <w:p w14:paraId="13FEFC65" w14:textId="0B2E84A1" w:rsidR="00F12A3D" w:rsidRPr="00E54E7D" w:rsidRDefault="00F12A3D" w:rsidP="00F12A3D">
            <w:pPr>
              <w:pStyle w:val="TableBodyText"/>
              <w:spacing w:before="0" w:after="0"/>
              <w:jc w:val="right"/>
              <w:rPr>
                <w:highlight w:val="yellow"/>
              </w:rPr>
            </w:pPr>
            <w:r w:rsidRPr="00DB5CDF">
              <w:t>280</w:t>
            </w:r>
          </w:p>
        </w:tc>
      </w:tr>
      <w:tr w:rsidR="00F12A3D" w:rsidRPr="001B5113" w14:paraId="3E57F9A3" w14:textId="77777777" w:rsidTr="00F12A3D">
        <w:trPr>
          <w:trHeight w:val="300"/>
        </w:trPr>
        <w:tc>
          <w:tcPr>
            <w:tcW w:w="5103" w:type="dxa"/>
            <w:noWrap/>
            <w:hideMark/>
          </w:tcPr>
          <w:p w14:paraId="0C060AE0" w14:textId="4C58228A" w:rsidR="00F12A3D" w:rsidRPr="005213AD" w:rsidRDefault="00F12A3D" w:rsidP="00F12A3D">
            <w:pPr>
              <w:spacing w:before="20" w:after="20" w:line="240" w:lineRule="exact"/>
              <w:rPr>
                <w:rFonts w:cs="Arial"/>
                <w:sz w:val="18"/>
                <w:szCs w:val="18"/>
                <w:highlight w:val="yellow"/>
              </w:rPr>
            </w:pPr>
            <w:r w:rsidRPr="005213AD">
              <w:rPr>
                <w:sz w:val="18"/>
                <w:szCs w:val="18"/>
              </w:rPr>
              <w:t>Whittlesea Community Connections Inc</w:t>
            </w:r>
          </w:p>
        </w:tc>
        <w:tc>
          <w:tcPr>
            <w:tcW w:w="1417" w:type="dxa"/>
          </w:tcPr>
          <w:p w14:paraId="5EDBF11D" w14:textId="3C96F2A6" w:rsidR="00F12A3D" w:rsidRPr="00E54E7D" w:rsidRDefault="00F12A3D" w:rsidP="00F12A3D">
            <w:pPr>
              <w:pStyle w:val="TableBodyText"/>
              <w:spacing w:before="0" w:after="0"/>
              <w:jc w:val="right"/>
              <w:rPr>
                <w:highlight w:val="yellow"/>
              </w:rPr>
            </w:pPr>
            <w:r w:rsidRPr="00DB5CDF">
              <w:t>31</w:t>
            </w:r>
          </w:p>
        </w:tc>
        <w:tc>
          <w:tcPr>
            <w:tcW w:w="1277" w:type="dxa"/>
            <w:noWrap/>
          </w:tcPr>
          <w:p w14:paraId="36BDD927" w14:textId="4395BEC7" w:rsidR="00F12A3D" w:rsidRPr="00E54E7D" w:rsidRDefault="00F12A3D" w:rsidP="00F12A3D">
            <w:pPr>
              <w:pStyle w:val="TableBodyText"/>
              <w:spacing w:before="0" w:after="0"/>
              <w:jc w:val="right"/>
              <w:rPr>
                <w:highlight w:val="yellow"/>
              </w:rPr>
            </w:pPr>
            <w:r w:rsidRPr="00E8694C">
              <w:rPr>
                <w:rFonts w:cs="VIC Light"/>
                <w:lang w:bidi="en-US"/>
              </w:rPr>
              <w:t>–</w:t>
            </w:r>
          </w:p>
        </w:tc>
        <w:tc>
          <w:tcPr>
            <w:tcW w:w="1557" w:type="dxa"/>
          </w:tcPr>
          <w:p w14:paraId="2C406B0F" w14:textId="34E3EFDC" w:rsidR="00F12A3D" w:rsidRPr="00E54E7D" w:rsidRDefault="00F12A3D" w:rsidP="00F12A3D">
            <w:pPr>
              <w:pStyle w:val="TableBodyText"/>
              <w:spacing w:before="0" w:after="0"/>
              <w:jc w:val="right"/>
              <w:rPr>
                <w:highlight w:val="yellow"/>
              </w:rPr>
            </w:pPr>
            <w:r w:rsidRPr="00DB5CDF">
              <w:t>31</w:t>
            </w:r>
          </w:p>
        </w:tc>
      </w:tr>
      <w:tr w:rsidR="00F12A3D" w:rsidRPr="001B5113" w14:paraId="529FDDD4" w14:textId="77777777" w:rsidTr="00F12A3D">
        <w:trPr>
          <w:trHeight w:val="300"/>
        </w:trPr>
        <w:tc>
          <w:tcPr>
            <w:tcW w:w="5103" w:type="dxa"/>
            <w:noWrap/>
            <w:hideMark/>
          </w:tcPr>
          <w:p w14:paraId="5010BE3A" w14:textId="64B34482" w:rsidR="00F12A3D" w:rsidRPr="005213AD" w:rsidRDefault="00F12A3D" w:rsidP="00F12A3D">
            <w:pPr>
              <w:spacing w:before="20" w:after="20" w:line="240" w:lineRule="exact"/>
              <w:rPr>
                <w:rFonts w:cs="Arial"/>
                <w:sz w:val="18"/>
                <w:szCs w:val="18"/>
                <w:highlight w:val="yellow"/>
              </w:rPr>
            </w:pPr>
            <w:r w:rsidRPr="005213AD">
              <w:rPr>
                <w:sz w:val="18"/>
                <w:szCs w:val="18"/>
              </w:rPr>
              <w:t>Whittlesea Community House Inc</w:t>
            </w:r>
          </w:p>
        </w:tc>
        <w:tc>
          <w:tcPr>
            <w:tcW w:w="1417" w:type="dxa"/>
          </w:tcPr>
          <w:p w14:paraId="2D5E9302" w14:textId="328C2FEB" w:rsidR="00F12A3D" w:rsidRPr="00E54E7D" w:rsidRDefault="00F12A3D" w:rsidP="00F12A3D">
            <w:pPr>
              <w:pStyle w:val="TableBodyText"/>
              <w:spacing w:before="0" w:after="0"/>
              <w:jc w:val="right"/>
              <w:rPr>
                <w:highlight w:val="yellow"/>
              </w:rPr>
            </w:pPr>
            <w:r w:rsidRPr="00DB5CDF">
              <w:t>36</w:t>
            </w:r>
          </w:p>
        </w:tc>
        <w:tc>
          <w:tcPr>
            <w:tcW w:w="1277" w:type="dxa"/>
            <w:noWrap/>
          </w:tcPr>
          <w:p w14:paraId="203A88B3" w14:textId="2CDECBF3" w:rsidR="00F12A3D" w:rsidRPr="00E54E7D" w:rsidRDefault="00F12A3D" w:rsidP="00F12A3D">
            <w:pPr>
              <w:pStyle w:val="TableBodyText"/>
              <w:spacing w:before="0" w:after="0"/>
              <w:jc w:val="right"/>
              <w:rPr>
                <w:highlight w:val="yellow"/>
              </w:rPr>
            </w:pPr>
            <w:r w:rsidRPr="00E8694C">
              <w:rPr>
                <w:rFonts w:cs="VIC Light"/>
                <w:lang w:bidi="en-US"/>
              </w:rPr>
              <w:t>–</w:t>
            </w:r>
          </w:p>
        </w:tc>
        <w:tc>
          <w:tcPr>
            <w:tcW w:w="1557" w:type="dxa"/>
          </w:tcPr>
          <w:p w14:paraId="009AEDC2" w14:textId="07462AD5" w:rsidR="00F12A3D" w:rsidRPr="00E54E7D" w:rsidRDefault="00F12A3D" w:rsidP="00F12A3D">
            <w:pPr>
              <w:pStyle w:val="TableBodyText"/>
              <w:spacing w:before="0" w:after="0"/>
              <w:jc w:val="right"/>
              <w:rPr>
                <w:highlight w:val="yellow"/>
              </w:rPr>
            </w:pPr>
            <w:r w:rsidRPr="00DB5CDF">
              <w:t>36</w:t>
            </w:r>
          </w:p>
        </w:tc>
      </w:tr>
      <w:tr w:rsidR="00F12A3D" w:rsidRPr="001B5113" w14:paraId="7B8E9052" w14:textId="77777777" w:rsidTr="00F12A3D">
        <w:trPr>
          <w:trHeight w:val="300"/>
        </w:trPr>
        <w:tc>
          <w:tcPr>
            <w:tcW w:w="5103" w:type="dxa"/>
            <w:noWrap/>
            <w:hideMark/>
          </w:tcPr>
          <w:p w14:paraId="5A0DEA41" w14:textId="043447CD" w:rsidR="00F12A3D" w:rsidRPr="005213AD" w:rsidRDefault="00F12A3D" w:rsidP="00F12A3D">
            <w:pPr>
              <w:spacing w:before="20" w:after="20" w:line="240" w:lineRule="exact"/>
              <w:rPr>
                <w:rFonts w:cs="Arial"/>
                <w:sz w:val="18"/>
                <w:szCs w:val="18"/>
                <w:highlight w:val="yellow"/>
              </w:rPr>
            </w:pPr>
            <w:r w:rsidRPr="005213AD">
              <w:rPr>
                <w:sz w:val="18"/>
                <w:szCs w:val="18"/>
              </w:rPr>
              <w:t>Williamstown Community and Education Centre Inc</w:t>
            </w:r>
          </w:p>
        </w:tc>
        <w:tc>
          <w:tcPr>
            <w:tcW w:w="1417" w:type="dxa"/>
          </w:tcPr>
          <w:p w14:paraId="62E0958E" w14:textId="29569FC7" w:rsidR="00F12A3D" w:rsidRPr="00E54E7D" w:rsidRDefault="00F12A3D" w:rsidP="00F12A3D">
            <w:pPr>
              <w:pStyle w:val="TableBodyText"/>
              <w:spacing w:before="0" w:after="0"/>
              <w:jc w:val="right"/>
              <w:rPr>
                <w:highlight w:val="yellow"/>
              </w:rPr>
            </w:pPr>
            <w:r w:rsidRPr="00DB5CDF">
              <w:t>346</w:t>
            </w:r>
          </w:p>
        </w:tc>
        <w:tc>
          <w:tcPr>
            <w:tcW w:w="1277" w:type="dxa"/>
            <w:noWrap/>
          </w:tcPr>
          <w:p w14:paraId="5CD64F89" w14:textId="770F50C0" w:rsidR="00F12A3D" w:rsidRPr="00E54E7D" w:rsidRDefault="00F12A3D" w:rsidP="00F12A3D">
            <w:pPr>
              <w:pStyle w:val="TableBodyText"/>
              <w:spacing w:before="0" w:after="0"/>
              <w:jc w:val="right"/>
              <w:rPr>
                <w:highlight w:val="yellow"/>
              </w:rPr>
            </w:pPr>
            <w:r w:rsidRPr="00E8694C">
              <w:rPr>
                <w:rFonts w:cs="VIC Light"/>
                <w:lang w:bidi="en-US"/>
              </w:rPr>
              <w:t>–</w:t>
            </w:r>
          </w:p>
        </w:tc>
        <w:tc>
          <w:tcPr>
            <w:tcW w:w="1557" w:type="dxa"/>
          </w:tcPr>
          <w:p w14:paraId="24B62AA4" w14:textId="2E552369" w:rsidR="00F12A3D" w:rsidRPr="00E54E7D" w:rsidRDefault="00F12A3D" w:rsidP="00F12A3D">
            <w:pPr>
              <w:pStyle w:val="TableBodyText"/>
              <w:spacing w:before="0" w:after="0"/>
              <w:jc w:val="right"/>
              <w:rPr>
                <w:highlight w:val="yellow"/>
              </w:rPr>
            </w:pPr>
            <w:r w:rsidRPr="00DB5CDF">
              <w:t>346</w:t>
            </w:r>
          </w:p>
        </w:tc>
      </w:tr>
      <w:tr w:rsidR="00F12A3D" w:rsidRPr="001B5113" w14:paraId="1486C92C" w14:textId="77777777" w:rsidTr="00F12A3D">
        <w:trPr>
          <w:trHeight w:val="327"/>
        </w:trPr>
        <w:tc>
          <w:tcPr>
            <w:tcW w:w="5103" w:type="dxa"/>
            <w:noWrap/>
            <w:hideMark/>
          </w:tcPr>
          <w:p w14:paraId="27438337" w14:textId="522B43C4" w:rsidR="00F12A3D" w:rsidRPr="005213AD" w:rsidRDefault="00F12A3D" w:rsidP="00F12A3D">
            <w:pPr>
              <w:spacing w:before="20" w:after="20" w:line="240" w:lineRule="exact"/>
              <w:rPr>
                <w:rFonts w:cs="Arial"/>
                <w:sz w:val="18"/>
                <w:szCs w:val="18"/>
                <w:highlight w:val="yellow"/>
              </w:rPr>
            </w:pPr>
            <w:r w:rsidRPr="005213AD">
              <w:rPr>
                <w:sz w:val="18"/>
                <w:szCs w:val="18"/>
              </w:rPr>
              <w:t>Winchelsea Community House Inc</w:t>
            </w:r>
          </w:p>
        </w:tc>
        <w:tc>
          <w:tcPr>
            <w:tcW w:w="1417" w:type="dxa"/>
          </w:tcPr>
          <w:p w14:paraId="640D9E55" w14:textId="4F39E207" w:rsidR="00F12A3D" w:rsidRPr="00AF45C8" w:rsidRDefault="00F54420" w:rsidP="00F12A3D">
            <w:pPr>
              <w:pStyle w:val="TableBodyText"/>
              <w:spacing w:before="0" w:after="0"/>
              <w:jc w:val="right"/>
              <w:rPr>
                <w:highlight w:val="yellow"/>
                <w:lang w:val="en-US"/>
              </w:rPr>
            </w:pPr>
            <w:r>
              <w:rPr>
                <w:rFonts w:cs="VIC Light"/>
                <w:lang w:bidi="en-US"/>
              </w:rPr>
              <w:t>–</w:t>
            </w:r>
          </w:p>
        </w:tc>
        <w:tc>
          <w:tcPr>
            <w:tcW w:w="1277" w:type="dxa"/>
            <w:noWrap/>
          </w:tcPr>
          <w:p w14:paraId="79801C69" w14:textId="237E5CBD" w:rsidR="00F12A3D" w:rsidRPr="00E54E7D" w:rsidRDefault="00F12A3D" w:rsidP="00F12A3D">
            <w:pPr>
              <w:pStyle w:val="TableBodyText"/>
              <w:spacing w:before="0" w:after="0"/>
              <w:jc w:val="right"/>
              <w:rPr>
                <w:highlight w:val="yellow"/>
              </w:rPr>
            </w:pPr>
            <w:r w:rsidRPr="00E8694C">
              <w:rPr>
                <w:rFonts w:cs="VIC Light"/>
                <w:lang w:bidi="en-US"/>
              </w:rPr>
              <w:t>–</w:t>
            </w:r>
          </w:p>
        </w:tc>
        <w:tc>
          <w:tcPr>
            <w:tcW w:w="1557" w:type="dxa"/>
          </w:tcPr>
          <w:p w14:paraId="42CED9D0" w14:textId="5C41C409" w:rsidR="00F12A3D" w:rsidRPr="00E54E7D" w:rsidRDefault="00F54420" w:rsidP="00F12A3D">
            <w:pPr>
              <w:pStyle w:val="TableBodyText"/>
              <w:spacing w:before="0" w:after="0"/>
              <w:jc w:val="right"/>
              <w:rPr>
                <w:highlight w:val="yellow"/>
              </w:rPr>
            </w:pPr>
            <w:r>
              <w:rPr>
                <w:rFonts w:cs="VIC Light"/>
                <w:lang w:bidi="en-US"/>
              </w:rPr>
              <w:t>–</w:t>
            </w:r>
          </w:p>
        </w:tc>
      </w:tr>
      <w:tr w:rsidR="007D7225" w:rsidRPr="001B5113" w14:paraId="73B9ADF3" w14:textId="77777777" w:rsidTr="00F12A3D">
        <w:trPr>
          <w:trHeight w:val="300"/>
        </w:trPr>
        <w:tc>
          <w:tcPr>
            <w:tcW w:w="5103" w:type="dxa"/>
            <w:noWrap/>
            <w:hideMark/>
          </w:tcPr>
          <w:p w14:paraId="11E050D7" w14:textId="1580AB32" w:rsidR="007D7225" w:rsidRPr="005213AD" w:rsidRDefault="007D7225" w:rsidP="007D7225">
            <w:pPr>
              <w:spacing w:before="20" w:after="20" w:line="240" w:lineRule="exact"/>
              <w:rPr>
                <w:rFonts w:cs="Arial"/>
                <w:sz w:val="18"/>
                <w:szCs w:val="18"/>
                <w:highlight w:val="yellow"/>
              </w:rPr>
            </w:pPr>
            <w:r w:rsidRPr="005213AD">
              <w:rPr>
                <w:sz w:val="18"/>
                <w:szCs w:val="18"/>
              </w:rPr>
              <w:t>Wingate Avenue Community Centre Inc</w:t>
            </w:r>
          </w:p>
        </w:tc>
        <w:tc>
          <w:tcPr>
            <w:tcW w:w="1417" w:type="dxa"/>
          </w:tcPr>
          <w:p w14:paraId="6589EFE4" w14:textId="10EB4E82" w:rsidR="007D7225" w:rsidRPr="00E54E7D" w:rsidRDefault="007D7225" w:rsidP="007D7225">
            <w:pPr>
              <w:pStyle w:val="TableBodyText"/>
              <w:spacing w:before="0" w:after="0"/>
              <w:jc w:val="right"/>
              <w:rPr>
                <w:highlight w:val="yellow"/>
              </w:rPr>
            </w:pPr>
            <w:r w:rsidRPr="00DB5CDF">
              <w:t>196</w:t>
            </w:r>
          </w:p>
        </w:tc>
        <w:tc>
          <w:tcPr>
            <w:tcW w:w="1277" w:type="dxa"/>
            <w:noWrap/>
          </w:tcPr>
          <w:p w14:paraId="77C4E8F9" w14:textId="091B5206" w:rsidR="007D7225" w:rsidRPr="00E54E7D" w:rsidRDefault="007D7225" w:rsidP="007D7225">
            <w:pPr>
              <w:pStyle w:val="TableBodyText"/>
              <w:spacing w:before="0" w:after="0"/>
              <w:jc w:val="right"/>
              <w:rPr>
                <w:highlight w:val="yellow"/>
              </w:rPr>
            </w:pPr>
            <w:r w:rsidRPr="00DB5CDF">
              <w:t>34</w:t>
            </w:r>
          </w:p>
        </w:tc>
        <w:tc>
          <w:tcPr>
            <w:tcW w:w="1557" w:type="dxa"/>
          </w:tcPr>
          <w:p w14:paraId="582A8EEB" w14:textId="3B2C1942" w:rsidR="007D7225" w:rsidRPr="00E54E7D" w:rsidRDefault="007D7225" w:rsidP="007D7225">
            <w:pPr>
              <w:pStyle w:val="TableBodyText"/>
              <w:spacing w:before="0" w:after="0"/>
              <w:jc w:val="right"/>
              <w:rPr>
                <w:highlight w:val="yellow"/>
              </w:rPr>
            </w:pPr>
            <w:r w:rsidRPr="00DB5CDF">
              <w:t>230</w:t>
            </w:r>
          </w:p>
        </w:tc>
      </w:tr>
      <w:tr w:rsidR="007D7225" w:rsidRPr="001B5113" w14:paraId="32AE8804" w14:textId="77777777" w:rsidTr="00F12A3D">
        <w:trPr>
          <w:trHeight w:val="300"/>
        </w:trPr>
        <w:tc>
          <w:tcPr>
            <w:tcW w:w="5103" w:type="dxa"/>
            <w:noWrap/>
          </w:tcPr>
          <w:p w14:paraId="0A078980" w14:textId="7EA1B210" w:rsidR="007D7225" w:rsidRPr="005213AD" w:rsidRDefault="007D7225" w:rsidP="007D7225">
            <w:pPr>
              <w:spacing w:before="20" w:after="20" w:line="240" w:lineRule="exact"/>
              <w:rPr>
                <w:sz w:val="18"/>
                <w:szCs w:val="18"/>
              </w:rPr>
            </w:pPr>
            <w:r w:rsidRPr="00FF7CBF">
              <w:rPr>
                <w:sz w:val="18"/>
                <w:szCs w:val="18"/>
              </w:rPr>
              <w:t>Women's Information and Referral Exchange In</w:t>
            </w:r>
            <w:r w:rsidR="00F54420">
              <w:rPr>
                <w:sz w:val="18"/>
                <w:szCs w:val="18"/>
              </w:rPr>
              <w:t>c</w:t>
            </w:r>
            <w:r w:rsidR="00621508">
              <w:rPr>
                <w:sz w:val="18"/>
                <w:szCs w:val="18"/>
              </w:rPr>
              <w:t>orporated</w:t>
            </w:r>
          </w:p>
        </w:tc>
        <w:tc>
          <w:tcPr>
            <w:tcW w:w="1417" w:type="dxa"/>
          </w:tcPr>
          <w:p w14:paraId="5E32AA7F" w14:textId="78A251A5" w:rsidR="007D7225" w:rsidRPr="00E54E7D" w:rsidRDefault="00F54420" w:rsidP="007D7225">
            <w:pPr>
              <w:pStyle w:val="TableBodyText"/>
              <w:spacing w:before="0" w:after="0"/>
              <w:jc w:val="right"/>
              <w:rPr>
                <w:rFonts w:eastAsia="Times New Roman"/>
                <w:lang w:eastAsia="en-AU"/>
              </w:rPr>
            </w:pPr>
            <w:r>
              <w:rPr>
                <w:rFonts w:cs="VIC Light"/>
                <w:lang w:bidi="en-US"/>
              </w:rPr>
              <w:t>–</w:t>
            </w:r>
          </w:p>
        </w:tc>
        <w:tc>
          <w:tcPr>
            <w:tcW w:w="1277" w:type="dxa"/>
            <w:noWrap/>
          </w:tcPr>
          <w:p w14:paraId="58C3B06A" w14:textId="354D1101" w:rsidR="007D7225" w:rsidRPr="00E54E7D" w:rsidRDefault="007D7225" w:rsidP="007D7225">
            <w:pPr>
              <w:pStyle w:val="TableBodyText"/>
              <w:spacing w:before="0" w:after="0"/>
              <w:jc w:val="right"/>
              <w:rPr>
                <w:rFonts w:eastAsia="Times New Roman"/>
                <w:lang w:eastAsia="en-AU"/>
              </w:rPr>
            </w:pPr>
            <w:r w:rsidRPr="00DB5CDF">
              <w:t>11</w:t>
            </w:r>
          </w:p>
        </w:tc>
        <w:tc>
          <w:tcPr>
            <w:tcW w:w="1557" w:type="dxa"/>
          </w:tcPr>
          <w:p w14:paraId="6653AA06" w14:textId="1679A5BD" w:rsidR="007D7225" w:rsidRPr="00E54E7D" w:rsidRDefault="007D7225" w:rsidP="007D7225">
            <w:pPr>
              <w:pStyle w:val="TableBodyText"/>
              <w:spacing w:before="0" w:after="0"/>
              <w:jc w:val="right"/>
              <w:rPr>
                <w:rFonts w:eastAsia="Times New Roman"/>
                <w:lang w:eastAsia="en-AU"/>
              </w:rPr>
            </w:pPr>
            <w:r w:rsidRPr="00DB5CDF">
              <w:t>11</w:t>
            </w:r>
          </w:p>
        </w:tc>
      </w:tr>
      <w:tr w:rsidR="00F54420" w:rsidRPr="001B5113" w14:paraId="27AEEF94" w14:textId="77777777" w:rsidTr="00F12A3D">
        <w:trPr>
          <w:trHeight w:val="300"/>
        </w:trPr>
        <w:tc>
          <w:tcPr>
            <w:tcW w:w="5103" w:type="dxa"/>
            <w:noWrap/>
            <w:hideMark/>
          </w:tcPr>
          <w:p w14:paraId="355348A7" w14:textId="7C8A04E3" w:rsidR="00F54420" w:rsidRPr="005213AD" w:rsidRDefault="00F54420" w:rsidP="00F54420">
            <w:pPr>
              <w:spacing w:before="20" w:after="20" w:line="240" w:lineRule="exact"/>
              <w:rPr>
                <w:rFonts w:cs="Arial"/>
                <w:sz w:val="18"/>
                <w:szCs w:val="18"/>
                <w:highlight w:val="yellow"/>
              </w:rPr>
            </w:pPr>
            <w:r w:rsidRPr="005213AD">
              <w:rPr>
                <w:sz w:val="18"/>
                <w:szCs w:val="18"/>
              </w:rPr>
              <w:t>Wonga Park Community Cottage Inc</w:t>
            </w:r>
          </w:p>
        </w:tc>
        <w:tc>
          <w:tcPr>
            <w:tcW w:w="1417" w:type="dxa"/>
          </w:tcPr>
          <w:p w14:paraId="5716EE6E" w14:textId="0230A9CA" w:rsidR="00F54420" w:rsidRPr="00E54E7D" w:rsidRDefault="00F54420" w:rsidP="00F54420">
            <w:pPr>
              <w:pStyle w:val="TableBodyText"/>
              <w:spacing w:before="0" w:after="0"/>
              <w:jc w:val="right"/>
              <w:rPr>
                <w:highlight w:val="yellow"/>
              </w:rPr>
            </w:pPr>
            <w:r w:rsidRPr="00DB5CDF">
              <w:t>15</w:t>
            </w:r>
          </w:p>
        </w:tc>
        <w:tc>
          <w:tcPr>
            <w:tcW w:w="1277" w:type="dxa"/>
            <w:noWrap/>
          </w:tcPr>
          <w:p w14:paraId="25C5E1E8" w14:textId="0ABE744E" w:rsidR="00F54420" w:rsidRPr="00E54E7D" w:rsidRDefault="00F54420" w:rsidP="00F54420">
            <w:pPr>
              <w:pStyle w:val="TableBodyText"/>
              <w:spacing w:before="0" w:after="0"/>
              <w:jc w:val="right"/>
              <w:rPr>
                <w:highlight w:val="yellow"/>
              </w:rPr>
            </w:pPr>
            <w:r w:rsidRPr="009F26DE">
              <w:rPr>
                <w:rFonts w:cs="VIC Light"/>
                <w:lang w:bidi="en-US"/>
              </w:rPr>
              <w:t>–</w:t>
            </w:r>
          </w:p>
        </w:tc>
        <w:tc>
          <w:tcPr>
            <w:tcW w:w="1557" w:type="dxa"/>
          </w:tcPr>
          <w:p w14:paraId="337842FF" w14:textId="55792388" w:rsidR="00F54420" w:rsidRPr="00E54E7D" w:rsidRDefault="00F54420" w:rsidP="00F54420">
            <w:pPr>
              <w:pStyle w:val="TableBodyText"/>
              <w:spacing w:before="0" w:after="0"/>
              <w:jc w:val="right"/>
              <w:rPr>
                <w:highlight w:val="yellow"/>
              </w:rPr>
            </w:pPr>
            <w:r w:rsidRPr="00DB5CDF">
              <w:t>15</w:t>
            </w:r>
          </w:p>
        </w:tc>
      </w:tr>
      <w:tr w:rsidR="00F54420" w:rsidRPr="001B5113" w14:paraId="142B4052" w14:textId="77777777" w:rsidTr="00F12A3D">
        <w:trPr>
          <w:trHeight w:val="300"/>
        </w:trPr>
        <w:tc>
          <w:tcPr>
            <w:tcW w:w="5103" w:type="dxa"/>
            <w:noWrap/>
            <w:hideMark/>
          </w:tcPr>
          <w:p w14:paraId="7D29CA6B" w14:textId="3C7D7A78" w:rsidR="00F54420" w:rsidRPr="005213AD" w:rsidRDefault="00F54420" w:rsidP="00F54420">
            <w:pPr>
              <w:spacing w:before="20" w:after="20" w:line="240" w:lineRule="exact"/>
              <w:rPr>
                <w:rFonts w:cs="Arial"/>
                <w:sz w:val="18"/>
                <w:szCs w:val="18"/>
                <w:highlight w:val="yellow"/>
              </w:rPr>
            </w:pPr>
            <w:r w:rsidRPr="005213AD">
              <w:rPr>
                <w:sz w:val="18"/>
                <w:szCs w:val="18"/>
              </w:rPr>
              <w:t>Workforce Plus Inc</w:t>
            </w:r>
          </w:p>
        </w:tc>
        <w:tc>
          <w:tcPr>
            <w:tcW w:w="1417" w:type="dxa"/>
          </w:tcPr>
          <w:p w14:paraId="474759EA" w14:textId="781B35EB" w:rsidR="00F54420" w:rsidRPr="00E54E7D" w:rsidRDefault="00F54420" w:rsidP="00F54420">
            <w:pPr>
              <w:pStyle w:val="TableBodyText"/>
              <w:spacing w:before="0" w:after="0"/>
              <w:jc w:val="right"/>
              <w:rPr>
                <w:highlight w:val="yellow"/>
              </w:rPr>
            </w:pPr>
            <w:r w:rsidRPr="00DB5CDF">
              <w:t>241</w:t>
            </w:r>
          </w:p>
        </w:tc>
        <w:tc>
          <w:tcPr>
            <w:tcW w:w="1277" w:type="dxa"/>
            <w:noWrap/>
          </w:tcPr>
          <w:p w14:paraId="17514758" w14:textId="2BE685B5" w:rsidR="00F54420" w:rsidRPr="00E54E7D" w:rsidRDefault="00F54420" w:rsidP="00F54420">
            <w:pPr>
              <w:pStyle w:val="TableBodyText"/>
              <w:spacing w:before="0" w:after="0"/>
              <w:jc w:val="right"/>
              <w:rPr>
                <w:highlight w:val="yellow"/>
              </w:rPr>
            </w:pPr>
            <w:r w:rsidRPr="009F26DE">
              <w:rPr>
                <w:rFonts w:cs="VIC Light"/>
                <w:lang w:bidi="en-US"/>
              </w:rPr>
              <w:t>–</w:t>
            </w:r>
          </w:p>
        </w:tc>
        <w:tc>
          <w:tcPr>
            <w:tcW w:w="1557" w:type="dxa"/>
          </w:tcPr>
          <w:p w14:paraId="242AAC93" w14:textId="2E18AA22" w:rsidR="00F54420" w:rsidRPr="00E54E7D" w:rsidRDefault="00F54420" w:rsidP="00F54420">
            <w:pPr>
              <w:pStyle w:val="TableBodyText"/>
              <w:spacing w:before="0" w:after="0"/>
              <w:jc w:val="right"/>
              <w:rPr>
                <w:highlight w:val="yellow"/>
              </w:rPr>
            </w:pPr>
            <w:r w:rsidRPr="00DB5CDF">
              <w:t>241</w:t>
            </w:r>
          </w:p>
        </w:tc>
      </w:tr>
      <w:tr w:rsidR="00F54420" w:rsidRPr="001B5113" w14:paraId="55EDED84" w14:textId="77777777" w:rsidTr="00F12A3D">
        <w:trPr>
          <w:trHeight w:val="300"/>
        </w:trPr>
        <w:tc>
          <w:tcPr>
            <w:tcW w:w="5103" w:type="dxa"/>
            <w:noWrap/>
          </w:tcPr>
          <w:p w14:paraId="5A4F571D" w14:textId="5779F3C7" w:rsidR="00F54420" w:rsidRPr="005213AD" w:rsidRDefault="00F54420" w:rsidP="00F54420">
            <w:pPr>
              <w:spacing w:before="20" w:after="20" w:line="240" w:lineRule="exact"/>
              <w:rPr>
                <w:rFonts w:cs="Arial"/>
                <w:sz w:val="18"/>
                <w:szCs w:val="18"/>
                <w:highlight w:val="yellow"/>
              </w:rPr>
            </w:pPr>
            <w:r w:rsidRPr="005213AD">
              <w:rPr>
                <w:sz w:val="18"/>
                <w:szCs w:val="18"/>
              </w:rPr>
              <w:t>Wycheproof Community Resource Centre Inc</w:t>
            </w:r>
          </w:p>
        </w:tc>
        <w:tc>
          <w:tcPr>
            <w:tcW w:w="1417" w:type="dxa"/>
          </w:tcPr>
          <w:p w14:paraId="30CDDEC2" w14:textId="67715F8B" w:rsidR="00F54420" w:rsidRPr="00E54E7D" w:rsidRDefault="00F54420" w:rsidP="00F54420">
            <w:pPr>
              <w:pStyle w:val="TableBodyText"/>
              <w:spacing w:before="0" w:after="0"/>
              <w:jc w:val="right"/>
              <w:rPr>
                <w:highlight w:val="yellow"/>
              </w:rPr>
            </w:pPr>
            <w:r w:rsidRPr="00DB5CDF">
              <w:t>12</w:t>
            </w:r>
          </w:p>
        </w:tc>
        <w:tc>
          <w:tcPr>
            <w:tcW w:w="1277" w:type="dxa"/>
            <w:noWrap/>
          </w:tcPr>
          <w:p w14:paraId="64E78F8B" w14:textId="46D208CD" w:rsidR="00F54420" w:rsidRPr="00E54E7D" w:rsidRDefault="00F54420" w:rsidP="00F54420">
            <w:pPr>
              <w:pStyle w:val="TableBodyText"/>
              <w:spacing w:before="0" w:after="0"/>
              <w:jc w:val="right"/>
              <w:rPr>
                <w:highlight w:val="yellow"/>
              </w:rPr>
            </w:pPr>
            <w:r w:rsidRPr="009F26DE">
              <w:rPr>
                <w:rFonts w:cs="VIC Light"/>
                <w:lang w:bidi="en-US"/>
              </w:rPr>
              <w:t>–</w:t>
            </w:r>
          </w:p>
        </w:tc>
        <w:tc>
          <w:tcPr>
            <w:tcW w:w="1557" w:type="dxa"/>
          </w:tcPr>
          <w:p w14:paraId="227AA3E3" w14:textId="21C60704" w:rsidR="00F54420" w:rsidRPr="00E54E7D" w:rsidRDefault="00F54420" w:rsidP="00F54420">
            <w:pPr>
              <w:pStyle w:val="TableBodyText"/>
              <w:spacing w:before="0" w:after="0"/>
              <w:jc w:val="right"/>
              <w:rPr>
                <w:highlight w:val="yellow"/>
              </w:rPr>
            </w:pPr>
            <w:r w:rsidRPr="00DB5CDF">
              <w:t>12</w:t>
            </w:r>
          </w:p>
        </w:tc>
      </w:tr>
      <w:tr w:rsidR="007D7225" w:rsidRPr="001B5113" w14:paraId="5F522EE5" w14:textId="77777777" w:rsidTr="00F12A3D">
        <w:trPr>
          <w:trHeight w:val="300"/>
        </w:trPr>
        <w:tc>
          <w:tcPr>
            <w:tcW w:w="5103" w:type="dxa"/>
            <w:noWrap/>
          </w:tcPr>
          <w:p w14:paraId="23BDC7AF" w14:textId="266DA5AF" w:rsidR="007D7225" w:rsidRPr="005213AD" w:rsidRDefault="007D7225" w:rsidP="007D7225">
            <w:pPr>
              <w:spacing w:before="20" w:after="20" w:line="240" w:lineRule="exact"/>
              <w:rPr>
                <w:rFonts w:cs="Arial"/>
                <w:sz w:val="18"/>
                <w:szCs w:val="18"/>
                <w:highlight w:val="yellow"/>
              </w:rPr>
            </w:pPr>
            <w:r w:rsidRPr="005213AD">
              <w:rPr>
                <w:sz w:val="18"/>
                <w:szCs w:val="18"/>
              </w:rPr>
              <w:t>Wyndham Community and Education Centre Inc</w:t>
            </w:r>
          </w:p>
        </w:tc>
        <w:tc>
          <w:tcPr>
            <w:tcW w:w="1417" w:type="dxa"/>
          </w:tcPr>
          <w:p w14:paraId="42A2392D" w14:textId="30F316B8" w:rsidR="007D7225" w:rsidRPr="00E54E7D" w:rsidRDefault="007D7225" w:rsidP="007D7225">
            <w:pPr>
              <w:pStyle w:val="TableBodyText"/>
              <w:spacing w:before="0" w:after="0"/>
              <w:jc w:val="right"/>
              <w:rPr>
                <w:highlight w:val="yellow"/>
              </w:rPr>
            </w:pPr>
            <w:r w:rsidRPr="00DB5CDF">
              <w:t>417</w:t>
            </w:r>
          </w:p>
        </w:tc>
        <w:tc>
          <w:tcPr>
            <w:tcW w:w="1277" w:type="dxa"/>
            <w:noWrap/>
          </w:tcPr>
          <w:p w14:paraId="64783A74" w14:textId="75BAA580" w:rsidR="007D7225" w:rsidRPr="00E54E7D" w:rsidRDefault="007D7225" w:rsidP="007D7225">
            <w:pPr>
              <w:pStyle w:val="TableBodyText"/>
              <w:spacing w:before="0" w:after="0"/>
              <w:jc w:val="right"/>
              <w:rPr>
                <w:highlight w:val="yellow"/>
              </w:rPr>
            </w:pPr>
            <w:r w:rsidRPr="00DB5CDF">
              <w:t>248</w:t>
            </w:r>
          </w:p>
        </w:tc>
        <w:tc>
          <w:tcPr>
            <w:tcW w:w="1557" w:type="dxa"/>
          </w:tcPr>
          <w:p w14:paraId="73675C70" w14:textId="6B4DF4CB" w:rsidR="007D7225" w:rsidRPr="00E54E7D" w:rsidRDefault="007D7225" w:rsidP="007D7225">
            <w:pPr>
              <w:pStyle w:val="TableBodyText"/>
              <w:spacing w:before="0" w:after="0"/>
              <w:jc w:val="right"/>
              <w:rPr>
                <w:highlight w:val="yellow"/>
              </w:rPr>
            </w:pPr>
            <w:r w:rsidRPr="00DB5CDF">
              <w:t>665</w:t>
            </w:r>
          </w:p>
        </w:tc>
      </w:tr>
      <w:tr w:rsidR="007D7225" w:rsidRPr="001B5113" w14:paraId="157F1EB9" w14:textId="77777777" w:rsidTr="00F12A3D">
        <w:trPr>
          <w:trHeight w:val="300"/>
        </w:trPr>
        <w:tc>
          <w:tcPr>
            <w:tcW w:w="5103" w:type="dxa"/>
            <w:noWrap/>
            <w:hideMark/>
          </w:tcPr>
          <w:p w14:paraId="6EDDEAEB" w14:textId="60D38567" w:rsidR="007D7225" w:rsidRPr="005213AD" w:rsidRDefault="007D7225" w:rsidP="007D7225">
            <w:pPr>
              <w:spacing w:before="20" w:after="20" w:line="240" w:lineRule="exact"/>
              <w:rPr>
                <w:rFonts w:cs="Arial"/>
                <w:sz w:val="18"/>
                <w:szCs w:val="18"/>
                <w:highlight w:val="yellow"/>
              </w:rPr>
            </w:pPr>
            <w:r w:rsidRPr="005213AD">
              <w:rPr>
                <w:sz w:val="18"/>
                <w:szCs w:val="18"/>
              </w:rPr>
              <w:lastRenderedPageBreak/>
              <w:t>Yarraville Community Centre Inc</w:t>
            </w:r>
          </w:p>
        </w:tc>
        <w:tc>
          <w:tcPr>
            <w:tcW w:w="1417" w:type="dxa"/>
          </w:tcPr>
          <w:p w14:paraId="528A3082" w14:textId="6765461E" w:rsidR="007D7225" w:rsidRPr="005213AD" w:rsidRDefault="007D7225" w:rsidP="007D7225">
            <w:pPr>
              <w:pStyle w:val="TableBodyText"/>
              <w:spacing w:before="0" w:after="0"/>
              <w:jc w:val="right"/>
              <w:rPr>
                <w:highlight w:val="yellow"/>
              </w:rPr>
            </w:pPr>
            <w:r w:rsidRPr="00DB5CDF">
              <w:t>311</w:t>
            </w:r>
          </w:p>
        </w:tc>
        <w:tc>
          <w:tcPr>
            <w:tcW w:w="1277" w:type="dxa"/>
            <w:noWrap/>
          </w:tcPr>
          <w:p w14:paraId="1A73BDE0" w14:textId="0A2E5926" w:rsidR="007D7225" w:rsidRPr="005213AD" w:rsidRDefault="007D7225" w:rsidP="007D7225">
            <w:pPr>
              <w:pStyle w:val="TableBodyText"/>
              <w:spacing w:before="0" w:after="0"/>
              <w:jc w:val="right"/>
              <w:rPr>
                <w:highlight w:val="yellow"/>
              </w:rPr>
            </w:pPr>
            <w:r w:rsidRPr="00DB5CDF">
              <w:t>32</w:t>
            </w:r>
          </w:p>
        </w:tc>
        <w:tc>
          <w:tcPr>
            <w:tcW w:w="1557" w:type="dxa"/>
          </w:tcPr>
          <w:p w14:paraId="6547FB43" w14:textId="5C76DE47" w:rsidR="007D7225" w:rsidRPr="005213AD" w:rsidRDefault="007D7225" w:rsidP="007D7225">
            <w:pPr>
              <w:pStyle w:val="TableBodyText"/>
              <w:spacing w:before="0" w:after="0"/>
              <w:jc w:val="right"/>
              <w:rPr>
                <w:highlight w:val="yellow"/>
              </w:rPr>
            </w:pPr>
            <w:r w:rsidRPr="00DB5CDF">
              <w:t>343</w:t>
            </w:r>
          </w:p>
        </w:tc>
      </w:tr>
      <w:tr w:rsidR="00F54420" w:rsidRPr="001B5113" w14:paraId="5ADEBE42" w14:textId="77777777" w:rsidTr="00F12A3D">
        <w:trPr>
          <w:trHeight w:val="300"/>
        </w:trPr>
        <w:tc>
          <w:tcPr>
            <w:tcW w:w="5103" w:type="dxa"/>
            <w:noWrap/>
            <w:hideMark/>
          </w:tcPr>
          <w:p w14:paraId="48CA4977" w14:textId="7BC7434C" w:rsidR="00F54420" w:rsidRPr="005213AD" w:rsidRDefault="00F54420" w:rsidP="00F54420">
            <w:pPr>
              <w:spacing w:before="20" w:after="20" w:line="240" w:lineRule="exact"/>
              <w:rPr>
                <w:rFonts w:cs="Arial"/>
                <w:sz w:val="18"/>
                <w:szCs w:val="18"/>
                <w:highlight w:val="yellow"/>
              </w:rPr>
            </w:pPr>
            <w:r w:rsidRPr="003B6309">
              <w:rPr>
                <w:sz w:val="16"/>
                <w:szCs w:val="16"/>
              </w:rPr>
              <w:t>Yarrawonga Neighbourhood House Inc</w:t>
            </w:r>
          </w:p>
        </w:tc>
        <w:tc>
          <w:tcPr>
            <w:tcW w:w="1417" w:type="dxa"/>
          </w:tcPr>
          <w:p w14:paraId="13714528" w14:textId="5F650676" w:rsidR="00F54420" w:rsidRPr="005213AD" w:rsidRDefault="00F54420" w:rsidP="00F54420">
            <w:pPr>
              <w:pStyle w:val="TableBodyText"/>
              <w:spacing w:before="0" w:after="0"/>
              <w:jc w:val="right"/>
              <w:rPr>
                <w:highlight w:val="yellow"/>
              </w:rPr>
            </w:pPr>
            <w:r w:rsidRPr="002E1400">
              <w:t>46</w:t>
            </w:r>
          </w:p>
        </w:tc>
        <w:tc>
          <w:tcPr>
            <w:tcW w:w="1277" w:type="dxa"/>
            <w:noWrap/>
          </w:tcPr>
          <w:p w14:paraId="7B76CAB9" w14:textId="6BB7B075" w:rsidR="00F54420" w:rsidRPr="005213AD" w:rsidRDefault="00F54420" w:rsidP="00F54420">
            <w:pPr>
              <w:pStyle w:val="TableBodyText"/>
              <w:spacing w:before="0" w:after="0"/>
              <w:jc w:val="right"/>
              <w:rPr>
                <w:highlight w:val="yellow"/>
              </w:rPr>
            </w:pPr>
            <w:r w:rsidRPr="00731628">
              <w:rPr>
                <w:rFonts w:cs="VIC Light"/>
                <w:lang w:bidi="en-US"/>
              </w:rPr>
              <w:t>–</w:t>
            </w:r>
          </w:p>
        </w:tc>
        <w:tc>
          <w:tcPr>
            <w:tcW w:w="1557" w:type="dxa"/>
          </w:tcPr>
          <w:p w14:paraId="174C0815" w14:textId="6DB7342E" w:rsidR="00F54420" w:rsidRPr="005213AD" w:rsidRDefault="00F54420" w:rsidP="00F54420">
            <w:pPr>
              <w:pStyle w:val="TableBodyText"/>
              <w:spacing w:before="0" w:after="0"/>
              <w:jc w:val="right"/>
              <w:rPr>
                <w:highlight w:val="yellow"/>
              </w:rPr>
            </w:pPr>
            <w:r w:rsidRPr="002E1400">
              <w:t>46</w:t>
            </w:r>
          </w:p>
        </w:tc>
      </w:tr>
      <w:tr w:rsidR="00F54420" w:rsidRPr="001B5113" w14:paraId="6F90A08E" w14:textId="77777777" w:rsidTr="00F12A3D">
        <w:trPr>
          <w:trHeight w:val="300"/>
        </w:trPr>
        <w:tc>
          <w:tcPr>
            <w:tcW w:w="5103" w:type="dxa"/>
            <w:noWrap/>
            <w:hideMark/>
          </w:tcPr>
          <w:p w14:paraId="2E35BF65" w14:textId="15402336" w:rsidR="00F54420" w:rsidRPr="005213AD" w:rsidRDefault="00F54420" w:rsidP="00F54420">
            <w:pPr>
              <w:spacing w:before="20" w:after="20" w:line="240" w:lineRule="exact"/>
              <w:rPr>
                <w:rFonts w:cs="Arial"/>
                <w:sz w:val="18"/>
                <w:szCs w:val="18"/>
                <w:highlight w:val="yellow"/>
              </w:rPr>
            </w:pPr>
            <w:r w:rsidRPr="005213AD">
              <w:rPr>
                <w:sz w:val="18"/>
                <w:szCs w:val="18"/>
              </w:rPr>
              <w:t>Yarrunga Community Centre Inc</w:t>
            </w:r>
          </w:p>
        </w:tc>
        <w:tc>
          <w:tcPr>
            <w:tcW w:w="1417" w:type="dxa"/>
          </w:tcPr>
          <w:p w14:paraId="5EFC623A" w14:textId="25C1E0F3" w:rsidR="00F54420" w:rsidRPr="005213AD" w:rsidRDefault="00F54420" w:rsidP="00F54420">
            <w:pPr>
              <w:pStyle w:val="TableBodyText"/>
              <w:spacing w:before="0" w:after="0"/>
              <w:jc w:val="right"/>
              <w:rPr>
                <w:highlight w:val="yellow"/>
              </w:rPr>
            </w:pPr>
            <w:r w:rsidRPr="002E1400">
              <w:t>109</w:t>
            </w:r>
          </w:p>
        </w:tc>
        <w:tc>
          <w:tcPr>
            <w:tcW w:w="1277" w:type="dxa"/>
            <w:noWrap/>
          </w:tcPr>
          <w:p w14:paraId="1351316D" w14:textId="7C061B9A" w:rsidR="00F54420" w:rsidRPr="005213AD" w:rsidRDefault="00F54420" w:rsidP="00F54420">
            <w:pPr>
              <w:pStyle w:val="TableBodyText"/>
              <w:spacing w:before="0" w:after="0"/>
              <w:jc w:val="right"/>
              <w:rPr>
                <w:highlight w:val="yellow"/>
              </w:rPr>
            </w:pPr>
            <w:r w:rsidRPr="00731628">
              <w:rPr>
                <w:rFonts w:cs="VIC Light"/>
                <w:lang w:bidi="en-US"/>
              </w:rPr>
              <w:t>–</w:t>
            </w:r>
          </w:p>
        </w:tc>
        <w:tc>
          <w:tcPr>
            <w:tcW w:w="1557" w:type="dxa"/>
          </w:tcPr>
          <w:p w14:paraId="2CE1DAB8" w14:textId="653FA4D9" w:rsidR="00F54420" w:rsidRPr="005213AD" w:rsidRDefault="00F54420" w:rsidP="00F54420">
            <w:pPr>
              <w:pStyle w:val="TableBodyText"/>
              <w:spacing w:before="0" w:after="0"/>
              <w:jc w:val="right"/>
              <w:rPr>
                <w:highlight w:val="yellow"/>
              </w:rPr>
            </w:pPr>
            <w:r w:rsidRPr="002E1400">
              <w:t>109</w:t>
            </w:r>
          </w:p>
        </w:tc>
      </w:tr>
      <w:tr w:rsidR="00F54420" w:rsidRPr="001B5113" w14:paraId="264F8CDD" w14:textId="77777777" w:rsidTr="00F12A3D">
        <w:trPr>
          <w:trHeight w:val="300"/>
        </w:trPr>
        <w:tc>
          <w:tcPr>
            <w:tcW w:w="5103" w:type="dxa"/>
            <w:noWrap/>
            <w:hideMark/>
          </w:tcPr>
          <w:p w14:paraId="02735292" w14:textId="77777777" w:rsidR="00F54420" w:rsidRPr="005213AD" w:rsidRDefault="00F54420" w:rsidP="00F54420">
            <w:pPr>
              <w:spacing w:before="20" w:after="20" w:line="240" w:lineRule="exact"/>
              <w:rPr>
                <w:rFonts w:cs="Arial"/>
                <w:sz w:val="18"/>
                <w:szCs w:val="18"/>
                <w:highlight w:val="yellow"/>
              </w:rPr>
            </w:pPr>
            <w:r w:rsidRPr="005213AD">
              <w:rPr>
                <w:sz w:val="18"/>
                <w:szCs w:val="18"/>
              </w:rPr>
              <w:t>Youth Projects Limited</w:t>
            </w:r>
          </w:p>
        </w:tc>
        <w:tc>
          <w:tcPr>
            <w:tcW w:w="1417" w:type="dxa"/>
          </w:tcPr>
          <w:p w14:paraId="1D3358BF" w14:textId="358836B9" w:rsidR="00F54420" w:rsidRPr="005213AD" w:rsidRDefault="00F54420" w:rsidP="00F54420">
            <w:pPr>
              <w:pStyle w:val="TableBodyText"/>
              <w:spacing w:before="0" w:after="0"/>
              <w:jc w:val="right"/>
              <w:rPr>
                <w:highlight w:val="yellow"/>
              </w:rPr>
            </w:pPr>
            <w:r w:rsidRPr="002E1400">
              <w:t>23</w:t>
            </w:r>
          </w:p>
        </w:tc>
        <w:tc>
          <w:tcPr>
            <w:tcW w:w="1277" w:type="dxa"/>
            <w:noWrap/>
          </w:tcPr>
          <w:p w14:paraId="55E06996" w14:textId="5B13982D" w:rsidR="00F54420" w:rsidRPr="005213AD" w:rsidRDefault="00F54420" w:rsidP="00F54420">
            <w:pPr>
              <w:pStyle w:val="TableBodyText"/>
              <w:spacing w:before="0" w:after="0"/>
              <w:jc w:val="right"/>
              <w:rPr>
                <w:highlight w:val="yellow"/>
              </w:rPr>
            </w:pPr>
            <w:r w:rsidRPr="00731628">
              <w:rPr>
                <w:rFonts w:cs="VIC Light"/>
                <w:lang w:bidi="en-US"/>
              </w:rPr>
              <w:t>–</w:t>
            </w:r>
          </w:p>
        </w:tc>
        <w:tc>
          <w:tcPr>
            <w:tcW w:w="1557" w:type="dxa"/>
          </w:tcPr>
          <w:p w14:paraId="1D3F73F0" w14:textId="49859066" w:rsidR="00F54420" w:rsidRPr="005213AD" w:rsidRDefault="00F54420" w:rsidP="00F54420">
            <w:pPr>
              <w:pStyle w:val="TableBodyText"/>
              <w:spacing w:before="0" w:after="0"/>
              <w:jc w:val="right"/>
              <w:rPr>
                <w:highlight w:val="yellow"/>
              </w:rPr>
            </w:pPr>
            <w:r w:rsidRPr="002E1400">
              <w:t>23</w:t>
            </w:r>
          </w:p>
        </w:tc>
      </w:tr>
      <w:tr w:rsidR="007D7225" w:rsidRPr="001B5113" w14:paraId="40EDE693" w14:textId="77777777" w:rsidTr="00F12A3D">
        <w:trPr>
          <w:trHeight w:val="300"/>
        </w:trPr>
        <w:tc>
          <w:tcPr>
            <w:tcW w:w="5103" w:type="dxa"/>
            <w:noWrap/>
            <w:hideMark/>
          </w:tcPr>
          <w:p w14:paraId="54DBC97C" w14:textId="7B4A6A19" w:rsidR="007D7225" w:rsidRPr="005213AD" w:rsidRDefault="007D7225" w:rsidP="007D7225">
            <w:pPr>
              <w:spacing w:before="20" w:after="20" w:line="240" w:lineRule="exact"/>
              <w:rPr>
                <w:rFonts w:cs="Arial"/>
                <w:sz w:val="18"/>
                <w:szCs w:val="18"/>
                <w:highlight w:val="yellow"/>
              </w:rPr>
            </w:pPr>
            <w:proofErr w:type="spellStart"/>
            <w:r w:rsidRPr="005213AD">
              <w:rPr>
                <w:sz w:val="18"/>
                <w:szCs w:val="18"/>
              </w:rPr>
              <w:t>YouthNow</w:t>
            </w:r>
            <w:proofErr w:type="spellEnd"/>
            <w:r w:rsidRPr="005213AD">
              <w:rPr>
                <w:sz w:val="18"/>
                <w:szCs w:val="18"/>
              </w:rPr>
              <w:t xml:space="preserve"> Inc</w:t>
            </w:r>
          </w:p>
        </w:tc>
        <w:tc>
          <w:tcPr>
            <w:tcW w:w="1417" w:type="dxa"/>
          </w:tcPr>
          <w:p w14:paraId="0ECD73AA" w14:textId="1D0A2733" w:rsidR="007D7225" w:rsidRPr="005213AD" w:rsidRDefault="007D7225" w:rsidP="007D7225">
            <w:pPr>
              <w:pStyle w:val="TableBodyText"/>
              <w:spacing w:before="0" w:after="0"/>
              <w:jc w:val="right"/>
              <w:rPr>
                <w:highlight w:val="yellow"/>
              </w:rPr>
            </w:pPr>
            <w:r w:rsidRPr="002E1400">
              <w:t>391</w:t>
            </w:r>
          </w:p>
        </w:tc>
        <w:tc>
          <w:tcPr>
            <w:tcW w:w="1277" w:type="dxa"/>
            <w:noWrap/>
          </w:tcPr>
          <w:p w14:paraId="7ADAFD85" w14:textId="0D3568FE" w:rsidR="007D7225" w:rsidRPr="005213AD" w:rsidRDefault="007D7225" w:rsidP="007D7225">
            <w:pPr>
              <w:pStyle w:val="TableBodyText"/>
              <w:spacing w:before="0" w:after="0"/>
              <w:jc w:val="right"/>
              <w:rPr>
                <w:highlight w:val="yellow"/>
              </w:rPr>
            </w:pPr>
            <w:r w:rsidRPr="002E1400">
              <w:t>28</w:t>
            </w:r>
          </w:p>
        </w:tc>
        <w:tc>
          <w:tcPr>
            <w:tcW w:w="1557" w:type="dxa"/>
          </w:tcPr>
          <w:p w14:paraId="3E3CE36F" w14:textId="16AD21F5" w:rsidR="007D7225" w:rsidRPr="005213AD" w:rsidRDefault="007D7225" w:rsidP="007D7225">
            <w:pPr>
              <w:pStyle w:val="TableBodyText"/>
              <w:spacing w:before="0" w:after="0"/>
              <w:jc w:val="right"/>
              <w:rPr>
                <w:highlight w:val="yellow"/>
              </w:rPr>
            </w:pPr>
            <w:r w:rsidRPr="002E1400">
              <w:t>419</w:t>
            </w:r>
          </w:p>
        </w:tc>
      </w:tr>
      <w:tr w:rsidR="007D7225" w:rsidRPr="001B5113" w14:paraId="291B7AE7" w14:textId="77777777" w:rsidTr="00F12A3D">
        <w:trPr>
          <w:trHeight w:val="300"/>
        </w:trPr>
        <w:tc>
          <w:tcPr>
            <w:tcW w:w="5103" w:type="dxa"/>
            <w:noWrap/>
            <w:hideMark/>
          </w:tcPr>
          <w:p w14:paraId="01B379A9" w14:textId="77777777" w:rsidR="007D7225" w:rsidRPr="005213AD" w:rsidRDefault="007D7225" w:rsidP="007D7225">
            <w:pPr>
              <w:spacing w:before="20" w:after="20" w:line="240" w:lineRule="exact"/>
              <w:rPr>
                <w:rFonts w:cs="Arial"/>
                <w:sz w:val="18"/>
                <w:szCs w:val="18"/>
                <w:highlight w:val="yellow"/>
              </w:rPr>
            </w:pPr>
            <w:r w:rsidRPr="005213AD">
              <w:rPr>
                <w:sz w:val="18"/>
                <w:szCs w:val="18"/>
              </w:rPr>
              <w:t>Zoe Support Australia</w:t>
            </w:r>
          </w:p>
        </w:tc>
        <w:tc>
          <w:tcPr>
            <w:tcW w:w="1417" w:type="dxa"/>
          </w:tcPr>
          <w:p w14:paraId="5D4EFD38" w14:textId="718183A1" w:rsidR="007D7225" w:rsidRPr="005213AD" w:rsidRDefault="007D7225" w:rsidP="007D7225">
            <w:pPr>
              <w:pStyle w:val="TableBodyText"/>
              <w:spacing w:before="0" w:after="0"/>
              <w:jc w:val="right"/>
              <w:rPr>
                <w:highlight w:val="yellow"/>
              </w:rPr>
            </w:pPr>
            <w:r w:rsidRPr="002E1400">
              <w:t>65</w:t>
            </w:r>
          </w:p>
        </w:tc>
        <w:tc>
          <w:tcPr>
            <w:tcW w:w="1277" w:type="dxa"/>
            <w:noWrap/>
          </w:tcPr>
          <w:p w14:paraId="3A55295C" w14:textId="01A241FB" w:rsidR="007D7225" w:rsidRPr="005213AD" w:rsidRDefault="00F54420" w:rsidP="007D7225">
            <w:pPr>
              <w:pStyle w:val="TableBodyText"/>
              <w:spacing w:before="0" w:after="0"/>
              <w:jc w:val="right"/>
              <w:rPr>
                <w:highlight w:val="yellow"/>
              </w:rPr>
            </w:pPr>
            <w:r>
              <w:rPr>
                <w:rFonts w:cs="VIC Light"/>
                <w:lang w:bidi="en-US"/>
              </w:rPr>
              <w:t>–</w:t>
            </w:r>
          </w:p>
        </w:tc>
        <w:tc>
          <w:tcPr>
            <w:tcW w:w="1557" w:type="dxa"/>
          </w:tcPr>
          <w:p w14:paraId="70207AFF" w14:textId="08ACE5ED" w:rsidR="007D7225" w:rsidRPr="005213AD" w:rsidRDefault="007D7225" w:rsidP="007D7225">
            <w:pPr>
              <w:pStyle w:val="TableBodyText"/>
              <w:spacing w:before="0" w:after="0"/>
              <w:jc w:val="right"/>
              <w:rPr>
                <w:highlight w:val="yellow"/>
              </w:rPr>
            </w:pPr>
            <w:r w:rsidRPr="002E1400">
              <w:t>65</w:t>
            </w:r>
          </w:p>
        </w:tc>
      </w:tr>
      <w:tr w:rsidR="00E54E7D" w:rsidRPr="00BB263D" w14:paraId="29CDC2D2" w14:textId="77777777" w:rsidTr="00F12A3D">
        <w:trPr>
          <w:trHeight w:val="300"/>
        </w:trPr>
        <w:tc>
          <w:tcPr>
            <w:tcW w:w="5103" w:type="dxa"/>
            <w:noWrap/>
            <w:hideMark/>
          </w:tcPr>
          <w:p w14:paraId="1E46C9E9" w14:textId="5F40C76A" w:rsidR="00E54E7D" w:rsidRPr="005213AD" w:rsidRDefault="00E54E7D" w:rsidP="00E54E7D">
            <w:pPr>
              <w:spacing w:before="20" w:after="20" w:line="240" w:lineRule="exact"/>
              <w:rPr>
                <w:rFonts w:cs="Arial"/>
                <w:b/>
                <w:bCs/>
                <w:sz w:val="18"/>
                <w:szCs w:val="18"/>
                <w:highlight w:val="yellow"/>
              </w:rPr>
            </w:pPr>
            <w:r w:rsidRPr="005213AD">
              <w:rPr>
                <w:b/>
                <w:bCs/>
                <w:sz w:val="18"/>
                <w:szCs w:val="18"/>
              </w:rPr>
              <w:t xml:space="preserve">Grand </w:t>
            </w:r>
            <w:r w:rsidR="00A74EBF">
              <w:rPr>
                <w:b/>
                <w:bCs/>
                <w:sz w:val="18"/>
                <w:szCs w:val="18"/>
              </w:rPr>
              <w:t>t</w:t>
            </w:r>
            <w:r w:rsidRPr="005213AD">
              <w:rPr>
                <w:b/>
                <w:bCs/>
                <w:sz w:val="18"/>
                <w:szCs w:val="18"/>
              </w:rPr>
              <w:t>otal</w:t>
            </w:r>
          </w:p>
        </w:tc>
        <w:tc>
          <w:tcPr>
            <w:tcW w:w="1417" w:type="dxa"/>
          </w:tcPr>
          <w:p w14:paraId="1CBCA8E4" w14:textId="2755B104" w:rsidR="00E54E7D" w:rsidRPr="007D7225" w:rsidRDefault="007D7225" w:rsidP="00814BDE">
            <w:pPr>
              <w:pStyle w:val="TableBodyText"/>
              <w:spacing w:before="0" w:after="0"/>
              <w:jc w:val="right"/>
              <w:rPr>
                <w:b/>
                <w:bCs/>
              </w:rPr>
            </w:pPr>
            <w:r w:rsidRPr="007D7225">
              <w:rPr>
                <w:b/>
                <w:bCs/>
              </w:rPr>
              <w:t>27,001</w:t>
            </w:r>
          </w:p>
        </w:tc>
        <w:tc>
          <w:tcPr>
            <w:tcW w:w="1277" w:type="dxa"/>
            <w:noWrap/>
          </w:tcPr>
          <w:p w14:paraId="0CA803FB" w14:textId="677EF407" w:rsidR="00E54E7D" w:rsidRPr="007D7225" w:rsidRDefault="007D7225" w:rsidP="00814BDE">
            <w:pPr>
              <w:pStyle w:val="TableBodyText"/>
              <w:spacing w:before="0" w:after="0"/>
              <w:jc w:val="right"/>
              <w:rPr>
                <w:b/>
                <w:bCs/>
              </w:rPr>
            </w:pPr>
            <w:r w:rsidRPr="007D7225">
              <w:rPr>
                <w:b/>
                <w:bCs/>
              </w:rPr>
              <w:t>3,401</w:t>
            </w:r>
          </w:p>
        </w:tc>
        <w:tc>
          <w:tcPr>
            <w:tcW w:w="1557" w:type="dxa"/>
          </w:tcPr>
          <w:p w14:paraId="24AD5CCC" w14:textId="159547CB" w:rsidR="00E54E7D" w:rsidRPr="007D7225" w:rsidRDefault="007D7225" w:rsidP="00814BDE">
            <w:pPr>
              <w:pStyle w:val="TableBodyText"/>
              <w:spacing w:before="0" w:after="0"/>
              <w:jc w:val="right"/>
              <w:rPr>
                <w:b/>
                <w:bCs/>
              </w:rPr>
            </w:pPr>
            <w:r w:rsidRPr="007D7225">
              <w:rPr>
                <w:b/>
                <w:bCs/>
              </w:rPr>
              <w:t>30,402</w:t>
            </w:r>
          </w:p>
        </w:tc>
      </w:tr>
      <w:bookmarkEnd w:id="320"/>
    </w:tbl>
    <w:p w14:paraId="01753B9E" w14:textId="22ECAF06" w:rsidR="007A5853" w:rsidRPr="007A5853" w:rsidRDefault="007731CA" w:rsidP="00D62BEC">
      <w:pPr>
        <w:pStyle w:val="Heading2"/>
      </w:pPr>
      <w:r>
        <w:br w:type="page"/>
      </w:r>
      <w:bookmarkStart w:id="322" w:name="_Toc115956524"/>
      <w:r w:rsidR="00C95CE1">
        <w:lastRenderedPageBreak/>
        <w:t>List</w:t>
      </w:r>
      <w:r w:rsidR="007A5853" w:rsidRPr="007A5853">
        <w:t xml:space="preserve"> of </w:t>
      </w:r>
      <w:r w:rsidR="00145642">
        <w:t>a</w:t>
      </w:r>
      <w:r w:rsidR="007A5853" w:rsidRPr="007A5853">
        <w:t>bbreviations</w:t>
      </w:r>
      <w:bookmarkEnd w:id="322"/>
    </w:p>
    <w:tbl>
      <w:tblPr>
        <w:tblStyle w:val="TableGrid"/>
        <w:tblW w:w="0" w:type="auto"/>
        <w:tblLook w:val="04A0" w:firstRow="1" w:lastRow="0" w:firstColumn="1" w:lastColumn="0" w:noHBand="0" w:noVBand="1"/>
      </w:tblPr>
      <w:tblGrid>
        <w:gridCol w:w="2122"/>
        <w:gridCol w:w="7500"/>
      </w:tblGrid>
      <w:tr w:rsidR="005C2593" w14:paraId="73BE128A" w14:textId="77777777" w:rsidTr="00D50FEC">
        <w:trPr>
          <w:trHeight w:val="340"/>
        </w:trPr>
        <w:tc>
          <w:tcPr>
            <w:tcW w:w="2122" w:type="dxa"/>
            <w:vAlign w:val="center"/>
          </w:tcPr>
          <w:p w14:paraId="32786F38" w14:textId="4E7CD57F" w:rsidR="005C2593" w:rsidRDefault="005C2593" w:rsidP="00D50FEC">
            <w:pPr>
              <w:pStyle w:val="TableText"/>
            </w:pPr>
            <w:r w:rsidRPr="002D5E3D">
              <w:t>AAS</w:t>
            </w:r>
          </w:p>
        </w:tc>
        <w:tc>
          <w:tcPr>
            <w:tcW w:w="7500" w:type="dxa"/>
            <w:vAlign w:val="center"/>
          </w:tcPr>
          <w:p w14:paraId="514F8C16" w14:textId="69A9F66D" w:rsidR="005C2593" w:rsidRDefault="005C2593" w:rsidP="00D50FEC">
            <w:pPr>
              <w:pStyle w:val="TableText"/>
            </w:pPr>
            <w:r w:rsidRPr="00F06979">
              <w:t>Australian Accounting Standards</w:t>
            </w:r>
          </w:p>
        </w:tc>
      </w:tr>
      <w:tr w:rsidR="005C2593" w14:paraId="685D69D9" w14:textId="77777777" w:rsidTr="00D50FEC">
        <w:trPr>
          <w:trHeight w:val="340"/>
        </w:trPr>
        <w:tc>
          <w:tcPr>
            <w:tcW w:w="2122" w:type="dxa"/>
            <w:vAlign w:val="center"/>
          </w:tcPr>
          <w:p w14:paraId="5DDA1D36" w14:textId="26173617" w:rsidR="005C2593" w:rsidRDefault="005C2593" w:rsidP="00D50FEC">
            <w:pPr>
              <w:pStyle w:val="TableText"/>
            </w:pPr>
            <w:proofErr w:type="spellStart"/>
            <w:r w:rsidRPr="002D5E3D">
              <w:t>AASB</w:t>
            </w:r>
            <w:proofErr w:type="spellEnd"/>
          </w:p>
        </w:tc>
        <w:tc>
          <w:tcPr>
            <w:tcW w:w="7500" w:type="dxa"/>
            <w:vAlign w:val="center"/>
          </w:tcPr>
          <w:p w14:paraId="139F7BCF" w14:textId="07CF4183" w:rsidR="005C2593" w:rsidRDefault="005C2593" w:rsidP="00D50FEC">
            <w:pPr>
              <w:pStyle w:val="TableText"/>
            </w:pPr>
            <w:r w:rsidRPr="007A5853">
              <w:t>Australian Accounting Standards Board</w:t>
            </w:r>
          </w:p>
        </w:tc>
      </w:tr>
      <w:tr w:rsidR="005C2593" w14:paraId="483B7FDC" w14:textId="77777777" w:rsidTr="00D50FEC">
        <w:trPr>
          <w:trHeight w:val="340"/>
        </w:trPr>
        <w:tc>
          <w:tcPr>
            <w:tcW w:w="2122" w:type="dxa"/>
            <w:vAlign w:val="center"/>
          </w:tcPr>
          <w:p w14:paraId="62B285C4" w14:textId="6382D8BC" w:rsidR="005C2593" w:rsidRDefault="005C2593" w:rsidP="00D50FEC">
            <w:pPr>
              <w:pStyle w:val="TableText"/>
            </w:pPr>
            <w:r w:rsidRPr="002D5E3D">
              <w:t>ACFE</w:t>
            </w:r>
          </w:p>
        </w:tc>
        <w:tc>
          <w:tcPr>
            <w:tcW w:w="7500" w:type="dxa"/>
            <w:vAlign w:val="center"/>
          </w:tcPr>
          <w:p w14:paraId="75C2AB88" w14:textId="6C60713A" w:rsidR="005C2593" w:rsidRDefault="005C2593" w:rsidP="00D50FEC">
            <w:pPr>
              <w:pStyle w:val="TableText"/>
            </w:pPr>
            <w:r w:rsidRPr="007A5853">
              <w:t xml:space="preserve">Adult, </w:t>
            </w:r>
            <w:proofErr w:type="gramStart"/>
            <w:r w:rsidRPr="007A5853">
              <w:t>community</w:t>
            </w:r>
            <w:proofErr w:type="gramEnd"/>
            <w:r w:rsidRPr="007A5853">
              <w:t xml:space="preserve"> and further education</w:t>
            </w:r>
          </w:p>
        </w:tc>
      </w:tr>
      <w:tr w:rsidR="005C2593" w14:paraId="59AFE682" w14:textId="77777777" w:rsidTr="00D50FEC">
        <w:trPr>
          <w:trHeight w:val="340"/>
        </w:trPr>
        <w:tc>
          <w:tcPr>
            <w:tcW w:w="2122" w:type="dxa"/>
            <w:vAlign w:val="center"/>
          </w:tcPr>
          <w:p w14:paraId="2DA4F3B7" w14:textId="2DC18FF8" w:rsidR="005C2593" w:rsidRDefault="005C2593" w:rsidP="00D50FEC">
            <w:pPr>
              <w:pStyle w:val="TableText"/>
            </w:pPr>
            <w:proofErr w:type="spellStart"/>
            <w:r w:rsidRPr="002D5E3D">
              <w:t>ALNPP</w:t>
            </w:r>
            <w:proofErr w:type="spellEnd"/>
          </w:p>
        </w:tc>
        <w:tc>
          <w:tcPr>
            <w:tcW w:w="7500" w:type="dxa"/>
            <w:vAlign w:val="center"/>
          </w:tcPr>
          <w:p w14:paraId="2C267053" w14:textId="1BEF92B7" w:rsidR="005C2593" w:rsidRDefault="005C2593" w:rsidP="00D50FEC">
            <w:pPr>
              <w:pStyle w:val="TableText"/>
            </w:pPr>
            <w:r w:rsidRPr="007A5853">
              <w:t>Adult Literacy and Numeracy Practitioners Program</w:t>
            </w:r>
          </w:p>
        </w:tc>
      </w:tr>
      <w:tr w:rsidR="005C2593" w14:paraId="2CC418D8" w14:textId="77777777" w:rsidTr="00D50FEC">
        <w:trPr>
          <w:trHeight w:val="340"/>
        </w:trPr>
        <w:tc>
          <w:tcPr>
            <w:tcW w:w="2122" w:type="dxa"/>
            <w:vAlign w:val="center"/>
          </w:tcPr>
          <w:p w14:paraId="4C2AF892" w14:textId="75BCF79B" w:rsidR="005C2593" w:rsidRDefault="005C2593" w:rsidP="00D50FEC">
            <w:pPr>
              <w:pStyle w:val="TableText"/>
            </w:pPr>
            <w:proofErr w:type="spellStart"/>
            <w:r w:rsidRPr="002D5E3D">
              <w:t>AMAF</w:t>
            </w:r>
            <w:proofErr w:type="spellEnd"/>
          </w:p>
        </w:tc>
        <w:tc>
          <w:tcPr>
            <w:tcW w:w="7500" w:type="dxa"/>
            <w:vAlign w:val="center"/>
          </w:tcPr>
          <w:p w14:paraId="278ECFBC" w14:textId="1AB9B837" w:rsidR="005C2593" w:rsidRDefault="005C2593" w:rsidP="00D50FEC">
            <w:pPr>
              <w:pStyle w:val="TableText"/>
            </w:pPr>
            <w:r w:rsidRPr="007A5853">
              <w:t>Asset Management Accountability Framework</w:t>
            </w:r>
          </w:p>
        </w:tc>
      </w:tr>
      <w:tr w:rsidR="005C2593" w14:paraId="7B1BDD9D" w14:textId="77777777" w:rsidTr="00D50FEC">
        <w:trPr>
          <w:trHeight w:val="340"/>
        </w:trPr>
        <w:tc>
          <w:tcPr>
            <w:tcW w:w="2122" w:type="dxa"/>
            <w:vAlign w:val="center"/>
          </w:tcPr>
          <w:p w14:paraId="0D45052F" w14:textId="1C77780B" w:rsidR="005C2593" w:rsidRDefault="005C2593" w:rsidP="00D50FEC">
            <w:pPr>
              <w:pStyle w:val="TableText"/>
            </w:pPr>
            <w:proofErr w:type="spellStart"/>
            <w:r w:rsidRPr="002D5E3D">
              <w:t>CGEA</w:t>
            </w:r>
            <w:proofErr w:type="spellEnd"/>
          </w:p>
        </w:tc>
        <w:tc>
          <w:tcPr>
            <w:tcW w:w="7500" w:type="dxa"/>
            <w:vAlign w:val="center"/>
          </w:tcPr>
          <w:p w14:paraId="2BE49459" w14:textId="776B6C5C" w:rsidR="005C2593" w:rsidRDefault="00E57602" w:rsidP="00D50FEC">
            <w:pPr>
              <w:pStyle w:val="TableText"/>
            </w:pPr>
            <w:r w:rsidRPr="007A5853">
              <w:t>Certificates in General Education for Adults</w:t>
            </w:r>
          </w:p>
        </w:tc>
      </w:tr>
      <w:tr w:rsidR="006024E5" w14:paraId="358FB965" w14:textId="77777777" w:rsidTr="00D50FEC">
        <w:trPr>
          <w:trHeight w:val="340"/>
        </w:trPr>
        <w:tc>
          <w:tcPr>
            <w:tcW w:w="2122" w:type="dxa"/>
            <w:vAlign w:val="center"/>
          </w:tcPr>
          <w:p w14:paraId="5A59B333" w14:textId="5498F46C" w:rsidR="006024E5" w:rsidRPr="002D5E3D" w:rsidRDefault="00D3047A" w:rsidP="00C95CE1">
            <w:pPr>
              <w:pStyle w:val="TableText"/>
            </w:pPr>
            <w:r>
              <w:t>the department</w:t>
            </w:r>
          </w:p>
        </w:tc>
        <w:tc>
          <w:tcPr>
            <w:tcW w:w="7500" w:type="dxa"/>
            <w:vAlign w:val="center"/>
          </w:tcPr>
          <w:p w14:paraId="3E3C9793" w14:textId="6085B66E" w:rsidR="006024E5" w:rsidRPr="007A5853" w:rsidRDefault="006024E5" w:rsidP="00C95CE1">
            <w:pPr>
              <w:pStyle w:val="TableText"/>
            </w:pPr>
            <w:r>
              <w:t>Department of Education and Training</w:t>
            </w:r>
          </w:p>
        </w:tc>
      </w:tr>
      <w:tr w:rsidR="005C2593" w14:paraId="53D6B4C5" w14:textId="77777777" w:rsidTr="00D50FEC">
        <w:trPr>
          <w:trHeight w:val="340"/>
        </w:trPr>
        <w:tc>
          <w:tcPr>
            <w:tcW w:w="2122" w:type="dxa"/>
            <w:vAlign w:val="center"/>
          </w:tcPr>
          <w:p w14:paraId="48513C84" w14:textId="2E44ECE7" w:rsidR="005C2593" w:rsidRDefault="005C2593" w:rsidP="00D50FEC">
            <w:pPr>
              <w:pStyle w:val="TableText"/>
            </w:pPr>
            <w:proofErr w:type="spellStart"/>
            <w:r w:rsidRPr="002D5E3D">
              <w:t>FLP</w:t>
            </w:r>
            <w:proofErr w:type="spellEnd"/>
          </w:p>
        </w:tc>
        <w:tc>
          <w:tcPr>
            <w:tcW w:w="7500" w:type="dxa"/>
            <w:vAlign w:val="center"/>
          </w:tcPr>
          <w:p w14:paraId="6F8B7364" w14:textId="58DBE30F" w:rsidR="005C2593" w:rsidRDefault="00487459" w:rsidP="00D50FEC">
            <w:pPr>
              <w:pStyle w:val="TableText"/>
            </w:pPr>
            <w:r w:rsidRPr="007A5853">
              <w:t>Family Learning Partnerships</w:t>
            </w:r>
          </w:p>
        </w:tc>
      </w:tr>
      <w:tr w:rsidR="00487459" w14:paraId="1C92A682" w14:textId="77777777" w:rsidTr="00D50FEC">
        <w:trPr>
          <w:trHeight w:val="340"/>
        </w:trPr>
        <w:tc>
          <w:tcPr>
            <w:tcW w:w="2122" w:type="dxa"/>
            <w:vAlign w:val="center"/>
          </w:tcPr>
          <w:p w14:paraId="6D1C0282" w14:textId="08CEED49" w:rsidR="00487459" w:rsidRPr="002D5E3D" w:rsidRDefault="00487459" w:rsidP="00D50FEC">
            <w:pPr>
              <w:pStyle w:val="TableText"/>
            </w:pPr>
            <w:r>
              <w:t>FOI Act</w:t>
            </w:r>
          </w:p>
        </w:tc>
        <w:tc>
          <w:tcPr>
            <w:tcW w:w="7500" w:type="dxa"/>
            <w:vAlign w:val="center"/>
          </w:tcPr>
          <w:p w14:paraId="669927A4" w14:textId="4BD91B1C" w:rsidR="00487459" w:rsidRPr="007A5853" w:rsidRDefault="00487459" w:rsidP="00D50FEC">
            <w:pPr>
              <w:pStyle w:val="TableText"/>
            </w:pPr>
            <w:r>
              <w:t>Fre</w:t>
            </w:r>
            <w:r w:rsidR="00B55DCA">
              <w:t>edom of Information Act 1982</w:t>
            </w:r>
          </w:p>
        </w:tc>
      </w:tr>
      <w:tr w:rsidR="005C2593" w14:paraId="1E0C693F" w14:textId="77777777" w:rsidTr="00D50FEC">
        <w:trPr>
          <w:trHeight w:val="340"/>
        </w:trPr>
        <w:tc>
          <w:tcPr>
            <w:tcW w:w="2122" w:type="dxa"/>
            <w:vAlign w:val="center"/>
          </w:tcPr>
          <w:p w14:paraId="6EE1C3B4" w14:textId="25412885" w:rsidR="005C2593" w:rsidRDefault="005C2593" w:rsidP="00D50FEC">
            <w:pPr>
              <w:pStyle w:val="TableText"/>
            </w:pPr>
            <w:proofErr w:type="spellStart"/>
            <w:r w:rsidRPr="002D5E3D">
              <w:t>FRD</w:t>
            </w:r>
            <w:proofErr w:type="spellEnd"/>
          </w:p>
        </w:tc>
        <w:tc>
          <w:tcPr>
            <w:tcW w:w="7500" w:type="dxa"/>
            <w:vAlign w:val="center"/>
          </w:tcPr>
          <w:p w14:paraId="661DBDEF" w14:textId="51446ABC" w:rsidR="005C2593" w:rsidRDefault="00487459" w:rsidP="00D50FEC">
            <w:pPr>
              <w:pStyle w:val="TableText"/>
            </w:pPr>
            <w:r w:rsidRPr="007A5853">
              <w:t>Financial Reporting Directive</w:t>
            </w:r>
          </w:p>
        </w:tc>
      </w:tr>
      <w:tr w:rsidR="005C2593" w14:paraId="30BFE852" w14:textId="77777777" w:rsidTr="00D50FEC">
        <w:trPr>
          <w:trHeight w:val="340"/>
        </w:trPr>
        <w:tc>
          <w:tcPr>
            <w:tcW w:w="2122" w:type="dxa"/>
            <w:vAlign w:val="center"/>
          </w:tcPr>
          <w:p w14:paraId="5D2E4D2F" w14:textId="4FBC3E8C" w:rsidR="005C2593" w:rsidRDefault="005C2593" w:rsidP="00D50FEC">
            <w:pPr>
              <w:pStyle w:val="TableText"/>
            </w:pPr>
            <w:r w:rsidRPr="002D5E3D">
              <w:t>GST</w:t>
            </w:r>
          </w:p>
        </w:tc>
        <w:tc>
          <w:tcPr>
            <w:tcW w:w="7500" w:type="dxa"/>
            <w:vAlign w:val="center"/>
          </w:tcPr>
          <w:p w14:paraId="5453DFDC" w14:textId="0FCAE3C2" w:rsidR="005C2593" w:rsidRDefault="00B55DCA" w:rsidP="00D50FEC">
            <w:pPr>
              <w:pStyle w:val="TableText"/>
            </w:pPr>
            <w:r w:rsidRPr="007A5853">
              <w:t>Goods and services tax</w:t>
            </w:r>
          </w:p>
        </w:tc>
      </w:tr>
      <w:tr w:rsidR="005C2593" w14:paraId="05AB8056" w14:textId="77777777" w:rsidTr="00D50FEC">
        <w:trPr>
          <w:trHeight w:val="340"/>
        </w:trPr>
        <w:tc>
          <w:tcPr>
            <w:tcW w:w="2122" w:type="dxa"/>
            <w:vAlign w:val="center"/>
          </w:tcPr>
          <w:p w14:paraId="4D404CC2" w14:textId="03B85E99" w:rsidR="005C2593" w:rsidRDefault="005C2593" w:rsidP="00D50FEC">
            <w:pPr>
              <w:pStyle w:val="TableText"/>
            </w:pPr>
            <w:r w:rsidRPr="002D5E3D">
              <w:t>ICT</w:t>
            </w:r>
          </w:p>
        </w:tc>
        <w:tc>
          <w:tcPr>
            <w:tcW w:w="7500" w:type="dxa"/>
            <w:vAlign w:val="center"/>
          </w:tcPr>
          <w:p w14:paraId="36CD8671" w14:textId="2382FFCC" w:rsidR="005C2593" w:rsidRDefault="00DD0D4B" w:rsidP="00D50FEC">
            <w:pPr>
              <w:pStyle w:val="TableText"/>
            </w:pPr>
            <w:r w:rsidRPr="007A5853">
              <w:t>Information and communications technology</w:t>
            </w:r>
          </w:p>
        </w:tc>
      </w:tr>
      <w:tr w:rsidR="005C2593" w14:paraId="2FD830E0" w14:textId="77777777" w:rsidTr="00D50FEC">
        <w:trPr>
          <w:trHeight w:val="340"/>
        </w:trPr>
        <w:tc>
          <w:tcPr>
            <w:tcW w:w="2122" w:type="dxa"/>
            <w:vAlign w:val="center"/>
          </w:tcPr>
          <w:p w14:paraId="50857F67" w14:textId="6D646CBB" w:rsidR="005C2593" w:rsidRDefault="005C2593" w:rsidP="00D50FEC">
            <w:pPr>
              <w:pStyle w:val="TableText"/>
            </w:pPr>
            <w:proofErr w:type="spellStart"/>
            <w:r w:rsidRPr="002D5E3D">
              <w:t>PQF</w:t>
            </w:r>
            <w:proofErr w:type="spellEnd"/>
          </w:p>
        </w:tc>
        <w:tc>
          <w:tcPr>
            <w:tcW w:w="7500" w:type="dxa"/>
            <w:vAlign w:val="center"/>
          </w:tcPr>
          <w:p w14:paraId="2C756CB5" w14:textId="6ED568FB" w:rsidR="005C2593" w:rsidRDefault="008D49B4" w:rsidP="00D50FEC">
            <w:pPr>
              <w:pStyle w:val="TableText"/>
            </w:pPr>
            <w:r w:rsidRPr="007A5853">
              <w:t>Pre-accredited Quality Framework</w:t>
            </w:r>
          </w:p>
        </w:tc>
      </w:tr>
      <w:tr w:rsidR="005C2593" w14:paraId="2BC54ACC" w14:textId="77777777" w:rsidTr="00D50FEC">
        <w:trPr>
          <w:trHeight w:val="340"/>
        </w:trPr>
        <w:tc>
          <w:tcPr>
            <w:tcW w:w="2122" w:type="dxa"/>
            <w:vAlign w:val="center"/>
          </w:tcPr>
          <w:p w14:paraId="13D7C20B" w14:textId="40AC23A4" w:rsidR="005C2593" w:rsidRDefault="005C2593" w:rsidP="00D50FEC">
            <w:pPr>
              <w:pStyle w:val="TableText"/>
            </w:pPr>
            <w:r w:rsidRPr="002D5E3D">
              <w:t>TAFE</w:t>
            </w:r>
          </w:p>
        </w:tc>
        <w:tc>
          <w:tcPr>
            <w:tcW w:w="7500" w:type="dxa"/>
            <w:vAlign w:val="center"/>
          </w:tcPr>
          <w:p w14:paraId="573BCA1B" w14:textId="7FA53B48" w:rsidR="005C2593" w:rsidRDefault="008D49B4" w:rsidP="00D50FEC">
            <w:pPr>
              <w:pStyle w:val="TableText"/>
            </w:pPr>
            <w:r w:rsidRPr="007A5853">
              <w:t>Technical and further education</w:t>
            </w:r>
          </w:p>
        </w:tc>
      </w:tr>
      <w:tr w:rsidR="00730D93" w14:paraId="309E9E17" w14:textId="77777777" w:rsidTr="00D50FEC">
        <w:trPr>
          <w:trHeight w:val="340"/>
        </w:trPr>
        <w:tc>
          <w:tcPr>
            <w:tcW w:w="2122" w:type="dxa"/>
            <w:vAlign w:val="center"/>
          </w:tcPr>
          <w:p w14:paraId="6C2184E8" w14:textId="6DC26D24" w:rsidR="00730D93" w:rsidRPr="002D5E3D" w:rsidRDefault="006024E5" w:rsidP="00C95CE1">
            <w:pPr>
              <w:pStyle w:val="TableText"/>
            </w:pPr>
            <w:r>
              <w:t>t</w:t>
            </w:r>
            <w:r w:rsidR="00730D93">
              <w:t>he Board</w:t>
            </w:r>
          </w:p>
        </w:tc>
        <w:tc>
          <w:tcPr>
            <w:tcW w:w="7500" w:type="dxa"/>
            <w:vAlign w:val="center"/>
          </w:tcPr>
          <w:p w14:paraId="5CF4A659" w14:textId="771E465C" w:rsidR="00730D93" w:rsidRPr="007A5853" w:rsidRDefault="006024E5" w:rsidP="00C95CE1">
            <w:pPr>
              <w:pStyle w:val="TableText"/>
            </w:pPr>
            <w:r>
              <w:t>Adult, Community and Further Education Board</w:t>
            </w:r>
          </w:p>
        </w:tc>
      </w:tr>
      <w:tr w:rsidR="005C2593" w14:paraId="31587A5C" w14:textId="77777777" w:rsidTr="00D50FEC">
        <w:trPr>
          <w:trHeight w:val="340"/>
        </w:trPr>
        <w:tc>
          <w:tcPr>
            <w:tcW w:w="2122" w:type="dxa"/>
            <w:vAlign w:val="center"/>
          </w:tcPr>
          <w:p w14:paraId="4AD3378B" w14:textId="26E01F06" w:rsidR="005C2593" w:rsidRDefault="005C2593" w:rsidP="00D50FEC">
            <w:pPr>
              <w:pStyle w:val="TableText"/>
            </w:pPr>
            <w:r w:rsidRPr="002D5E3D">
              <w:t>VET</w:t>
            </w:r>
          </w:p>
        </w:tc>
        <w:tc>
          <w:tcPr>
            <w:tcW w:w="7500" w:type="dxa"/>
            <w:vAlign w:val="center"/>
          </w:tcPr>
          <w:p w14:paraId="2406BB9F" w14:textId="16D0899D" w:rsidR="005C2593" w:rsidRDefault="008D49B4" w:rsidP="00D50FEC">
            <w:pPr>
              <w:pStyle w:val="TableText"/>
            </w:pPr>
            <w:r w:rsidRPr="007A5853">
              <w:t>Vocational education and training</w:t>
            </w:r>
          </w:p>
        </w:tc>
      </w:tr>
    </w:tbl>
    <w:p w14:paraId="19AE389E" w14:textId="77777777" w:rsidR="007A5853" w:rsidRDefault="007A5853" w:rsidP="00D50FEC">
      <w:pPr>
        <w:pStyle w:val="BodyText"/>
      </w:pPr>
    </w:p>
    <w:p w14:paraId="5FC72510" w14:textId="76B57F01" w:rsidR="007A5853" w:rsidRDefault="007A5853" w:rsidP="007A5853">
      <w:pPr>
        <w:rPr>
          <w:rFonts w:cs="Arial"/>
          <w:b/>
          <w:szCs w:val="20"/>
          <w:lang w:bidi="ar-SA"/>
        </w:rPr>
      </w:pPr>
      <w:r>
        <w:rPr>
          <w:b/>
        </w:rPr>
        <w:br w:type="page"/>
      </w:r>
    </w:p>
    <w:p w14:paraId="33E38BBD" w14:textId="6FE643F9" w:rsidR="00A8439B" w:rsidRPr="00212415" w:rsidRDefault="00A8439B" w:rsidP="00D62BEC">
      <w:pPr>
        <w:pStyle w:val="Heading2"/>
      </w:pPr>
      <w:bookmarkStart w:id="323" w:name="_Toc115956525"/>
      <w:r w:rsidRPr="00212415">
        <w:lastRenderedPageBreak/>
        <w:t>Contact</w:t>
      </w:r>
      <w:r w:rsidR="00C95CE1">
        <w:t>s</w:t>
      </w:r>
      <w:bookmarkEnd w:id="323"/>
    </w:p>
    <w:p w14:paraId="3B749ADE" w14:textId="558CE733" w:rsidR="00A8439B" w:rsidRPr="00212415" w:rsidRDefault="00A8439B" w:rsidP="00A8439B">
      <w:pPr>
        <w:pStyle w:val="BodyText"/>
      </w:pPr>
      <w:r w:rsidRPr="00212415">
        <w:rPr>
          <w:i/>
        </w:rPr>
        <w:t xml:space="preserve">Central </w:t>
      </w:r>
      <w:r>
        <w:rPr>
          <w:i/>
        </w:rPr>
        <w:t>o</w:t>
      </w:r>
      <w:r w:rsidRPr="00212415">
        <w:rPr>
          <w:i/>
        </w:rPr>
        <w:t>ffice</w:t>
      </w:r>
      <w:r w:rsidRPr="00212415">
        <w:t xml:space="preserve"> </w:t>
      </w:r>
      <w:r w:rsidRPr="00212415">
        <w:br/>
      </w:r>
      <w:r>
        <w:t>GPO Box 4367</w:t>
      </w:r>
      <w:r w:rsidR="00AE23C6">
        <w:br/>
      </w:r>
      <w:r>
        <w:t>Melbourne</w:t>
      </w:r>
      <w:r w:rsidR="00AE23C6">
        <w:t xml:space="preserve"> VIC</w:t>
      </w:r>
      <w:r>
        <w:t xml:space="preserve"> 3001</w:t>
      </w:r>
      <w:r w:rsidRPr="00212415">
        <w:br/>
      </w:r>
      <w:r w:rsidR="00AE23C6" w:rsidRPr="008460A0">
        <w:t>Telephone</w:t>
      </w:r>
      <w:r w:rsidRPr="008460A0">
        <w:t xml:space="preserve">: 03 </w:t>
      </w:r>
      <w:r w:rsidR="009E33DC" w:rsidRPr="008460A0">
        <w:t xml:space="preserve">7022 </w:t>
      </w:r>
      <w:r w:rsidR="008460A0" w:rsidRPr="008460A0">
        <w:t>1</w:t>
      </w:r>
      <w:r w:rsidR="008460A0">
        <w:t>526</w:t>
      </w:r>
      <w:r w:rsidRPr="00212415">
        <w:br/>
      </w:r>
      <w:hyperlink r:id="rId30" w:history="1">
        <w:r w:rsidRPr="0092785D">
          <w:rPr>
            <w:rStyle w:val="Hyperlink"/>
          </w:rPr>
          <w:t>Email</w:t>
        </w:r>
      </w:hyperlink>
      <w:r w:rsidRPr="00212415">
        <w:t xml:space="preserve"> </w:t>
      </w:r>
      <w:r w:rsidR="0092785D">
        <w:t>&lt;</w:t>
      </w:r>
      <w:hyperlink r:id="rId31" w:history="1">
        <w:r w:rsidR="00112FCC" w:rsidRPr="00CE7064">
          <w:rPr>
            <w:rStyle w:val="Hyperlink"/>
            <w:color w:val="auto"/>
            <w:u w:val="none"/>
          </w:rPr>
          <w:t>acfe@education.vic.gov.au</w:t>
        </w:r>
      </w:hyperlink>
      <w:r w:rsidR="00112FCC">
        <w:rPr>
          <w:rStyle w:val="Hyperlink"/>
          <w:color w:val="auto"/>
          <w:u w:val="none"/>
        </w:rPr>
        <w:t>&gt;</w:t>
      </w:r>
      <w:r w:rsidR="0092785D" w:rsidRPr="00212415">
        <w:t xml:space="preserve"> </w:t>
      </w:r>
    </w:p>
    <w:p w14:paraId="0365FBE3" w14:textId="196B3528" w:rsidR="00A8439B" w:rsidRPr="0070405A" w:rsidRDefault="00A8439B" w:rsidP="00A8439B">
      <w:pPr>
        <w:pStyle w:val="BodyText"/>
      </w:pPr>
      <w:r w:rsidRPr="0070405A">
        <w:rPr>
          <w:i/>
        </w:rPr>
        <w:t>North-</w:t>
      </w:r>
      <w:r w:rsidR="00CE6969">
        <w:rPr>
          <w:i/>
        </w:rPr>
        <w:t>E</w:t>
      </w:r>
      <w:r w:rsidRPr="0070405A">
        <w:rPr>
          <w:i/>
        </w:rPr>
        <w:t xml:space="preserve">astern Victoria </w:t>
      </w:r>
      <w:r>
        <w:rPr>
          <w:i/>
        </w:rPr>
        <w:t>r</w:t>
      </w:r>
      <w:r w:rsidRPr="0070405A">
        <w:rPr>
          <w:i/>
        </w:rPr>
        <w:t>egion</w:t>
      </w:r>
      <w:r w:rsidRPr="0070405A">
        <w:br/>
        <w:t>Level 2</w:t>
      </w:r>
      <w:r w:rsidR="00AE23C6">
        <w:br/>
      </w:r>
      <w:r w:rsidRPr="0070405A">
        <w:t>295 Springvale Road,</w:t>
      </w:r>
      <w:r w:rsidR="00AE23C6">
        <w:br/>
      </w:r>
      <w:r w:rsidRPr="0070405A">
        <w:t>Glen Waverley</w:t>
      </w:r>
      <w:r w:rsidR="00AE23C6">
        <w:t xml:space="preserve"> VIC</w:t>
      </w:r>
      <w:r w:rsidRPr="0070405A">
        <w:t xml:space="preserve"> 3150</w:t>
      </w:r>
      <w:r w:rsidRPr="0070405A">
        <w:br/>
      </w:r>
      <w:r w:rsidR="00AE23C6">
        <w:t>Telephone</w:t>
      </w:r>
      <w:r w:rsidRPr="009E33DC">
        <w:t xml:space="preserve">: 03 </w:t>
      </w:r>
      <w:r w:rsidR="008C23E1">
        <w:rPr>
          <w:color w:val="000000"/>
          <w:lang w:eastAsia="en-AU"/>
        </w:rPr>
        <w:t>9084 8573</w:t>
      </w:r>
      <w:r w:rsidRPr="00475199">
        <w:rPr>
          <w:highlight w:val="yellow"/>
        </w:rPr>
        <w:br/>
      </w:r>
      <w:hyperlink r:id="rId32" w:history="1">
        <w:r w:rsidRPr="00112FCC">
          <w:rPr>
            <w:rStyle w:val="Hyperlink"/>
          </w:rPr>
          <w:t>Email</w:t>
        </w:r>
      </w:hyperlink>
      <w:r w:rsidRPr="00CE7064">
        <w:t xml:space="preserve"> </w:t>
      </w:r>
      <w:r w:rsidR="00112FCC">
        <w:t>&lt;</w:t>
      </w:r>
      <w:hyperlink r:id="rId33" w:history="1">
        <w:r w:rsidR="00CE7064" w:rsidRPr="00CE7064">
          <w:rPr>
            <w:rStyle w:val="Hyperlink"/>
            <w:color w:val="auto"/>
            <w:u w:val="none"/>
          </w:rPr>
          <w:t>training.participation@education.vic.gov.au</w:t>
        </w:r>
      </w:hyperlink>
      <w:r w:rsidR="00CE6BEC">
        <w:rPr>
          <w:rStyle w:val="Hyperlink"/>
          <w:color w:val="auto"/>
          <w:u w:val="none"/>
        </w:rPr>
        <w:t>&gt;</w:t>
      </w:r>
    </w:p>
    <w:p w14:paraId="7A7CE0A5" w14:textId="08A6D9D7" w:rsidR="00A8439B" w:rsidRPr="0070405A" w:rsidRDefault="00A8439B" w:rsidP="00A8439B">
      <w:pPr>
        <w:pStyle w:val="BodyText"/>
      </w:pPr>
      <w:r w:rsidRPr="0070405A">
        <w:rPr>
          <w:i/>
        </w:rPr>
        <w:t>North-</w:t>
      </w:r>
      <w:r w:rsidR="00CE6969">
        <w:rPr>
          <w:i/>
        </w:rPr>
        <w:t>W</w:t>
      </w:r>
      <w:r w:rsidRPr="0070405A">
        <w:rPr>
          <w:i/>
        </w:rPr>
        <w:t xml:space="preserve">estern Victoria </w:t>
      </w:r>
      <w:r>
        <w:rPr>
          <w:i/>
        </w:rPr>
        <w:t>r</w:t>
      </w:r>
      <w:r w:rsidRPr="0070405A">
        <w:rPr>
          <w:i/>
        </w:rPr>
        <w:t>egion</w:t>
      </w:r>
      <w:r w:rsidRPr="0070405A">
        <w:br/>
        <w:t>7–15 McLaren Street</w:t>
      </w:r>
      <w:r w:rsidR="00AE23C6">
        <w:br/>
      </w:r>
      <w:r w:rsidRPr="0070405A">
        <w:t>Bendigo</w:t>
      </w:r>
      <w:r w:rsidR="00AE23C6">
        <w:t xml:space="preserve"> VIC</w:t>
      </w:r>
      <w:r w:rsidRPr="0070405A">
        <w:t xml:space="preserve"> 3550</w:t>
      </w:r>
      <w:r w:rsidRPr="0070405A">
        <w:br/>
      </w:r>
      <w:r w:rsidR="00AE23C6">
        <w:t>Telephone</w:t>
      </w:r>
      <w:r w:rsidRPr="009E33DC">
        <w:t>: 03 4433 7582</w:t>
      </w:r>
      <w:r w:rsidRPr="0070405A">
        <w:br/>
      </w:r>
      <w:hyperlink r:id="rId34" w:history="1">
        <w:r w:rsidRPr="00CE6BEC">
          <w:rPr>
            <w:rStyle w:val="Hyperlink"/>
          </w:rPr>
          <w:t>Email</w:t>
        </w:r>
      </w:hyperlink>
      <w:r w:rsidRPr="00CE7064">
        <w:t xml:space="preserve"> </w:t>
      </w:r>
      <w:r w:rsidR="00CE6BEC">
        <w:t>&lt;</w:t>
      </w:r>
      <w:hyperlink r:id="rId35" w:history="1">
        <w:r w:rsidR="00CE7064" w:rsidRPr="00CE7064">
          <w:rPr>
            <w:rStyle w:val="Hyperlink"/>
            <w:color w:val="auto"/>
            <w:u w:val="none"/>
          </w:rPr>
          <w:t>training.participation@education.vic.gov.au</w:t>
        </w:r>
      </w:hyperlink>
      <w:r w:rsidR="00CE6BEC">
        <w:rPr>
          <w:rStyle w:val="Hyperlink"/>
          <w:color w:val="auto"/>
          <w:u w:val="none"/>
        </w:rPr>
        <w:t>&gt;</w:t>
      </w:r>
    </w:p>
    <w:p w14:paraId="23C30817" w14:textId="0D2ABAC7" w:rsidR="00A8439B" w:rsidRPr="0070405A" w:rsidRDefault="00A8439B" w:rsidP="00A8439B">
      <w:pPr>
        <w:pStyle w:val="BodyText"/>
      </w:pPr>
      <w:r w:rsidRPr="0070405A">
        <w:rPr>
          <w:i/>
        </w:rPr>
        <w:t>South-</w:t>
      </w:r>
      <w:r w:rsidR="00CE6969">
        <w:rPr>
          <w:i/>
        </w:rPr>
        <w:t>E</w:t>
      </w:r>
      <w:r w:rsidRPr="0070405A">
        <w:rPr>
          <w:i/>
        </w:rPr>
        <w:t xml:space="preserve">astern Victoria </w:t>
      </w:r>
      <w:r>
        <w:rPr>
          <w:i/>
        </w:rPr>
        <w:t>r</w:t>
      </w:r>
      <w:r w:rsidRPr="0070405A">
        <w:rPr>
          <w:i/>
        </w:rPr>
        <w:t>egion</w:t>
      </w:r>
      <w:r w:rsidRPr="0070405A">
        <w:br/>
      </w:r>
      <w:r w:rsidRPr="009E33DC">
        <w:t>6th Floor</w:t>
      </w:r>
      <w:r w:rsidR="00AE23C6">
        <w:br/>
      </w:r>
      <w:r w:rsidRPr="009E33DC">
        <w:t>165–169 Thomas Street</w:t>
      </w:r>
      <w:r w:rsidR="00AE23C6">
        <w:br/>
      </w:r>
      <w:r w:rsidRPr="009E33DC">
        <w:t>Dandenong</w:t>
      </w:r>
      <w:r w:rsidR="00AE23C6">
        <w:t xml:space="preserve"> VIC</w:t>
      </w:r>
      <w:r w:rsidRPr="009E33DC">
        <w:t xml:space="preserve"> 3175</w:t>
      </w:r>
      <w:r w:rsidRPr="009E33DC">
        <w:br/>
      </w:r>
      <w:r w:rsidR="00AE23C6">
        <w:t>Telephone</w:t>
      </w:r>
      <w:r w:rsidRPr="009E33DC">
        <w:t xml:space="preserve">: 03 </w:t>
      </w:r>
      <w:r w:rsidR="008C23E1">
        <w:rPr>
          <w:color w:val="000000"/>
          <w:lang w:eastAsia="en-AU"/>
        </w:rPr>
        <w:t>8904 2503</w:t>
      </w:r>
      <w:r w:rsidRPr="0070405A">
        <w:br/>
      </w:r>
      <w:hyperlink r:id="rId36" w:history="1">
        <w:r w:rsidRPr="00CE6BEC">
          <w:rPr>
            <w:rStyle w:val="Hyperlink"/>
          </w:rPr>
          <w:t>Email</w:t>
        </w:r>
      </w:hyperlink>
      <w:r w:rsidRPr="0070405A">
        <w:t xml:space="preserve"> </w:t>
      </w:r>
      <w:r w:rsidR="00CE6BEC">
        <w:t>&lt;</w:t>
      </w:r>
      <w:hyperlink r:id="rId37" w:history="1">
        <w:r w:rsidR="00CE7064" w:rsidRPr="00CE7064">
          <w:rPr>
            <w:rStyle w:val="Hyperlink"/>
            <w:color w:val="auto"/>
            <w:u w:val="none"/>
          </w:rPr>
          <w:t>training.participation@education.vic.gov.au</w:t>
        </w:r>
      </w:hyperlink>
      <w:r w:rsidR="00CE6BEC">
        <w:rPr>
          <w:rStyle w:val="Hyperlink"/>
          <w:color w:val="auto"/>
          <w:u w:val="none"/>
        </w:rPr>
        <w:t>&gt;</w:t>
      </w:r>
    </w:p>
    <w:p w14:paraId="2C5C2B5A" w14:textId="55679471" w:rsidR="00A8439B" w:rsidRPr="00212415" w:rsidRDefault="00A8439B" w:rsidP="00A8439B">
      <w:pPr>
        <w:pStyle w:val="BodyText"/>
      </w:pPr>
      <w:r w:rsidRPr="0070405A">
        <w:rPr>
          <w:i/>
        </w:rPr>
        <w:t>South-</w:t>
      </w:r>
      <w:r w:rsidR="00CE6969">
        <w:rPr>
          <w:i/>
        </w:rPr>
        <w:t>W</w:t>
      </w:r>
      <w:r w:rsidRPr="0070405A">
        <w:rPr>
          <w:i/>
        </w:rPr>
        <w:t xml:space="preserve">estern Victoria </w:t>
      </w:r>
      <w:r>
        <w:rPr>
          <w:i/>
        </w:rPr>
        <w:t>r</w:t>
      </w:r>
      <w:r w:rsidRPr="0070405A">
        <w:rPr>
          <w:i/>
        </w:rPr>
        <w:t>egion</w:t>
      </w:r>
      <w:r w:rsidRPr="0070405A">
        <w:rPr>
          <w:i/>
        </w:rPr>
        <w:br/>
      </w:r>
      <w:r w:rsidRPr="0070405A">
        <w:t>75 High Street</w:t>
      </w:r>
      <w:r w:rsidR="00AE23C6">
        <w:br/>
      </w:r>
      <w:r w:rsidRPr="0070405A">
        <w:t>Belmont</w:t>
      </w:r>
      <w:r w:rsidR="00AE23C6">
        <w:t xml:space="preserve"> VIC</w:t>
      </w:r>
      <w:r w:rsidRPr="0070405A">
        <w:t xml:space="preserve"> 3216</w:t>
      </w:r>
      <w:r w:rsidRPr="0070405A">
        <w:br/>
      </w:r>
      <w:r w:rsidR="00AE23C6">
        <w:t>Telep</w:t>
      </w:r>
      <w:r w:rsidRPr="009E33DC">
        <w:t>hone: 03 5215 5204</w:t>
      </w:r>
      <w:r w:rsidRPr="0070405A">
        <w:br/>
      </w:r>
      <w:hyperlink r:id="rId38" w:history="1">
        <w:r w:rsidRPr="00CE6BEC">
          <w:rPr>
            <w:rStyle w:val="Hyperlink"/>
          </w:rPr>
          <w:t>Email</w:t>
        </w:r>
      </w:hyperlink>
      <w:r w:rsidRPr="0070405A">
        <w:t xml:space="preserve"> </w:t>
      </w:r>
      <w:r w:rsidR="00CE6BEC">
        <w:t>&lt;</w:t>
      </w:r>
      <w:hyperlink r:id="rId39" w:history="1">
        <w:r w:rsidR="00CE7064" w:rsidRPr="00CE7064">
          <w:rPr>
            <w:rStyle w:val="Hyperlink"/>
            <w:color w:val="auto"/>
            <w:u w:val="none"/>
          </w:rPr>
          <w:t>training.participation@education.vic.gov.au</w:t>
        </w:r>
      </w:hyperlink>
      <w:r w:rsidR="00CE6BEC">
        <w:rPr>
          <w:rStyle w:val="Hyperlink"/>
          <w:color w:val="auto"/>
          <w:u w:val="none"/>
        </w:rPr>
        <w:t>&gt;</w:t>
      </w:r>
    </w:p>
    <w:sectPr w:rsidR="00A8439B" w:rsidRPr="00212415" w:rsidSect="005A7BCC">
      <w:headerReference w:type="default" r:id="rId40"/>
      <w:footerReference w:type="default" r:id="rId41"/>
      <w:pgSz w:w="11900" w:h="16840"/>
      <w:pgMar w:top="1843"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70B8E" w14:textId="77777777" w:rsidR="007E1048" w:rsidRDefault="007E1048" w:rsidP="0079271E">
      <w:r>
        <w:separator/>
      </w:r>
    </w:p>
  </w:endnote>
  <w:endnote w:type="continuationSeparator" w:id="0">
    <w:p w14:paraId="54605A5A" w14:textId="77777777" w:rsidR="007E1048" w:rsidRDefault="007E1048" w:rsidP="0079271E">
      <w:r>
        <w:continuationSeparator/>
      </w:r>
    </w:p>
  </w:endnote>
  <w:endnote w:type="continuationNotice" w:id="1">
    <w:p w14:paraId="66F945A2" w14:textId="77777777" w:rsidR="007E1048" w:rsidRDefault="007E10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 Light">
    <w:altName w:val="Calibri"/>
    <w:charset w:val="00"/>
    <w:family w:val="modern"/>
    <w:pitch w:val="variable"/>
    <w:sig w:usb0="00000001" w:usb1="00000000" w:usb2="00000000" w:usb3="00000000" w:csb0="00000093" w:csb1="00000000"/>
  </w:font>
  <w:font w:name="VIC Medium">
    <w:charset w:val="00"/>
    <w:family w:val="modern"/>
    <w:pitch w:val="variable"/>
    <w:sig w:usb0="00000007" w:usb1="00000000" w:usb2="00000000" w:usb3="00000000" w:csb0="00000093" w:csb1="00000000"/>
  </w:font>
  <w:font w:name="VIC SemiBold">
    <w:charset w:val="00"/>
    <w:family w:val="modern"/>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 w:name="VIC">
    <w:altName w:val="Courier New"/>
    <w:charset w:val="00"/>
    <w:family w:val="modern"/>
    <w:pitch w:val="variable"/>
    <w:sig w:usb0="00000007" w:usb1="00000000" w:usb2="00000000" w:usb3="00000000" w:csb0="00000093" w:csb1="00000000"/>
  </w:font>
  <w:font w:name="VIC (OTF) Medium">
    <w:altName w:val="VIC"/>
    <w:charset w:val="00"/>
    <w:family w:val="auto"/>
    <w:pitch w:val="default"/>
    <w:sig w:usb0="00000003" w:usb1="00000000" w:usb2="00000000" w:usb3="00000000" w:csb0="00000001" w:csb1="00000000"/>
  </w:font>
  <w:font w:name="Meiryo">
    <w:charset w:val="80"/>
    <w:family w:val="swiss"/>
    <w:pitch w:val="variable"/>
    <w:sig w:usb0="E00002FF" w:usb1="6AC7FFFF" w:usb2="08000012" w:usb3="00000000" w:csb0="0002009F" w:csb1="00000000"/>
  </w:font>
  <w:font w:name="DIN-Regular">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etaBook Roman">
    <w:charset w:val="00"/>
    <w:family w:val="auto"/>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Frutiger 45 Light">
    <w:altName w:val="Frutiger 45 Light"/>
    <w:charset w:val="00"/>
    <w:family w:val="swiss"/>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PMincho">
    <w:charset w:val="80"/>
    <w:family w:val="roma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Wingdings-Regular">
    <w:altName w:val="Klee One"/>
    <w:panose1 w:val="00000000000000000000"/>
    <w:charset w:val="80"/>
    <w:family w:val="auto"/>
    <w:notTrueType/>
    <w:pitch w:val="default"/>
    <w:sig w:usb0="00000001" w:usb1="08070000" w:usb2="00000010" w:usb3="00000000" w:csb0="00020000" w:csb1="00000000"/>
  </w:font>
  <w:font w:name="VIC (OTF) 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82322" w14:textId="1A856C0F" w:rsidR="00C254B0" w:rsidRPr="0055372E" w:rsidRDefault="00C254B0" w:rsidP="00732ADD">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85CF0" w14:textId="7F1A3315" w:rsidR="00C254B0" w:rsidRPr="0055372E" w:rsidRDefault="00C254B0" w:rsidP="00732ADD">
    <w:pPr>
      <w:pStyle w:val="Footer"/>
      <w:ind w:left="0"/>
    </w:pPr>
    <w:r w:rsidRPr="0055372E">
      <w:fldChar w:fldCharType="begin"/>
    </w:r>
    <w:r w:rsidRPr="0055372E">
      <w:instrText xml:space="preserve"> PAGE   \* MERGEFORMAT </w:instrText>
    </w:r>
    <w:r w:rsidRPr="0055372E">
      <w:fldChar w:fldCharType="separate"/>
    </w:r>
    <w:r>
      <w:rPr>
        <w:noProof/>
      </w:rPr>
      <w:t>1</w:t>
    </w:r>
    <w:r w:rsidRPr="0055372E">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id w:val="654494743"/>
      <w:docPartObj>
        <w:docPartGallery w:val="Page Numbers (Bottom of Page)"/>
        <w:docPartUnique/>
      </w:docPartObj>
    </w:sdtPr>
    <w:sdtEndPr/>
    <w:sdtContent>
      <w:p w14:paraId="185DBB13" w14:textId="685A8401" w:rsidR="00C254B0" w:rsidRDefault="00C254B0" w:rsidP="001A439D">
        <w:pPr>
          <w:pStyle w:val="Footer"/>
          <w:ind w:left="0"/>
          <w:rPr>
            <w:noProof/>
          </w:rPr>
        </w:pPr>
        <w:r>
          <w:rPr>
            <w:noProof/>
          </w:rPr>
          <w:fldChar w:fldCharType="begin"/>
        </w:r>
        <w:r>
          <w:rPr>
            <w:noProof/>
          </w:rPr>
          <w:instrText xml:space="preserve"> PAGE   \* MERGEFORMAT </w:instrText>
        </w:r>
        <w:r>
          <w:rPr>
            <w:noProof/>
          </w:rPr>
          <w:fldChar w:fldCharType="separate"/>
        </w:r>
        <w:r>
          <w:rPr>
            <w:noProof/>
          </w:rPr>
          <w:t>72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21AF4" w14:textId="77777777" w:rsidR="007E1048" w:rsidRDefault="007E1048" w:rsidP="0079271E">
      <w:r>
        <w:separator/>
      </w:r>
    </w:p>
  </w:footnote>
  <w:footnote w:type="continuationSeparator" w:id="0">
    <w:p w14:paraId="68DE149D" w14:textId="77777777" w:rsidR="007E1048" w:rsidRDefault="007E1048" w:rsidP="0079271E">
      <w:r>
        <w:continuationSeparator/>
      </w:r>
    </w:p>
  </w:footnote>
  <w:footnote w:type="continuationNotice" w:id="1">
    <w:p w14:paraId="18BDA966" w14:textId="77777777" w:rsidR="007E1048" w:rsidRDefault="007E10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CE106" w14:textId="77777777" w:rsidR="00C254B0" w:rsidRDefault="00C254B0">
    <w:pPr>
      <w:pStyle w:val="Header"/>
    </w:pPr>
  </w:p>
  <w:p w14:paraId="6C4F39F9" w14:textId="77777777" w:rsidR="00C254B0" w:rsidRDefault="00C254B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123FA" w14:textId="77777777" w:rsidR="00C254B0" w:rsidRPr="00DA4EC8" w:rsidRDefault="00C254B0" w:rsidP="00DA4EC8">
    <w:pPr>
      <w:pStyle w:val="Header"/>
      <w:spacing w:after="40" w:line="240" w:lineRule="atLeast"/>
      <w:rPr>
        <w:b/>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EB84" w14:textId="77777777" w:rsidR="00C254B0" w:rsidRDefault="00C254B0" w:rsidP="000D0A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5B4640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F2C769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C301E4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67CBB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A0E080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F4C943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CCCD3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120EEF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C231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F28973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253CB7"/>
    <w:multiLevelType w:val="hybridMultilevel"/>
    <w:tmpl w:val="1756A9CC"/>
    <w:lvl w:ilvl="0" w:tplc="8DBE32D8">
      <w:start w:val="1"/>
      <w:numFmt w:val="lowerRoman"/>
      <w:lvlText w:val="(%1)"/>
      <w:lvlJc w:val="left"/>
      <w:pPr>
        <w:ind w:left="720" w:hanging="720"/>
      </w:pPr>
      <w:rPr>
        <w:rFonts w:hint="default"/>
        <w:color w:val="auto"/>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61D30D2"/>
    <w:multiLevelType w:val="hybridMultilevel"/>
    <w:tmpl w:val="57D0610C"/>
    <w:lvl w:ilvl="0" w:tplc="74623862">
      <w:start w:val="1"/>
      <w:numFmt w:val="bullet"/>
      <w:pStyle w:val="TableBody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8D62F2D"/>
    <w:multiLevelType w:val="hybridMultilevel"/>
    <w:tmpl w:val="1756A9CC"/>
    <w:lvl w:ilvl="0" w:tplc="8DBE32D8">
      <w:start w:val="1"/>
      <w:numFmt w:val="lowerRoman"/>
      <w:lvlText w:val="(%1)"/>
      <w:lvlJc w:val="left"/>
      <w:pPr>
        <w:ind w:left="2138" w:hanging="720"/>
      </w:pPr>
      <w:rPr>
        <w:rFonts w:hint="default"/>
        <w:color w:val="auto"/>
      </w:rPr>
    </w:lvl>
    <w:lvl w:ilvl="1" w:tplc="0C090019">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3" w15:restartNumberingAfterBreak="0">
    <w:nsid w:val="0D2F710E"/>
    <w:multiLevelType w:val="hybridMultilevel"/>
    <w:tmpl w:val="8AE607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0FAC5BF1"/>
    <w:multiLevelType w:val="hybridMultilevel"/>
    <w:tmpl w:val="E6A03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456FFD"/>
    <w:multiLevelType w:val="multilevel"/>
    <w:tmpl w:val="F3D003B8"/>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vertAlign w:val="baseline"/>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A746BE9"/>
    <w:multiLevelType w:val="hybridMultilevel"/>
    <w:tmpl w:val="67AA7CFC"/>
    <w:lvl w:ilvl="0" w:tplc="0C090003">
      <w:start w:val="1"/>
      <w:numFmt w:val="bullet"/>
      <w:lvlText w:val="o"/>
      <w:lvlJc w:val="left"/>
      <w:pPr>
        <w:ind w:left="644"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0FE479E"/>
    <w:multiLevelType w:val="hybridMultilevel"/>
    <w:tmpl w:val="7D50E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CC12B7"/>
    <w:multiLevelType w:val="hybridMultilevel"/>
    <w:tmpl w:val="6C66F80C"/>
    <w:lvl w:ilvl="0" w:tplc="11FA2C04">
      <w:start w:val="1"/>
      <w:numFmt w:val="bullet"/>
      <w:pStyle w:val="Bullets"/>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624471"/>
    <w:multiLevelType w:val="hybridMultilevel"/>
    <w:tmpl w:val="8ADA34A0"/>
    <w:lvl w:ilvl="0" w:tplc="FE746F40">
      <w:start w:val="1"/>
      <w:numFmt w:val="bullet"/>
      <w:pStyle w:val="TableBullet0"/>
      <w:lvlText w:val=""/>
      <w:lvlJc w:val="left"/>
      <w:pPr>
        <w:ind w:left="900" w:hanging="360"/>
      </w:pPr>
      <w:rPr>
        <w:rFonts w:ascii="Symbol" w:hAnsi="Symbol" w:hint="default"/>
        <w:sz w:val="16"/>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21" w15:restartNumberingAfterBreak="0">
    <w:nsid w:val="356B7CD3"/>
    <w:multiLevelType w:val="hybridMultilevel"/>
    <w:tmpl w:val="9A5AF72C"/>
    <w:lvl w:ilvl="0" w:tplc="022467FA">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E363E0"/>
    <w:multiLevelType w:val="hybridMultilevel"/>
    <w:tmpl w:val="75024F66"/>
    <w:lvl w:ilvl="0" w:tplc="7A1642B8">
      <w:start w:val="1"/>
      <w:numFmt w:val="bullet"/>
      <w:pStyle w:val="BodyTextBulleted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CAE1908"/>
    <w:multiLevelType w:val="hybridMultilevel"/>
    <w:tmpl w:val="F92A76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4E5416D"/>
    <w:multiLevelType w:val="hybridMultilevel"/>
    <w:tmpl w:val="4F9EC2FC"/>
    <w:lvl w:ilvl="0" w:tplc="283A8C46">
      <w:start w:val="1"/>
      <w:numFmt w:val="lowerRoman"/>
      <w:lvlText w:val="(%1)"/>
      <w:lvlJc w:val="left"/>
      <w:pPr>
        <w:ind w:left="720" w:hanging="720"/>
      </w:pPr>
      <w:rPr>
        <w:rFonts w:hint="default"/>
        <w:color w:val="auto"/>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6" w15:restartNumberingAfterBreak="0">
    <w:nsid w:val="4FC31FDE"/>
    <w:multiLevelType w:val="hybridMultilevel"/>
    <w:tmpl w:val="44B2B44E"/>
    <w:lvl w:ilvl="0" w:tplc="283A8C46">
      <w:start w:val="1"/>
      <w:numFmt w:val="lowerRoman"/>
      <w:lvlText w:val="(%1)"/>
      <w:lvlJc w:val="left"/>
      <w:pPr>
        <w:ind w:left="720" w:hanging="720"/>
      </w:pPr>
      <w:rPr>
        <w:rFonts w:hint="default"/>
        <w:color w:val="auto"/>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6391948"/>
    <w:multiLevelType w:val="multilevel"/>
    <w:tmpl w:val="A95E1C6C"/>
    <w:lvl w:ilvl="0">
      <w:start w:val="1"/>
      <w:numFmt w:val="decimal"/>
      <w:lvlText w:val="%1."/>
      <w:lvlJc w:val="left"/>
      <w:pPr>
        <w:ind w:left="360" w:hanging="360"/>
      </w:pPr>
      <w:rPr>
        <w:rFonts w:hint="default"/>
      </w:rPr>
    </w:lvl>
    <w:lvl w:ilvl="1">
      <w:start w:val="1"/>
      <w:numFmt w:val="lowerLetter"/>
      <w:pStyle w:val="Subpoint"/>
      <w:lvlText w:val="%2."/>
      <w:lvlJc w:val="left"/>
      <w:pPr>
        <w:ind w:left="1080" w:hanging="360"/>
      </w:pPr>
      <w:rPr>
        <w:rFonts w:hint="default"/>
        <w:b w:val="0"/>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8" w15:restartNumberingAfterBreak="0">
    <w:nsid w:val="5B36610D"/>
    <w:multiLevelType w:val="hybridMultilevel"/>
    <w:tmpl w:val="4F9EC2FC"/>
    <w:lvl w:ilvl="0" w:tplc="283A8C46">
      <w:start w:val="1"/>
      <w:numFmt w:val="lowerRoman"/>
      <w:lvlText w:val="(%1)"/>
      <w:lvlJc w:val="left"/>
      <w:pPr>
        <w:ind w:left="720" w:hanging="720"/>
      </w:pPr>
      <w:rPr>
        <w:rFonts w:hint="default"/>
        <w:color w:val="auto"/>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B7B4F6C"/>
    <w:multiLevelType w:val="hybridMultilevel"/>
    <w:tmpl w:val="E0C44266"/>
    <w:lvl w:ilvl="0" w:tplc="BE42718E">
      <w:start w:val="1"/>
      <w:numFmt w:val="bullet"/>
      <w:pStyle w:val="Bulletedlist"/>
      <w:lvlText w:val=""/>
      <w:lvlJc w:val="left"/>
      <w:pPr>
        <w:ind w:left="2771"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numFmt w:val="bullet"/>
      <w:lvlText w:val="•"/>
      <w:lvlJc w:val="left"/>
      <w:pPr>
        <w:ind w:left="2444" w:hanging="644"/>
      </w:pPr>
      <w:rPr>
        <w:rFonts w:asciiTheme="minorHAnsi" w:eastAsiaTheme="minorHAnsi" w:hAnsiTheme="minorHAnsi" w:cstheme="minorBidi"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5BA05B57"/>
    <w:multiLevelType w:val="hybridMultilevel"/>
    <w:tmpl w:val="A9DCCB6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FFF114B"/>
    <w:multiLevelType w:val="hybridMultilevel"/>
    <w:tmpl w:val="4DE4B5C6"/>
    <w:lvl w:ilvl="0" w:tplc="EACC4910">
      <w:start w:val="1"/>
      <w:numFmt w:val="decimal"/>
      <w:lvlText w:val="%1."/>
      <w:lvlJc w:val="left"/>
      <w:pPr>
        <w:ind w:left="360" w:hanging="360"/>
      </w:pPr>
      <w:rPr>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DB6147"/>
    <w:multiLevelType w:val="hybridMultilevel"/>
    <w:tmpl w:val="4F9EC2FC"/>
    <w:lvl w:ilvl="0" w:tplc="283A8C46">
      <w:start w:val="1"/>
      <w:numFmt w:val="lowerRoman"/>
      <w:lvlText w:val="(%1)"/>
      <w:lvlJc w:val="left"/>
      <w:pPr>
        <w:ind w:left="720" w:hanging="720"/>
      </w:pPr>
      <w:rPr>
        <w:rFonts w:hint="default"/>
        <w:color w:val="auto"/>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6B1E3BFD"/>
    <w:multiLevelType w:val="hybridMultilevel"/>
    <w:tmpl w:val="2BC8011E"/>
    <w:lvl w:ilvl="0" w:tplc="21A058CE">
      <w:start w:val="1"/>
      <w:numFmt w:val="bullet"/>
      <w:pStyle w:val="Poin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6D633012"/>
    <w:multiLevelType w:val="hybridMultilevel"/>
    <w:tmpl w:val="D2EEB5C8"/>
    <w:lvl w:ilvl="0" w:tplc="3578B0B0">
      <w:start w:val="1"/>
      <w:numFmt w:val="bullet"/>
      <w:pStyle w:val="Indentedbulletedtex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6" w15:restartNumberingAfterBreak="0">
    <w:nsid w:val="6E1622C2"/>
    <w:multiLevelType w:val="hybridMultilevel"/>
    <w:tmpl w:val="E0B288EA"/>
    <w:lvl w:ilvl="0" w:tplc="283A8C46">
      <w:start w:val="1"/>
      <w:numFmt w:val="lowerRoman"/>
      <w:lvlText w:val="(%1)"/>
      <w:lvlJc w:val="left"/>
      <w:pPr>
        <w:ind w:left="720" w:hanging="720"/>
      </w:pPr>
      <w:rPr>
        <w:rFonts w:hint="default"/>
        <w:color w:val="auto"/>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73BB299C"/>
    <w:multiLevelType w:val="hybridMultilevel"/>
    <w:tmpl w:val="161A3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62D5F72"/>
    <w:multiLevelType w:val="hybridMultilevel"/>
    <w:tmpl w:val="9CB201D0"/>
    <w:lvl w:ilvl="0" w:tplc="24AC2CD4">
      <w:start w:val="1"/>
      <w:numFmt w:val="bullet"/>
      <w:pStyle w:val="Bullet"/>
      <w:lvlText w:val=""/>
      <w:lvlJc w:val="left"/>
      <w:pPr>
        <w:tabs>
          <w:tab w:val="num" w:pos="786"/>
        </w:tabs>
        <w:ind w:left="786" w:hanging="360"/>
      </w:pPr>
      <w:rPr>
        <w:rFonts w:ascii="Symbol" w:hAnsi="Symbol" w:cs="Symbol" w:hint="default"/>
        <w:color w:val="auto"/>
        <w:sz w:val="20"/>
        <w:szCs w:val="20"/>
      </w:rPr>
    </w:lvl>
    <w:lvl w:ilvl="1" w:tplc="0C090003">
      <w:start w:val="1"/>
      <w:numFmt w:val="bullet"/>
      <w:lvlText w:val=""/>
      <w:lvlJc w:val="left"/>
      <w:pPr>
        <w:tabs>
          <w:tab w:val="num" w:pos="1440"/>
        </w:tabs>
        <w:ind w:left="1440" w:hanging="360"/>
      </w:pPr>
      <w:rPr>
        <w:rFonts w:ascii="Symbol" w:hAnsi="Symbol" w:cs="Symbol" w:hint="default"/>
        <w:sz w:val="16"/>
        <w:szCs w:val="16"/>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39" w15:restartNumberingAfterBreak="0">
    <w:nsid w:val="78D26976"/>
    <w:multiLevelType w:val="hybridMultilevel"/>
    <w:tmpl w:val="460477AA"/>
    <w:lvl w:ilvl="0" w:tplc="2D1CEB06">
      <w:start w:val="1"/>
      <w:numFmt w:val="bullet"/>
      <w:lvlText w:val=""/>
      <w:lvlJc w:val="left"/>
      <w:pPr>
        <w:ind w:left="360" w:hanging="360"/>
      </w:pPr>
      <w:rPr>
        <w:rFonts w:ascii="Symbol" w:hAnsi="Symbol" w:hint="default"/>
        <w:color w:val="000000" w:themeColor="text1"/>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343824235">
    <w:abstractNumId w:val="19"/>
  </w:num>
  <w:num w:numId="2" w16cid:durableId="713046402">
    <w:abstractNumId w:val="21"/>
  </w:num>
  <w:num w:numId="3" w16cid:durableId="1899315292">
    <w:abstractNumId w:val="32"/>
  </w:num>
  <w:num w:numId="4" w16cid:durableId="854926530">
    <w:abstractNumId w:val="17"/>
  </w:num>
  <w:num w:numId="5" w16cid:durableId="1862739075">
    <w:abstractNumId w:val="25"/>
  </w:num>
  <w:num w:numId="6" w16cid:durableId="1672640095">
    <w:abstractNumId w:val="18"/>
  </w:num>
  <w:num w:numId="7" w16cid:durableId="1406804094">
    <w:abstractNumId w:val="38"/>
  </w:num>
  <w:num w:numId="8" w16cid:durableId="310838740">
    <w:abstractNumId w:val="20"/>
  </w:num>
  <w:num w:numId="9" w16cid:durableId="945580879">
    <w:abstractNumId w:val="15"/>
  </w:num>
  <w:num w:numId="10" w16cid:durableId="1700201608">
    <w:abstractNumId w:val="12"/>
  </w:num>
  <w:num w:numId="11" w16cid:durableId="54281909">
    <w:abstractNumId w:val="11"/>
  </w:num>
  <w:num w:numId="12" w16cid:durableId="1827739171">
    <w:abstractNumId w:val="9"/>
  </w:num>
  <w:num w:numId="13" w16cid:durableId="799493011">
    <w:abstractNumId w:val="7"/>
  </w:num>
  <w:num w:numId="14" w16cid:durableId="292710603">
    <w:abstractNumId w:val="6"/>
  </w:num>
  <w:num w:numId="15" w16cid:durableId="2090619675">
    <w:abstractNumId w:val="5"/>
  </w:num>
  <w:num w:numId="16" w16cid:durableId="1818954830">
    <w:abstractNumId w:val="4"/>
  </w:num>
  <w:num w:numId="17" w16cid:durableId="320894440">
    <w:abstractNumId w:val="8"/>
  </w:num>
  <w:num w:numId="18" w16cid:durableId="159539508">
    <w:abstractNumId w:val="3"/>
  </w:num>
  <w:num w:numId="19" w16cid:durableId="1117216905">
    <w:abstractNumId w:val="2"/>
  </w:num>
  <w:num w:numId="20" w16cid:durableId="1488010028">
    <w:abstractNumId w:val="1"/>
  </w:num>
  <w:num w:numId="21" w16cid:durableId="1534615449">
    <w:abstractNumId w:val="0"/>
  </w:num>
  <w:num w:numId="22" w16cid:durableId="230310394">
    <w:abstractNumId w:val="29"/>
  </w:num>
  <w:num w:numId="23" w16cid:durableId="2037270596">
    <w:abstractNumId w:val="22"/>
  </w:num>
  <w:num w:numId="24" w16cid:durableId="2127768079">
    <w:abstractNumId w:val="27"/>
  </w:num>
  <w:num w:numId="25" w16cid:durableId="1049108998">
    <w:abstractNumId w:val="10"/>
  </w:num>
  <w:num w:numId="26" w16cid:durableId="899245898">
    <w:abstractNumId w:val="14"/>
  </w:num>
  <w:num w:numId="27" w16cid:durableId="820002518">
    <w:abstractNumId w:val="37"/>
  </w:num>
  <w:num w:numId="28" w16cid:durableId="656148420">
    <w:abstractNumId w:val="28"/>
  </w:num>
  <w:num w:numId="29" w16cid:durableId="1069620951">
    <w:abstractNumId w:val="36"/>
  </w:num>
  <w:num w:numId="30" w16cid:durableId="1283924724">
    <w:abstractNumId w:val="26"/>
  </w:num>
  <w:num w:numId="31" w16cid:durableId="201408381">
    <w:abstractNumId w:val="33"/>
  </w:num>
  <w:num w:numId="32" w16cid:durableId="1828013470">
    <w:abstractNumId w:val="34"/>
  </w:num>
  <w:num w:numId="33" w16cid:durableId="122213697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85864629">
    <w:abstractNumId w:val="35"/>
  </w:num>
  <w:num w:numId="35" w16cid:durableId="202255370">
    <w:abstractNumId w:val="13"/>
  </w:num>
  <w:num w:numId="36" w16cid:durableId="1579250792">
    <w:abstractNumId w:val="23"/>
  </w:num>
  <w:num w:numId="37" w16cid:durableId="1040277827">
    <w:abstractNumId w:val="39"/>
  </w:num>
  <w:num w:numId="38" w16cid:durableId="472065447">
    <w:abstractNumId w:val="31"/>
  </w:num>
  <w:num w:numId="39" w16cid:durableId="1695036831">
    <w:abstractNumId w:val="30"/>
  </w:num>
  <w:num w:numId="40" w16cid:durableId="574778653">
    <w:abstractNumId w:val="16"/>
  </w:num>
  <w:num w:numId="41" w16cid:durableId="1869370466">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n-AU" w:vendorID="64" w:dllVersion="6" w:nlCheck="1" w:checkStyle="1"/>
  <w:activeWritingStyle w:appName="MSWord" w:lang="en-GB" w:vendorID="64" w:dllVersion="6" w:nlCheck="1" w:checkStyle="1"/>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US" w:vendorID="64" w:dllVersion="6" w:nlCheck="1" w:checkStyle="1"/>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U0MLUwNDWysDQyMDRX0lEKTi0uzszPAykwMq4FAOjPzBQtAAAA"/>
  </w:docVars>
  <w:rsids>
    <w:rsidRoot w:val="00F92BAE"/>
    <w:rsid w:val="000007FA"/>
    <w:rsid w:val="000008F1"/>
    <w:rsid w:val="00002040"/>
    <w:rsid w:val="000037E2"/>
    <w:rsid w:val="00003929"/>
    <w:rsid w:val="000046C1"/>
    <w:rsid w:val="000046F8"/>
    <w:rsid w:val="00005123"/>
    <w:rsid w:val="00005558"/>
    <w:rsid w:val="00005EF4"/>
    <w:rsid w:val="00005F35"/>
    <w:rsid w:val="00006290"/>
    <w:rsid w:val="00006AF0"/>
    <w:rsid w:val="00006D05"/>
    <w:rsid w:val="00010522"/>
    <w:rsid w:val="0001093A"/>
    <w:rsid w:val="000113F1"/>
    <w:rsid w:val="0001296A"/>
    <w:rsid w:val="00013218"/>
    <w:rsid w:val="00013629"/>
    <w:rsid w:val="00014D54"/>
    <w:rsid w:val="000157DA"/>
    <w:rsid w:val="00016356"/>
    <w:rsid w:val="00016A59"/>
    <w:rsid w:val="00017E35"/>
    <w:rsid w:val="00020AE6"/>
    <w:rsid w:val="00020B42"/>
    <w:rsid w:val="00020E73"/>
    <w:rsid w:val="0002356A"/>
    <w:rsid w:val="000235C7"/>
    <w:rsid w:val="00024253"/>
    <w:rsid w:val="00024CC7"/>
    <w:rsid w:val="0002779E"/>
    <w:rsid w:val="000330E3"/>
    <w:rsid w:val="000339DF"/>
    <w:rsid w:val="000344F6"/>
    <w:rsid w:val="0003486A"/>
    <w:rsid w:val="00034D9B"/>
    <w:rsid w:val="00035987"/>
    <w:rsid w:val="00035C8C"/>
    <w:rsid w:val="00037655"/>
    <w:rsid w:val="00037BFE"/>
    <w:rsid w:val="000425F2"/>
    <w:rsid w:val="00042CC3"/>
    <w:rsid w:val="0004318F"/>
    <w:rsid w:val="000441CC"/>
    <w:rsid w:val="000457DE"/>
    <w:rsid w:val="000479BF"/>
    <w:rsid w:val="00047B68"/>
    <w:rsid w:val="0005132D"/>
    <w:rsid w:val="00051ABE"/>
    <w:rsid w:val="000526D9"/>
    <w:rsid w:val="00052DD3"/>
    <w:rsid w:val="00052E00"/>
    <w:rsid w:val="000547AE"/>
    <w:rsid w:val="00055684"/>
    <w:rsid w:val="00056CFB"/>
    <w:rsid w:val="00057858"/>
    <w:rsid w:val="00057AD3"/>
    <w:rsid w:val="00057EC7"/>
    <w:rsid w:val="00060E91"/>
    <w:rsid w:val="00061EA0"/>
    <w:rsid w:val="00062ED7"/>
    <w:rsid w:val="00063288"/>
    <w:rsid w:val="0006390C"/>
    <w:rsid w:val="00066505"/>
    <w:rsid w:val="00066A8E"/>
    <w:rsid w:val="00067A78"/>
    <w:rsid w:val="00071591"/>
    <w:rsid w:val="0007179A"/>
    <w:rsid w:val="00071B4D"/>
    <w:rsid w:val="00071E59"/>
    <w:rsid w:val="00072098"/>
    <w:rsid w:val="000725A9"/>
    <w:rsid w:val="0007282E"/>
    <w:rsid w:val="00072C64"/>
    <w:rsid w:val="00073031"/>
    <w:rsid w:val="00073221"/>
    <w:rsid w:val="00075676"/>
    <w:rsid w:val="000836F2"/>
    <w:rsid w:val="000855FF"/>
    <w:rsid w:val="00085F29"/>
    <w:rsid w:val="00086731"/>
    <w:rsid w:val="00086AA3"/>
    <w:rsid w:val="00093E76"/>
    <w:rsid w:val="00094373"/>
    <w:rsid w:val="00095D16"/>
    <w:rsid w:val="000967F4"/>
    <w:rsid w:val="000A183A"/>
    <w:rsid w:val="000A28AB"/>
    <w:rsid w:val="000A2A7A"/>
    <w:rsid w:val="000A319F"/>
    <w:rsid w:val="000A5413"/>
    <w:rsid w:val="000A55CB"/>
    <w:rsid w:val="000A58D4"/>
    <w:rsid w:val="000A5FA1"/>
    <w:rsid w:val="000A609A"/>
    <w:rsid w:val="000A64EE"/>
    <w:rsid w:val="000A795A"/>
    <w:rsid w:val="000A79EB"/>
    <w:rsid w:val="000B0981"/>
    <w:rsid w:val="000B0D84"/>
    <w:rsid w:val="000B0F48"/>
    <w:rsid w:val="000B1D2A"/>
    <w:rsid w:val="000B1D76"/>
    <w:rsid w:val="000B3369"/>
    <w:rsid w:val="000B48D2"/>
    <w:rsid w:val="000B4B2E"/>
    <w:rsid w:val="000B516E"/>
    <w:rsid w:val="000B54AD"/>
    <w:rsid w:val="000B688C"/>
    <w:rsid w:val="000B6A13"/>
    <w:rsid w:val="000B6F83"/>
    <w:rsid w:val="000B7AF7"/>
    <w:rsid w:val="000C0688"/>
    <w:rsid w:val="000C0AD4"/>
    <w:rsid w:val="000C1E39"/>
    <w:rsid w:val="000C2D5E"/>
    <w:rsid w:val="000C31E9"/>
    <w:rsid w:val="000C34D4"/>
    <w:rsid w:val="000C368C"/>
    <w:rsid w:val="000C373E"/>
    <w:rsid w:val="000C3967"/>
    <w:rsid w:val="000C3AC0"/>
    <w:rsid w:val="000C3B0C"/>
    <w:rsid w:val="000C3CBB"/>
    <w:rsid w:val="000C4199"/>
    <w:rsid w:val="000C46F5"/>
    <w:rsid w:val="000C4CBE"/>
    <w:rsid w:val="000C6385"/>
    <w:rsid w:val="000C6563"/>
    <w:rsid w:val="000C686A"/>
    <w:rsid w:val="000C7283"/>
    <w:rsid w:val="000C7314"/>
    <w:rsid w:val="000D0680"/>
    <w:rsid w:val="000D0A90"/>
    <w:rsid w:val="000D0DB1"/>
    <w:rsid w:val="000D1AA2"/>
    <w:rsid w:val="000D1D9E"/>
    <w:rsid w:val="000D1E3B"/>
    <w:rsid w:val="000D2EBB"/>
    <w:rsid w:val="000D3413"/>
    <w:rsid w:val="000D4407"/>
    <w:rsid w:val="000D530C"/>
    <w:rsid w:val="000D5A85"/>
    <w:rsid w:val="000D60D5"/>
    <w:rsid w:val="000D6169"/>
    <w:rsid w:val="000D69E5"/>
    <w:rsid w:val="000D6CC5"/>
    <w:rsid w:val="000E0BFC"/>
    <w:rsid w:val="000E14FB"/>
    <w:rsid w:val="000E16B4"/>
    <w:rsid w:val="000E31A9"/>
    <w:rsid w:val="000E35C9"/>
    <w:rsid w:val="000E3B40"/>
    <w:rsid w:val="000E4217"/>
    <w:rsid w:val="000E4B9D"/>
    <w:rsid w:val="000E5526"/>
    <w:rsid w:val="000E5DD4"/>
    <w:rsid w:val="000E62D1"/>
    <w:rsid w:val="000E6B7C"/>
    <w:rsid w:val="000E6D62"/>
    <w:rsid w:val="000E7F46"/>
    <w:rsid w:val="000F2AB4"/>
    <w:rsid w:val="000F3687"/>
    <w:rsid w:val="000F3858"/>
    <w:rsid w:val="000F5F21"/>
    <w:rsid w:val="000F61B6"/>
    <w:rsid w:val="000F6681"/>
    <w:rsid w:val="000F7BC8"/>
    <w:rsid w:val="001009DE"/>
    <w:rsid w:val="00101FDF"/>
    <w:rsid w:val="00102800"/>
    <w:rsid w:val="00102D83"/>
    <w:rsid w:val="001040BE"/>
    <w:rsid w:val="00106CAD"/>
    <w:rsid w:val="00107729"/>
    <w:rsid w:val="00107B6B"/>
    <w:rsid w:val="00110373"/>
    <w:rsid w:val="001110D8"/>
    <w:rsid w:val="00111B9F"/>
    <w:rsid w:val="001126B7"/>
    <w:rsid w:val="0011275F"/>
    <w:rsid w:val="00112AD6"/>
    <w:rsid w:val="00112FCC"/>
    <w:rsid w:val="001131A6"/>
    <w:rsid w:val="001139F3"/>
    <w:rsid w:val="00113AF6"/>
    <w:rsid w:val="001140D5"/>
    <w:rsid w:val="0011425E"/>
    <w:rsid w:val="001152A3"/>
    <w:rsid w:val="00115898"/>
    <w:rsid w:val="00120F07"/>
    <w:rsid w:val="001210EA"/>
    <w:rsid w:val="001216C5"/>
    <w:rsid w:val="001217EC"/>
    <w:rsid w:val="00122115"/>
    <w:rsid w:val="0012212B"/>
    <w:rsid w:val="001226FD"/>
    <w:rsid w:val="00122B1C"/>
    <w:rsid w:val="00122BCC"/>
    <w:rsid w:val="001241C6"/>
    <w:rsid w:val="0012449C"/>
    <w:rsid w:val="00125509"/>
    <w:rsid w:val="001260E8"/>
    <w:rsid w:val="00126D24"/>
    <w:rsid w:val="001274A5"/>
    <w:rsid w:val="001275B1"/>
    <w:rsid w:val="00130206"/>
    <w:rsid w:val="0013064A"/>
    <w:rsid w:val="0013094B"/>
    <w:rsid w:val="0013180A"/>
    <w:rsid w:val="00131C12"/>
    <w:rsid w:val="001329FC"/>
    <w:rsid w:val="0013347F"/>
    <w:rsid w:val="00133667"/>
    <w:rsid w:val="001337FC"/>
    <w:rsid w:val="00133BED"/>
    <w:rsid w:val="00134105"/>
    <w:rsid w:val="00134E92"/>
    <w:rsid w:val="00135B35"/>
    <w:rsid w:val="00135C53"/>
    <w:rsid w:val="001364F7"/>
    <w:rsid w:val="0013657E"/>
    <w:rsid w:val="00137729"/>
    <w:rsid w:val="00137A8D"/>
    <w:rsid w:val="001407B2"/>
    <w:rsid w:val="00140D6D"/>
    <w:rsid w:val="00140EC9"/>
    <w:rsid w:val="001424C4"/>
    <w:rsid w:val="00142FEE"/>
    <w:rsid w:val="00143AF7"/>
    <w:rsid w:val="00143D34"/>
    <w:rsid w:val="00144366"/>
    <w:rsid w:val="00145642"/>
    <w:rsid w:val="001458EC"/>
    <w:rsid w:val="00145BC0"/>
    <w:rsid w:val="00145CDE"/>
    <w:rsid w:val="00146BA1"/>
    <w:rsid w:val="001474CD"/>
    <w:rsid w:val="00150671"/>
    <w:rsid w:val="00151CDA"/>
    <w:rsid w:val="0015221E"/>
    <w:rsid w:val="00152BA2"/>
    <w:rsid w:val="001532D2"/>
    <w:rsid w:val="0015490E"/>
    <w:rsid w:val="001552E2"/>
    <w:rsid w:val="0015621E"/>
    <w:rsid w:val="00156569"/>
    <w:rsid w:val="001566FA"/>
    <w:rsid w:val="00156921"/>
    <w:rsid w:val="001569B1"/>
    <w:rsid w:val="00156BEA"/>
    <w:rsid w:val="00156FE8"/>
    <w:rsid w:val="001571A9"/>
    <w:rsid w:val="00157772"/>
    <w:rsid w:val="00157B7E"/>
    <w:rsid w:val="00160710"/>
    <w:rsid w:val="00160932"/>
    <w:rsid w:val="00160AE9"/>
    <w:rsid w:val="001610F3"/>
    <w:rsid w:val="00161380"/>
    <w:rsid w:val="00161D18"/>
    <w:rsid w:val="00161F68"/>
    <w:rsid w:val="00162581"/>
    <w:rsid w:val="00162F65"/>
    <w:rsid w:val="00163681"/>
    <w:rsid w:val="00164357"/>
    <w:rsid w:val="0016458D"/>
    <w:rsid w:val="00165A6B"/>
    <w:rsid w:val="00165A79"/>
    <w:rsid w:val="00165CD6"/>
    <w:rsid w:val="0016637B"/>
    <w:rsid w:val="001666AD"/>
    <w:rsid w:val="00166764"/>
    <w:rsid w:val="00166CBF"/>
    <w:rsid w:val="00166D5B"/>
    <w:rsid w:val="00166F4E"/>
    <w:rsid w:val="00167026"/>
    <w:rsid w:val="001700FD"/>
    <w:rsid w:val="00170F64"/>
    <w:rsid w:val="00171935"/>
    <w:rsid w:val="00171F0C"/>
    <w:rsid w:val="00173075"/>
    <w:rsid w:val="00173469"/>
    <w:rsid w:val="00173A7D"/>
    <w:rsid w:val="00173B1C"/>
    <w:rsid w:val="0017421B"/>
    <w:rsid w:val="0017437B"/>
    <w:rsid w:val="001748C1"/>
    <w:rsid w:val="00174E57"/>
    <w:rsid w:val="00175788"/>
    <w:rsid w:val="00176C85"/>
    <w:rsid w:val="00176E36"/>
    <w:rsid w:val="00180370"/>
    <w:rsid w:val="001814A8"/>
    <w:rsid w:val="00181C65"/>
    <w:rsid w:val="00181DCA"/>
    <w:rsid w:val="00182092"/>
    <w:rsid w:val="00182488"/>
    <w:rsid w:val="001825E7"/>
    <w:rsid w:val="0018292D"/>
    <w:rsid w:val="0018306F"/>
    <w:rsid w:val="001835E2"/>
    <w:rsid w:val="0018385E"/>
    <w:rsid w:val="00183AA4"/>
    <w:rsid w:val="00183D5C"/>
    <w:rsid w:val="00184106"/>
    <w:rsid w:val="00184370"/>
    <w:rsid w:val="0018446B"/>
    <w:rsid w:val="00184792"/>
    <w:rsid w:val="00184B8A"/>
    <w:rsid w:val="00187565"/>
    <w:rsid w:val="001876C0"/>
    <w:rsid w:val="00187A8E"/>
    <w:rsid w:val="0019027A"/>
    <w:rsid w:val="00190F33"/>
    <w:rsid w:val="0019104A"/>
    <w:rsid w:val="00191715"/>
    <w:rsid w:val="00191AF7"/>
    <w:rsid w:val="00191BFC"/>
    <w:rsid w:val="001922F3"/>
    <w:rsid w:val="0019259B"/>
    <w:rsid w:val="00192DC9"/>
    <w:rsid w:val="001930A9"/>
    <w:rsid w:val="00193132"/>
    <w:rsid w:val="0019383D"/>
    <w:rsid w:val="0019388C"/>
    <w:rsid w:val="0019481F"/>
    <w:rsid w:val="00195E16"/>
    <w:rsid w:val="00196129"/>
    <w:rsid w:val="001979F1"/>
    <w:rsid w:val="00197A81"/>
    <w:rsid w:val="001A134E"/>
    <w:rsid w:val="001A21AC"/>
    <w:rsid w:val="001A26EB"/>
    <w:rsid w:val="001A291E"/>
    <w:rsid w:val="001A308A"/>
    <w:rsid w:val="001A3C26"/>
    <w:rsid w:val="001A439D"/>
    <w:rsid w:val="001A4D1B"/>
    <w:rsid w:val="001A5151"/>
    <w:rsid w:val="001A5391"/>
    <w:rsid w:val="001A5B3C"/>
    <w:rsid w:val="001A5BE0"/>
    <w:rsid w:val="001A5E1F"/>
    <w:rsid w:val="001A6073"/>
    <w:rsid w:val="001A6DE5"/>
    <w:rsid w:val="001A7388"/>
    <w:rsid w:val="001A73AE"/>
    <w:rsid w:val="001A7EB7"/>
    <w:rsid w:val="001B0608"/>
    <w:rsid w:val="001B0909"/>
    <w:rsid w:val="001B0EC0"/>
    <w:rsid w:val="001B1BB2"/>
    <w:rsid w:val="001B2F45"/>
    <w:rsid w:val="001B319A"/>
    <w:rsid w:val="001B3673"/>
    <w:rsid w:val="001B4030"/>
    <w:rsid w:val="001B4236"/>
    <w:rsid w:val="001B4A24"/>
    <w:rsid w:val="001B4B61"/>
    <w:rsid w:val="001B5113"/>
    <w:rsid w:val="001B7214"/>
    <w:rsid w:val="001C022D"/>
    <w:rsid w:val="001C057B"/>
    <w:rsid w:val="001C161F"/>
    <w:rsid w:val="001C1B5F"/>
    <w:rsid w:val="001C2080"/>
    <w:rsid w:val="001C2281"/>
    <w:rsid w:val="001C2FDD"/>
    <w:rsid w:val="001C3296"/>
    <w:rsid w:val="001C3682"/>
    <w:rsid w:val="001C36B3"/>
    <w:rsid w:val="001C3950"/>
    <w:rsid w:val="001C458E"/>
    <w:rsid w:val="001C4EB1"/>
    <w:rsid w:val="001C51DD"/>
    <w:rsid w:val="001C5A81"/>
    <w:rsid w:val="001D1A1D"/>
    <w:rsid w:val="001D2E5B"/>
    <w:rsid w:val="001D2EC9"/>
    <w:rsid w:val="001D3EA8"/>
    <w:rsid w:val="001D418A"/>
    <w:rsid w:val="001D466B"/>
    <w:rsid w:val="001D4D90"/>
    <w:rsid w:val="001D4EE1"/>
    <w:rsid w:val="001D5C90"/>
    <w:rsid w:val="001D6A3A"/>
    <w:rsid w:val="001D7D75"/>
    <w:rsid w:val="001E01A0"/>
    <w:rsid w:val="001E0DB0"/>
    <w:rsid w:val="001E1099"/>
    <w:rsid w:val="001E1E36"/>
    <w:rsid w:val="001E1FF1"/>
    <w:rsid w:val="001E2286"/>
    <w:rsid w:val="001E2C06"/>
    <w:rsid w:val="001E34F1"/>
    <w:rsid w:val="001E4FB7"/>
    <w:rsid w:val="001E6046"/>
    <w:rsid w:val="001E7E03"/>
    <w:rsid w:val="001F0617"/>
    <w:rsid w:val="001F073A"/>
    <w:rsid w:val="001F11BB"/>
    <w:rsid w:val="001F17F7"/>
    <w:rsid w:val="001F23DA"/>
    <w:rsid w:val="001F28FB"/>
    <w:rsid w:val="001F2D7B"/>
    <w:rsid w:val="001F3190"/>
    <w:rsid w:val="001F330B"/>
    <w:rsid w:val="001F36A4"/>
    <w:rsid w:val="001F477F"/>
    <w:rsid w:val="001F4BAE"/>
    <w:rsid w:val="001F549C"/>
    <w:rsid w:val="001F5886"/>
    <w:rsid w:val="001F5898"/>
    <w:rsid w:val="001F5C25"/>
    <w:rsid w:val="001F644E"/>
    <w:rsid w:val="001F6821"/>
    <w:rsid w:val="001F6FB5"/>
    <w:rsid w:val="001F70A8"/>
    <w:rsid w:val="001F7D18"/>
    <w:rsid w:val="002003A7"/>
    <w:rsid w:val="002007E8"/>
    <w:rsid w:val="002008E0"/>
    <w:rsid w:val="00201310"/>
    <w:rsid w:val="00201522"/>
    <w:rsid w:val="00201BE9"/>
    <w:rsid w:val="00201E03"/>
    <w:rsid w:val="002024B5"/>
    <w:rsid w:val="00202F0C"/>
    <w:rsid w:val="00203037"/>
    <w:rsid w:val="00203E60"/>
    <w:rsid w:val="00204B28"/>
    <w:rsid w:val="002057F5"/>
    <w:rsid w:val="00205C15"/>
    <w:rsid w:val="00206894"/>
    <w:rsid w:val="00207008"/>
    <w:rsid w:val="002071DF"/>
    <w:rsid w:val="00210AC8"/>
    <w:rsid w:val="002118D8"/>
    <w:rsid w:val="00212415"/>
    <w:rsid w:val="00212681"/>
    <w:rsid w:val="002131BF"/>
    <w:rsid w:val="00213576"/>
    <w:rsid w:val="002154C2"/>
    <w:rsid w:val="00216943"/>
    <w:rsid w:val="00216BB1"/>
    <w:rsid w:val="00216ECF"/>
    <w:rsid w:val="0022019C"/>
    <w:rsid w:val="00220366"/>
    <w:rsid w:val="00221E9D"/>
    <w:rsid w:val="0022264F"/>
    <w:rsid w:val="00222C98"/>
    <w:rsid w:val="00222FE2"/>
    <w:rsid w:val="00223FA1"/>
    <w:rsid w:val="00225F95"/>
    <w:rsid w:val="00226587"/>
    <w:rsid w:val="002303B9"/>
    <w:rsid w:val="00230559"/>
    <w:rsid w:val="00230B74"/>
    <w:rsid w:val="00231913"/>
    <w:rsid w:val="002319AE"/>
    <w:rsid w:val="002323E5"/>
    <w:rsid w:val="00232B7E"/>
    <w:rsid w:val="002341FE"/>
    <w:rsid w:val="002345E4"/>
    <w:rsid w:val="00235529"/>
    <w:rsid w:val="0023651E"/>
    <w:rsid w:val="00237524"/>
    <w:rsid w:val="002377CA"/>
    <w:rsid w:val="002405C9"/>
    <w:rsid w:val="002409D8"/>
    <w:rsid w:val="00240B97"/>
    <w:rsid w:val="0024180E"/>
    <w:rsid w:val="00241B15"/>
    <w:rsid w:val="00241B8D"/>
    <w:rsid w:val="00241F01"/>
    <w:rsid w:val="00242BB4"/>
    <w:rsid w:val="002438C7"/>
    <w:rsid w:val="00243B94"/>
    <w:rsid w:val="0024405C"/>
    <w:rsid w:val="00244B8F"/>
    <w:rsid w:val="00244E3B"/>
    <w:rsid w:val="00246176"/>
    <w:rsid w:val="002462FA"/>
    <w:rsid w:val="00247CFB"/>
    <w:rsid w:val="00250C12"/>
    <w:rsid w:val="002518C6"/>
    <w:rsid w:val="00252601"/>
    <w:rsid w:val="002528A8"/>
    <w:rsid w:val="00253D30"/>
    <w:rsid w:val="00253F45"/>
    <w:rsid w:val="00254916"/>
    <w:rsid w:val="0026052F"/>
    <w:rsid w:val="00261A2C"/>
    <w:rsid w:val="00261D56"/>
    <w:rsid w:val="00262244"/>
    <w:rsid w:val="0026224B"/>
    <w:rsid w:val="00262B30"/>
    <w:rsid w:val="00263418"/>
    <w:rsid w:val="00263F57"/>
    <w:rsid w:val="00265253"/>
    <w:rsid w:val="0026551C"/>
    <w:rsid w:val="00265784"/>
    <w:rsid w:val="00266683"/>
    <w:rsid w:val="00266AA0"/>
    <w:rsid w:val="00266DE8"/>
    <w:rsid w:val="0026757D"/>
    <w:rsid w:val="00267B7B"/>
    <w:rsid w:val="00267BAE"/>
    <w:rsid w:val="0027121F"/>
    <w:rsid w:val="00272A75"/>
    <w:rsid w:val="00272E03"/>
    <w:rsid w:val="00273F31"/>
    <w:rsid w:val="002743E6"/>
    <w:rsid w:val="00274B0B"/>
    <w:rsid w:val="002753CF"/>
    <w:rsid w:val="002761A0"/>
    <w:rsid w:val="00277903"/>
    <w:rsid w:val="00277BD8"/>
    <w:rsid w:val="002817EB"/>
    <w:rsid w:val="00282774"/>
    <w:rsid w:val="00283766"/>
    <w:rsid w:val="00283B14"/>
    <w:rsid w:val="00283C65"/>
    <w:rsid w:val="00284383"/>
    <w:rsid w:val="00285269"/>
    <w:rsid w:val="002860A4"/>
    <w:rsid w:val="00286990"/>
    <w:rsid w:val="00287975"/>
    <w:rsid w:val="00287C58"/>
    <w:rsid w:val="00290679"/>
    <w:rsid w:val="00291AA8"/>
    <w:rsid w:val="002922B3"/>
    <w:rsid w:val="0029317F"/>
    <w:rsid w:val="002952A6"/>
    <w:rsid w:val="00295683"/>
    <w:rsid w:val="00296592"/>
    <w:rsid w:val="002968BC"/>
    <w:rsid w:val="002976EB"/>
    <w:rsid w:val="002979A0"/>
    <w:rsid w:val="00297D5A"/>
    <w:rsid w:val="002A01DE"/>
    <w:rsid w:val="002A03F6"/>
    <w:rsid w:val="002A0BEC"/>
    <w:rsid w:val="002A0C00"/>
    <w:rsid w:val="002A1941"/>
    <w:rsid w:val="002A196E"/>
    <w:rsid w:val="002A26FD"/>
    <w:rsid w:val="002A2700"/>
    <w:rsid w:val="002A2919"/>
    <w:rsid w:val="002A30B1"/>
    <w:rsid w:val="002A31C9"/>
    <w:rsid w:val="002A3E03"/>
    <w:rsid w:val="002A5C94"/>
    <w:rsid w:val="002A6A50"/>
    <w:rsid w:val="002A6E31"/>
    <w:rsid w:val="002A72FF"/>
    <w:rsid w:val="002A74A3"/>
    <w:rsid w:val="002A775F"/>
    <w:rsid w:val="002A7873"/>
    <w:rsid w:val="002A7CD7"/>
    <w:rsid w:val="002A7CF9"/>
    <w:rsid w:val="002A7EB8"/>
    <w:rsid w:val="002B17CF"/>
    <w:rsid w:val="002B2995"/>
    <w:rsid w:val="002B3A93"/>
    <w:rsid w:val="002B3F93"/>
    <w:rsid w:val="002B417D"/>
    <w:rsid w:val="002B4185"/>
    <w:rsid w:val="002B4286"/>
    <w:rsid w:val="002B45B4"/>
    <w:rsid w:val="002B4F54"/>
    <w:rsid w:val="002B52B3"/>
    <w:rsid w:val="002B5327"/>
    <w:rsid w:val="002B5ED7"/>
    <w:rsid w:val="002B7E9B"/>
    <w:rsid w:val="002C008A"/>
    <w:rsid w:val="002C0792"/>
    <w:rsid w:val="002C2178"/>
    <w:rsid w:val="002C349B"/>
    <w:rsid w:val="002C3797"/>
    <w:rsid w:val="002C399D"/>
    <w:rsid w:val="002C553E"/>
    <w:rsid w:val="002C5792"/>
    <w:rsid w:val="002C6127"/>
    <w:rsid w:val="002C61FB"/>
    <w:rsid w:val="002C68AB"/>
    <w:rsid w:val="002C6944"/>
    <w:rsid w:val="002D07C6"/>
    <w:rsid w:val="002D08D3"/>
    <w:rsid w:val="002D0E6E"/>
    <w:rsid w:val="002D1DA8"/>
    <w:rsid w:val="002D1FCD"/>
    <w:rsid w:val="002D369C"/>
    <w:rsid w:val="002D38E8"/>
    <w:rsid w:val="002D4809"/>
    <w:rsid w:val="002D669C"/>
    <w:rsid w:val="002D6EC5"/>
    <w:rsid w:val="002D74BA"/>
    <w:rsid w:val="002E0642"/>
    <w:rsid w:val="002E0D49"/>
    <w:rsid w:val="002E2139"/>
    <w:rsid w:val="002E2D97"/>
    <w:rsid w:val="002E352E"/>
    <w:rsid w:val="002E456C"/>
    <w:rsid w:val="002E577C"/>
    <w:rsid w:val="002E5B83"/>
    <w:rsid w:val="002E6086"/>
    <w:rsid w:val="002E6427"/>
    <w:rsid w:val="002E6DD4"/>
    <w:rsid w:val="002E71FD"/>
    <w:rsid w:val="002F0D30"/>
    <w:rsid w:val="002F187E"/>
    <w:rsid w:val="002F340D"/>
    <w:rsid w:val="002F37D1"/>
    <w:rsid w:val="002F3876"/>
    <w:rsid w:val="002F40B2"/>
    <w:rsid w:val="002F5F43"/>
    <w:rsid w:val="002F6060"/>
    <w:rsid w:val="002F6FAB"/>
    <w:rsid w:val="002F7CF7"/>
    <w:rsid w:val="002F7E07"/>
    <w:rsid w:val="00301307"/>
    <w:rsid w:val="0030186F"/>
    <w:rsid w:val="00301F47"/>
    <w:rsid w:val="00303919"/>
    <w:rsid w:val="00304558"/>
    <w:rsid w:val="0030458B"/>
    <w:rsid w:val="0030479E"/>
    <w:rsid w:val="00304EE8"/>
    <w:rsid w:val="003060BE"/>
    <w:rsid w:val="00306DAC"/>
    <w:rsid w:val="003070FF"/>
    <w:rsid w:val="00307374"/>
    <w:rsid w:val="0031001D"/>
    <w:rsid w:val="0031041D"/>
    <w:rsid w:val="003106E5"/>
    <w:rsid w:val="0031134A"/>
    <w:rsid w:val="003121F5"/>
    <w:rsid w:val="00312418"/>
    <w:rsid w:val="00312AE3"/>
    <w:rsid w:val="0031317E"/>
    <w:rsid w:val="003136C2"/>
    <w:rsid w:val="00313767"/>
    <w:rsid w:val="00313F46"/>
    <w:rsid w:val="0031429E"/>
    <w:rsid w:val="0031484C"/>
    <w:rsid w:val="00315EC9"/>
    <w:rsid w:val="003161E8"/>
    <w:rsid w:val="00317608"/>
    <w:rsid w:val="00317F85"/>
    <w:rsid w:val="0032046D"/>
    <w:rsid w:val="00320535"/>
    <w:rsid w:val="00321554"/>
    <w:rsid w:val="00321722"/>
    <w:rsid w:val="003218C6"/>
    <w:rsid w:val="0032338B"/>
    <w:rsid w:val="0032368F"/>
    <w:rsid w:val="0032553E"/>
    <w:rsid w:val="00326FEA"/>
    <w:rsid w:val="00327473"/>
    <w:rsid w:val="003309B5"/>
    <w:rsid w:val="00331D34"/>
    <w:rsid w:val="0033212D"/>
    <w:rsid w:val="00332819"/>
    <w:rsid w:val="00333702"/>
    <w:rsid w:val="0033376A"/>
    <w:rsid w:val="0033433E"/>
    <w:rsid w:val="003343F3"/>
    <w:rsid w:val="00334FC0"/>
    <w:rsid w:val="003364A7"/>
    <w:rsid w:val="00336C39"/>
    <w:rsid w:val="00340208"/>
    <w:rsid w:val="00341063"/>
    <w:rsid w:val="00341B6F"/>
    <w:rsid w:val="0034224F"/>
    <w:rsid w:val="00342364"/>
    <w:rsid w:val="00342EAA"/>
    <w:rsid w:val="00343A81"/>
    <w:rsid w:val="003441D7"/>
    <w:rsid w:val="00344D02"/>
    <w:rsid w:val="00345C6F"/>
    <w:rsid w:val="003464BA"/>
    <w:rsid w:val="00346AB8"/>
    <w:rsid w:val="003478F1"/>
    <w:rsid w:val="003539E8"/>
    <w:rsid w:val="00354943"/>
    <w:rsid w:val="00355DC6"/>
    <w:rsid w:val="0035646F"/>
    <w:rsid w:val="00356893"/>
    <w:rsid w:val="0035769A"/>
    <w:rsid w:val="003606BD"/>
    <w:rsid w:val="00360A3C"/>
    <w:rsid w:val="00360A60"/>
    <w:rsid w:val="00360E28"/>
    <w:rsid w:val="003614DB"/>
    <w:rsid w:val="00362662"/>
    <w:rsid w:val="0036338E"/>
    <w:rsid w:val="003634D0"/>
    <w:rsid w:val="00364956"/>
    <w:rsid w:val="00364E52"/>
    <w:rsid w:val="00364FA3"/>
    <w:rsid w:val="003653BB"/>
    <w:rsid w:val="00365ABA"/>
    <w:rsid w:val="00365ACB"/>
    <w:rsid w:val="003669B0"/>
    <w:rsid w:val="00366F94"/>
    <w:rsid w:val="00366FE2"/>
    <w:rsid w:val="003671B9"/>
    <w:rsid w:val="0036755B"/>
    <w:rsid w:val="00367A22"/>
    <w:rsid w:val="00367EFB"/>
    <w:rsid w:val="003703AC"/>
    <w:rsid w:val="00370468"/>
    <w:rsid w:val="00370C00"/>
    <w:rsid w:val="00371365"/>
    <w:rsid w:val="00371E19"/>
    <w:rsid w:val="003732BD"/>
    <w:rsid w:val="00373B1F"/>
    <w:rsid w:val="00373FB2"/>
    <w:rsid w:val="00374CEA"/>
    <w:rsid w:val="00374DBE"/>
    <w:rsid w:val="00375B50"/>
    <w:rsid w:val="00375E08"/>
    <w:rsid w:val="00376808"/>
    <w:rsid w:val="00376F6C"/>
    <w:rsid w:val="003772A4"/>
    <w:rsid w:val="0038049F"/>
    <w:rsid w:val="0038092C"/>
    <w:rsid w:val="003814CD"/>
    <w:rsid w:val="003820E0"/>
    <w:rsid w:val="0038223A"/>
    <w:rsid w:val="00383181"/>
    <w:rsid w:val="00383679"/>
    <w:rsid w:val="00384713"/>
    <w:rsid w:val="00384B49"/>
    <w:rsid w:val="00385EFD"/>
    <w:rsid w:val="00386124"/>
    <w:rsid w:val="0038707A"/>
    <w:rsid w:val="00387FE2"/>
    <w:rsid w:val="00392A76"/>
    <w:rsid w:val="003930E5"/>
    <w:rsid w:val="00393449"/>
    <w:rsid w:val="00393508"/>
    <w:rsid w:val="00394035"/>
    <w:rsid w:val="0039413E"/>
    <w:rsid w:val="003946F5"/>
    <w:rsid w:val="00394C60"/>
    <w:rsid w:val="00395670"/>
    <w:rsid w:val="00395BCE"/>
    <w:rsid w:val="00396D3C"/>
    <w:rsid w:val="00397187"/>
    <w:rsid w:val="003A1623"/>
    <w:rsid w:val="003A1FD7"/>
    <w:rsid w:val="003A2397"/>
    <w:rsid w:val="003A2FF3"/>
    <w:rsid w:val="003A3022"/>
    <w:rsid w:val="003A43DC"/>
    <w:rsid w:val="003A4A9B"/>
    <w:rsid w:val="003A58E4"/>
    <w:rsid w:val="003A5DC6"/>
    <w:rsid w:val="003A6256"/>
    <w:rsid w:val="003A79C6"/>
    <w:rsid w:val="003B01AC"/>
    <w:rsid w:val="003B0763"/>
    <w:rsid w:val="003B0AC9"/>
    <w:rsid w:val="003B0BF4"/>
    <w:rsid w:val="003B10B6"/>
    <w:rsid w:val="003B127D"/>
    <w:rsid w:val="003B28C1"/>
    <w:rsid w:val="003B28FA"/>
    <w:rsid w:val="003B2B04"/>
    <w:rsid w:val="003B345A"/>
    <w:rsid w:val="003B3C5E"/>
    <w:rsid w:val="003B3DC2"/>
    <w:rsid w:val="003B40E7"/>
    <w:rsid w:val="003B44AF"/>
    <w:rsid w:val="003B44C8"/>
    <w:rsid w:val="003B600C"/>
    <w:rsid w:val="003B6309"/>
    <w:rsid w:val="003B6C9B"/>
    <w:rsid w:val="003B71D1"/>
    <w:rsid w:val="003B7658"/>
    <w:rsid w:val="003B7A91"/>
    <w:rsid w:val="003B7FD0"/>
    <w:rsid w:val="003C0F77"/>
    <w:rsid w:val="003C2712"/>
    <w:rsid w:val="003C2B0E"/>
    <w:rsid w:val="003C2E29"/>
    <w:rsid w:val="003C3428"/>
    <w:rsid w:val="003C46AC"/>
    <w:rsid w:val="003C4910"/>
    <w:rsid w:val="003C4B72"/>
    <w:rsid w:val="003C5445"/>
    <w:rsid w:val="003C620D"/>
    <w:rsid w:val="003C640D"/>
    <w:rsid w:val="003C65AE"/>
    <w:rsid w:val="003C682B"/>
    <w:rsid w:val="003C72DC"/>
    <w:rsid w:val="003C760D"/>
    <w:rsid w:val="003C78FB"/>
    <w:rsid w:val="003D06C2"/>
    <w:rsid w:val="003D0A96"/>
    <w:rsid w:val="003D16E5"/>
    <w:rsid w:val="003D2302"/>
    <w:rsid w:val="003D3D41"/>
    <w:rsid w:val="003D6A37"/>
    <w:rsid w:val="003D6BA2"/>
    <w:rsid w:val="003E08A5"/>
    <w:rsid w:val="003E0A2C"/>
    <w:rsid w:val="003E0CAA"/>
    <w:rsid w:val="003E13CC"/>
    <w:rsid w:val="003E1A0C"/>
    <w:rsid w:val="003E374A"/>
    <w:rsid w:val="003E3F51"/>
    <w:rsid w:val="003E42A4"/>
    <w:rsid w:val="003E471F"/>
    <w:rsid w:val="003E4DBF"/>
    <w:rsid w:val="003E4EF8"/>
    <w:rsid w:val="003E527E"/>
    <w:rsid w:val="003E607E"/>
    <w:rsid w:val="003E6919"/>
    <w:rsid w:val="003E6CCD"/>
    <w:rsid w:val="003F0042"/>
    <w:rsid w:val="003F1669"/>
    <w:rsid w:val="003F1F18"/>
    <w:rsid w:val="003F2155"/>
    <w:rsid w:val="003F335D"/>
    <w:rsid w:val="003F347F"/>
    <w:rsid w:val="003F3A09"/>
    <w:rsid w:val="003F3C3D"/>
    <w:rsid w:val="003F519A"/>
    <w:rsid w:val="003F5761"/>
    <w:rsid w:val="003F5D10"/>
    <w:rsid w:val="003F6147"/>
    <w:rsid w:val="003F6AED"/>
    <w:rsid w:val="003F6F07"/>
    <w:rsid w:val="003F73DA"/>
    <w:rsid w:val="003F7DEA"/>
    <w:rsid w:val="00400213"/>
    <w:rsid w:val="004002B0"/>
    <w:rsid w:val="0040073D"/>
    <w:rsid w:val="00400BFF"/>
    <w:rsid w:val="0040110D"/>
    <w:rsid w:val="00401DDE"/>
    <w:rsid w:val="00401F5A"/>
    <w:rsid w:val="00403451"/>
    <w:rsid w:val="00403A46"/>
    <w:rsid w:val="00403FCB"/>
    <w:rsid w:val="00404137"/>
    <w:rsid w:val="004045E5"/>
    <w:rsid w:val="004059FF"/>
    <w:rsid w:val="00406553"/>
    <w:rsid w:val="00406A63"/>
    <w:rsid w:val="004100BD"/>
    <w:rsid w:val="00410303"/>
    <w:rsid w:val="00410E0A"/>
    <w:rsid w:val="00410F42"/>
    <w:rsid w:val="004113C4"/>
    <w:rsid w:val="00411616"/>
    <w:rsid w:val="00412E34"/>
    <w:rsid w:val="004134AE"/>
    <w:rsid w:val="00413DB4"/>
    <w:rsid w:val="004148E3"/>
    <w:rsid w:val="00414F58"/>
    <w:rsid w:val="0041534B"/>
    <w:rsid w:val="00415372"/>
    <w:rsid w:val="004156EF"/>
    <w:rsid w:val="00415BDD"/>
    <w:rsid w:val="00416F64"/>
    <w:rsid w:val="00417A1C"/>
    <w:rsid w:val="004202E0"/>
    <w:rsid w:val="00420353"/>
    <w:rsid w:val="00420D1C"/>
    <w:rsid w:val="00422192"/>
    <w:rsid w:val="00422C4B"/>
    <w:rsid w:val="00423527"/>
    <w:rsid w:val="0042370B"/>
    <w:rsid w:val="00423F93"/>
    <w:rsid w:val="0042538A"/>
    <w:rsid w:val="004254FE"/>
    <w:rsid w:val="004255B9"/>
    <w:rsid w:val="00425744"/>
    <w:rsid w:val="00425865"/>
    <w:rsid w:val="0042622A"/>
    <w:rsid w:val="00426719"/>
    <w:rsid w:val="00426975"/>
    <w:rsid w:val="00426DBA"/>
    <w:rsid w:val="004273FC"/>
    <w:rsid w:val="00430646"/>
    <w:rsid w:val="00430A0D"/>
    <w:rsid w:val="00431A66"/>
    <w:rsid w:val="0043231B"/>
    <w:rsid w:val="00432464"/>
    <w:rsid w:val="00433089"/>
    <w:rsid w:val="00433119"/>
    <w:rsid w:val="00433752"/>
    <w:rsid w:val="004339FC"/>
    <w:rsid w:val="00433DD4"/>
    <w:rsid w:val="00434692"/>
    <w:rsid w:val="00437D93"/>
    <w:rsid w:val="00440B1A"/>
    <w:rsid w:val="0044163E"/>
    <w:rsid w:val="00443E04"/>
    <w:rsid w:val="0044467C"/>
    <w:rsid w:val="00445272"/>
    <w:rsid w:val="0044685A"/>
    <w:rsid w:val="00447344"/>
    <w:rsid w:val="00447F96"/>
    <w:rsid w:val="00450CCE"/>
    <w:rsid w:val="004510C9"/>
    <w:rsid w:val="00451268"/>
    <w:rsid w:val="00451CB1"/>
    <w:rsid w:val="00452A18"/>
    <w:rsid w:val="00452E84"/>
    <w:rsid w:val="004549A7"/>
    <w:rsid w:val="0045582A"/>
    <w:rsid w:val="00455951"/>
    <w:rsid w:val="00455DE1"/>
    <w:rsid w:val="004562C8"/>
    <w:rsid w:val="004563D2"/>
    <w:rsid w:val="00456698"/>
    <w:rsid w:val="00456F60"/>
    <w:rsid w:val="004579AF"/>
    <w:rsid w:val="004579B5"/>
    <w:rsid w:val="00457F05"/>
    <w:rsid w:val="0046040A"/>
    <w:rsid w:val="00460F0E"/>
    <w:rsid w:val="0046146F"/>
    <w:rsid w:val="004614BA"/>
    <w:rsid w:val="00462A60"/>
    <w:rsid w:val="00462B8B"/>
    <w:rsid w:val="00462BDD"/>
    <w:rsid w:val="00462EAE"/>
    <w:rsid w:val="00463D0D"/>
    <w:rsid w:val="00463D1E"/>
    <w:rsid w:val="00464812"/>
    <w:rsid w:val="00464AF6"/>
    <w:rsid w:val="004651CA"/>
    <w:rsid w:val="004653ED"/>
    <w:rsid w:val="00465485"/>
    <w:rsid w:val="00466507"/>
    <w:rsid w:val="0046672D"/>
    <w:rsid w:val="0046681A"/>
    <w:rsid w:val="00467125"/>
    <w:rsid w:val="0047111F"/>
    <w:rsid w:val="0047134E"/>
    <w:rsid w:val="004714F9"/>
    <w:rsid w:val="004719FE"/>
    <w:rsid w:val="0047237A"/>
    <w:rsid w:val="00472767"/>
    <w:rsid w:val="00474C14"/>
    <w:rsid w:val="00475199"/>
    <w:rsid w:val="00475BCC"/>
    <w:rsid w:val="00475D8E"/>
    <w:rsid w:val="00476BE5"/>
    <w:rsid w:val="0048073F"/>
    <w:rsid w:val="00480AB2"/>
    <w:rsid w:val="0048128D"/>
    <w:rsid w:val="004812F7"/>
    <w:rsid w:val="004816DF"/>
    <w:rsid w:val="004823F6"/>
    <w:rsid w:val="00483228"/>
    <w:rsid w:val="00484C5D"/>
    <w:rsid w:val="00486A26"/>
    <w:rsid w:val="00486FBA"/>
    <w:rsid w:val="004872AC"/>
    <w:rsid w:val="00487459"/>
    <w:rsid w:val="004905B1"/>
    <w:rsid w:val="004906A9"/>
    <w:rsid w:val="00491AB6"/>
    <w:rsid w:val="00492823"/>
    <w:rsid w:val="00492D5E"/>
    <w:rsid w:val="00493169"/>
    <w:rsid w:val="004931CC"/>
    <w:rsid w:val="0049339B"/>
    <w:rsid w:val="00493AB2"/>
    <w:rsid w:val="00493CFF"/>
    <w:rsid w:val="004950B6"/>
    <w:rsid w:val="00496474"/>
    <w:rsid w:val="00496AE3"/>
    <w:rsid w:val="00496D1C"/>
    <w:rsid w:val="00497C71"/>
    <w:rsid w:val="004A0208"/>
    <w:rsid w:val="004A0441"/>
    <w:rsid w:val="004A15ED"/>
    <w:rsid w:val="004A19CA"/>
    <w:rsid w:val="004A2907"/>
    <w:rsid w:val="004A2B9C"/>
    <w:rsid w:val="004A3707"/>
    <w:rsid w:val="004A54AD"/>
    <w:rsid w:val="004A6409"/>
    <w:rsid w:val="004A67EB"/>
    <w:rsid w:val="004A7FB1"/>
    <w:rsid w:val="004B005E"/>
    <w:rsid w:val="004B1286"/>
    <w:rsid w:val="004B2285"/>
    <w:rsid w:val="004B29DE"/>
    <w:rsid w:val="004B2E41"/>
    <w:rsid w:val="004B2ED2"/>
    <w:rsid w:val="004B3378"/>
    <w:rsid w:val="004B33EA"/>
    <w:rsid w:val="004B34FF"/>
    <w:rsid w:val="004B3963"/>
    <w:rsid w:val="004B45D4"/>
    <w:rsid w:val="004B556F"/>
    <w:rsid w:val="004B68D4"/>
    <w:rsid w:val="004B6A5F"/>
    <w:rsid w:val="004B7106"/>
    <w:rsid w:val="004B71D1"/>
    <w:rsid w:val="004B7932"/>
    <w:rsid w:val="004C1664"/>
    <w:rsid w:val="004C1E43"/>
    <w:rsid w:val="004C2306"/>
    <w:rsid w:val="004C27D6"/>
    <w:rsid w:val="004C2BE4"/>
    <w:rsid w:val="004C357F"/>
    <w:rsid w:val="004C4E74"/>
    <w:rsid w:val="004C530C"/>
    <w:rsid w:val="004C533B"/>
    <w:rsid w:val="004C58C2"/>
    <w:rsid w:val="004C6A22"/>
    <w:rsid w:val="004C6AE1"/>
    <w:rsid w:val="004C6E0E"/>
    <w:rsid w:val="004C6E7C"/>
    <w:rsid w:val="004C7039"/>
    <w:rsid w:val="004C703C"/>
    <w:rsid w:val="004C75E9"/>
    <w:rsid w:val="004D1E6D"/>
    <w:rsid w:val="004D2278"/>
    <w:rsid w:val="004D2967"/>
    <w:rsid w:val="004D2F46"/>
    <w:rsid w:val="004D4010"/>
    <w:rsid w:val="004D40DD"/>
    <w:rsid w:val="004D5D95"/>
    <w:rsid w:val="004D618B"/>
    <w:rsid w:val="004D6599"/>
    <w:rsid w:val="004D6685"/>
    <w:rsid w:val="004D66D7"/>
    <w:rsid w:val="004D6CF6"/>
    <w:rsid w:val="004D6DA4"/>
    <w:rsid w:val="004D723B"/>
    <w:rsid w:val="004D76DC"/>
    <w:rsid w:val="004D790E"/>
    <w:rsid w:val="004D7DC3"/>
    <w:rsid w:val="004E1AEF"/>
    <w:rsid w:val="004E1DB5"/>
    <w:rsid w:val="004E312A"/>
    <w:rsid w:val="004E334D"/>
    <w:rsid w:val="004E4664"/>
    <w:rsid w:val="004E64CC"/>
    <w:rsid w:val="004E6983"/>
    <w:rsid w:val="004E6C7D"/>
    <w:rsid w:val="004E7A35"/>
    <w:rsid w:val="004F29FB"/>
    <w:rsid w:val="004F30B4"/>
    <w:rsid w:val="004F30BA"/>
    <w:rsid w:val="004F42C6"/>
    <w:rsid w:val="004F44CD"/>
    <w:rsid w:val="004F49B6"/>
    <w:rsid w:val="004F53DF"/>
    <w:rsid w:val="004F567A"/>
    <w:rsid w:val="004F6F04"/>
    <w:rsid w:val="004F74DF"/>
    <w:rsid w:val="005006C6"/>
    <w:rsid w:val="00500D42"/>
    <w:rsid w:val="005012DB"/>
    <w:rsid w:val="00501EE1"/>
    <w:rsid w:val="005030D1"/>
    <w:rsid w:val="00503ABB"/>
    <w:rsid w:val="0050435A"/>
    <w:rsid w:val="00504A63"/>
    <w:rsid w:val="00504DC1"/>
    <w:rsid w:val="0050502D"/>
    <w:rsid w:val="00506311"/>
    <w:rsid w:val="0050710E"/>
    <w:rsid w:val="0050737E"/>
    <w:rsid w:val="005105EE"/>
    <w:rsid w:val="0051098B"/>
    <w:rsid w:val="00510DC8"/>
    <w:rsid w:val="00510E54"/>
    <w:rsid w:val="00511149"/>
    <w:rsid w:val="0051179E"/>
    <w:rsid w:val="00511FA9"/>
    <w:rsid w:val="0051235C"/>
    <w:rsid w:val="00512CCA"/>
    <w:rsid w:val="00513835"/>
    <w:rsid w:val="00513C88"/>
    <w:rsid w:val="00514726"/>
    <w:rsid w:val="0051505F"/>
    <w:rsid w:val="00515E43"/>
    <w:rsid w:val="0051699E"/>
    <w:rsid w:val="00516CA8"/>
    <w:rsid w:val="005170CE"/>
    <w:rsid w:val="00517C49"/>
    <w:rsid w:val="00522ECC"/>
    <w:rsid w:val="00522F43"/>
    <w:rsid w:val="0052349B"/>
    <w:rsid w:val="005251DF"/>
    <w:rsid w:val="00525225"/>
    <w:rsid w:val="005254EA"/>
    <w:rsid w:val="005255DD"/>
    <w:rsid w:val="0053030D"/>
    <w:rsid w:val="00530B38"/>
    <w:rsid w:val="00531560"/>
    <w:rsid w:val="00534B0A"/>
    <w:rsid w:val="00534C32"/>
    <w:rsid w:val="00535FD1"/>
    <w:rsid w:val="00537BF5"/>
    <w:rsid w:val="005400E6"/>
    <w:rsid w:val="005401A8"/>
    <w:rsid w:val="00540C2D"/>
    <w:rsid w:val="00540D24"/>
    <w:rsid w:val="00540DCE"/>
    <w:rsid w:val="00540E27"/>
    <w:rsid w:val="00542130"/>
    <w:rsid w:val="005430EF"/>
    <w:rsid w:val="005432F0"/>
    <w:rsid w:val="005437F1"/>
    <w:rsid w:val="00544792"/>
    <w:rsid w:val="00544BFC"/>
    <w:rsid w:val="0054547F"/>
    <w:rsid w:val="0054611B"/>
    <w:rsid w:val="00546427"/>
    <w:rsid w:val="0054675F"/>
    <w:rsid w:val="00547363"/>
    <w:rsid w:val="00547D09"/>
    <w:rsid w:val="005504F7"/>
    <w:rsid w:val="0055062F"/>
    <w:rsid w:val="00550805"/>
    <w:rsid w:val="0055162D"/>
    <w:rsid w:val="00551C8C"/>
    <w:rsid w:val="0055294A"/>
    <w:rsid w:val="00552BB7"/>
    <w:rsid w:val="00552BDA"/>
    <w:rsid w:val="00552FF5"/>
    <w:rsid w:val="0055372E"/>
    <w:rsid w:val="0055399F"/>
    <w:rsid w:val="00553C7F"/>
    <w:rsid w:val="0055445F"/>
    <w:rsid w:val="00554537"/>
    <w:rsid w:val="005562B7"/>
    <w:rsid w:val="00556EAE"/>
    <w:rsid w:val="005573FA"/>
    <w:rsid w:val="0056031C"/>
    <w:rsid w:val="00560F13"/>
    <w:rsid w:val="00561000"/>
    <w:rsid w:val="00562464"/>
    <w:rsid w:val="00562A9C"/>
    <w:rsid w:val="005634AB"/>
    <w:rsid w:val="0056353E"/>
    <w:rsid w:val="005639E5"/>
    <w:rsid w:val="00564AAD"/>
    <w:rsid w:val="0056518A"/>
    <w:rsid w:val="0056581D"/>
    <w:rsid w:val="00565C2F"/>
    <w:rsid w:val="00565EEC"/>
    <w:rsid w:val="00567E19"/>
    <w:rsid w:val="005709A8"/>
    <w:rsid w:val="00570CEF"/>
    <w:rsid w:val="005714FA"/>
    <w:rsid w:val="0057261C"/>
    <w:rsid w:val="00572BC5"/>
    <w:rsid w:val="00573B89"/>
    <w:rsid w:val="00573D2E"/>
    <w:rsid w:val="00573D7B"/>
    <w:rsid w:val="0057456A"/>
    <w:rsid w:val="005749DC"/>
    <w:rsid w:val="00574B43"/>
    <w:rsid w:val="005766A8"/>
    <w:rsid w:val="005766B1"/>
    <w:rsid w:val="00576AD9"/>
    <w:rsid w:val="00577A12"/>
    <w:rsid w:val="0058099A"/>
    <w:rsid w:val="0058140B"/>
    <w:rsid w:val="0058500D"/>
    <w:rsid w:val="00586D47"/>
    <w:rsid w:val="00587248"/>
    <w:rsid w:val="005872A3"/>
    <w:rsid w:val="00587613"/>
    <w:rsid w:val="00587A05"/>
    <w:rsid w:val="00587D9E"/>
    <w:rsid w:val="00590507"/>
    <w:rsid w:val="005909BB"/>
    <w:rsid w:val="00591265"/>
    <w:rsid w:val="00592244"/>
    <w:rsid w:val="005927F9"/>
    <w:rsid w:val="00592DBA"/>
    <w:rsid w:val="00594114"/>
    <w:rsid w:val="005946BE"/>
    <w:rsid w:val="005949AF"/>
    <w:rsid w:val="0059564E"/>
    <w:rsid w:val="005965B0"/>
    <w:rsid w:val="005965D4"/>
    <w:rsid w:val="005968E1"/>
    <w:rsid w:val="00597365"/>
    <w:rsid w:val="005A01FD"/>
    <w:rsid w:val="005A191F"/>
    <w:rsid w:val="005A2481"/>
    <w:rsid w:val="005A43DA"/>
    <w:rsid w:val="005A4742"/>
    <w:rsid w:val="005A4BBE"/>
    <w:rsid w:val="005A4E48"/>
    <w:rsid w:val="005A6289"/>
    <w:rsid w:val="005A70F4"/>
    <w:rsid w:val="005A7A70"/>
    <w:rsid w:val="005A7BCC"/>
    <w:rsid w:val="005A7DD8"/>
    <w:rsid w:val="005B0BE0"/>
    <w:rsid w:val="005B0F28"/>
    <w:rsid w:val="005B13B4"/>
    <w:rsid w:val="005B145B"/>
    <w:rsid w:val="005B1569"/>
    <w:rsid w:val="005B4083"/>
    <w:rsid w:val="005B40B8"/>
    <w:rsid w:val="005B4FB0"/>
    <w:rsid w:val="005B5E3A"/>
    <w:rsid w:val="005B63FC"/>
    <w:rsid w:val="005B646B"/>
    <w:rsid w:val="005B77B6"/>
    <w:rsid w:val="005C0BB0"/>
    <w:rsid w:val="005C113C"/>
    <w:rsid w:val="005C1754"/>
    <w:rsid w:val="005C236D"/>
    <w:rsid w:val="005C2593"/>
    <w:rsid w:val="005C3B0C"/>
    <w:rsid w:val="005C52EE"/>
    <w:rsid w:val="005C605C"/>
    <w:rsid w:val="005C6461"/>
    <w:rsid w:val="005C6CA7"/>
    <w:rsid w:val="005C6CED"/>
    <w:rsid w:val="005C700F"/>
    <w:rsid w:val="005C74DB"/>
    <w:rsid w:val="005D10FB"/>
    <w:rsid w:val="005D174D"/>
    <w:rsid w:val="005D1975"/>
    <w:rsid w:val="005D1B1B"/>
    <w:rsid w:val="005D1BCF"/>
    <w:rsid w:val="005D1F35"/>
    <w:rsid w:val="005D2732"/>
    <w:rsid w:val="005D3931"/>
    <w:rsid w:val="005D3D8E"/>
    <w:rsid w:val="005D3F4C"/>
    <w:rsid w:val="005D3FE2"/>
    <w:rsid w:val="005D4435"/>
    <w:rsid w:val="005D452D"/>
    <w:rsid w:val="005D4C8C"/>
    <w:rsid w:val="005D4D74"/>
    <w:rsid w:val="005D61F0"/>
    <w:rsid w:val="005D66C7"/>
    <w:rsid w:val="005D6A93"/>
    <w:rsid w:val="005D6B99"/>
    <w:rsid w:val="005D7417"/>
    <w:rsid w:val="005E04C2"/>
    <w:rsid w:val="005E0700"/>
    <w:rsid w:val="005E0BBD"/>
    <w:rsid w:val="005E10E4"/>
    <w:rsid w:val="005E18C7"/>
    <w:rsid w:val="005E21E3"/>
    <w:rsid w:val="005E2278"/>
    <w:rsid w:val="005E41FF"/>
    <w:rsid w:val="005E5834"/>
    <w:rsid w:val="005E6121"/>
    <w:rsid w:val="005E65B0"/>
    <w:rsid w:val="005E7EBB"/>
    <w:rsid w:val="005F097C"/>
    <w:rsid w:val="005F0F9E"/>
    <w:rsid w:val="005F11F1"/>
    <w:rsid w:val="005F2488"/>
    <w:rsid w:val="005F2818"/>
    <w:rsid w:val="005F371E"/>
    <w:rsid w:val="005F4366"/>
    <w:rsid w:val="005F53BA"/>
    <w:rsid w:val="005F56FA"/>
    <w:rsid w:val="005F5868"/>
    <w:rsid w:val="005F5917"/>
    <w:rsid w:val="005F6FB4"/>
    <w:rsid w:val="005F7619"/>
    <w:rsid w:val="0060007F"/>
    <w:rsid w:val="00600CE6"/>
    <w:rsid w:val="00601078"/>
    <w:rsid w:val="0060177F"/>
    <w:rsid w:val="006024E5"/>
    <w:rsid w:val="0060275D"/>
    <w:rsid w:val="00603874"/>
    <w:rsid w:val="00604E31"/>
    <w:rsid w:val="00607BF7"/>
    <w:rsid w:val="00607C34"/>
    <w:rsid w:val="00610A05"/>
    <w:rsid w:val="0061143D"/>
    <w:rsid w:val="00611769"/>
    <w:rsid w:val="006128E7"/>
    <w:rsid w:val="00613894"/>
    <w:rsid w:val="00614866"/>
    <w:rsid w:val="00614F09"/>
    <w:rsid w:val="006158AE"/>
    <w:rsid w:val="006158E9"/>
    <w:rsid w:val="006166C3"/>
    <w:rsid w:val="006168DD"/>
    <w:rsid w:val="00617518"/>
    <w:rsid w:val="00617941"/>
    <w:rsid w:val="00617D4A"/>
    <w:rsid w:val="00617D8A"/>
    <w:rsid w:val="00617F74"/>
    <w:rsid w:val="00620E30"/>
    <w:rsid w:val="00621508"/>
    <w:rsid w:val="00623697"/>
    <w:rsid w:val="00623D12"/>
    <w:rsid w:val="00624648"/>
    <w:rsid w:val="00624C51"/>
    <w:rsid w:val="00625CE3"/>
    <w:rsid w:val="0062684F"/>
    <w:rsid w:val="0062689E"/>
    <w:rsid w:val="006272D7"/>
    <w:rsid w:val="00627643"/>
    <w:rsid w:val="006316CF"/>
    <w:rsid w:val="006316E6"/>
    <w:rsid w:val="006317AA"/>
    <w:rsid w:val="00631BD2"/>
    <w:rsid w:val="00632113"/>
    <w:rsid w:val="00632385"/>
    <w:rsid w:val="006328B0"/>
    <w:rsid w:val="00632F58"/>
    <w:rsid w:val="00633102"/>
    <w:rsid w:val="00633809"/>
    <w:rsid w:val="00634153"/>
    <w:rsid w:val="00634343"/>
    <w:rsid w:val="00634D52"/>
    <w:rsid w:val="00635CCB"/>
    <w:rsid w:val="0064012A"/>
    <w:rsid w:val="00640CFA"/>
    <w:rsid w:val="00640DCF"/>
    <w:rsid w:val="006412B6"/>
    <w:rsid w:val="00641E12"/>
    <w:rsid w:val="0064217C"/>
    <w:rsid w:val="00643445"/>
    <w:rsid w:val="00643642"/>
    <w:rsid w:val="0064439F"/>
    <w:rsid w:val="0064484A"/>
    <w:rsid w:val="00645D10"/>
    <w:rsid w:val="00645FA6"/>
    <w:rsid w:val="00647308"/>
    <w:rsid w:val="00647895"/>
    <w:rsid w:val="00647993"/>
    <w:rsid w:val="00647A72"/>
    <w:rsid w:val="0065007F"/>
    <w:rsid w:val="00650130"/>
    <w:rsid w:val="0065077B"/>
    <w:rsid w:val="0065144F"/>
    <w:rsid w:val="006514CE"/>
    <w:rsid w:val="00651886"/>
    <w:rsid w:val="006522CD"/>
    <w:rsid w:val="006525B4"/>
    <w:rsid w:val="0065296E"/>
    <w:rsid w:val="0065325B"/>
    <w:rsid w:val="00654A67"/>
    <w:rsid w:val="00654AAE"/>
    <w:rsid w:val="0065675E"/>
    <w:rsid w:val="00656A6F"/>
    <w:rsid w:val="00656B64"/>
    <w:rsid w:val="00656E53"/>
    <w:rsid w:val="00660215"/>
    <w:rsid w:val="006607D9"/>
    <w:rsid w:val="00661024"/>
    <w:rsid w:val="006634F7"/>
    <w:rsid w:val="00664A7A"/>
    <w:rsid w:val="00666068"/>
    <w:rsid w:val="00667116"/>
    <w:rsid w:val="006672FE"/>
    <w:rsid w:val="00667BA2"/>
    <w:rsid w:val="00670161"/>
    <w:rsid w:val="00670B87"/>
    <w:rsid w:val="00671799"/>
    <w:rsid w:val="00671C95"/>
    <w:rsid w:val="00671DCE"/>
    <w:rsid w:val="00671DFA"/>
    <w:rsid w:val="0067299A"/>
    <w:rsid w:val="00673ABF"/>
    <w:rsid w:val="00673DE3"/>
    <w:rsid w:val="00673FDB"/>
    <w:rsid w:val="00674C46"/>
    <w:rsid w:val="00676C64"/>
    <w:rsid w:val="0067713A"/>
    <w:rsid w:val="006774A7"/>
    <w:rsid w:val="00677518"/>
    <w:rsid w:val="006779E0"/>
    <w:rsid w:val="00677E10"/>
    <w:rsid w:val="006802DB"/>
    <w:rsid w:val="00680421"/>
    <w:rsid w:val="0068055F"/>
    <w:rsid w:val="0068064B"/>
    <w:rsid w:val="00680E1D"/>
    <w:rsid w:val="0068266E"/>
    <w:rsid w:val="00682D4F"/>
    <w:rsid w:val="006833A7"/>
    <w:rsid w:val="00683C70"/>
    <w:rsid w:val="00683DB9"/>
    <w:rsid w:val="00683FA3"/>
    <w:rsid w:val="00684107"/>
    <w:rsid w:val="00684C67"/>
    <w:rsid w:val="006853D5"/>
    <w:rsid w:val="00685782"/>
    <w:rsid w:val="00686024"/>
    <w:rsid w:val="006861C5"/>
    <w:rsid w:val="00686B8C"/>
    <w:rsid w:val="00687D74"/>
    <w:rsid w:val="006909DC"/>
    <w:rsid w:val="00690E7D"/>
    <w:rsid w:val="006910B6"/>
    <w:rsid w:val="00691226"/>
    <w:rsid w:val="00692317"/>
    <w:rsid w:val="00692BD7"/>
    <w:rsid w:val="00692EAC"/>
    <w:rsid w:val="00692F58"/>
    <w:rsid w:val="00692F61"/>
    <w:rsid w:val="00693D5E"/>
    <w:rsid w:val="00696A84"/>
    <w:rsid w:val="006974EA"/>
    <w:rsid w:val="006A03BF"/>
    <w:rsid w:val="006A0512"/>
    <w:rsid w:val="006A0C47"/>
    <w:rsid w:val="006A17A6"/>
    <w:rsid w:val="006A256D"/>
    <w:rsid w:val="006A2E28"/>
    <w:rsid w:val="006A31D7"/>
    <w:rsid w:val="006A389D"/>
    <w:rsid w:val="006A596F"/>
    <w:rsid w:val="006A6DFC"/>
    <w:rsid w:val="006A6E2E"/>
    <w:rsid w:val="006A725E"/>
    <w:rsid w:val="006A731B"/>
    <w:rsid w:val="006B0D4B"/>
    <w:rsid w:val="006B13AC"/>
    <w:rsid w:val="006B13D4"/>
    <w:rsid w:val="006B151C"/>
    <w:rsid w:val="006B19F7"/>
    <w:rsid w:val="006B1B25"/>
    <w:rsid w:val="006B3EA6"/>
    <w:rsid w:val="006B4872"/>
    <w:rsid w:val="006B4906"/>
    <w:rsid w:val="006B4B98"/>
    <w:rsid w:val="006B5172"/>
    <w:rsid w:val="006B56D1"/>
    <w:rsid w:val="006B5B04"/>
    <w:rsid w:val="006B5F3F"/>
    <w:rsid w:val="006B6AB3"/>
    <w:rsid w:val="006B75AD"/>
    <w:rsid w:val="006B760B"/>
    <w:rsid w:val="006B7D5B"/>
    <w:rsid w:val="006C0861"/>
    <w:rsid w:val="006C0EBE"/>
    <w:rsid w:val="006C18C1"/>
    <w:rsid w:val="006C2146"/>
    <w:rsid w:val="006C35ED"/>
    <w:rsid w:val="006C3831"/>
    <w:rsid w:val="006C4557"/>
    <w:rsid w:val="006C49B6"/>
    <w:rsid w:val="006C4C20"/>
    <w:rsid w:val="006C5366"/>
    <w:rsid w:val="006C58A0"/>
    <w:rsid w:val="006C59B9"/>
    <w:rsid w:val="006C790E"/>
    <w:rsid w:val="006D0246"/>
    <w:rsid w:val="006D1248"/>
    <w:rsid w:val="006D19DC"/>
    <w:rsid w:val="006D1D64"/>
    <w:rsid w:val="006D1DD8"/>
    <w:rsid w:val="006D22EF"/>
    <w:rsid w:val="006D47CD"/>
    <w:rsid w:val="006D57D3"/>
    <w:rsid w:val="006D5BA2"/>
    <w:rsid w:val="006D600A"/>
    <w:rsid w:val="006D7414"/>
    <w:rsid w:val="006E2B3C"/>
    <w:rsid w:val="006E362F"/>
    <w:rsid w:val="006E3799"/>
    <w:rsid w:val="006E3C57"/>
    <w:rsid w:val="006E3DFF"/>
    <w:rsid w:val="006E3E60"/>
    <w:rsid w:val="006E428E"/>
    <w:rsid w:val="006E4442"/>
    <w:rsid w:val="006E4E74"/>
    <w:rsid w:val="006E509D"/>
    <w:rsid w:val="006E59CD"/>
    <w:rsid w:val="006E6084"/>
    <w:rsid w:val="006E6438"/>
    <w:rsid w:val="006F00DF"/>
    <w:rsid w:val="006F1BB3"/>
    <w:rsid w:val="006F1E89"/>
    <w:rsid w:val="006F27DA"/>
    <w:rsid w:val="006F2CAC"/>
    <w:rsid w:val="006F320F"/>
    <w:rsid w:val="006F341B"/>
    <w:rsid w:val="006F36DE"/>
    <w:rsid w:val="006F4811"/>
    <w:rsid w:val="006F4A34"/>
    <w:rsid w:val="006F4A5D"/>
    <w:rsid w:val="006F556E"/>
    <w:rsid w:val="006F593E"/>
    <w:rsid w:val="007015A7"/>
    <w:rsid w:val="00701995"/>
    <w:rsid w:val="00701C0D"/>
    <w:rsid w:val="00702359"/>
    <w:rsid w:val="00702A5D"/>
    <w:rsid w:val="007031A7"/>
    <w:rsid w:val="0070405A"/>
    <w:rsid w:val="007041DF"/>
    <w:rsid w:val="00704919"/>
    <w:rsid w:val="007049D1"/>
    <w:rsid w:val="00704EFD"/>
    <w:rsid w:val="00705184"/>
    <w:rsid w:val="007052C9"/>
    <w:rsid w:val="00705E23"/>
    <w:rsid w:val="0070666A"/>
    <w:rsid w:val="00706D7A"/>
    <w:rsid w:val="00706FC0"/>
    <w:rsid w:val="00707507"/>
    <w:rsid w:val="007101DE"/>
    <w:rsid w:val="0071041D"/>
    <w:rsid w:val="00712A08"/>
    <w:rsid w:val="00712A6D"/>
    <w:rsid w:val="00714D4F"/>
    <w:rsid w:val="0071503D"/>
    <w:rsid w:val="00715D17"/>
    <w:rsid w:val="00715E6F"/>
    <w:rsid w:val="00716233"/>
    <w:rsid w:val="007172A7"/>
    <w:rsid w:val="0072042F"/>
    <w:rsid w:val="00721154"/>
    <w:rsid w:val="00722582"/>
    <w:rsid w:val="007227A0"/>
    <w:rsid w:val="00723ADF"/>
    <w:rsid w:val="00724C1D"/>
    <w:rsid w:val="00725580"/>
    <w:rsid w:val="00727B9F"/>
    <w:rsid w:val="00730D93"/>
    <w:rsid w:val="007320C0"/>
    <w:rsid w:val="00732753"/>
    <w:rsid w:val="00732ADD"/>
    <w:rsid w:val="00732B5A"/>
    <w:rsid w:val="00732DD7"/>
    <w:rsid w:val="00733E0C"/>
    <w:rsid w:val="00734049"/>
    <w:rsid w:val="007345AF"/>
    <w:rsid w:val="0073591D"/>
    <w:rsid w:val="0073616F"/>
    <w:rsid w:val="007363DB"/>
    <w:rsid w:val="00736A7F"/>
    <w:rsid w:val="00736CDB"/>
    <w:rsid w:val="00740622"/>
    <w:rsid w:val="00740A57"/>
    <w:rsid w:val="0074148A"/>
    <w:rsid w:val="00741733"/>
    <w:rsid w:val="00741D01"/>
    <w:rsid w:val="00742949"/>
    <w:rsid w:val="00743027"/>
    <w:rsid w:val="007432D6"/>
    <w:rsid w:val="0074349B"/>
    <w:rsid w:val="00743661"/>
    <w:rsid w:val="00743A1B"/>
    <w:rsid w:val="0074436D"/>
    <w:rsid w:val="0074585A"/>
    <w:rsid w:val="00745C97"/>
    <w:rsid w:val="00746C34"/>
    <w:rsid w:val="00747CA8"/>
    <w:rsid w:val="007504A6"/>
    <w:rsid w:val="00750FBB"/>
    <w:rsid w:val="0075161B"/>
    <w:rsid w:val="00751983"/>
    <w:rsid w:val="00751F6B"/>
    <w:rsid w:val="007522D1"/>
    <w:rsid w:val="007535FB"/>
    <w:rsid w:val="00753983"/>
    <w:rsid w:val="00754082"/>
    <w:rsid w:val="007554DC"/>
    <w:rsid w:val="00756040"/>
    <w:rsid w:val="007560D1"/>
    <w:rsid w:val="007565AB"/>
    <w:rsid w:val="00756681"/>
    <w:rsid w:val="007568B8"/>
    <w:rsid w:val="00756A11"/>
    <w:rsid w:val="00760B8B"/>
    <w:rsid w:val="00760D0E"/>
    <w:rsid w:val="00761C8A"/>
    <w:rsid w:val="00762039"/>
    <w:rsid w:val="00762382"/>
    <w:rsid w:val="007631A6"/>
    <w:rsid w:val="00763D8C"/>
    <w:rsid w:val="00764261"/>
    <w:rsid w:val="0076433C"/>
    <w:rsid w:val="007646E1"/>
    <w:rsid w:val="00764E65"/>
    <w:rsid w:val="00765055"/>
    <w:rsid w:val="00765CC7"/>
    <w:rsid w:val="007662CA"/>
    <w:rsid w:val="00766726"/>
    <w:rsid w:val="00767353"/>
    <w:rsid w:val="00767826"/>
    <w:rsid w:val="0077024B"/>
    <w:rsid w:val="00770454"/>
    <w:rsid w:val="00770AE3"/>
    <w:rsid w:val="00771753"/>
    <w:rsid w:val="007721C8"/>
    <w:rsid w:val="007731CA"/>
    <w:rsid w:val="00773EE4"/>
    <w:rsid w:val="007745DF"/>
    <w:rsid w:val="00774F79"/>
    <w:rsid w:val="0077558F"/>
    <w:rsid w:val="007763C9"/>
    <w:rsid w:val="007763CD"/>
    <w:rsid w:val="007766CD"/>
    <w:rsid w:val="00776834"/>
    <w:rsid w:val="00776C31"/>
    <w:rsid w:val="00777CB4"/>
    <w:rsid w:val="00777D55"/>
    <w:rsid w:val="007814B0"/>
    <w:rsid w:val="00781B3A"/>
    <w:rsid w:val="00782F95"/>
    <w:rsid w:val="00783365"/>
    <w:rsid w:val="007833A2"/>
    <w:rsid w:val="007848AB"/>
    <w:rsid w:val="0078595D"/>
    <w:rsid w:val="00785A0D"/>
    <w:rsid w:val="00785D32"/>
    <w:rsid w:val="00786B84"/>
    <w:rsid w:val="00786C3E"/>
    <w:rsid w:val="007874A3"/>
    <w:rsid w:val="00790990"/>
    <w:rsid w:val="0079271E"/>
    <w:rsid w:val="0079375B"/>
    <w:rsid w:val="00794070"/>
    <w:rsid w:val="007949AE"/>
    <w:rsid w:val="00794B97"/>
    <w:rsid w:val="0079525E"/>
    <w:rsid w:val="007952D0"/>
    <w:rsid w:val="007957AA"/>
    <w:rsid w:val="00796AB8"/>
    <w:rsid w:val="007970DC"/>
    <w:rsid w:val="007A0073"/>
    <w:rsid w:val="007A1926"/>
    <w:rsid w:val="007A193F"/>
    <w:rsid w:val="007A1A8E"/>
    <w:rsid w:val="007A1B04"/>
    <w:rsid w:val="007A2B67"/>
    <w:rsid w:val="007A46D9"/>
    <w:rsid w:val="007A57A5"/>
    <w:rsid w:val="007A5853"/>
    <w:rsid w:val="007A5CB5"/>
    <w:rsid w:val="007A682C"/>
    <w:rsid w:val="007A6E22"/>
    <w:rsid w:val="007A6E3D"/>
    <w:rsid w:val="007A716B"/>
    <w:rsid w:val="007A76FF"/>
    <w:rsid w:val="007A7709"/>
    <w:rsid w:val="007B049C"/>
    <w:rsid w:val="007B2678"/>
    <w:rsid w:val="007B26B0"/>
    <w:rsid w:val="007B2854"/>
    <w:rsid w:val="007B2A90"/>
    <w:rsid w:val="007B3089"/>
    <w:rsid w:val="007B339B"/>
    <w:rsid w:val="007B34EA"/>
    <w:rsid w:val="007B3B7B"/>
    <w:rsid w:val="007B40E8"/>
    <w:rsid w:val="007B543A"/>
    <w:rsid w:val="007B5B0D"/>
    <w:rsid w:val="007B6975"/>
    <w:rsid w:val="007B77EB"/>
    <w:rsid w:val="007B7923"/>
    <w:rsid w:val="007B7D79"/>
    <w:rsid w:val="007C041A"/>
    <w:rsid w:val="007C0703"/>
    <w:rsid w:val="007C07F7"/>
    <w:rsid w:val="007C16D2"/>
    <w:rsid w:val="007C3A45"/>
    <w:rsid w:val="007C3F37"/>
    <w:rsid w:val="007C55EB"/>
    <w:rsid w:val="007C616F"/>
    <w:rsid w:val="007C7927"/>
    <w:rsid w:val="007D0B2A"/>
    <w:rsid w:val="007D0BB5"/>
    <w:rsid w:val="007D0FF7"/>
    <w:rsid w:val="007D1175"/>
    <w:rsid w:val="007D16E8"/>
    <w:rsid w:val="007D181B"/>
    <w:rsid w:val="007D1A7F"/>
    <w:rsid w:val="007D292E"/>
    <w:rsid w:val="007D3085"/>
    <w:rsid w:val="007D31E7"/>
    <w:rsid w:val="007D4AFF"/>
    <w:rsid w:val="007D4C9C"/>
    <w:rsid w:val="007D50A7"/>
    <w:rsid w:val="007D520A"/>
    <w:rsid w:val="007D5847"/>
    <w:rsid w:val="007D5B39"/>
    <w:rsid w:val="007D6B8E"/>
    <w:rsid w:val="007D716B"/>
    <w:rsid w:val="007D7225"/>
    <w:rsid w:val="007D73F7"/>
    <w:rsid w:val="007D7451"/>
    <w:rsid w:val="007D7625"/>
    <w:rsid w:val="007D7CFC"/>
    <w:rsid w:val="007E0238"/>
    <w:rsid w:val="007E0840"/>
    <w:rsid w:val="007E1048"/>
    <w:rsid w:val="007E1D47"/>
    <w:rsid w:val="007E2074"/>
    <w:rsid w:val="007E2E58"/>
    <w:rsid w:val="007E4D1B"/>
    <w:rsid w:val="007E5825"/>
    <w:rsid w:val="007E638A"/>
    <w:rsid w:val="007E683B"/>
    <w:rsid w:val="007E77B2"/>
    <w:rsid w:val="007E78E2"/>
    <w:rsid w:val="007E7929"/>
    <w:rsid w:val="007E7ADD"/>
    <w:rsid w:val="007E7C1E"/>
    <w:rsid w:val="007F0193"/>
    <w:rsid w:val="007F08AF"/>
    <w:rsid w:val="007F098A"/>
    <w:rsid w:val="007F0A84"/>
    <w:rsid w:val="007F1151"/>
    <w:rsid w:val="007F16FC"/>
    <w:rsid w:val="007F18AD"/>
    <w:rsid w:val="007F2559"/>
    <w:rsid w:val="007F282D"/>
    <w:rsid w:val="007F2BC4"/>
    <w:rsid w:val="007F4A14"/>
    <w:rsid w:val="007F4C5F"/>
    <w:rsid w:val="007F57EC"/>
    <w:rsid w:val="007F5865"/>
    <w:rsid w:val="007F5E13"/>
    <w:rsid w:val="007F6EF1"/>
    <w:rsid w:val="007F7E03"/>
    <w:rsid w:val="008011FC"/>
    <w:rsid w:val="0080176C"/>
    <w:rsid w:val="00802735"/>
    <w:rsid w:val="00802950"/>
    <w:rsid w:val="00802AAA"/>
    <w:rsid w:val="00803929"/>
    <w:rsid w:val="00803976"/>
    <w:rsid w:val="00804A61"/>
    <w:rsid w:val="008051D5"/>
    <w:rsid w:val="008058F6"/>
    <w:rsid w:val="00807345"/>
    <w:rsid w:val="00807EB6"/>
    <w:rsid w:val="00807FF4"/>
    <w:rsid w:val="008110EA"/>
    <w:rsid w:val="008127CE"/>
    <w:rsid w:val="008132C9"/>
    <w:rsid w:val="00813736"/>
    <w:rsid w:val="008144F7"/>
    <w:rsid w:val="0081456D"/>
    <w:rsid w:val="00814BDE"/>
    <w:rsid w:val="00814F8D"/>
    <w:rsid w:val="00817441"/>
    <w:rsid w:val="008179F8"/>
    <w:rsid w:val="00817FB9"/>
    <w:rsid w:val="008204BF"/>
    <w:rsid w:val="00820571"/>
    <w:rsid w:val="00820C73"/>
    <w:rsid w:val="00821392"/>
    <w:rsid w:val="00822710"/>
    <w:rsid w:val="00822ACE"/>
    <w:rsid w:val="00822C1D"/>
    <w:rsid w:val="008230D5"/>
    <w:rsid w:val="00824397"/>
    <w:rsid w:val="008244D8"/>
    <w:rsid w:val="00824596"/>
    <w:rsid w:val="00824EFB"/>
    <w:rsid w:val="00825274"/>
    <w:rsid w:val="00825F29"/>
    <w:rsid w:val="008269AC"/>
    <w:rsid w:val="00831592"/>
    <w:rsid w:val="00831718"/>
    <w:rsid w:val="00831C0A"/>
    <w:rsid w:val="00832824"/>
    <w:rsid w:val="00832F30"/>
    <w:rsid w:val="00833E01"/>
    <w:rsid w:val="00833F0B"/>
    <w:rsid w:val="00834514"/>
    <w:rsid w:val="008347EE"/>
    <w:rsid w:val="0083595C"/>
    <w:rsid w:val="00835E83"/>
    <w:rsid w:val="00836C15"/>
    <w:rsid w:val="008373E0"/>
    <w:rsid w:val="00837EEA"/>
    <w:rsid w:val="00840C9B"/>
    <w:rsid w:val="00841926"/>
    <w:rsid w:val="00841CE6"/>
    <w:rsid w:val="00842656"/>
    <w:rsid w:val="008427D2"/>
    <w:rsid w:val="00842991"/>
    <w:rsid w:val="008429B0"/>
    <w:rsid w:val="00842DD3"/>
    <w:rsid w:val="00843612"/>
    <w:rsid w:val="00843B13"/>
    <w:rsid w:val="00844729"/>
    <w:rsid w:val="008456CA"/>
    <w:rsid w:val="008460A0"/>
    <w:rsid w:val="008467CC"/>
    <w:rsid w:val="0084695F"/>
    <w:rsid w:val="00846E0B"/>
    <w:rsid w:val="0084752F"/>
    <w:rsid w:val="00850166"/>
    <w:rsid w:val="00850DFC"/>
    <w:rsid w:val="00850E9A"/>
    <w:rsid w:val="00851081"/>
    <w:rsid w:val="00851B80"/>
    <w:rsid w:val="00851EE7"/>
    <w:rsid w:val="00852607"/>
    <w:rsid w:val="0085401A"/>
    <w:rsid w:val="00854E2F"/>
    <w:rsid w:val="008556BE"/>
    <w:rsid w:val="0085610B"/>
    <w:rsid w:val="00856927"/>
    <w:rsid w:val="00856E32"/>
    <w:rsid w:val="00860124"/>
    <w:rsid w:val="00860A17"/>
    <w:rsid w:val="00860F05"/>
    <w:rsid w:val="00861207"/>
    <w:rsid w:val="0086164C"/>
    <w:rsid w:val="00862AC5"/>
    <w:rsid w:val="008630B9"/>
    <w:rsid w:val="008636FE"/>
    <w:rsid w:val="0086436D"/>
    <w:rsid w:val="008643C1"/>
    <w:rsid w:val="0086542E"/>
    <w:rsid w:val="00865D4F"/>
    <w:rsid w:val="008661A4"/>
    <w:rsid w:val="0086645E"/>
    <w:rsid w:val="008665AE"/>
    <w:rsid w:val="00866808"/>
    <w:rsid w:val="00866B4C"/>
    <w:rsid w:val="00867834"/>
    <w:rsid w:val="00867B68"/>
    <w:rsid w:val="0087033F"/>
    <w:rsid w:val="008713B3"/>
    <w:rsid w:val="00874C32"/>
    <w:rsid w:val="00874E70"/>
    <w:rsid w:val="00874EC3"/>
    <w:rsid w:val="00874F2E"/>
    <w:rsid w:val="008756D9"/>
    <w:rsid w:val="00876736"/>
    <w:rsid w:val="00877066"/>
    <w:rsid w:val="00877597"/>
    <w:rsid w:val="008803A8"/>
    <w:rsid w:val="008809E5"/>
    <w:rsid w:val="00881427"/>
    <w:rsid w:val="00881CCF"/>
    <w:rsid w:val="00882F7D"/>
    <w:rsid w:val="00884099"/>
    <w:rsid w:val="00884753"/>
    <w:rsid w:val="00884C34"/>
    <w:rsid w:val="00886A8A"/>
    <w:rsid w:val="00886B2F"/>
    <w:rsid w:val="00886DB6"/>
    <w:rsid w:val="0088710A"/>
    <w:rsid w:val="00887E9D"/>
    <w:rsid w:val="008900E5"/>
    <w:rsid w:val="0089098A"/>
    <w:rsid w:val="0089113F"/>
    <w:rsid w:val="00892323"/>
    <w:rsid w:val="0089251F"/>
    <w:rsid w:val="00893800"/>
    <w:rsid w:val="00893C72"/>
    <w:rsid w:val="00896261"/>
    <w:rsid w:val="00896506"/>
    <w:rsid w:val="0089656F"/>
    <w:rsid w:val="00896BFB"/>
    <w:rsid w:val="008A1A67"/>
    <w:rsid w:val="008A2B26"/>
    <w:rsid w:val="008A36AD"/>
    <w:rsid w:val="008A3E27"/>
    <w:rsid w:val="008A66C7"/>
    <w:rsid w:val="008A6F3B"/>
    <w:rsid w:val="008B1161"/>
    <w:rsid w:val="008B11AB"/>
    <w:rsid w:val="008B13A6"/>
    <w:rsid w:val="008B20D4"/>
    <w:rsid w:val="008B332F"/>
    <w:rsid w:val="008B341C"/>
    <w:rsid w:val="008B3D8D"/>
    <w:rsid w:val="008B4C62"/>
    <w:rsid w:val="008B4F2A"/>
    <w:rsid w:val="008B5D40"/>
    <w:rsid w:val="008B63F1"/>
    <w:rsid w:val="008B6789"/>
    <w:rsid w:val="008B72C0"/>
    <w:rsid w:val="008C0A8A"/>
    <w:rsid w:val="008C111D"/>
    <w:rsid w:val="008C1940"/>
    <w:rsid w:val="008C23E1"/>
    <w:rsid w:val="008C49A9"/>
    <w:rsid w:val="008C51AB"/>
    <w:rsid w:val="008C5804"/>
    <w:rsid w:val="008C5AD7"/>
    <w:rsid w:val="008C6C93"/>
    <w:rsid w:val="008C7037"/>
    <w:rsid w:val="008C7640"/>
    <w:rsid w:val="008D0D8F"/>
    <w:rsid w:val="008D175F"/>
    <w:rsid w:val="008D1CB1"/>
    <w:rsid w:val="008D215F"/>
    <w:rsid w:val="008D344C"/>
    <w:rsid w:val="008D3ECE"/>
    <w:rsid w:val="008D49B4"/>
    <w:rsid w:val="008D5AB4"/>
    <w:rsid w:val="008D5C6F"/>
    <w:rsid w:val="008D6CA3"/>
    <w:rsid w:val="008D7058"/>
    <w:rsid w:val="008E0450"/>
    <w:rsid w:val="008E0C50"/>
    <w:rsid w:val="008E156A"/>
    <w:rsid w:val="008E1965"/>
    <w:rsid w:val="008E21CC"/>
    <w:rsid w:val="008E25F6"/>
    <w:rsid w:val="008E2686"/>
    <w:rsid w:val="008E28A9"/>
    <w:rsid w:val="008E3329"/>
    <w:rsid w:val="008E3D12"/>
    <w:rsid w:val="008E6562"/>
    <w:rsid w:val="008E658F"/>
    <w:rsid w:val="008E7082"/>
    <w:rsid w:val="008E71F6"/>
    <w:rsid w:val="008E753F"/>
    <w:rsid w:val="008E7B4C"/>
    <w:rsid w:val="008E7C9E"/>
    <w:rsid w:val="008F23D7"/>
    <w:rsid w:val="008F3912"/>
    <w:rsid w:val="008F3988"/>
    <w:rsid w:val="008F3AA1"/>
    <w:rsid w:val="008F3E18"/>
    <w:rsid w:val="008F5FA6"/>
    <w:rsid w:val="008F604F"/>
    <w:rsid w:val="008F6690"/>
    <w:rsid w:val="008F685B"/>
    <w:rsid w:val="008F6C8B"/>
    <w:rsid w:val="008F7541"/>
    <w:rsid w:val="008F7D67"/>
    <w:rsid w:val="00902801"/>
    <w:rsid w:val="00902C68"/>
    <w:rsid w:val="009035B8"/>
    <w:rsid w:val="009047AC"/>
    <w:rsid w:val="00904F6C"/>
    <w:rsid w:val="00905C1B"/>
    <w:rsid w:val="00906D85"/>
    <w:rsid w:val="00907416"/>
    <w:rsid w:val="00907485"/>
    <w:rsid w:val="009106AA"/>
    <w:rsid w:val="00911DFB"/>
    <w:rsid w:val="009123BA"/>
    <w:rsid w:val="00912ADF"/>
    <w:rsid w:val="00912C35"/>
    <w:rsid w:val="00912EE2"/>
    <w:rsid w:val="0091325D"/>
    <w:rsid w:val="00913304"/>
    <w:rsid w:val="009134A8"/>
    <w:rsid w:val="009141A0"/>
    <w:rsid w:val="00914FF2"/>
    <w:rsid w:val="009156E2"/>
    <w:rsid w:val="00915A2A"/>
    <w:rsid w:val="00916A6A"/>
    <w:rsid w:val="00916CC6"/>
    <w:rsid w:val="009200FD"/>
    <w:rsid w:val="00921DB4"/>
    <w:rsid w:val="0092239B"/>
    <w:rsid w:val="009231BA"/>
    <w:rsid w:val="009231DE"/>
    <w:rsid w:val="0092326E"/>
    <w:rsid w:val="0092344C"/>
    <w:rsid w:val="009236DF"/>
    <w:rsid w:val="00923A61"/>
    <w:rsid w:val="00923B9A"/>
    <w:rsid w:val="00923CC3"/>
    <w:rsid w:val="0092415A"/>
    <w:rsid w:val="00924393"/>
    <w:rsid w:val="00924471"/>
    <w:rsid w:val="009245FB"/>
    <w:rsid w:val="00924662"/>
    <w:rsid w:val="009246BB"/>
    <w:rsid w:val="009259E9"/>
    <w:rsid w:val="0092785D"/>
    <w:rsid w:val="00930F4A"/>
    <w:rsid w:val="0093178B"/>
    <w:rsid w:val="00931BCB"/>
    <w:rsid w:val="00932A99"/>
    <w:rsid w:val="00932D71"/>
    <w:rsid w:val="00932F15"/>
    <w:rsid w:val="009332ED"/>
    <w:rsid w:val="0093343C"/>
    <w:rsid w:val="00934D1D"/>
    <w:rsid w:val="009363B4"/>
    <w:rsid w:val="00937404"/>
    <w:rsid w:val="009374DA"/>
    <w:rsid w:val="00940901"/>
    <w:rsid w:val="00941719"/>
    <w:rsid w:val="00942766"/>
    <w:rsid w:val="009427D3"/>
    <w:rsid w:val="00942885"/>
    <w:rsid w:val="009458FB"/>
    <w:rsid w:val="00945CEC"/>
    <w:rsid w:val="009460B9"/>
    <w:rsid w:val="0094641D"/>
    <w:rsid w:val="009464F9"/>
    <w:rsid w:val="009473D0"/>
    <w:rsid w:val="00947A38"/>
    <w:rsid w:val="00947A52"/>
    <w:rsid w:val="009511B0"/>
    <w:rsid w:val="009515B2"/>
    <w:rsid w:val="00951D08"/>
    <w:rsid w:val="00951ED4"/>
    <w:rsid w:val="00952ACC"/>
    <w:rsid w:val="00953189"/>
    <w:rsid w:val="00953308"/>
    <w:rsid w:val="00955CC7"/>
    <w:rsid w:val="00955E7E"/>
    <w:rsid w:val="00956DF0"/>
    <w:rsid w:val="00957F99"/>
    <w:rsid w:val="00960C67"/>
    <w:rsid w:val="00960F23"/>
    <w:rsid w:val="00962234"/>
    <w:rsid w:val="0096225A"/>
    <w:rsid w:val="00963DB5"/>
    <w:rsid w:val="0096479F"/>
    <w:rsid w:val="009651E7"/>
    <w:rsid w:val="0096685E"/>
    <w:rsid w:val="00967D09"/>
    <w:rsid w:val="00971071"/>
    <w:rsid w:val="00971506"/>
    <w:rsid w:val="009717AD"/>
    <w:rsid w:val="00973B12"/>
    <w:rsid w:val="00975D0F"/>
    <w:rsid w:val="00976159"/>
    <w:rsid w:val="00976845"/>
    <w:rsid w:val="009776E8"/>
    <w:rsid w:val="0098030C"/>
    <w:rsid w:val="00980340"/>
    <w:rsid w:val="00980459"/>
    <w:rsid w:val="00980785"/>
    <w:rsid w:val="0098098F"/>
    <w:rsid w:val="009809B8"/>
    <w:rsid w:val="00980CE6"/>
    <w:rsid w:val="00981A21"/>
    <w:rsid w:val="00981F81"/>
    <w:rsid w:val="00982BCD"/>
    <w:rsid w:val="0098403D"/>
    <w:rsid w:val="00984792"/>
    <w:rsid w:val="00985231"/>
    <w:rsid w:val="00985547"/>
    <w:rsid w:val="00985662"/>
    <w:rsid w:val="00986764"/>
    <w:rsid w:val="00986EF5"/>
    <w:rsid w:val="00987F59"/>
    <w:rsid w:val="0099028C"/>
    <w:rsid w:val="00990E4F"/>
    <w:rsid w:val="00990FFB"/>
    <w:rsid w:val="0099198F"/>
    <w:rsid w:val="00992058"/>
    <w:rsid w:val="009920ED"/>
    <w:rsid w:val="00993B02"/>
    <w:rsid w:val="00996101"/>
    <w:rsid w:val="00996C30"/>
    <w:rsid w:val="00996CC4"/>
    <w:rsid w:val="00997613"/>
    <w:rsid w:val="00997779"/>
    <w:rsid w:val="009A036C"/>
    <w:rsid w:val="009A1A63"/>
    <w:rsid w:val="009A21B0"/>
    <w:rsid w:val="009A2956"/>
    <w:rsid w:val="009A2CBC"/>
    <w:rsid w:val="009A2D2A"/>
    <w:rsid w:val="009A38D7"/>
    <w:rsid w:val="009A41C2"/>
    <w:rsid w:val="009A44F8"/>
    <w:rsid w:val="009A53A1"/>
    <w:rsid w:val="009A55D2"/>
    <w:rsid w:val="009A5A61"/>
    <w:rsid w:val="009A5AE0"/>
    <w:rsid w:val="009A5B80"/>
    <w:rsid w:val="009A5E93"/>
    <w:rsid w:val="009A7684"/>
    <w:rsid w:val="009A7D3B"/>
    <w:rsid w:val="009B1225"/>
    <w:rsid w:val="009B23C6"/>
    <w:rsid w:val="009B3DD3"/>
    <w:rsid w:val="009B3FAD"/>
    <w:rsid w:val="009B472A"/>
    <w:rsid w:val="009B5581"/>
    <w:rsid w:val="009B597A"/>
    <w:rsid w:val="009B6591"/>
    <w:rsid w:val="009B6A3A"/>
    <w:rsid w:val="009C0CC7"/>
    <w:rsid w:val="009C1628"/>
    <w:rsid w:val="009C1F59"/>
    <w:rsid w:val="009C24FE"/>
    <w:rsid w:val="009C31A2"/>
    <w:rsid w:val="009C38E3"/>
    <w:rsid w:val="009C52FD"/>
    <w:rsid w:val="009C53C6"/>
    <w:rsid w:val="009C6380"/>
    <w:rsid w:val="009C66B4"/>
    <w:rsid w:val="009C6BFD"/>
    <w:rsid w:val="009C6E9C"/>
    <w:rsid w:val="009C7B67"/>
    <w:rsid w:val="009C7E35"/>
    <w:rsid w:val="009D0385"/>
    <w:rsid w:val="009D0662"/>
    <w:rsid w:val="009D0A55"/>
    <w:rsid w:val="009D1238"/>
    <w:rsid w:val="009D12BD"/>
    <w:rsid w:val="009D1E07"/>
    <w:rsid w:val="009D2950"/>
    <w:rsid w:val="009D29DD"/>
    <w:rsid w:val="009D367D"/>
    <w:rsid w:val="009D3B9D"/>
    <w:rsid w:val="009D3DAE"/>
    <w:rsid w:val="009D4334"/>
    <w:rsid w:val="009D6551"/>
    <w:rsid w:val="009D6BE5"/>
    <w:rsid w:val="009E02BD"/>
    <w:rsid w:val="009E10E3"/>
    <w:rsid w:val="009E1866"/>
    <w:rsid w:val="009E2A3B"/>
    <w:rsid w:val="009E33DC"/>
    <w:rsid w:val="009E36CA"/>
    <w:rsid w:val="009E39D6"/>
    <w:rsid w:val="009E4275"/>
    <w:rsid w:val="009E5D26"/>
    <w:rsid w:val="009E708F"/>
    <w:rsid w:val="009E7334"/>
    <w:rsid w:val="009E7766"/>
    <w:rsid w:val="009E7E11"/>
    <w:rsid w:val="009E7F26"/>
    <w:rsid w:val="009F05C1"/>
    <w:rsid w:val="009F0616"/>
    <w:rsid w:val="009F0A4C"/>
    <w:rsid w:val="009F0E2F"/>
    <w:rsid w:val="009F1500"/>
    <w:rsid w:val="009F1F44"/>
    <w:rsid w:val="009F4EBA"/>
    <w:rsid w:val="009F659E"/>
    <w:rsid w:val="009F69EB"/>
    <w:rsid w:val="009F6AB4"/>
    <w:rsid w:val="009F785B"/>
    <w:rsid w:val="00A00237"/>
    <w:rsid w:val="00A00F71"/>
    <w:rsid w:val="00A00FB6"/>
    <w:rsid w:val="00A01D05"/>
    <w:rsid w:val="00A02260"/>
    <w:rsid w:val="00A023BF"/>
    <w:rsid w:val="00A03145"/>
    <w:rsid w:val="00A031E0"/>
    <w:rsid w:val="00A044E5"/>
    <w:rsid w:val="00A04595"/>
    <w:rsid w:val="00A04693"/>
    <w:rsid w:val="00A04BB2"/>
    <w:rsid w:val="00A0669E"/>
    <w:rsid w:val="00A068F6"/>
    <w:rsid w:val="00A06D0C"/>
    <w:rsid w:val="00A100C7"/>
    <w:rsid w:val="00A11A10"/>
    <w:rsid w:val="00A12913"/>
    <w:rsid w:val="00A1361F"/>
    <w:rsid w:val="00A13C8C"/>
    <w:rsid w:val="00A142BF"/>
    <w:rsid w:val="00A1563A"/>
    <w:rsid w:val="00A15F90"/>
    <w:rsid w:val="00A16A5E"/>
    <w:rsid w:val="00A17766"/>
    <w:rsid w:val="00A179CA"/>
    <w:rsid w:val="00A17FD0"/>
    <w:rsid w:val="00A20583"/>
    <w:rsid w:val="00A20BAC"/>
    <w:rsid w:val="00A20E6A"/>
    <w:rsid w:val="00A215A2"/>
    <w:rsid w:val="00A215CE"/>
    <w:rsid w:val="00A218EA"/>
    <w:rsid w:val="00A22597"/>
    <w:rsid w:val="00A22B90"/>
    <w:rsid w:val="00A23995"/>
    <w:rsid w:val="00A23A91"/>
    <w:rsid w:val="00A24004"/>
    <w:rsid w:val="00A2476D"/>
    <w:rsid w:val="00A248B4"/>
    <w:rsid w:val="00A2492C"/>
    <w:rsid w:val="00A25863"/>
    <w:rsid w:val="00A25B4A"/>
    <w:rsid w:val="00A25C67"/>
    <w:rsid w:val="00A26828"/>
    <w:rsid w:val="00A27B08"/>
    <w:rsid w:val="00A31DAC"/>
    <w:rsid w:val="00A31FDD"/>
    <w:rsid w:val="00A32B3B"/>
    <w:rsid w:val="00A33009"/>
    <w:rsid w:val="00A33110"/>
    <w:rsid w:val="00A338F2"/>
    <w:rsid w:val="00A3672F"/>
    <w:rsid w:val="00A37763"/>
    <w:rsid w:val="00A40832"/>
    <w:rsid w:val="00A4119B"/>
    <w:rsid w:val="00A42678"/>
    <w:rsid w:val="00A4345C"/>
    <w:rsid w:val="00A43DE7"/>
    <w:rsid w:val="00A44C0D"/>
    <w:rsid w:val="00A465D9"/>
    <w:rsid w:val="00A471F5"/>
    <w:rsid w:val="00A472C7"/>
    <w:rsid w:val="00A502DB"/>
    <w:rsid w:val="00A508D4"/>
    <w:rsid w:val="00A50B45"/>
    <w:rsid w:val="00A515F8"/>
    <w:rsid w:val="00A51C7E"/>
    <w:rsid w:val="00A53CC4"/>
    <w:rsid w:val="00A53DB1"/>
    <w:rsid w:val="00A54B60"/>
    <w:rsid w:val="00A54EF5"/>
    <w:rsid w:val="00A555DF"/>
    <w:rsid w:val="00A56111"/>
    <w:rsid w:val="00A5614F"/>
    <w:rsid w:val="00A5628C"/>
    <w:rsid w:val="00A57378"/>
    <w:rsid w:val="00A57597"/>
    <w:rsid w:val="00A57A1D"/>
    <w:rsid w:val="00A602CA"/>
    <w:rsid w:val="00A608B5"/>
    <w:rsid w:val="00A60ABD"/>
    <w:rsid w:val="00A60C68"/>
    <w:rsid w:val="00A611B5"/>
    <w:rsid w:val="00A61BBA"/>
    <w:rsid w:val="00A61EA5"/>
    <w:rsid w:val="00A6216D"/>
    <w:rsid w:val="00A62A72"/>
    <w:rsid w:val="00A62EBA"/>
    <w:rsid w:val="00A62F4A"/>
    <w:rsid w:val="00A631DE"/>
    <w:rsid w:val="00A658B0"/>
    <w:rsid w:val="00A65A73"/>
    <w:rsid w:val="00A65CE5"/>
    <w:rsid w:val="00A668B9"/>
    <w:rsid w:val="00A67063"/>
    <w:rsid w:val="00A701B1"/>
    <w:rsid w:val="00A72F11"/>
    <w:rsid w:val="00A72F32"/>
    <w:rsid w:val="00A73DBD"/>
    <w:rsid w:val="00A73DCF"/>
    <w:rsid w:val="00A7412C"/>
    <w:rsid w:val="00A74487"/>
    <w:rsid w:val="00A745E5"/>
    <w:rsid w:val="00A7463F"/>
    <w:rsid w:val="00A74EBF"/>
    <w:rsid w:val="00A7630C"/>
    <w:rsid w:val="00A7640A"/>
    <w:rsid w:val="00A76EF8"/>
    <w:rsid w:val="00A76F8E"/>
    <w:rsid w:val="00A774D6"/>
    <w:rsid w:val="00A77EC3"/>
    <w:rsid w:val="00A80679"/>
    <w:rsid w:val="00A80FB1"/>
    <w:rsid w:val="00A8222F"/>
    <w:rsid w:val="00A82719"/>
    <w:rsid w:val="00A8274D"/>
    <w:rsid w:val="00A82808"/>
    <w:rsid w:val="00A8310F"/>
    <w:rsid w:val="00A835E9"/>
    <w:rsid w:val="00A8439B"/>
    <w:rsid w:val="00A84D8F"/>
    <w:rsid w:val="00A84DE5"/>
    <w:rsid w:val="00A85004"/>
    <w:rsid w:val="00A85C8F"/>
    <w:rsid w:val="00A8629C"/>
    <w:rsid w:val="00A87201"/>
    <w:rsid w:val="00A87D9F"/>
    <w:rsid w:val="00A87ED8"/>
    <w:rsid w:val="00A901A0"/>
    <w:rsid w:val="00A90418"/>
    <w:rsid w:val="00A90A2B"/>
    <w:rsid w:val="00A919AF"/>
    <w:rsid w:val="00A91D25"/>
    <w:rsid w:val="00A92B2C"/>
    <w:rsid w:val="00A93433"/>
    <w:rsid w:val="00A93A88"/>
    <w:rsid w:val="00A9437C"/>
    <w:rsid w:val="00A944F1"/>
    <w:rsid w:val="00A95223"/>
    <w:rsid w:val="00A95AD2"/>
    <w:rsid w:val="00A95BB2"/>
    <w:rsid w:val="00A9678E"/>
    <w:rsid w:val="00A9781F"/>
    <w:rsid w:val="00AA0CC5"/>
    <w:rsid w:val="00AA1968"/>
    <w:rsid w:val="00AA21FD"/>
    <w:rsid w:val="00AA242C"/>
    <w:rsid w:val="00AA5343"/>
    <w:rsid w:val="00AA5D22"/>
    <w:rsid w:val="00AA6AFA"/>
    <w:rsid w:val="00AB04AF"/>
    <w:rsid w:val="00AB14BE"/>
    <w:rsid w:val="00AB16C6"/>
    <w:rsid w:val="00AB18BE"/>
    <w:rsid w:val="00AB2E4B"/>
    <w:rsid w:val="00AB38E3"/>
    <w:rsid w:val="00AB3D35"/>
    <w:rsid w:val="00AB3D65"/>
    <w:rsid w:val="00AB3FEA"/>
    <w:rsid w:val="00AB44EB"/>
    <w:rsid w:val="00AB4A11"/>
    <w:rsid w:val="00AB505A"/>
    <w:rsid w:val="00AB5F01"/>
    <w:rsid w:val="00AB66D9"/>
    <w:rsid w:val="00AB674F"/>
    <w:rsid w:val="00AB7CAE"/>
    <w:rsid w:val="00AC0605"/>
    <w:rsid w:val="00AC0A06"/>
    <w:rsid w:val="00AC0D94"/>
    <w:rsid w:val="00AC1977"/>
    <w:rsid w:val="00AC210E"/>
    <w:rsid w:val="00AC2648"/>
    <w:rsid w:val="00AC2690"/>
    <w:rsid w:val="00AC2755"/>
    <w:rsid w:val="00AC2839"/>
    <w:rsid w:val="00AC2F5D"/>
    <w:rsid w:val="00AC344E"/>
    <w:rsid w:val="00AC3639"/>
    <w:rsid w:val="00AC472B"/>
    <w:rsid w:val="00AC53CD"/>
    <w:rsid w:val="00AC573C"/>
    <w:rsid w:val="00AC6141"/>
    <w:rsid w:val="00AC67E1"/>
    <w:rsid w:val="00AC7254"/>
    <w:rsid w:val="00AC7779"/>
    <w:rsid w:val="00AD0824"/>
    <w:rsid w:val="00AD0974"/>
    <w:rsid w:val="00AD0F07"/>
    <w:rsid w:val="00AD150F"/>
    <w:rsid w:val="00AD16F5"/>
    <w:rsid w:val="00AD225B"/>
    <w:rsid w:val="00AD30DE"/>
    <w:rsid w:val="00AD3249"/>
    <w:rsid w:val="00AD3901"/>
    <w:rsid w:val="00AD412F"/>
    <w:rsid w:val="00AD5A74"/>
    <w:rsid w:val="00AD5BA4"/>
    <w:rsid w:val="00AD6D9A"/>
    <w:rsid w:val="00AD7478"/>
    <w:rsid w:val="00AD758B"/>
    <w:rsid w:val="00AD7CF7"/>
    <w:rsid w:val="00AE0C27"/>
    <w:rsid w:val="00AE0DB9"/>
    <w:rsid w:val="00AE160A"/>
    <w:rsid w:val="00AE23C6"/>
    <w:rsid w:val="00AE2402"/>
    <w:rsid w:val="00AE2959"/>
    <w:rsid w:val="00AE2962"/>
    <w:rsid w:val="00AE3D01"/>
    <w:rsid w:val="00AE3FE1"/>
    <w:rsid w:val="00AE404B"/>
    <w:rsid w:val="00AE45DF"/>
    <w:rsid w:val="00AE4A6A"/>
    <w:rsid w:val="00AE4B24"/>
    <w:rsid w:val="00AE5C32"/>
    <w:rsid w:val="00AE7980"/>
    <w:rsid w:val="00AE7B5C"/>
    <w:rsid w:val="00AF05BD"/>
    <w:rsid w:val="00AF0DB2"/>
    <w:rsid w:val="00AF0EFE"/>
    <w:rsid w:val="00AF12C8"/>
    <w:rsid w:val="00AF2574"/>
    <w:rsid w:val="00AF3348"/>
    <w:rsid w:val="00AF37C0"/>
    <w:rsid w:val="00AF39BD"/>
    <w:rsid w:val="00AF45C8"/>
    <w:rsid w:val="00AF4850"/>
    <w:rsid w:val="00AF4C34"/>
    <w:rsid w:val="00AF51A6"/>
    <w:rsid w:val="00AF5928"/>
    <w:rsid w:val="00AF6413"/>
    <w:rsid w:val="00AF6852"/>
    <w:rsid w:val="00AF703C"/>
    <w:rsid w:val="00AF7163"/>
    <w:rsid w:val="00B0089A"/>
    <w:rsid w:val="00B00CAE"/>
    <w:rsid w:val="00B00F8A"/>
    <w:rsid w:val="00B017F0"/>
    <w:rsid w:val="00B04DE9"/>
    <w:rsid w:val="00B0517D"/>
    <w:rsid w:val="00B05A6D"/>
    <w:rsid w:val="00B06220"/>
    <w:rsid w:val="00B06393"/>
    <w:rsid w:val="00B079EA"/>
    <w:rsid w:val="00B07BC8"/>
    <w:rsid w:val="00B10308"/>
    <w:rsid w:val="00B10509"/>
    <w:rsid w:val="00B116C0"/>
    <w:rsid w:val="00B118EC"/>
    <w:rsid w:val="00B11A2F"/>
    <w:rsid w:val="00B13A79"/>
    <w:rsid w:val="00B149B4"/>
    <w:rsid w:val="00B16884"/>
    <w:rsid w:val="00B16CED"/>
    <w:rsid w:val="00B16EA7"/>
    <w:rsid w:val="00B17B28"/>
    <w:rsid w:val="00B17D4B"/>
    <w:rsid w:val="00B17E3D"/>
    <w:rsid w:val="00B21F35"/>
    <w:rsid w:val="00B23295"/>
    <w:rsid w:val="00B2410F"/>
    <w:rsid w:val="00B24517"/>
    <w:rsid w:val="00B24BF1"/>
    <w:rsid w:val="00B251A3"/>
    <w:rsid w:val="00B25931"/>
    <w:rsid w:val="00B2614E"/>
    <w:rsid w:val="00B2692E"/>
    <w:rsid w:val="00B26A7C"/>
    <w:rsid w:val="00B27935"/>
    <w:rsid w:val="00B300FD"/>
    <w:rsid w:val="00B333A6"/>
    <w:rsid w:val="00B33D7B"/>
    <w:rsid w:val="00B3563A"/>
    <w:rsid w:val="00B35AB1"/>
    <w:rsid w:val="00B362B4"/>
    <w:rsid w:val="00B3656F"/>
    <w:rsid w:val="00B36B55"/>
    <w:rsid w:val="00B378B5"/>
    <w:rsid w:val="00B4037B"/>
    <w:rsid w:val="00B40698"/>
    <w:rsid w:val="00B409ED"/>
    <w:rsid w:val="00B40B01"/>
    <w:rsid w:val="00B41192"/>
    <w:rsid w:val="00B416F9"/>
    <w:rsid w:val="00B42B2C"/>
    <w:rsid w:val="00B43A81"/>
    <w:rsid w:val="00B46AA0"/>
    <w:rsid w:val="00B46B0F"/>
    <w:rsid w:val="00B50037"/>
    <w:rsid w:val="00B50FB4"/>
    <w:rsid w:val="00B513C6"/>
    <w:rsid w:val="00B52C1A"/>
    <w:rsid w:val="00B5359D"/>
    <w:rsid w:val="00B540CA"/>
    <w:rsid w:val="00B54587"/>
    <w:rsid w:val="00B54BF8"/>
    <w:rsid w:val="00B54C49"/>
    <w:rsid w:val="00B55873"/>
    <w:rsid w:val="00B55DCA"/>
    <w:rsid w:val="00B56808"/>
    <w:rsid w:val="00B572F4"/>
    <w:rsid w:val="00B573AA"/>
    <w:rsid w:val="00B576D9"/>
    <w:rsid w:val="00B60C56"/>
    <w:rsid w:val="00B61688"/>
    <w:rsid w:val="00B617E7"/>
    <w:rsid w:val="00B61BA2"/>
    <w:rsid w:val="00B62581"/>
    <w:rsid w:val="00B62E2A"/>
    <w:rsid w:val="00B62FA8"/>
    <w:rsid w:val="00B64F2D"/>
    <w:rsid w:val="00B64F41"/>
    <w:rsid w:val="00B6536F"/>
    <w:rsid w:val="00B65ADF"/>
    <w:rsid w:val="00B65C44"/>
    <w:rsid w:val="00B6607A"/>
    <w:rsid w:val="00B66C1E"/>
    <w:rsid w:val="00B67BBD"/>
    <w:rsid w:val="00B67FC1"/>
    <w:rsid w:val="00B70A10"/>
    <w:rsid w:val="00B70DA2"/>
    <w:rsid w:val="00B710F4"/>
    <w:rsid w:val="00B712C4"/>
    <w:rsid w:val="00B721FA"/>
    <w:rsid w:val="00B722AE"/>
    <w:rsid w:val="00B72BB1"/>
    <w:rsid w:val="00B72CDC"/>
    <w:rsid w:val="00B74028"/>
    <w:rsid w:val="00B748FF"/>
    <w:rsid w:val="00B74ED9"/>
    <w:rsid w:val="00B75EBA"/>
    <w:rsid w:val="00B76058"/>
    <w:rsid w:val="00B777E4"/>
    <w:rsid w:val="00B77CEC"/>
    <w:rsid w:val="00B80537"/>
    <w:rsid w:val="00B808A7"/>
    <w:rsid w:val="00B8200A"/>
    <w:rsid w:val="00B8207E"/>
    <w:rsid w:val="00B82417"/>
    <w:rsid w:val="00B844D5"/>
    <w:rsid w:val="00B84646"/>
    <w:rsid w:val="00B84694"/>
    <w:rsid w:val="00B85E52"/>
    <w:rsid w:val="00B860E6"/>
    <w:rsid w:val="00B86CEE"/>
    <w:rsid w:val="00B91199"/>
    <w:rsid w:val="00B91C40"/>
    <w:rsid w:val="00B91EB0"/>
    <w:rsid w:val="00B94600"/>
    <w:rsid w:val="00B94660"/>
    <w:rsid w:val="00B94C61"/>
    <w:rsid w:val="00B95484"/>
    <w:rsid w:val="00B95BAF"/>
    <w:rsid w:val="00B96B77"/>
    <w:rsid w:val="00B96DFF"/>
    <w:rsid w:val="00BA1067"/>
    <w:rsid w:val="00BA15B3"/>
    <w:rsid w:val="00BA1761"/>
    <w:rsid w:val="00BA1A04"/>
    <w:rsid w:val="00BA2C56"/>
    <w:rsid w:val="00BA4B52"/>
    <w:rsid w:val="00BA5141"/>
    <w:rsid w:val="00BA529F"/>
    <w:rsid w:val="00BA56FF"/>
    <w:rsid w:val="00BA5DEC"/>
    <w:rsid w:val="00BA60C8"/>
    <w:rsid w:val="00BA6344"/>
    <w:rsid w:val="00BA7C2A"/>
    <w:rsid w:val="00BA7E8C"/>
    <w:rsid w:val="00BB0927"/>
    <w:rsid w:val="00BB13FD"/>
    <w:rsid w:val="00BB1DCD"/>
    <w:rsid w:val="00BB1E2A"/>
    <w:rsid w:val="00BB39E8"/>
    <w:rsid w:val="00BB44F0"/>
    <w:rsid w:val="00BB5523"/>
    <w:rsid w:val="00BB5FB8"/>
    <w:rsid w:val="00BB75C5"/>
    <w:rsid w:val="00BB7E24"/>
    <w:rsid w:val="00BC0CA6"/>
    <w:rsid w:val="00BC11CC"/>
    <w:rsid w:val="00BC176C"/>
    <w:rsid w:val="00BC1E3E"/>
    <w:rsid w:val="00BC2B4D"/>
    <w:rsid w:val="00BC349A"/>
    <w:rsid w:val="00BC3A19"/>
    <w:rsid w:val="00BC4F0E"/>
    <w:rsid w:val="00BC5AED"/>
    <w:rsid w:val="00BC5E37"/>
    <w:rsid w:val="00BC6CC6"/>
    <w:rsid w:val="00BC7BF7"/>
    <w:rsid w:val="00BD0809"/>
    <w:rsid w:val="00BD15CB"/>
    <w:rsid w:val="00BD25D2"/>
    <w:rsid w:val="00BD271B"/>
    <w:rsid w:val="00BD29F2"/>
    <w:rsid w:val="00BD38FF"/>
    <w:rsid w:val="00BD4CA8"/>
    <w:rsid w:val="00BD4D19"/>
    <w:rsid w:val="00BD566C"/>
    <w:rsid w:val="00BD7D6A"/>
    <w:rsid w:val="00BD7FD2"/>
    <w:rsid w:val="00BE00F6"/>
    <w:rsid w:val="00BE06A6"/>
    <w:rsid w:val="00BE0FC3"/>
    <w:rsid w:val="00BE192B"/>
    <w:rsid w:val="00BE1C43"/>
    <w:rsid w:val="00BE1D9A"/>
    <w:rsid w:val="00BE1DEB"/>
    <w:rsid w:val="00BE1FBA"/>
    <w:rsid w:val="00BE21A3"/>
    <w:rsid w:val="00BE3E95"/>
    <w:rsid w:val="00BE4140"/>
    <w:rsid w:val="00BE469D"/>
    <w:rsid w:val="00BE47CF"/>
    <w:rsid w:val="00BE4A0C"/>
    <w:rsid w:val="00BE4B6E"/>
    <w:rsid w:val="00BE5036"/>
    <w:rsid w:val="00BE5AFF"/>
    <w:rsid w:val="00BE5BD7"/>
    <w:rsid w:val="00BE6987"/>
    <w:rsid w:val="00BE6C1A"/>
    <w:rsid w:val="00BE7D79"/>
    <w:rsid w:val="00BF0086"/>
    <w:rsid w:val="00BF0992"/>
    <w:rsid w:val="00BF1F42"/>
    <w:rsid w:val="00BF2FAF"/>
    <w:rsid w:val="00BF732E"/>
    <w:rsid w:val="00BF78DA"/>
    <w:rsid w:val="00BF7A1F"/>
    <w:rsid w:val="00C0164F"/>
    <w:rsid w:val="00C0198C"/>
    <w:rsid w:val="00C02629"/>
    <w:rsid w:val="00C02A73"/>
    <w:rsid w:val="00C04497"/>
    <w:rsid w:val="00C06152"/>
    <w:rsid w:val="00C0635D"/>
    <w:rsid w:val="00C06D4A"/>
    <w:rsid w:val="00C077B3"/>
    <w:rsid w:val="00C07FC0"/>
    <w:rsid w:val="00C1011C"/>
    <w:rsid w:val="00C10306"/>
    <w:rsid w:val="00C1138E"/>
    <w:rsid w:val="00C12CB1"/>
    <w:rsid w:val="00C1337E"/>
    <w:rsid w:val="00C13516"/>
    <w:rsid w:val="00C14BCF"/>
    <w:rsid w:val="00C14C97"/>
    <w:rsid w:val="00C15658"/>
    <w:rsid w:val="00C15EAC"/>
    <w:rsid w:val="00C16573"/>
    <w:rsid w:val="00C1694A"/>
    <w:rsid w:val="00C172C5"/>
    <w:rsid w:val="00C17814"/>
    <w:rsid w:val="00C17A33"/>
    <w:rsid w:val="00C17E92"/>
    <w:rsid w:val="00C204F6"/>
    <w:rsid w:val="00C21CAC"/>
    <w:rsid w:val="00C21F6A"/>
    <w:rsid w:val="00C22818"/>
    <w:rsid w:val="00C22B2A"/>
    <w:rsid w:val="00C237CD"/>
    <w:rsid w:val="00C23BF0"/>
    <w:rsid w:val="00C23F6D"/>
    <w:rsid w:val="00C24401"/>
    <w:rsid w:val="00C24589"/>
    <w:rsid w:val="00C247A0"/>
    <w:rsid w:val="00C24841"/>
    <w:rsid w:val="00C24D5D"/>
    <w:rsid w:val="00C254B0"/>
    <w:rsid w:val="00C262CB"/>
    <w:rsid w:val="00C27C15"/>
    <w:rsid w:val="00C30AA0"/>
    <w:rsid w:val="00C30C0D"/>
    <w:rsid w:val="00C31D70"/>
    <w:rsid w:val="00C32E3E"/>
    <w:rsid w:val="00C3365D"/>
    <w:rsid w:val="00C337F8"/>
    <w:rsid w:val="00C340FA"/>
    <w:rsid w:val="00C34EBF"/>
    <w:rsid w:val="00C352C7"/>
    <w:rsid w:val="00C36C59"/>
    <w:rsid w:val="00C36D30"/>
    <w:rsid w:val="00C3726F"/>
    <w:rsid w:val="00C40EF9"/>
    <w:rsid w:val="00C41356"/>
    <w:rsid w:val="00C45500"/>
    <w:rsid w:val="00C459E7"/>
    <w:rsid w:val="00C45B4E"/>
    <w:rsid w:val="00C47144"/>
    <w:rsid w:val="00C4775C"/>
    <w:rsid w:val="00C47853"/>
    <w:rsid w:val="00C50B0E"/>
    <w:rsid w:val="00C5144B"/>
    <w:rsid w:val="00C514FA"/>
    <w:rsid w:val="00C530C5"/>
    <w:rsid w:val="00C53A49"/>
    <w:rsid w:val="00C55930"/>
    <w:rsid w:val="00C55BCB"/>
    <w:rsid w:val="00C55C17"/>
    <w:rsid w:val="00C5687B"/>
    <w:rsid w:val="00C57DFB"/>
    <w:rsid w:val="00C6080F"/>
    <w:rsid w:val="00C60CB1"/>
    <w:rsid w:val="00C60CD6"/>
    <w:rsid w:val="00C60EFF"/>
    <w:rsid w:val="00C61BEC"/>
    <w:rsid w:val="00C6245B"/>
    <w:rsid w:val="00C62C56"/>
    <w:rsid w:val="00C62E2F"/>
    <w:rsid w:val="00C62FF0"/>
    <w:rsid w:val="00C63E5B"/>
    <w:rsid w:val="00C63F25"/>
    <w:rsid w:val="00C64ADD"/>
    <w:rsid w:val="00C65867"/>
    <w:rsid w:val="00C668E9"/>
    <w:rsid w:val="00C66D48"/>
    <w:rsid w:val="00C66F0B"/>
    <w:rsid w:val="00C67A49"/>
    <w:rsid w:val="00C67DB2"/>
    <w:rsid w:val="00C702D5"/>
    <w:rsid w:val="00C70A15"/>
    <w:rsid w:val="00C71245"/>
    <w:rsid w:val="00C71449"/>
    <w:rsid w:val="00C717EC"/>
    <w:rsid w:val="00C72187"/>
    <w:rsid w:val="00C73565"/>
    <w:rsid w:val="00C73F3D"/>
    <w:rsid w:val="00C73F4F"/>
    <w:rsid w:val="00C74401"/>
    <w:rsid w:val="00C74A33"/>
    <w:rsid w:val="00C74F43"/>
    <w:rsid w:val="00C75D7C"/>
    <w:rsid w:val="00C769A3"/>
    <w:rsid w:val="00C77053"/>
    <w:rsid w:val="00C80023"/>
    <w:rsid w:val="00C8021C"/>
    <w:rsid w:val="00C80323"/>
    <w:rsid w:val="00C8054E"/>
    <w:rsid w:val="00C806CC"/>
    <w:rsid w:val="00C810E4"/>
    <w:rsid w:val="00C81809"/>
    <w:rsid w:val="00C819BA"/>
    <w:rsid w:val="00C81A65"/>
    <w:rsid w:val="00C82038"/>
    <w:rsid w:val="00C82D9F"/>
    <w:rsid w:val="00C8571C"/>
    <w:rsid w:val="00C85BB8"/>
    <w:rsid w:val="00C86114"/>
    <w:rsid w:val="00C86766"/>
    <w:rsid w:val="00C903CA"/>
    <w:rsid w:val="00C90C72"/>
    <w:rsid w:val="00C91C9B"/>
    <w:rsid w:val="00C92629"/>
    <w:rsid w:val="00C9318D"/>
    <w:rsid w:val="00C9360A"/>
    <w:rsid w:val="00C93A80"/>
    <w:rsid w:val="00C93BC0"/>
    <w:rsid w:val="00C94E92"/>
    <w:rsid w:val="00C954C9"/>
    <w:rsid w:val="00C95CE1"/>
    <w:rsid w:val="00C95F30"/>
    <w:rsid w:val="00C96BF3"/>
    <w:rsid w:val="00C97387"/>
    <w:rsid w:val="00C9781B"/>
    <w:rsid w:val="00CA0827"/>
    <w:rsid w:val="00CA1A25"/>
    <w:rsid w:val="00CA2187"/>
    <w:rsid w:val="00CA2516"/>
    <w:rsid w:val="00CA64C9"/>
    <w:rsid w:val="00CA6C69"/>
    <w:rsid w:val="00CA740B"/>
    <w:rsid w:val="00CA765A"/>
    <w:rsid w:val="00CA7E77"/>
    <w:rsid w:val="00CB06C2"/>
    <w:rsid w:val="00CB085C"/>
    <w:rsid w:val="00CB10E0"/>
    <w:rsid w:val="00CB11B2"/>
    <w:rsid w:val="00CB2132"/>
    <w:rsid w:val="00CB2BC2"/>
    <w:rsid w:val="00CB2F95"/>
    <w:rsid w:val="00CB3844"/>
    <w:rsid w:val="00CB4653"/>
    <w:rsid w:val="00CB4BAA"/>
    <w:rsid w:val="00CB5508"/>
    <w:rsid w:val="00CB5C55"/>
    <w:rsid w:val="00CB5E10"/>
    <w:rsid w:val="00CB620F"/>
    <w:rsid w:val="00CB6378"/>
    <w:rsid w:val="00CB6CA1"/>
    <w:rsid w:val="00CB6DC3"/>
    <w:rsid w:val="00CB7685"/>
    <w:rsid w:val="00CB7C8B"/>
    <w:rsid w:val="00CC01C0"/>
    <w:rsid w:val="00CC0BE5"/>
    <w:rsid w:val="00CC2696"/>
    <w:rsid w:val="00CC3D71"/>
    <w:rsid w:val="00CC795A"/>
    <w:rsid w:val="00CD01B7"/>
    <w:rsid w:val="00CD21D1"/>
    <w:rsid w:val="00CD3670"/>
    <w:rsid w:val="00CD3B04"/>
    <w:rsid w:val="00CD4263"/>
    <w:rsid w:val="00CD5DEB"/>
    <w:rsid w:val="00CD6131"/>
    <w:rsid w:val="00CD6809"/>
    <w:rsid w:val="00CE0980"/>
    <w:rsid w:val="00CE0ACD"/>
    <w:rsid w:val="00CE10E5"/>
    <w:rsid w:val="00CE3666"/>
    <w:rsid w:val="00CE3F3E"/>
    <w:rsid w:val="00CE421D"/>
    <w:rsid w:val="00CE48C7"/>
    <w:rsid w:val="00CE52E6"/>
    <w:rsid w:val="00CE6969"/>
    <w:rsid w:val="00CE6BEC"/>
    <w:rsid w:val="00CE6DC1"/>
    <w:rsid w:val="00CE7064"/>
    <w:rsid w:val="00CE73FF"/>
    <w:rsid w:val="00CF0C2A"/>
    <w:rsid w:val="00CF0CDB"/>
    <w:rsid w:val="00CF0D9D"/>
    <w:rsid w:val="00CF1A43"/>
    <w:rsid w:val="00CF2A6D"/>
    <w:rsid w:val="00CF2D13"/>
    <w:rsid w:val="00CF357F"/>
    <w:rsid w:val="00CF42C7"/>
    <w:rsid w:val="00CF4545"/>
    <w:rsid w:val="00CF4BF1"/>
    <w:rsid w:val="00CF60C3"/>
    <w:rsid w:val="00CF690F"/>
    <w:rsid w:val="00CF6C3A"/>
    <w:rsid w:val="00CF7076"/>
    <w:rsid w:val="00CF710D"/>
    <w:rsid w:val="00CF7787"/>
    <w:rsid w:val="00D01BE9"/>
    <w:rsid w:val="00D0284A"/>
    <w:rsid w:val="00D02DA8"/>
    <w:rsid w:val="00D033C2"/>
    <w:rsid w:val="00D0354C"/>
    <w:rsid w:val="00D037DF"/>
    <w:rsid w:val="00D03DFB"/>
    <w:rsid w:val="00D048C3"/>
    <w:rsid w:val="00D05224"/>
    <w:rsid w:val="00D055E4"/>
    <w:rsid w:val="00D06BD6"/>
    <w:rsid w:val="00D06DA6"/>
    <w:rsid w:val="00D07327"/>
    <w:rsid w:val="00D078FD"/>
    <w:rsid w:val="00D10698"/>
    <w:rsid w:val="00D10B70"/>
    <w:rsid w:val="00D10D33"/>
    <w:rsid w:val="00D11C40"/>
    <w:rsid w:val="00D12081"/>
    <w:rsid w:val="00D127AF"/>
    <w:rsid w:val="00D12FC3"/>
    <w:rsid w:val="00D137C3"/>
    <w:rsid w:val="00D14B87"/>
    <w:rsid w:val="00D14E1E"/>
    <w:rsid w:val="00D14FA9"/>
    <w:rsid w:val="00D151B1"/>
    <w:rsid w:val="00D16CB4"/>
    <w:rsid w:val="00D16F05"/>
    <w:rsid w:val="00D20980"/>
    <w:rsid w:val="00D20D4D"/>
    <w:rsid w:val="00D2252C"/>
    <w:rsid w:val="00D22A92"/>
    <w:rsid w:val="00D2367E"/>
    <w:rsid w:val="00D238CE"/>
    <w:rsid w:val="00D23A43"/>
    <w:rsid w:val="00D25063"/>
    <w:rsid w:val="00D2521E"/>
    <w:rsid w:val="00D25244"/>
    <w:rsid w:val="00D2543C"/>
    <w:rsid w:val="00D25717"/>
    <w:rsid w:val="00D25C1E"/>
    <w:rsid w:val="00D25CD5"/>
    <w:rsid w:val="00D263E0"/>
    <w:rsid w:val="00D269C7"/>
    <w:rsid w:val="00D2721A"/>
    <w:rsid w:val="00D274B0"/>
    <w:rsid w:val="00D2769F"/>
    <w:rsid w:val="00D27DFC"/>
    <w:rsid w:val="00D3003C"/>
    <w:rsid w:val="00D3047A"/>
    <w:rsid w:val="00D3096B"/>
    <w:rsid w:val="00D30AD2"/>
    <w:rsid w:val="00D30B68"/>
    <w:rsid w:val="00D31A25"/>
    <w:rsid w:val="00D32C40"/>
    <w:rsid w:val="00D333D4"/>
    <w:rsid w:val="00D33666"/>
    <w:rsid w:val="00D33B22"/>
    <w:rsid w:val="00D34BF7"/>
    <w:rsid w:val="00D34F7D"/>
    <w:rsid w:val="00D36468"/>
    <w:rsid w:val="00D37262"/>
    <w:rsid w:val="00D375DE"/>
    <w:rsid w:val="00D4239F"/>
    <w:rsid w:val="00D42AB4"/>
    <w:rsid w:val="00D43299"/>
    <w:rsid w:val="00D43586"/>
    <w:rsid w:val="00D43AE6"/>
    <w:rsid w:val="00D43D89"/>
    <w:rsid w:val="00D44340"/>
    <w:rsid w:val="00D446A4"/>
    <w:rsid w:val="00D47F9C"/>
    <w:rsid w:val="00D50133"/>
    <w:rsid w:val="00D50FEC"/>
    <w:rsid w:val="00D5136F"/>
    <w:rsid w:val="00D51F90"/>
    <w:rsid w:val="00D529D7"/>
    <w:rsid w:val="00D52FEE"/>
    <w:rsid w:val="00D546DB"/>
    <w:rsid w:val="00D54B57"/>
    <w:rsid w:val="00D55A9E"/>
    <w:rsid w:val="00D57086"/>
    <w:rsid w:val="00D57640"/>
    <w:rsid w:val="00D60186"/>
    <w:rsid w:val="00D60466"/>
    <w:rsid w:val="00D60EDE"/>
    <w:rsid w:val="00D617B9"/>
    <w:rsid w:val="00D62BEC"/>
    <w:rsid w:val="00D63B77"/>
    <w:rsid w:val="00D63EBA"/>
    <w:rsid w:val="00D642BB"/>
    <w:rsid w:val="00D6472E"/>
    <w:rsid w:val="00D64E6A"/>
    <w:rsid w:val="00D65645"/>
    <w:rsid w:val="00D65A49"/>
    <w:rsid w:val="00D65E42"/>
    <w:rsid w:val="00D661E3"/>
    <w:rsid w:val="00D66205"/>
    <w:rsid w:val="00D66D8E"/>
    <w:rsid w:val="00D71CE5"/>
    <w:rsid w:val="00D71D18"/>
    <w:rsid w:val="00D722DD"/>
    <w:rsid w:val="00D72C76"/>
    <w:rsid w:val="00D73AC8"/>
    <w:rsid w:val="00D742FF"/>
    <w:rsid w:val="00D75446"/>
    <w:rsid w:val="00D76175"/>
    <w:rsid w:val="00D763A1"/>
    <w:rsid w:val="00D76566"/>
    <w:rsid w:val="00D76849"/>
    <w:rsid w:val="00D76C44"/>
    <w:rsid w:val="00D7700D"/>
    <w:rsid w:val="00D773FC"/>
    <w:rsid w:val="00D77D72"/>
    <w:rsid w:val="00D81814"/>
    <w:rsid w:val="00D8592F"/>
    <w:rsid w:val="00D85A14"/>
    <w:rsid w:val="00D85D48"/>
    <w:rsid w:val="00D862A7"/>
    <w:rsid w:val="00D862DC"/>
    <w:rsid w:val="00D866DE"/>
    <w:rsid w:val="00D86C6E"/>
    <w:rsid w:val="00D870A7"/>
    <w:rsid w:val="00D87549"/>
    <w:rsid w:val="00D92269"/>
    <w:rsid w:val="00D92A93"/>
    <w:rsid w:val="00D94039"/>
    <w:rsid w:val="00D94237"/>
    <w:rsid w:val="00D963B5"/>
    <w:rsid w:val="00D97C6F"/>
    <w:rsid w:val="00DA36DA"/>
    <w:rsid w:val="00DA4663"/>
    <w:rsid w:val="00DA4E88"/>
    <w:rsid w:val="00DA4EC8"/>
    <w:rsid w:val="00DA64AD"/>
    <w:rsid w:val="00DA70C0"/>
    <w:rsid w:val="00DA769B"/>
    <w:rsid w:val="00DA7BAC"/>
    <w:rsid w:val="00DB1AF0"/>
    <w:rsid w:val="00DB2449"/>
    <w:rsid w:val="00DB259E"/>
    <w:rsid w:val="00DB2A1F"/>
    <w:rsid w:val="00DB3BED"/>
    <w:rsid w:val="00DB3FC0"/>
    <w:rsid w:val="00DB4348"/>
    <w:rsid w:val="00DB44FE"/>
    <w:rsid w:val="00DB474A"/>
    <w:rsid w:val="00DB4866"/>
    <w:rsid w:val="00DB51FA"/>
    <w:rsid w:val="00DB5DE3"/>
    <w:rsid w:val="00DB6B21"/>
    <w:rsid w:val="00DB734B"/>
    <w:rsid w:val="00DB7573"/>
    <w:rsid w:val="00DC0A61"/>
    <w:rsid w:val="00DC0D90"/>
    <w:rsid w:val="00DC0FD8"/>
    <w:rsid w:val="00DC1025"/>
    <w:rsid w:val="00DC115E"/>
    <w:rsid w:val="00DC1FAA"/>
    <w:rsid w:val="00DC213A"/>
    <w:rsid w:val="00DC2F97"/>
    <w:rsid w:val="00DC3180"/>
    <w:rsid w:val="00DC3521"/>
    <w:rsid w:val="00DC356E"/>
    <w:rsid w:val="00DC4B1E"/>
    <w:rsid w:val="00DC4ED9"/>
    <w:rsid w:val="00DC7168"/>
    <w:rsid w:val="00DC781C"/>
    <w:rsid w:val="00DD0132"/>
    <w:rsid w:val="00DD0749"/>
    <w:rsid w:val="00DD0D4B"/>
    <w:rsid w:val="00DD1E58"/>
    <w:rsid w:val="00DD288E"/>
    <w:rsid w:val="00DD2B04"/>
    <w:rsid w:val="00DD2BC9"/>
    <w:rsid w:val="00DD34DF"/>
    <w:rsid w:val="00DD3F3D"/>
    <w:rsid w:val="00DD5366"/>
    <w:rsid w:val="00DD53F4"/>
    <w:rsid w:val="00DD59E3"/>
    <w:rsid w:val="00DD5C00"/>
    <w:rsid w:val="00DD603B"/>
    <w:rsid w:val="00DD67DF"/>
    <w:rsid w:val="00DD683E"/>
    <w:rsid w:val="00DD7A7A"/>
    <w:rsid w:val="00DD7CAC"/>
    <w:rsid w:val="00DE0182"/>
    <w:rsid w:val="00DE01B8"/>
    <w:rsid w:val="00DE06DE"/>
    <w:rsid w:val="00DE178C"/>
    <w:rsid w:val="00DE1A25"/>
    <w:rsid w:val="00DE2690"/>
    <w:rsid w:val="00DE29BB"/>
    <w:rsid w:val="00DE3A3E"/>
    <w:rsid w:val="00DE4244"/>
    <w:rsid w:val="00DE52BD"/>
    <w:rsid w:val="00DE531A"/>
    <w:rsid w:val="00DE5D6A"/>
    <w:rsid w:val="00DE68DE"/>
    <w:rsid w:val="00DE7306"/>
    <w:rsid w:val="00DE791A"/>
    <w:rsid w:val="00DE7AD0"/>
    <w:rsid w:val="00DE7B7E"/>
    <w:rsid w:val="00DF1342"/>
    <w:rsid w:val="00DF2E1A"/>
    <w:rsid w:val="00DF3348"/>
    <w:rsid w:val="00DF33A7"/>
    <w:rsid w:val="00DF3F9E"/>
    <w:rsid w:val="00DF5171"/>
    <w:rsid w:val="00DF5D7E"/>
    <w:rsid w:val="00DF632A"/>
    <w:rsid w:val="00DF6653"/>
    <w:rsid w:val="00DF66A5"/>
    <w:rsid w:val="00DF70BA"/>
    <w:rsid w:val="00DF738A"/>
    <w:rsid w:val="00E00030"/>
    <w:rsid w:val="00E012D6"/>
    <w:rsid w:val="00E0162A"/>
    <w:rsid w:val="00E017F3"/>
    <w:rsid w:val="00E02527"/>
    <w:rsid w:val="00E03226"/>
    <w:rsid w:val="00E0344A"/>
    <w:rsid w:val="00E03907"/>
    <w:rsid w:val="00E04317"/>
    <w:rsid w:val="00E0593D"/>
    <w:rsid w:val="00E05DF6"/>
    <w:rsid w:val="00E061AF"/>
    <w:rsid w:val="00E06769"/>
    <w:rsid w:val="00E06F2F"/>
    <w:rsid w:val="00E10E77"/>
    <w:rsid w:val="00E11DFA"/>
    <w:rsid w:val="00E11FCA"/>
    <w:rsid w:val="00E1220A"/>
    <w:rsid w:val="00E122A2"/>
    <w:rsid w:val="00E123F3"/>
    <w:rsid w:val="00E12724"/>
    <w:rsid w:val="00E13845"/>
    <w:rsid w:val="00E15364"/>
    <w:rsid w:val="00E1565A"/>
    <w:rsid w:val="00E15B46"/>
    <w:rsid w:val="00E1649D"/>
    <w:rsid w:val="00E167A2"/>
    <w:rsid w:val="00E16BD2"/>
    <w:rsid w:val="00E1753F"/>
    <w:rsid w:val="00E17A4C"/>
    <w:rsid w:val="00E17FAF"/>
    <w:rsid w:val="00E20376"/>
    <w:rsid w:val="00E20794"/>
    <w:rsid w:val="00E20AF0"/>
    <w:rsid w:val="00E20BF1"/>
    <w:rsid w:val="00E20E14"/>
    <w:rsid w:val="00E21674"/>
    <w:rsid w:val="00E21DA0"/>
    <w:rsid w:val="00E22E70"/>
    <w:rsid w:val="00E23E2E"/>
    <w:rsid w:val="00E25409"/>
    <w:rsid w:val="00E25695"/>
    <w:rsid w:val="00E26175"/>
    <w:rsid w:val="00E270B1"/>
    <w:rsid w:val="00E27A9C"/>
    <w:rsid w:val="00E27AF8"/>
    <w:rsid w:val="00E27DF0"/>
    <w:rsid w:val="00E27F72"/>
    <w:rsid w:val="00E318F7"/>
    <w:rsid w:val="00E31C50"/>
    <w:rsid w:val="00E32043"/>
    <w:rsid w:val="00E320B9"/>
    <w:rsid w:val="00E3290A"/>
    <w:rsid w:val="00E34C1B"/>
    <w:rsid w:val="00E352D5"/>
    <w:rsid w:val="00E36314"/>
    <w:rsid w:val="00E36450"/>
    <w:rsid w:val="00E371F9"/>
    <w:rsid w:val="00E37AC0"/>
    <w:rsid w:val="00E405B6"/>
    <w:rsid w:val="00E40919"/>
    <w:rsid w:val="00E40AC8"/>
    <w:rsid w:val="00E40F8D"/>
    <w:rsid w:val="00E411B8"/>
    <w:rsid w:val="00E41248"/>
    <w:rsid w:val="00E41CB7"/>
    <w:rsid w:val="00E4251A"/>
    <w:rsid w:val="00E42AF2"/>
    <w:rsid w:val="00E42D84"/>
    <w:rsid w:val="00E436B5"/>
    <w:rsid w:val="00E43CEF"/>
    <w:rsid w:val="00E4437E"/>
    <w:rsid w:val="00E44826"/>
    <w:rsid w:val="00E459EC"/>
    <w:rsid w:val="00E46037"/>
    <w:rsid w:val="00E46EB1"/>
    <w:rsid w:val="00E47455"/>
    <w:rsid w:val="00E5001C"/>
    <w:rsid w:val="00E502D0"/>
    <w:rsid w:val="00E51097"/>
    <w:rsid w:val="00E51DE2"/>
    <w:rsid w:val="00E53169"/>
    <w:rsid w:val="00E53951"/>
    <w:rsid w:val="00E53A7D"/>
    <w:rsid w:val="00E54E7D"/>
    <w:rsid w:val="00E55BA6"/>
    <w:rsid w:val="00E55BCB"/>
    <w:rsid w:val="00E56158"/>
    <w:rsid w:val="00E5624C"/>
    <w:rsid w:val="00E5638B"/>
    <w:rsid w:val="00E57602"/>
    <w:rsid w:val="00E60522"/>
    <w:rsid w:val="00E60B14"/>
    <w:rsid w:val="00E6126C"/>
    <w:rsid w:val="00E61A9A"/>
    <w:rsid w:val="00E622EE"/>
    <w:rsid w:val="00E62D79"/>
    <w:rsid w:val="00E62F8C"/>
    <w:rsid w:val="00E632A0"/>
    <w:rsid w:val="00E638CC"/>
    <w:rsid w:val="00E64F3A"/>
    <w:rsid w:val="00E64FEC"/>
    <w:rsid w:val="00E661EC"/>
    <w:rsid w:val="00E67D3F"/>
    <w:rsid w:val="00E70931"/>
    <w:rsid w:val="00E70F0E"/>
    <w:rsid w:val="00E71ACB"/>
    <w:rsid w:val="00E71FDA"/>
    <w:rsid w:val="00E725BA"/>
    <w:rsid w:val="00E7288B"/>
    <w:rsid w:val="00E728EA"/>
    <w:rsid w:val="00E734AB"/>
    <w:rsid w:val="00E75BE4"/>
    <w:rsid w:val="00E76CBA"/>
    <w:rsid w:val="00E77A1D"/>
    <w:rsid w:val="00E8003F"/>
    <w:rsid w:val="00E805D3"/>
    <w:rsid w:val="00E8112E"/>
    <w:rsid w:val="00E825E4"/>
    <w:rsid w:val="00E827CA"/>
    <w:rsid w:val="00E82E72"/>
    <w:rsid w:val="00E82FFE"/>
    <w:rsid w:val="00E83888"/>
    <w:rsid w:val="00E85320"/>
    <w:rsid w:val="00E85BD0"/>
    <w:rsid w:val="00E862B8"/>
    <w:rsid w:val="00E8688F"/>
    <w:rsid w:val="00E86CDB"/>
    <w:rsid w:val="00E904B4"/>
    <w:rsid w:val="00E90A0A"/>
    <w:rsid w:val="00E90CF1"/>
    <w:rsid w:val="00E91295"/>
    <w:rsid w:val="00E91E26"/>
    <w:rsid w:val="00E924B8"/>
    <w:rsid w:val="00E938B8"/>
    <w:rsid w:val="00E94721"/>
    <w:rsid w:val="00E960DD"/>
    <w:rsid w:val="00E96DEC"/>
    <w:rsid w:val="00E96F99"/>
    <w:rsid w:val="00E96F9E"/>
    <w:rsid w:val="00EA03A8"/>
    <w:rsid w:val="00EA1140"/>
    <w:rsid w:val="00EA1448"/>
    <w:rsid w:val="00EA2AD9"/>
    <w:rsid w:val="00EA2D4C"/>
    <w:rsid w:val="00EA2FB3"/>
    <w:rsid w:val="00EA38A0"/>
    <w:rsid w:val="00EA5BBA"/>
    <w:rsid w:val="00EA5CB7"/>
    <w:rsid w:val="00EA61B1"/>
    <w:rsid w:val="00EA72BD"/>
    <w:rsid w:val="00EA7BF4"/>
    <w:rsid w:val="00EA7C1F"/>
    <w:rsid w:val="00EB003F"/>
    <w:rsid w:val="00EB30DA"/>
    <w:rsid w:val="00EB3D83"/>
    <w:rsid w:val="00EB4C94"/>
    <w:rsid w:val="00EB4E8F"/>
    <w:rsid w:val="00EB5E0B"/>
    <w:rsid w:val="00EB6D16"/>
    <w:rsid w:val="00EC2EA4"/>
    <w:rsid w:val="00EC45B0"/>
    <w:rsid w:val="00EC5077"/>
    <w:rsid w:val="00EC5946"/>
    <w:rsid w:val="00EC5E88"/>
    <w:rsid w:val="00ED05CC"/>
    <w:rsid w:val="00ED26FE"/>
    <w:rsid w:val="00ED304B"/>
    <w:rsid w:val="00ED34EF"/>
    <w:rsid w:val="00ED3DD8"/>
    <w:rsid w:val="00ED456F"/>
    <w:rsid w:val="00ED4C4E"/>
    <w:rsid w:val="00ED4FEA"/>
    <w:rsid w:val="00ED6052"/>
    <w:rsid w:val="00ED60E9"/>
    <w:rsid w:val="00ED7312"/>
    <w:rsid w:val="00ED73F1"/>
    <w:rsid w:val="00ED769F"/>
    <w:rsid w:val="00ED7805"/>
    <w:rsid w:val="00ED7FF3"/>
    <w:rsid w:val="00EE074D"/>
    <w:rsid w:val="00EE10AC"/>
    <w:rsid w:val="00EE24FA"/>
    <w:rsid w:val="00EE4087"/>
    <w:rsid w:val="00EE58B0"/>
    <w:rsid w:val="00EE5D99"/>
    <w:rsid w:val="00EE7388"/>
    <w:rsid w:val="00EF01D0"/>
    <w:rsid w:val="00EF24A5"/>
    <w:rsid w:val="00EF3040"/>
    <w:rsid w:val="00EF384C"/>
    <w:rsid w:val="00EF3D32"/>
    <w:rsid w:val="00EF3DC2"/>
    <w:rsid w:val="00EF4CC3"/>
    <w:rsid w:val="00EF595E"/>
    <w:rsid w:val="00EF5D57"/>
    <w:rsid w:val="00EF6BE2"/>
    <w:rsid w:val="00EF756A"/>
    <w:rsid w:val="00EF772E"/>
    <w:rsid w:val="00EF78DA"/>
    <w:rsid w:val="00EF7924"/>
    <w:rsid w:val="00EF7B52"/>
    <w:rsid w:val="00EF7CB9"/>
    <w:rsid w:val="00F00268"/>
    <w:rsid w:val="00F0107A"/>
    <w:rsid w:val="00F01446"/>
    <w:rsid w:val="00F01464"/>
    <w:rsid w:val="00F02FEC"/>
    <w:rsid w:val="00F0362F"/>
    <w:rsid w:val="00F03B81"/>
    <w:rsid w:val="00F044C9"/>
    <w:rsid w:val="00F04CA1"/>
    <w:rsid w:val="00F052F9"/>
    <w:rsid w:val="00F06BC3"/>
    <w:rsid w:val="00F06CDB"/>
    <w:rsid w:val="00F079F7"/>
    <w:rsid w:val="00F07A38"/>
    <w:rsid w:val="00F10514"/>
    <w:rsid w:val="00F10E0C"/>
    <w:rsid w:val="00F12A3D"/>
    <w:rsid w:val="00F13239"/>
    <w:rsid w:val="00F13924"/>
    <w:rsid w:val="00F13A02"/>
    <w:rsid w:val="00F1443C"/>
    <w:rsid w:val="00F1506C"/>
    <w:rsid w:val="00F152F8"/>
    <w:rsid w:val="00F175E7"/>
    <w:rsid w:val="00F17B33"/>
    <w:rsid w:val="00F216DF"/>
    <w:rsid w:val="00F21F65"/>
    <w:rsid w:val="00F22318"/>
    <w:rsid w:val="00F226E1"/>
    <w:rsid w:val="00F23B50"/>
    <w:rsid w:val="00F23C2B"/>
    <w:rsid w:val="00F24166"/>
    <w:rsid w:val="00F24CEE"/>
    <w:rsid w:val="00F2597E"/>
    <w:rsid w:val="00F27B64"/>
    <w:rsid w:val="00F310E6"/>
    <w:rsid w:val="00F31629"/>
    <w:rsid w:val="00F31802"/>
    <w:rsid w:val="00F32C72"/>
    <w:rsid w:val="00F32DBD"/>
    <w:rsid w:val="00F33103"/>
    <w:rsid w:val="00F342E0"/>
    <w:rsid w:val="00F3494B"/>
    <w:rsid w:val="00F34F3D"/>
    <w:rsid w:val="00F35468"/>
    <w:rsid w:val="00F3550F"/>
    <w:rsid w:val="00F355E9"/>
    <w:rsid w:val="00F36C33"/>
    <w:rsid w:val="00F36CC3"/>
    <w:rsid w:val="00F375D8"/>
    <w:rsid w:val="00F40721"/>
    <w:rsid w:val="00F40EEC"/>
    <w:rsid w:val="00F42657"/>
    <w:rsid w:val="00F4273F"/>
    <w:rsid w:val="00F42910"/>
    <w:rsid w:val="00F43134"/>
    <w:rsid w:val="00F4325C"/>
    <w:rsid w:val="00F43567"/>
    <w:rsid w:val="00F44342"/>
    <w:rsid w:val="00F445C9"/>
    <w:rsid w:val="00F446EA"/>
    <w:rsid w:val="00F4488D"/>
    <w:rsid w:val="00F462CD"/>
    <w:rsid w:val="00F47F0D"/>
    <w:rsid w:val="00F5025F"/>
    <w:rsid w:val="00F50D1E"/>
    <w:rsid w:val="00F515C4"/>
    <w:rsid w:val="00F51C12"/>
    <w:rsid w:val="00F522E6"/>
    <w:rsid w:val="00F5273C"/>
    <w:rsid w:val="00F52A82"/>
    <w:rsid w:val="00F52B68"/>
    <w:rsid w:val="00F530C3"/>
    <w:rsid w:val="00F530F9"/>
    <w:rsid w:val="00F53CA0"/>
    <w:rsid w:val="00F54420"/>
    <w:rsid w:val="00F54E0E"/>
    <w:rsid w:val="00F566DA"/>
    <w:rsid w:val="00F5714E"/>
    <w:rsid w:val="00F57C07"/>
    <w:rsid w:val="00F603AD"/>
    <w:rsid w:val="00F6040E"/>
    <w:rsid w:val="00F60666"/>
    <w:rsid w:val="00F60BCC"/>
    <w:rsid w:val="00F61010"/>
    <w:rsid w:val="00F613B3"/>
    <w:rsid w:val="00F6247E"/>
    <w:rsid w:val="00F626C5"/>
    <w:rsid w:val="00F6330D"/>
    <w:rsid w:val="00F6354A"/>
    <w:rsid w:val="00F63B3B"/>
    <w:rsid w:val="00F640A6"/>
    <w:rsid w:val="00F6569E"/>
    <w:rsid w:val="00F65810"/>
    <w:rsid w:val="00F6626E"/>
    <w:rsid w:val="00F674AB"/>
    <w:rsid w:val="00F67C9A"/>
    <w:rsid w:val="00F70826"/>
    <w:rsid w:val="00F70E75"/>
    <w:rsid w:val="00F71735"/>
    <w:rsid w:val="00F71C9E"/>
    <w:rsid w:val="00F71E25"/>
    <w:rsid w:val="00F72765"/>
    <w:rsid w:val="00F73166"/>
    <w:rsid w:val="00F73E07"/>
    <w:rsid w:val="00F740D4"/>
    <w:rsid w:val="00F7476B"/>
    <w:rsid w:val="00F75386"/>
    <w:rsid w:val="00F75F52"/>
    <w:rsid w:val="00F76311"/>
    <w:rsid w:val="00F7722B"/>
    <w:rsid w:val="00F77DD0"/>
    <w:rsid w:val="00F809B1"/>
    <w:rsid w:val="00F80A6D"/>
    <w:rsid w:val="00F810AA"/>
    <w:rsid w:val="00F829B2"/>
    <w:rsid w:val="00F832D6"/>
    <w:rsid w:val="00F838BC"/>
    <w:rsid w:val="00F83C1C"/>
    <w:rsid w:val="00F847F2"/>
    <w:rsid w:val="00F86648"/>
    <w:rsid w:val="00F86B68"/>
    <w:rsid w:val="00F87EA2"/>
    <w:rsid w:val="00F90948"/>
    <w:rsid w:val="00F90EA7"/>
    <w:rsid w:val="00F9285F"/>
    <w:rsid w:val="00F92BAE"/>
    <w:rsid w:val="00F938DD"/>
    <w:rsid w:val="00F94729"/>
    <w:rsid w:val="00F97D0A"/>
    <w:rsid w:val="00F97D42"/>
    <w:rsid w:val="00F97E25"/>
    <w:rsid w:val="00FA0079"/>
    <w:rsid w:val="00FA0A50"/>
    <w:rsid w:val="00FA0E81"/>
    <w:rsid w:val="00FA1443"/>
    <w:rsid w:val="00FA246F"/>
    <w:rsid w:val="00FA288F"/>
    <w:rsid w:val="00FA2A1D"/>
    <w:rsid w:val="00FA325F"/>
    <w:rsid w:val="00FA3DE5"/>
    <w:rsid w:val="00FA58F9"/>
    <w:rsid w:val="00FA65BB"/>
    <w:rsid w:val="00FA7C84"/>
    <w:rsid w:val="00FB04F8"/>
    <w:rsid w:val="00FB18A7"/>
    <w:rsid w:val="00FB197E"/>
    <w:rsid w:val="00FB2208"/>
    <w:rsid w:val="00FB362C"/>
    <w:rsid w:val="00FB3905"/>
    <w:rsid w:val="00FB3B82"/>
    <w:rsid w:val="00FB427D"/>
    <w:rsid w:val="00FB483B"/>
    <w:rsid w:val="00FB4C78"/>
    <w:rsid w:val="00FB564B"/>
    <w:rsid w:val="00FB586D"/>
    <w:rsid w:val="00FB5C4F"/>
    <w:rsid w:val="00FB5E3F"/>
    <w:rsid w:val="00FB745F"/>
    <w:rsid w:val="00FB7F43"/>
    <w:rsid w:val="00FC000A"/>
    <w:rsid w:val="00FC0AFC"/>
    <w:rsid w:val="00FC0FE3"/>
    <w:rsid w:val="00FC1364"/>
    <w:rsid w:val="00FC1754"/>
    <w:rsid w:val="00FC221E"/>
    <w:rsid w:val="00FC33E4"/>
    <w:rsid w:val="00FC454C"/>
    <w:rsid w:val="00FC5751"/>
    <w:rsid w:val="00FC6C88"/>
    <w:rsid w:val="00FC6D19"/>
    <w:rsid w:val="00FC7003"/>
    <w:rsid w:val="00FC737C"/>
    <w:rsid w:val="00FC7BA3"/>
    <w:rsid w:val="00FC7BC3"/>
    <w:rsid w:val="00FD0023"/>
    <w:rsid w:val="00FD01FA"/>
    <w:rsid w:val="00FD0283"/>
    <w:rsid w:val="00FD04E3"/>
    <w:rsid w:val="00FD06B4"/>
    <w:rsid w:val="00FD0A55"/>
    <w:rsid w:val="00FD15BB"/>
    <w:rsid w:val="00FD1D7D"/>
    <w:rsid w:val="00FD259E"/>
    <w:rsid w:val="00FD2960"/>
    <w:rsid w:val="00FD2A81"/>
    <w:rsid w:val="00FD2BA2"/>
    <w:rsid w:val="00FD39E9"/>
    <w:rsid w:val="00FD3EEB"/>
    <w:rsid w:val="00FD47CB"/>
    <w:rsid w:val="00FD49F2"/>
    <w:rsid w:val="00FD502C"/>
    <w:rsid w:val="00FD5988"/>
    <w:rsid w:val="00FD6757"/>
    <w:rsid w:val="00FD69D6"/>
    <w:rsid w:val="00FD6E19"/>
    <w:rsid w:val="00FD6E31"/>
    <w:rsid w:val="00FD77F2"/>
    <w:rsid w:val="00FE1101"/>
    <w:rsid w:val="00FE14C3"/>
    <w:rsid w:val="00FE278F"/>
    <w:rsid w:val="00FE4AF0"/>
    <w:rsid w:val="00FE5299"/>
    <w:rsid w:val="00FE5345"/>
    <w:rsid w:val="00FE5DCC"/>
    <w:rsid w:val="00FE60E9"/>
    <w:rsid w:val="00FE6C56"/>
    <w:rsid w:val="00FE75CA"/>
    <w:rsid w:val="00FE768C"/>
    <w:rsid w:val="00FF0B6C"/>
    <w:rsid w:val="00FF0BE7"/>
    <w:rsid w:val="00FF1B5A"/>
    <w:rsid w:val="00FF20E1"/>
    <w:rsid w:val="00FF24B6"/>
    <w:rsid w:val="00FF2713"/>
    <w:rsid w:val="00FF27AE"/>
    <w:rsid w:val="00FF5031"/>
    <w:rsid w:val="00FF70CD"/>
    <w:rsid w:val="00FF7BCA"/>
    <w:rsid w:val="00FF7CBF"/>
    <w:rsid w:val="00FF7E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458B5A"/>
  <w15:docId w15:val="{9CC2F6AF-08CE-4C6A-8244-32A4B4589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235C7"/>
    <w:rPr>
      <w:rFonts w:ascii="Arial" w:eastAsia="VIC Light" w:hAnsi="Arial" w:cs="VIC Light"/>
      <w:sz w:val="20"/>
      <w:lang w:val="en-AU" w:bidi="en-US"/>
    </w:rPr>
  </w:style>
  <w:style w:type="paragraph" w:styleId="Heading1">
    <w:name w:val="heading 1"/>
    <w:basedOn w:val="Normal"/>
    <w:link w:val="Heading1Char"/>
    <w:autoRedefine/>
    <w:uiPriority w:val="9"/>
    <w:qFormat/>
    <w:rsid w:val="00AB14BE"/>
    <w:pPr>
      <w:spacing w:before="360" w:after="240"/>
      <w:outlineLvl w:val="0"/>
    </w:pPr>
    <w:rPr>
      <w:rFonts w:eastAsia="VIC Medium" w:cs="Arial"/>
      <w:sz w:val="40"/>
      <w:szCs w:val="36"/>
    </w:rPr>
  </w:style>
  <w:style w:type="paragraph" w:styleId="Heading2">
    <w:name w:val="heading 2"/>
    <w:basedOn w:val="Normal"/>
    <w:link w:val="Heading2Char"/>
    <w:autoRedefine/>
    <w:uiPriority w:val="9"/>
    <w:qFormat/>
    <w:rsid w:val="00D62BEC"/>
    <w:pPr>
      <w:keepNext/>
      <w:spacing w:before="360" w:after="120"/>
      <w:outlineLvl w:val="1"/>
    </w:pPr>
    <w:rPr>
      <w:rFonts w:eastAsia="VIC SemiBold" w:cs="Arial"/>
      <w:sz w:val="32"/>
      <w:szCs w:val="32"/>
    </w:rPr>
  </w:style>
  <w:style w:type="paragraph" w:styleId="Heading3">
    <w:name w:val="heading 3"/>
    <w:basedOn w:val="Normal"/>
    <w:link w:val="Heading3Char"/>
    <w:autoRedefine/>
    <w:uiPriority w:val="9"/>
    <w:qFormat/>
    <w:rsid w:val="00C717EC"/>
    <w:pPr>
      <w:keepNext/>
      <w:widowControl/>
      <w:spacing w:before="240" w:after="120"/>
      <w:outlineLvl w:val="2"/>
    </w:pPr>
    <w:rPr>
      <w:rFonts w:eastAsia="Arial" w:cs="Arial"/>
      <w:b/>
      <w:bCs/>
      <w:spacing w:val="2"/>
      <w:w w:val="96"/>
      <w:sz w:val="24"/>
    </w:rPr>
  </w:style>
  <w:style w:type="paragraph" w:styleId="Heading4">
    <w:name w:val="heading 4"/>
    <w:basedOn w:val="Normal"/>
    <w:next w:val="Normal"/>
    <w:link w:val="Heading4Char"/>
    <w:autoRedefine/>
    <w:uiPriority w:val="9"/>
    <w:unhideWhenUsed/>
    <w:qFormat/>
    <w:rsid w:val="00D62BEC"/>
    <w:pPr>
      <w:keepNext/>
      <w:keepLines/>
      <w:spacing w:before="240" w:after="120"/>
      <w:outlineLvl w:val="3"/>
    </w:pPr>
    <w:rPr>
      <w:rFonts w:eastAsiaTheme="majorEastAsia" w:cstheme="majorBidi"/>
      <w:b/>
      <w:iCs/>
      <w:sz w:val="21"/>
    </w:rPr>
  </w:style>
  <w:style w:type="paragraph" w:styleId="Heading5">
    <w:name w:val="heading 5"/>
    <w:basedOn w:val="Normal"/>
    <w:next w:val="Normal"/>
    <w:link w:val="Heading5Char"/>
    <w:uiPriority w:val="9"/>
    <w:unhideWhenUsed/>
    <w:rsid w:val="002D669C"/>
    <w:pPr>
      <w:keepNext/>
      <w:keepLines/>
      <w:spacing w:before="40"/>
      <w:outlineLvl w:val="4"/>
    </w:pPr>
    <w:rPr>
      <w:rFonts w:asciiTheme="minorHAnsi" w:eastAsiaTheme="minorHAnsi" w:hAnsiTheme="minorHAnsi" w:cstheme="minorBidi"/>
      <w:caps/>
      <w:color w:val="365F91"/>
      <w:spacing w:val="10"/>
      <w:sz w:val="22"/>
      <w:lang w:val="en-US" w:bidi="ar-SA"/>
    </w:rPr>
  </w:style>
  <w:style w:type="paragraph" w:styleId="Heading6">
    <w:name w:val="heading 6"/>
    <w:basedOn w:val="Normal"/>
    <w:next w:val="Normal"/>
    <w:link w:val="Heading6Char"/>
    <w:uiPriority w:val="9"/>
    <w:semiHidden/>
    <w:unhideWhenUsed/>
    <w:qFormat/>
    <w:rsid w:val="002D669C"/>
    <w:pPr>
      <w:keepNext/>
      <w:keepLines/>
      <w:spacing w:before="40"/>
      <w:outlineLvl w:val="5"/>
    </w:pPr>
    <w:rPr>
      <w:rFonts w:asciiTheme="minorHAnsi" w:eastAsiaTheme="minorHAnsi" w:hAnsiTheme="minorHAnsi" w:cstheme="minorBidi"/>
      <w:caps/>
      <w:color w:val="365F91"/>
      <w:spacing w:val="10"/>
      <w:sz w:val="22"/>
      <w:lang w:val="en-US" w:bidi="ar-SA"/>
    </w:rPr>
  </w:style>
  <w:style w:type="paragraph" w:styleId="Heading7">
    <w:name w:val="heading 7"/>
    <w:basedOn w:val="Normal"/>
    <w:next w:val="Normal"/>
    <w:link w:val="Heading7Char"/>
    <w:uiPriority w:val="9"/>
    <w:semiHidden/>
    <w:unhideWhenUsed/>
    <w:qFormat/>
    <w:rsid w:val="002D669C"/>
    <w:pPr>
      <w:keepNext/>
      <w:keepLines/>
      <w:spacing w:before="40"/>
      <w:outlineLvl w:val="6"/>
    </w:pPr>
    <w:rPr>
      <w:rFonts w:asciiTheme="minorHAnsi" w:eastAsiaTheme="minorHAnsi" w:hAnsiTheme="minorHAnsi" w:cstheme="minorBidi"/>
      <w:caps/>
      <w:color w:val="365F91"/>
      <w:spacing w:val="10"/>
      <w:sz w:val="22"/>
      <w:lang w:val="en-US" w:bidi="ar-SA"/>
    </w:rPr>
  </w:style>
  <w:style w:type="paragraph" w:styleId="Heading8">
    <w:name w:val="heading 8"/>
    <w:basedOn w:val="Normal"/>
    <w:next w:val="Normal"/>
    <w:link w:val="Heading8Char"/>
    <w:uiPriority w:val="9"/>
    <w:semiHidden/>
    <w:unhideWhenUsed/>
    <w:qFormat/>
    <w:rsid w:val="002D669C"/>
    <w:pPr>
      <w:keepNext/>
      <w:keepLines/>
      <w:spacing w:before="40"/>
      <w:outlineLvl w:val="7"/>
    </w:pPr>
    <w:rPr>
      <w:rFonts w:asciiTheme="minorHAnsi" w:eastAsiaTheme="minorHAnsi" w:hAnsiTheme="minorHAnsi" w:cstheme="minorBidi"/>
      <w:caps/>
      <w:spacing w:val="10"/>
      <w:sz w:val="18"/>
      <w:szCs w:val="18"/>
      <w:lang w:val="en-US" w:bidi="ar-SA"/>
    </w:rPr>
  </w:style>
  <w:style w:type="paragraph" w:styleId="Heading9">
    <w:name w:val="heading 9"/>
    <w:basedOn w:val="Normal"/>
    <w:next w:val="Normal"/>
    <w:link w:val="Heading9Char"/>
    <w:uiPriority w:val="9"/>
    <w:semiHidden/>
    <w:unhideWhenUsed/>
    <w:qFormat/>
    <w:rsid w:val="002D669C"/>
    <w:pPr>
      <w:keepNext/>
      <w:keepLines/>
      <w:spacing w:before="40"/>
      <w:outlineLvl w:val="8"/>
    </w:pPr>
    <w:rPr>
      <w:rFonts w:asciiTheme="minorHAnsi" w:eastAsiaTheme="minorHAnsi" w:hAnsiTheme="minorHAnsi" w:cstheme="minorBidi"/>
      <w:i/>
      <w:caps/>
      <w:spacing w:val="10"/>
      <w:sz w:val="18"/>
      <w:szCs w:val="18"/>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14BE"/>
    <w:rPr>
      <w:rFonts w:ascii="Arial" w:eastAsia="VIC Medium" w:hAnsi="Arial" w:cs="Arial"/>
      <w:sz w:val="40"/>
      <w:szCs w:val="36"/>
      <w:lang w:val="en-AU" w:bidi="en-US"/>
    </w:rPr>
  </w:style>
  <w:style w:type="character" w:customStyle="1" w:styleId="Heading2Char">
    <w:name w:val="Heading 2 Char"/>
    <w:basedOn w:val="DefaultParagraphFont"/>
    <w:link w:val="Heading2"/>
    <w:uiPriority w:val="9"/>
    <w:rsid w:val="00D62BEC"/>
    <w:rPr>
      <w:rFonts w:ascii="Arial" w:eastAsia="VIC SemiBold" w:hAnsi="Arial" w:cs="Arial"/>
      <w:sz w:val="32"/>
      <w:szCs w:val="32"/>
      <w:lang w:val="en-AU" w:bidi="en-US"/>
    </w:rPr>
  </w:style>
  <w:style w:type="character" w:customStyle="1" w:styleId="Heading3Char">
    <w:name w:val="Heading 3 Char"/>
    <w:basedOn w:val="DefaultParagraphFont"/>
    <w:link w:val="Heading3"/>
    <w:uiPriority w:val="9"/>
    <w:rsid w:val="00C717EC"/>
    <w:rPr>
      <w:rFonts w:ascii="Arial" w:eastAsia="Arial" w:hAnsi="Arial" w:cs="Arial"/>
      <w:b/>
      <w:bCs/>
      <w:spacing w:val="2"/>
      <w:w w:val="96"/>
      <w:sz w:val="24"/>
      <w:lang w:val="en-AU" w:bidi="en-US"/>
    </w:rPr>
  </w:style>
  <w:style w:type="character" w:customStyle="1" w:styleId="Heading4Char">
    <w:name w:val="Heading 4 Char"/>
    <w:basedOn w:val="DefaultParagraphFont"/>
    <w:link w:val="Heading4"/>
    <w:uiPriority w:val="9"/>
    <w:rsid w:val="00D62BEC"/>
    <w:rPr>
      <w:rFonts w:ascii="Arial" w:eastAsiaTheme="majorEastAsia" w:hAnsi="Arial" w:cstheme="majorBidi"/>
      <w:b/>
      <w:iCs/>
      <w:sz w:val="21"/>
      <w:lang w:val="en-AU" w:bidi="en-US"/>
    </w:rPr>
  </w:style>
  <w:style w:type="paragraph" w:styleId="TOC1">
    <w:name w:val="toc 1"/>
    <w:basedOn w:val="TOC4"/>
    <w:uiPriority w:val="39"/>
    <w:qFormat/>
    <w:rsid w:val="00B33D7B"/>
    <w:rPr>
      <w:b/>
      <w:noProof/>
      <w:sz w:val="22"/>
      <w:szCs w:val="22"/>
    </w:rPr>
  </w:style>
  <w:style w:type="paragraph" w:styleId="TOC4">
    <w:name w:val="toc 4"/>
    <w:basedOn w:val="Normal"/>
    <w:next w:val="Normal"/>
    <w:autoRedefine/>
    <w:uiPriority w:val="39"/>
    <w:unhideWhenUsed/>
    <w:rsid w:val="008B3D8D"/>
    <w:pPr>
      <w:tabs>
        <w:tab w:val="right" w:leader="dot" w:pos="9622"/>
      </w:tabs>
      <w:spacing w:before="240" w:after="120"/>
    </w:pPr>
    <w:rPr>
      <w:sz w:val="28"/>
      <w:szCs w:val="28"/>
    </w:rPr>
  </w:style>
  <w:style w:type="paragraph" w:styleId="BodyText">
    <w:name w:val="Body Text"/>
    <w:basedOn w:val="Normal"/>
    <w:link w:val="BodyTextChar"/>
    <w:uiPriority w:val="1"/>
    <w:qFormat/>
    <w:rsid w:val="00813736"/>
    <w:pPr>
      <w:widowControl/>
      <w:spacing w:before="120" w:after="120" w:line="280" w:lineRule="exact"/>
      <w:ind w:right="134"/>
    </w:pPr>
    <w:rPr>
      <w:rFonts w:cs="Arial"/>
      <w:szCs w:val="20"/>
      <w:lang w:bidi="ar-SA"/>
    </w:rPr>
  </w:style>
  <w:style w:type="character" w:customStyle="1" w:styleId="BodyTextChar">
    <w:name w:val="Body Text Char"/>
    <w:basedOn w:val="DefaultParagraphFont"/>
    <w:link w:val="BodyText"/>
    <w:uiPriority w:val="1"/>
    <w:rsid w:val="00813736"/>
    <w:rPr>
      <w:rFonts w:ascii="Arial" w:eastAsia="VIC Light" w:hAnsi="Arial" w:cs="Arial"/>
      <w:sz w:val="20"/>
      <w:szCs w:val="20"/>
      <w:lang w:val="en-AU"/>
    </w:rPr>
  </w:style>
  <w:style w:type="paragraph" w:styleId="ListParagraph">
    <w:name w:val="List Paragraph"/>
    <w:aliases w:val="List Paragraph1,Recommendation,List Paragraph11,Dot Points,Bullet point,L,DDM Gen Text,List Paragraph - bullets,NFP GP Bulleted List,bullet point list,Bullet points,Content descriptions,Bullet Point,Capire List Paragraph,FooterText,列出段落"/>
    <w:basedOn w:val="Normal"/>
    <w:link w:val="ListParagraphChar"/>
    <w:uiPriority w:val="34"/>
    <w:qFormat/>
    <w:pPr>
      <w:spacing w:before="103"/>
      <w:ind w:left="1010" w:hanging="284"/>
    </w:pPr>
  </w:style>
  <w:style w:type="character" w:customStyle="1" w:styleId="ListParagraphChar">
    <w:name w:val="List Paragraph Char"/>
    <w:aliases w:val="List Paragraph1 Char,Recommendation Char,List Paragraph11 Char,Dot Points Char,Bullet point Char,L Char,DDM Gen Text Char,List Paragraph - bullets Char,NFP GP Bulleted List Char,bullet point list Char,Bullet points Char,列出段落 Char"/>
    <w:basedOn w:val="DefaultParagraphFont"/>
    <w:link w:val="ListParagraph"/>
    <w:uiPriority w:val="34"/>
    <w:qFormat/>
    <w:locked/>
    <w:rsid w:val="0068266E"/>
    <w:rPr>
      <w:rFonts w:ascii="VIC Light" w:eastAsia="VIC Light" w:hAnsi="VIC Light" w:cs="VIC Light"/>
      <w:lang w:bidi="en-US"/>
    </w:rPr>
  </w:style>
  <w:style w:type="paragraph" w:customStyle="1" w:styleId="TableParagraph">
    <w:name w:val="Table Paragraph"/>
    <w:basedOn w:val="Normal"/>
    <w:uiPriority w:val="1"/>
    <w:qFormat/>
  </w:style>
  <w:style w:type="paragraph" w:styleId="TOCHeading">
    <w:name w:val="TOC Heading"/>
    <w:basedOn w:val="Heading1"/>
    <w:next w:val="Normal"/>
    <w:uiPriority w:val="39"/>
    <w:unhideWhenUsed/>
    <w:qFormat/>
    <w:rsid w:val="00DE1A25"/>
    <w:pPr>
      <w:keepNext/>
      <w:keepLines/>
      <w:widowControl/>
      <w:autoSpaceDE/>
      <w:autoSpaceDN/>
      <w:spacing w:before="240" w:line="259" w:lineRule="auto"/>
      <w:outlineLvl w:val="9"/>
    </w:pPr>
    <w:rPr>
      <w:rFonts w:asciiTheme="majorHAnsi" w:eastAsiaTheme="majorEastAsia" w:hAnsiTheme="majorHAnsi" w:cstheme="majorBidi"/>
      <w:color w:val="365F91" w:themeColor="accent1" w:themeShade="BF"/>
      <w:sz w:val="32"/>
      <w:szCs w:val="32"/>
      <w:lang w:bidi="ar-SA"/>
    </w:rPr>
  </w:style>
  <w:style w:type="paragraph" w:styleId="TOC2">
    <w:name w:val="toc 2"/>
    <w:basedOn w:val="TOC1"/>
    <w:next w:val="Normal"/>
    <w:autoRedefine/>
    <w:uiPriority w:val="39"/>
    <w:unhideWhenUsed/>
    <w:rsid w:val="00C717EC"/>
    <w:rPr>
      <w:sz w:val="18"/>
      <w:szCs w:val="18"/>
    </w:rPr>
  </w:style>
  <w:style w:type="paragraph" w:styleId="TOC3">
    <w:name w:val="toc 3"/>
    <w:basedOn w:val="TOC2"/>
    <w:next w:val="Normal"/>
    <w:autoRedefine/>
    <w:uiPriority w:val="39"/>
    <w:unhideWhenUsed/>
    <w:rsid w:val="00C717EC"/>
    <w:pPr>
      <w:spacing w:before="120"/>
    </w:pPr>
    <w:rPr>
      <w:b w:val="0"/>
    </w:rPr>
  </w:style>
  <w:style w:type="character" w:styleId="Hyperlink">
    <w:name w:val="Hyperlink"/>
    <w:basedOn w:val="DefaultParagraphFont"/>
    <w:uiPriority w:val="99"/>
    <w:unhideWhenUsed/>
    <w:rsid w:val="003B3DC2"/>
    <w:rPr>
      <w:color w:val="0000FF" w:themeColor="hyperlink"/>
      <w:u w:val="single"/>
    </w:rPr>
  </w:style>
  <w:style w:type="table" w:styleId="TableGrid">
    <w:name w:val="Table Grid"/>
    <w:aliases w:val="CV table"/>
    <w:basedOn w:val="TableNormal"/>
    <w:uiPriority w:val="59"/>
    <w:rsid w:val="003B3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B4236"/>
    <w:rPr>
      <w:color w:val="808080"/>
      <w:shd w:val="clear" w:color="auto" w:fill="E6E6E6"/>
    </w:rPr>
  </w:style>
  <w:style w:type="paragraph" w:styleId="Header">
    <w:name w:val="header"/>
    <w:basedOn w:val="Normal"/>
    <w:link w:val="HeaderChar"/>
    <w:uiPriority w:val="99"/>
    <w:unhideWhenUsed/>
    <w:rsid w:val="0055372E"/>
    <w:pPr>
      <w:tabs>
        <w:tab w:val="center" w:pos="4513"/>
        <w:tab w:val="right" w:pos="9026"/>
      </w:tabs>
    </w:pPr>
    <w:rPr>
      <w:rFonts w:cs="Arial"/>
      <w:sz w:val="16"/>
      <w:szCs w:val="16"/>
    </w:rPr>
  </w:style>
  <w:style w:type="character" w:customStyle="1" w:styleId="HeaderChar">
    <w:name w:val="Header Char"/>
    <w:basedOn w:val="DefaultParagraphFont"/>
    <w:link w:val="Header"/>
    <w:uiPriority w:val="99"/>
    <w:rsid w:val="0055372E"/>
    <w:rPr>
      <w:rFonts w:ascii="Arial" w:eastAsia="VIC Light" w:hAnsi="Arial" w:cs="Arial"/>
      <w:sz w:val="16"/>
      <w:szCs w:val="16"/>
      <w:lang w:bidi="en-US"/>
    </w:rPr>
  </w:style>
  <w:style w:type="paragraph" w:styleId="Footer">
    <w:name w:val="footer"/>
    <w:basedOn w:val="Normal"/>
    <w:link w:val="FooterChar"/>
    <w:uiPriority w:val="99"/>
    <w:unhideWhenUsed/>
    <w:rsid w:val="0055372E"/>
    <w:pPr>
      <w:tabs>
        <w:tab w:val="center" w:pos="4513"/>
        <w:tab w:val="right" w:pos="9026"/>
      </w:tabs>
      <w:ind w:left="284"/>
    </w:pPr>
    <w:rPr>
      <w:rFonts w:cs="Arial"/>
      <w:szCs w:val="20"/>
    </w:rPr>
  </w:style>
  <w:style w:type="character" w:customStyle="1" w:styleId="FooterChar">
    <w:name w:val="Footer Char"/>
    <w:basedOn w:val="DefaultParagraphFont"/>
    <w:link w:val="Footer"/>
    <w:uiPriority w:val="99"/>
    <w:rsid w:val="0055372E"/>
    <w:rPr>
      <w:rFonts w:ascii="Arial" w:eastAsia="VIC Light" w:hAnsi="Arial" w:cs="Arial"/>
      <w:sz w:val="20"/>
      <w:szCs w:val="20"/>
      <w:lang w:bidi="en-US"/>
    </w:rPr>
  </w:style>
  <w:style w:type="paragraph" w:customStyle="1" w:styleId="Bullets">
    <w:name w:val="Bullets"/>
    <w:basedOn w:val="BodyText"/>
    <w:uiPriority w:val="1"/>
    <w:qFormat/>
    <w:rsid w:val="00592DBA"/>
    <w:pPr>
      <w:numPr>
        <w:numId w:val="1"/>
      </w:numPr>
    </w:pPr>
  </w:style>
  <w:style w:type="character" w:styleId="FollowedHyperlink">
    <w:name w:val="FollowedHyperlink"/>
    <w:basedOn w:val="DefaultParagraphFont"/>
    <w:uiPriority w:val="99"/>
    <w:semiHidden/>
    <w:unhideWhenUsed/>
    <w:rsid w:val="0092344C"/>
    <w:rPr>
      <w:color w:val="800080" w:themeColor="followedHyperlink"/>
      <w:u w:val="single"/>
    </w:rPr>
  </w:style>
  <w:style w:type="paragraph" w:customStyle="1" w:styleId="Intro">
    <w:name w:val="Intro"/>
    <w:basedOn w:val="Normal"/>
    <w:qFormat/>
    <w:rsid w:val="0068266E"/>
    <w:pPr>
      <w:widowControl/>
      <w:pBdr>
        <w:top w:val="single" w:sz="4" w:space="1" w:color="4F81BD" w:themeColor="accent1"/>
      </w:pBdr>
      <w:autoSpaceDE/>
      <w:autoSpaceDN/>
      <w:spacing w:after="120"/>
    </w:pPr>
    <w:rPr>
      <w:rFonts w:asciiTheme="minorHAnsi" w:eastAsiaTheme="minorHAnsi" w:hAnsiTheme="minorHAnsi" w:cstheme="minorBidi"/>
      <w:color w:val="4F81BD" w:themeColor="accent1"/>
      <w:szCs w:val="24"/>
      <w:lang w:bidi="ar-SA"/>
    </w:rPr>
  </w:style>
  <w:style w:type="paragraph" w:styleId="Quote">
    <w:name w:val="Quote"/>
    <w:basedOn w:val="Normal"/>
    <w:next w:val="Normal"/>
    <w:link w:val="QuoteChar"/>
    <w:uiPriority w:val="29"/>
    <w:qFormat/>
    <w:rsid w:val="0068266E"/>
    <w:pPr>
      <w:widowControl/>
      <w:autoSpaceDE/>
      <w:autoSpaceDN/>
      <w:spacing w:before="120" w:after="120"/>
      <w:ind w:left="284" w:right="284"/>
    </w:pPr>
    <w:rPr>
      <w:rFonts w:asciiTheme="minorHAnsi" w:eastAsiaTheme="minorHAnsi" w:hAnsiTheme="minorHAnsi" w:cstheme="minorBidi"/>
      <w:i/>
      <w:iCs/>
      <w:color w:val="1F497D" w:themeColor="text2"/>
      <w:szCs w:val="24"/>
      <w:lang w:val="en-GB" w:bidi="ar-SA"/>
    </w:rPr>
  </w:style>
  <w:style w:type="character" w:customStyle="1" w:styleId="QuoteChar">
    <w:name w:val="Quote Char"/>
    <w:basedOn w:val="DefaultParagraphFont"/>
    <w:link w:val="Quote"/>
    <w:uiPriority w:val="29"/>
    <w:rsid w:val="0068266E"/>
    <w:rPr>
      <w:i/>
      <w:iCs/>
      <w:color w:val="1F497D" w:themeColor="text2"/>
      <w:szCs w:val="24"/>
      <w:lang w:val="en-GB"/>
    </w:rPr>
  </w:style>
  <w:style w:type="paragraph" w:customStyle="1" w:styleId="Bullet1">
    <w:name w:val="Bullet 1"/>
    <w:basedOn w:val="Normal"/>
    <w:next w:val="Normal"/>
    <w:uiPriority w:val="2"/>
    <w:qFormat/>
    <w:rsid w:val="0068266E"/>
    <w:pPr>
      <w:widowControl/>
      <w:numPr>
        <w:numId w:val="3"/>
      </w:numPr>
      <w:autoSpaceDE/>
      <w:autoSpaceDN/>
      <w:spacing w:after="120"/>
    </w:pPr>
    <w:rPr>
      <w:rFonts w:asciiTheme="minorHAnsi" w:eastAsiaTheme="minorHAnsi" w:hAnsiTheme="minorHAnsi" w:cstheme="minorBidi"/>
      <w:szCs w:val="24"/>
      <w:lang w:bidi="ar-SA"/>
    </w:rPr>
  </w:style>
  <w:style w:type="paragraph" w:customStyle="1" w:styleId="Bullet2">
    <w:name w:val="Bullet 2"/>
    <w:basedOn w:val="Bullet1"/>
    <w:uiPriority w:val="2"/>
    <w:qFormat/>
    <w:rsid w:val="00B2410F"/>
    <w:pPr>
      <w:numPr>
        <w:numId w:val="2"/>
      </w:numPr>
    </w:pPr>
    <w:rPr>
      <w:rFonts w:ascii="Arial" w:hAnsi="Arial" w:cs="Arial"/>
      <w:szCs w:val="20"/>
    </w:rPr>
  </w:style>
  <w:style w:type="paragraph" w:customStyle="1" w:styleId="Numberlist">
    <w:name w:val="Number list"/>
    <w:basedOn w:val="Normal"/>
    <w:next w:val="Normal"/>
    <w:qFormat/>
    <w:rsid w:val="0068266E"/>
    <w:pPr>
      <w:widowControl/>
      <w:numPr>
        <w:numId w:val="4"/>
      </w:numPr>
      <w:autoSpaceDE/>
      <w:autoSpaceDN/>
      <w:spacing w:after="120"/>
    </w:pPr>
    <w:rPr>
      <w:rFonts w:asciiTheme="minorHAnsi" w:eastAsiaTheme="minorHAnsi" w:hAnsiTheme="minorHAnsi" w:cstheme="minorBidi"/>
      <w:szCs w:val="24"/>
      <w:lang w:bidi="ar-SA"/>
    </w:rPr>
  </w:style>
  <w:style w:type="paragraph" w:customStyle="1" w:styleId="TableHead">
    <w:name w:val="Table Head"/>
    <w:basedOn w:val="Normal"/>
    <w:qFormat/>
    <w:rsid w:val="0068266E"/>
    <w:pPr>
      <w:widowControl/>
      <w:autoSpaceDE/>
      <w:autoSpaceDN/>
      <w:spacing w:after="120"/>
    </w:pPr>
    <w:rPr>
      <w:rFonts w:asciiTheme="minorHAnsi" w:eastAsiaTheme="minorHAnsi" w:hAnsiTheme="minorHAnsi" w:cstheme="minorBidi"/>
      <w:b/>
      <w:color w:val="FFFFFF" w:themeColor="background1"/>
      <w:szCs w:val="24"/>
      <w:lang w:bidi="ar-SA"/>
    </w:rPr>
  </w:style>
  <w:style w:type="paragraph" w:customStyle="1" w:styleId="Tablebody">
    <w:name w:val="Table body"/>
    <w:basedOn w:val="Normal"/>
    <w:qFormat/>
    <w:rsid w:val="0068266E"/>
    <w:pPr>
      <w:widowControl/>
      <w:autoSpaceDE/>
      <w:autoSpaceDN/>
      <w:spacing w:before="60" w:after="60"/>
    </w:pPr>
    <w:rPr>
      <w:rFonts w:asciiTheme="minorHAnsi" w:eastAsiaTheme="minorHAnsi" w:hAnsiTheme="minorHAnsi" w:cstheme="minorBidi"/>
      <w:szCs w:val="24"/>
      <w:lang w:bidi="ar-SA"/>
    </w:rPr>
  </w:style>
  <w:style w:type="character" w:styleId="PageNumber">
    <w:name w:val="page number"/>
    <w:basedOn w:val="DefaultParagraphFont"/>
    <w:uiPriority w:val="99"/>
    <w:semiHidden/>
    <w:unhideWhenUsed/>
    <w:rsid w:val="0068266E"/>
  </w:style>
  <w:style w:type="paragraph" w:customStyle="1" w:styleId="Figuretitle">
    <w:name w:val="Figure title"/>
    <w:basedOn w:val="Normal"/>
    <w:autoRedefine/>
    <w:qFormat/>
    <w:rsid w:val="00FC737C"/>
    <w:pPr>
      <w:widowControl/>
      <w:autoSpaceDE/>
      <w:autoSpaceDN/>
      <w:spacing w:before="120" w:after="120"/>
    </w:pPr>
    <w:rPr>
      <w:rFonts w:eastAsiaTheme="minorHAnsi" w:cs="Arial"/>
      <w:b/>
      <w:sz w:val="18"/>
      <w:szCs w:val="18"/>
      <w:lang w:bidi="ar-SA"/>
    </w:rPr>
  </w:style>
  <w:style w:type="paragraph" w:styleId="FootnoteText">
    <w:name w:val="footnote text"/>
    <w:basedOn w:val="Normal"/>
    <w:link w:val="FootnoteTextChar"/>
    <w:uiPriority w:val="99"/>
    <w:unhideWhenUsed/>
    <w:rsid w:val="00B94600"/>
    <w:pPr>
      <w:widowControl/>
      <w:autoSpaceDE/>
      <w:autoSpaceDN/>
      <w:spacing w:after="40"/>
    </w:pPr>
    <w:rPr>
      <w:rFonts w:eastAsiaTheme="minorEastAsia" w:cs="Arial"/>
      <w:sz w:val="11"/>
      <w:szCs w:val="11"/>
      <w:lang w:bidi="ar-SA"/>
    </w:rPr>
  </w:style>
  <w:style w:type="character" w:customStyle="1" w:styleId="FootnoteTextChar">
    <w:name w:val="Footnote Text Char"/>
    <w:basedOn w:val="DefaultParagraphFont"/>
    <w:link w:val="FootnoteText"/>
    <w:uiPriority w:val="99"/>
    <w:rsid w:val="00B94600"/>
    <w:rPr>
      <w:rFonts w:ascii="Arial" w:eastAsiaTheme="minorEastAsia" w:hAnsi="Arial" w:cs="Arial"/>
      <w:noProof/>
      <w:sz w:val="11"/>
      <w:szCs w:val="11"/>
      <w:lang w:val="en-AU"/>
    </w:rPr>
  </w:style>
  <w:style w:type="character" w:styleId="FootnoteReference">
    <w:name w:val="footnote reference"/>
    <w:basedOn w:val="DefaultParagraphFont"/>
    <w:uiPriority w:val="99"/>
    <w:unhideWhenUsed/>
    <w:rsid w:val="0068266E"/>
    <w:rPr>
      <w:color w:val="AF272F"/>
      <w:sz w:val="13"/>
      <w:szCs w:val="13"/>
      <w:vertAlign w:val="superscript"/>
    </w:rPr>
  </w:style>
  <w:style w:type="paragraph" w:customStyle="1" w:styleId="Covertitle">
    <w:name w:val="Cover title"/>
    <w:basedOn w:val="Heading1"/>
    <w:qFormat/>
    <w:rsid w:val="00913304"/>
    <w:pPr>
      <w:spacing w:before="160"/>
      <w:ind w:right="5216"/>
      <w:outlineLvl w:val="9"/>
    </w:pPr>
    <w:rPr>
      <w:b/>
      <w:color w:val="AF3125"/>
      <w:sz w:val="44"/>
      <w:szCs w:val="44"/>
    </w:rPr>
  </w:style>
  <w:style w:type="paragraph" w:customStyle="1" w:styleId="Coversubtitle">
    <w:name w:val="Cover subtitle"/>
    <w:basedOn w:val="Heading1"/>
    <w:qFormat/>
    <w:rsid w:val="00913304"/>
    <w:pPr>
      <w:spacing w:before="100" w:after="4000"/>
    </w:pPr>
    <w:rPr>
      <w:color w:val="53565A"/>
    </w:rPr>
  </w:style>
  <w:style w:type="paragraph" w:customStyle="1" w:styleId="Alphabetlist">
    <w:name w:val="Alphabet list"/>
    <w:basedOn w:val="Normal"/>
    <w:qFormat/>
    <w:rsid w:val="0068266E"/>
    <w:pPr>
      <w:widowControl/>
      <w:numPr>
        <w:numId w:val="5"/>
      </w:numPr>
      <w:autoSpaceDE/>
      <w:autoSpaceDN/>
      <w:spacing w:after="120"/>
    </w:pPr>
    <w:rPr>
      <w:rFonts w:asciiTheme="minorHAnsi" w:eastAsiaTheme="minorHAnsi" w:hAnsiTheme="minorHAnsi" w:cstheme="minorBidi"/>
      <w:szCs w:val="24"/>
      <w:lang w:bidi="ar-SA"/>
    </w:rPr>
  </w:style>
  <w:style w:type="paragraph" w:styleId="NormalWeb">
    <w:name w:val="Normal (Web)"/>
    <w:basedOn w:val="Normal"/>
    <w:uiPriority w:val="99"/>
    <w:unhideWhenUsed/>
    <w:rsid w:val="0068266E"/>
    <w:pPr>
      <w:widowControl/>
      <w:autoSpaceDE/>
      <w:autoSpaceDN/>
    </w:pPr>
    <w:rPr>
      <w:rFonts w:ascii="Times New Roman" w:eastAsia="Times New Roman" w:hAnsi="Times New Roman" w:cs="Times New Roman"/>
      <w:sz w:val="24"/>
      <w:szCs w:val="24"/>
      <w:lang w:eastAsia="en-AU" w:bidi="ar-SA"/>
    </w:rPr>
  </w:style>
  <w:style w:type="paragraph" w:styleId="NoSpacing">
    <w:name w:val="No Spacing"/>
    <w:link w:val="NoSpacingChar"/>
    <w:uiPriority w:val="1"/>
    <w:qFormat/>
    <w:rsid w:val="0068266E"/>
    <w:pPr>
      <w:widowControl/>
      <w:autoSpaceDE/>
      <w:autoSpaceDN/>
    </w:pPr>
    <w:rPr>
      <w:szCs w:val="24"/>
      <w:lang w:val="en-GB"/>
    </w:rPr>
  </w:style>
  <w:style w:type="paragraph" w:customStyle="1" w:styleId="Heading1nonTOC">
    <w:name w:val="Heading 1 (non TOC)"/>
    <w:basedOn w:val="Heading1"/>
    <w:next w:val="Normal"/>
    <w:uiPriority w:val="12"/>
    <w:qFormat/>
    <w:rsid w:val="0068266E"/>
    <w:pPr>
      <w:keepNext/>
      <w:keepLines/>
      <w:widowControl/>
      <w:pBdr>
        <w:bottom w:val="single" w:sz="12" w:space="1" w:color="auto"/>
      </w:pBdr>
      <w:autoSpaceDE/>
      <w:autoSpaceDN/>
    </w:pPr>
    <w:rPr>
      <w:rFonts w:asciiTheme="majorHAnsi" w:eastAsiaTheme="majorEastAsia" w:hAnsiTheme="majorHAnsi" w:cstheme="majorBidi"/>
      <w:b/>
      <w:bCs/>
      <w:caps/>
      <w:spacing w:val="-2"/>
      <w:sz w:val="28"/>
      <w:szCs w:val="28"/>
      <w:lang w:bidi="ar-SA"/>
    </w:rPr>
  </w:style>
  <w:style w:type="paragraph" w:customStyle="1" w:styleId="ESBodyText">
    <w:name w:val="ES_Body Text"/>
    <w:basedOn w:val="Normal"/>
    <w:link w:val="ESBodyTextChar"/>
    <w:qFormat/>
    <w:rsid w:val="0068266E"/>
    <w:pPr>
      <w:widowControl/>
      <w:autoSpaceDE/>
      <w:autoSpaceDN/>
      <w:spacing w:after="120" w:line="240" w:lineRule="atLeast"/>
    </w:pPr>
    <w:rPr>
      <w:rFonts w:eastAsiaTheme="minorEastAsia" w:cs="Arial"/>
      <w:sz w:val="19"/>
      <w:szCs w:val="18"/>
      <w:lang w:bidi="ar-SA"/>
    </w:rPr>
  </w:style>
  <w:style w:type="character" w:customStyle="1" w:styleId="ESBodyTextChar">
    <w:name w:val="ES_Body Text Char"/>
    <w:basedOn w:val="DefaultParagraphFont"/>
    <w:link w:val="ESBodyText"/>
    <w:rsid w:val="0068266E"/>
    <w:rPr>
      <w:rFonts w:ascii="Arial" w:eastAsiaTheme="minorEastAsia" w:hAnsi="Arial" w:cs="Arial"/>
      <w:sz w:val="19"/>
      <w:szCs w:val="18"/>
    </w:rPr>
  </w:style>
  <w:style w:type="paragraph" w:customStyle="1" w:styleId="ESHeading2">
    <w:name w:val="ES_Heading 2"/>
    <w:basedOn w:val="Normal"/>
    <w:qFormat/>
    <w:rsid w:val="0068266E"/>
    <w:pPr>
      <w:keepNext/>
      <w:widowControl/>
      <w:tabs>
        <w:tab w:val="left" w:pos="851"/>
      </w:tabs>
      <w:autoSpaceDE/>
      <w:autoSpaceDN/>
      <w:spacing w:before="240" w:after="180" w:line="240" w:lineRule="atLeast"/>
      <w:outlineLvl w:val="0"/>
    </w:pPr>
    <w:rPr>
      <w:rFonts w:eastAsiaTheme="majorEastAsia" w:cstheme="majorBidi"/>
      <w:bCs/>
      <w:color w:val="000000" w:themeColor="text1"/>
      <w:spacing w:val="5"/>
      <w:kern w:val="28"/>
      <w:sz w:val="28"/>
      <w:szCs w:val="20"/>
      <w:lang w:bidi="ar-SA"/>
    </w:rPr>
  </w:style>
  <w:style w:type="paragraph" w:customStyle="1" w:styleId="Heading40">
    <w:name w:val="_Heading 4"/>
    <w:basedOn w:val="Normal"/>
    <w:uiPriority w:val="1"/>
    <w:qFormat/>
    <w:rsid w:val="006D1DD8"/>
    <w:pPr>
      <w:keepNext/>
      <w:spacing w:before="320" w:after="120"/>
      <w:ind w:right="-6"/>
      <w:outlineLvl w:val="3"/>
    </w:pPr>
    <w:rPr>
      <w:rFonts w:cs="Arial"/>
      <w:i/>
      <w:szCs w:val="20"/>
      <w:lang w:eastAsia="en-AU"/>
    </w:rPr>
  </w:style>
  <w:style w:type="table" w:customStyle="1" w:styleId="DTFTable">
    <w:name w:val="DTF Table"/>
    <w:basedOn w:val="TableNormal"/>
    <w:uiPriority w:val="99"/>
    <w:rsid w:val="00F03B81"/>
    <w:pPr>
      <w:widowControl/>
      <w:autoSpaceDE/>
      <w:autoSpaceDN/>
      <w:spacing w:before="20" w:after="20"/>
      <w:jc w:val="right"/>
    </w:pPr>
    <w:rPr>
      <w:rFonts w:asciiTheme="majorHAnsi" w:hAnsiTheme="majorHAnsi"/>
      <w:sz w:val="17"/>
      <w:lang w:val="en-AU"/>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EECE1" w:themeFill="background2"/>
      </w:tcPr>
    </w:tblStylePr>
    <w:tblStylePr w:type="band1Horz">
      <w:tblPr/>
      <w:tcPr>
        <w:shd w:val="clear" w:color="auto" w:fill="EEECE1" w:themeFill="background2"/>
      </w:tcPr>
    </w:tblStylePr>
    <w:tblStylePr w:type="band2Horz">
      <w:tblPr/>
      <w:tcPr>
        <w:shd w:val="clear" w:color="auto" w:fill="FFFFFF" w:themeFill="background1"/>
      </w:tcPr>
    </w:tblStylePr>
  </w:style>
  <w:style w:type="paragraph" w:customStyle="1" w:styleId="PerformanceMeasureNote">
    <w:name w:val="Performance Measure Note"/>
    <w:basedOn w:val="Normal"/>
    <w:uiPriority w:val="63"/>
    <w:qFormat/>
    <w:rsid w:val="00F03B81"/>
    <w:pPr>
      <w:keepLines/>
      <w:widowControl/>
      <w:autoSpaceDE/>
      <w:autoSpaceDN/>
      <w:spacing w:before="20" w:after="20"/>
      <w:ind w:left="170"/>
      <w:contextualSpacing/>
    </w:pPr>
    <w:rPr>
      <w:rFonts w:asciiTheme="majorHAnsi" w:eastAsiaTheme="minorHAnsi" w:hAnsiTheme="majorHAnsi" w:cstheme="minorBidi"/>
      <w:i/>
      <w:spacing w:val="-2"/>
      <w:sz w:val="15"/>
      <w:szCs w:val="15"/>
      <w:lang w:bidi="ar-SA"/>
    </w:rPr>
  </w:style>
  <w:style w:type="paragraph" w:customStyle="1" w:styleId="msonormal0">
    <w:name w:val="msonormal"/>
    <w:basedOn w:val="Normal"/>
    <w:rsid w:val="00241F01"/>
    <w:pPr>
      <w:widowControl/>
      <w:autoSpaceDE/>
      <w:autoSpaceDN/>
      <w:spacing w:before="100" w:beforeAutospacing="1" w:after="100" w:afterAutospacing="1"/>
    </w:pPr>
    <w:rPr>
      <w:rFonts w:ascii="Times New Roman" w:eastAsia="Times New Roman" w:hAnsi="Times New Roman" w:cs="Times New Roman"/>
      <w:sz w:val="24"/>
      <w:szCs w:val="24"/>
      <w:lang w:eastAsia="en-AU" w:bidi="ar-SA"/>
    </w:rPr>
  </w:style>
  <w:style w:type="paragraph" w:styleId="BalloonText">
    <w:name w:val="Balloon Text"/>
    <w:basedOn w:val="Normal"/>
    <w:link w:val="BalloonTextChar"/>
    <w:uiPriority w:val="99"/>
    <w:semiHidden/>
    <w:unhideWhenUsed/>
    <w:rsid w:val="00241F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F01"/>
    <w:rPr>
      <w:rFonts w:ascii="Segoe UI" w:eastAsia="VIC Light" w:hAnsi="Segoe UI" w:cs="Segoe UI"/>
      <w:sz w:val="18"/>
      <w:szCs w:val="18"/>
      <w:lang w:bidi="en-US"/>
    </w:rPr>
  </w:style>
  <w:style w:type="paragraph" w:customStyle="1" w:styleId="Heading50">
    <w:name w:val="_Heading 5"/>
    <w:basedOn w:val="Heading40"/>
    <w:uiPriority w:val="1"/>
    <w:qFormat/>
    <w:rsid w:val="003B127D"/>
    <w:rPr>
      <w:rFonts w:ascii="Arial Bold" w:hAnsi="Arial Bold"/>
      <w:b/>
      <w:i w:val="0"/>
      <w:sz w:val="18"/>
      <w:szCs w:val="18"/>
    </w:rPr>
  </w:style>
  <w:style w:type="paragraph" w:customStyle="1" w:styleId="ReportSection">
    <w:name w:val="Report Section"/>
    <w:basedOn w:val="Heading2"/>
    <w:autoRedefine/>
    <w:uiPriority w:val="1"/>
    <w:qFormat/>
    <w:rsid w:val="00FA1443"/>
    <w:pPr>
      <w:pageBreakBefore/>
      <w:outlineLvl w:val="0"/>
    </w:pPr>
    <w:rPr>
      <w:b/>
      <w:sz w:val="36"/>
      <w:szCs w:val="36"/>
    </w:rPr>
  </w:style>
  <w:style w:type="paragraph" w:customStyle="1" w:styleId="StrategicPriority">
    <w:name w:val="Strategic Priority"/>
    <w:basedOn w:val="Heading40"/>
    <w:uiPriority w:val="1"/>
    <w:qFormat/>
    <w:rsid w:val="00E46037"/>
    <w:pPr>
      <w:ind w:left="296" w:right="0"/>
    </w:pPr>
    <w:rPr>
      <w:i w:val="0"/>
      <w:sz w:val="22"/>
      <w:szCs w:val="22"/>
    </w:rPr>
  </w:style>
  <w:style w:type="paragraph" w:customStyle="1" w:styleId="Pa2">
    <w:name w:val="Pa2"/>
    <w:basedOn w:val="Normal"/>
    <w:uiPriority w:val="99"/>
    <w:rsid w:val="00896BFB"/>
    <w:pPr>
      <w:widowControl/>
      <w:spacing w:line="181" w:lineRule="atLeast"/>
    </w:pPr>
    <w:rPr>
      <w:rFonts w:ascii="VIC" w:eastAsiaTheme="minorHAnsi" w:hAnsi="VIC" w:cs="Times New Roman"/>
      <w:sz w:val="24"/>
      <w:szCs w:val="24"/>
      <w:lang w:eastAsia="en-AU" w:bidi="ar-SA"/>
    </w:rPr>
  </w:style>
  <w:style w:type="character" w:styleId="CommentReference">
    <w:name w:val="annotation reference"/>
    <w:basedOn w:val="DefaultParagraphFont"/>
    <w:uiPriority w:val="99"/>
    <w:semiHidden/>
    <w:unhideWhenUsed/>
    <w:rsid w:val="00EE5D99"/>
    <w:rPr>
      <w:sz w:val="16"/>
      <w:szCs w:val="16"/>
    </w:rPr>
  </w:style>
  <w:style w:type="paragraph" w:styleId="CommentText">
    <w:name w:val="annotation text"/>
    <w:basedOn w:val="Normal"/>
    <w:link w:val="CommentTextChar"/>
    <w:uiPriority w:val="99"/>
    <w:unhideWhenUsed/>
    <w:rsid w:val="00EE5D99"/>
    <w:pPr>
      <w:widowControl/>
      <w:autoSpaceDE/>
      <w:autoSpaceDN/>
      <w:spacing w:after="120"/>
    </w:pPr>
    <w:rPr>
      <w:rFonts w:asciiTheme="minorHAnsi" w:eastAsiaTheme="minorHAnsi" w:hAnsiTheme="minorHAnsi" w:cstheme="minorBidi"/>
      <w:szCs w:val="20"/>
      <w:lang w:val="en-GB" w:bidi="ar-SA"/>
    </w:rPr>
  </w:style>
  <w:style w:type="character" w:customStyle="1" w:styleId="CommentTextChar">
    <w:name w:val="Comment Text Char"/>
    <w:basedOn w:val="DefaultParagraphFont"/>
    <w:link w:val="CommentText"/>
    <w:uiPriority w:val="99"/>
    <w:rsid w:val="00EE5D99"/>
    <w:rPr>
      <w:sz w:val="20"/>
      <w:szCs w:val="20"/>
      <w:lang w:val="en-GB"/>
    </w:rPr>
  </w:style>
  <w:style w:type="paragraph" w:styleId="CommentSubject">
    <w:name w:val="annotation subject"/>
    <w:basedOn w:val="CommentText"/>
    <w:next w:val="CommentText"/>
    <w:link w:val="CommentSubjectChar"/>
    <w:uiPriority w:val="99"/>
    <w:semiHidden/>
    <w:unhideWhenUsed/>
    <w:rsid w:val="00FB18A7"/>
    <w:pPr>
      <w:widowControl w:val="0"/>
      <w:autoSpaceDE w:val="0"/>
      <w:autoSpaceDN w:val="0"/>
      <w:spacing w:after="0"/>
    </w:pPr>
    <w:rPr>
      <w:rFonts w:ascii="VIC Light" w:eastAsia="VIC Light" w:hAnsi="VIC Light" w:cs="VIC Light"/>
      <w:b/>
      <w:bCs/>
      <w:noProof/>
      <w:lang w:val="en-AU" w:bidi="en-US"/>
    </w:rPr>
  </w:style>
  <w:style w:type="character" w:customStyle="1" w:styleId="CommentSubjectChar">
    <w:name w:val="Comment Subject Char"/>
    <w:basedOn w:val="CommentTextChar"/>
    <w:link w:val="CommentSubject"/>
    <w:uiPriority w:val="99"/>
    <w:semiHidden/>
    <w:rsid w:val="00FB18A7"/>
    <w:rPr>
      <w:rFonts w:ascii="VIC Light" w:eastAsia="VIC Light" w:hAnsi="VIC Light" w:cs="VIC Light"/>
      <w:b/>
      <w:bCs/>
      <w:noProof/>
      <w:sz w:val="20"/>
      <w:szCs w:val="20"/>
      <w:lang w:val="en-AU" w:bidi="en-US"/>
    </w:rPr>
  </w:style>
  <w:style w:type="paragraph" w:customStyle="1" w:styleId="tablelighttext">
    <w:name w:val="table light text"/>
    <w:basedOn w:val="Normal"/>
    <w:uiPriority w:val="99"/>
    <w:rsid w:val="00F530C3"/>
    <w:pPr>
      <w:widowControl/>
      <w:suppressAutoHyphens/>
      <w:adjustRightInd w:val="0"/>
      <w:spacing w:after="28" w:line="220" w:lineRule="atLeast"/>
      <w:textAlignment w:val="center"/>
    </w:pPr>
    <w:rPr>
      <w:rFonts w:ascii="VIC (OTF) Medium" w:eastAsiaTheme="minorHAnsi" w:hAnsi="VIC (OTF) Medium" w:cstheme="minorBidi"/>
      <w:color w:val="000000"/>
      <w:sz w:val="18"/>
      <w:szCs w:val="18"/>
      <w:lang w:val="en-US" w:bidi="ar-SA"/>
    </w:rPr>
  </w:style>
  <w:style w:type="paragraph" w:customStyle="1" w:styleId="TableText">
    <w:name w:val="Table Text"/>
    <w:basedOn w:val="BodyText"/>
    <w:uiPriority w:val="1"/>
    <w:qFormat/>
    <w:rsid w:val="0055162D"/>
    <w:pPr>
      <w:spacing w:before="20" w:after="20" w:line="240" w:lineRule="exact"/>
    </w:pPr>
    <w:rPr>
      <w:sz w:val="18"/>
    </w:rPr>
  </w:style>
  <w:style w:type="paragraph" w:styleId="TOC5">
    <w:name w:val="toc 5"/>
    <w:basedOn w:val="Normal"/>
    <w:next w:val="Normal"/>
    <w:autoRedefine/>
    <w:uiPriority w:val="39"/>
    <w:unhideWhenUsed/>
    <w:rsid w:val="003820E0"/>
    <w:pPr>
      <w:widowControl/>
      <w:autoSpaceDE/>
      <w:autoSpaceDN/>
      <w:spacing w:after="100" w:line="259" w:lineRule="auto"/>
      <w:ind w:left="880"/>
    </w:pPr>
    <w:rPr>
      <w:rFonts w:asciiTheme="minorHAnsi" w:eastAsiaTheme="minorEastAsia" w:hAnsiTheme="minorHAnsi" w:cstheme="minorBidi"/>
      <w:lang w:eastAsia="en-AU" w:bidi="ar-SA"/>
    </w:rPr>
  </w:style>
  <w:style w:type="paragraph" w:styleId="TOC6">
    <w:name w:val="toc 6"/>
    <w:basedOn w:val="Normal"/>
    <w:next w:val="Normal"/>
    <w:autoRedefine/>
    <w:uiPriority w:val="39"/>
    <w:unhideWhenUsed/>
    <w:rsid w:val="003820E0"/>
    <w:pPr>
      <w:widowControl/>
      <w:autoSpaceDE/>
      <w:autoSpaceDN/>
      <w:spacing w:after="100" w:line="259" w:lineRule="auto"/>
      <w:ind w:left="1100"/>
    </w:pPr>
    <w:rPr>
      <w:rFonts w:asciiTheme="minorHAnsi" w:eastAsiaTheme="minorEastAsia" w:hAnsiTheme="minorHAnsi" w:cstheme="minorBidi"/>
      <w:lang w:eastAsia="en-AU" w:bidi="ar-SA"/>
    </w:rPr>
  </w:style>
  <w:style w:type="paragraph" w:styleId="TOC7">
    <w:name w:val="toc 7"/>
    <w:basedOn w:val="Normal"/>
    <w:next w:val="Normal"/>
    <w:autoRedefine/>
    <w:uiPriority w:val="39"/>
    <w:unhideWhenUsed/>
    <w:rsid w:val="003820E0"/>
    <w:pPr>
      <w:widowControl/>
      <w:autoSpaceDE/>
      <w:autoSpaceDN/>
      <w:spacing w:after="100" w:line="259" w:lineRule="auto"/>
      <w:ind w:left="1320"/>
    </w:pPr>
    <w:rPr>
      <w:rFonts w:asciiTheme="minorHAnsi" w:eastAsiaTheme="minorEastAsia" w:hAnsiTheme="minorHAnsi" w:cstheme="minorBidi"/>
      <w:lang w:eastAsia="en-AU" w:bidi="ar-SA"/>
    </w:rPr>
  </w:style>
  <w:style w:type="paragraph" w:styleId="TOC8">
    <w:name w:val="toc 8"/>
    <w:basedOn w:val="Normal"/>
    <w:next w:val="Normal"/>
    <w:autoRedefine/>
    <w:uiPriority w:val="39"/>
    <w:unhideWhenUsed/>
    <w:rsid w:val="003820E0"/>
    <w:pPr>
      <w:widowControl/>
      <w:autoSpaceDE/>
      <w:autoSpaceDN/>
      <w:spacing w:after="100" w:line="259" w:lineRule="auto"/>
      <w:ind w:left="1540"/>
    </w:pPr>
    <w:rPr>
      <w:rFonts w:asciiTheme="minorHAnsi" w:eastAsiaTheme="minorEastAsia" w:hAnsiTheme="minorHAnsi" w:cstheme="minorBidi"/>
      <w:lang w:eastAsia="en-AU" w:bidi="ar-SA"/>
    </w:rPr>
  </w:style>
  <w:style w:type="paragraph" w:styleId="TOC9">
    <w:name w:val="toc 9"/>
    <w:basedOn w:val="Normal"/>
    <w:next w:val="Normal"/>
    <w:autoRedefine/>
    <w:uiPriority w:val="39"/>
    <w:unhideWhenUsed/>
    <w:rsid w:val="003820E0"/>
    <w:pPr>
      <w:widowControl/>
      <w:autoSpaceDE/>
      <w:autoSpaceDN/>
      <w:spacing w:after="100" w:line="259" w:lineRule="auto"/>
      <w:ind w:left="1760"/>
    </w:pPr>
    <w:rPr>
      <w:rFonts w:asciiTheme="minorHAnsi" w:eastAsiaTheme="minorEastAsia" w:hAnsiTheme="minorHAnsi" w:cstheme="minorBidi"/>
      <w:lang w:eastAsia="en-AU" w:bidi="ar-SA"/>
    </w:rPr>
  </w:style>
  <w:style w:type="character" w:customStyle="1" w:styleId="UnresolvedMention2">
    <w:name w:val="Unresolved Mention2"/>
    <w:basedOn w:val="DefaultParagraphFont"/>
    <w:uiPriority w:val="99"/>
    <w:semiHidden/>
    <w:unhideWhenUsed/>
    <w:rsid w:val="003820E0"/>
    <w:rPr>
      <w:color w:val="605E5C"/>
      <w:shd w:val="clear" w:color="auto" w:fill="E1DFDD"/>
    </w:rPr>
  </w:style>
  <w:style w:type="paragraph" w:customStyle="1" w:styleId="LetterText">
    <w:name w:val="Letter Text"/>
    <w:basedOn w:val="BodyText"/>
    <w:uiPriority w:val="1"/>
    <w:qFormat/>
    <w:rsid w:val="00FC5751"/>
    <w:pPr>
      <w:spacing w:after="360"/>
    </w:pPr>
  </w:style>
  <w:style w:type="paragraph" w:customStyle="1" w:styleId="TableRowHeaderWhite">
    <w:name w:val="Table Row Header White"/>
    <w:basedOn w:val="TableText"/>
    <w:uiPriority w:val="1"/>
    <w:qFormat/>
    <w:rsid w:val="00913304"/>
    <w:rPr>
      <w:b/>
      <w:color w:val="FFFFFF" w:themeColor="background1"/>
    </w:rPr>
  </w:style>
  <w:style w:type="character" w:customStyle="1" w:styleId="UnresolvedMention3">
    <w:name w:val="Unresolved Mention3"/>
    <w:basedOn w:val="DefaultParagraphFont"/>
    <w:uiPriority w:val="99"/>
    <w:semiHidden/>
    <w:unhideWhenUsed/>
    <w:rsid w:val="00F079F7"/>
    <w:rPr>
      <w:color w:val="605E5C"/>
      <w:shd w:val="clear" w:color="auto" w:fill="E1DFDD"/>
    </w:rPr>
  </w:style>
  <w:style w:type="paragraph" w:customStyle="1" w:styleId="Keyinitiativeheading">
    <w:name w:val="Key initiative heading"/>
    <w:basedOn w:val="StrategicPriority"/>
    <w:uiPriority w:val="1"/>
    <w:qFormat/>
    <w:rsid w:val="00462BDD"/>
    <w:pPr>
      <w:spacing w:before="240"/>
      <w:ind w:left="0"/>
    </w:pPr>
    <w:rPr>
      <w:b/>
      <w:color w:val="595959" w:themeColor="text1" w:themeTint="A6"/>
      <w:sz w:val="20"/>
      <w:szCs w:val="20"/>
    </w:rPr>
  </w:style>
  <w:style w:type="paragraph" w:styleId="Revision">
    <w:name w:val="Revision"/>
    <w:hidden/>
    <w:uiPriority w:val="99"/>
    <w:semiHidden/>
    <w:rsid w:val="00157B7E"/>
    <w:pPr>
      <w:widowControl/>
      <w:autoSpaceDE/>
      <w:autoSpaceDN/>
    </w:pPr>
    <w:rPr>
      <w:rFonts w:ascii="Arial" w:eastAsia="VIC Light" w:hAnsi="Arial" w:cs="VIC Light"/>
      <w:noProof/>
      <w:sz w:val="20"/>
      <w:lang w:val="en-AU" w:bidi="en-US"/>
    </w:rPr>
  </w:style>
  <w:style w:type="paragraph" w:customStyle="1" w:styleId="Normalbeforelist">
    <w:name w:val="Normal before list"/>
    <w:basedOn w:val="Normal"/>
    <w:qFormat/>
    <w:rsid w:val="00A658B0"/>
    <w:pPr>
      <w:keepNext/>
      <w:widowControl/>
      <w:autoSpaceDE/>
      <w:autoSpaceDN/>
      <w:spacing w:after="60"/>
    </w:pPr>
    <w:rPr>
      <w:rFonts w:ascii="Calibri" w:eastAsia="Meiryo" w:hAnsi="Calibri" w:cs="DIN-Regular"/>
      <w:color w:val="000000"/>
      <w:szCs w:val="17"/>
      <w:lang w:bidi="ar-SA"/>
    </w:rPr>
  </w:style>
  <w:style w:type="paragraph" w:customStyle="1" w:styleId="Bulletedtextlastpoint">
    <w:name w:val="Bulleted text last point"/>
    <w:basedOn w:val="Bulletedtext"/>
    <w:qFormat/>
    <w:rsid w:val="00A658B0"/>
    <w:pPr>
      <w:spacing w:after="120"/>
    </w:pPr>
  </w:style>
  <w:style w:type="paragraph" w:customStyle="1" w:styleId="Bulletedtext">
    <w:name w:val="Bulleted text"/>
    <w:basedOn w:val="Normal"/>
    <w:rsid w:val="00A658B0"/>
    <w:pPr>
      <w:widowControl/>
      <w:adjustRightInd w:val="0"/>
      <w:spacing w:after="60"/>
      <w:ind w:left="284" w:hanging="142"/>
      <w:textAlignment w:val="center"/>
    </w:pPr>
    <w:rPr>
      <w:rFonts w:asciiTheme="minorHAnsi" w:eastAsiaTheme="minorEastAsia" w:hAnsiTheme="minorHAnsi" w:cs="Tahoma"/>
      <w:color w:val="000000"/>
      <w:spacing w:val="4"/>
      <w:lang w:eastAsia="ko-KR" w:bidi="ar-SA"/>
    </w:rPr>
  </w:style>
  <w:style w:type="paragraph" w:customStyle="1" w:styleId="TableBodyText">
    <w:name w:val="Table Body Text"/>
    <w:basedOn w:val="BodyText"/>
    <w:uiPriority w:val="1"/>
    <w:qFormat/>
    <w:rsid w:val="004E64CC"/>
    <w:pPr>
      <w:spacing w:before="60" w:after="60" w:line="240" w:lineRule="exact"/>
      <w:ind w:right="45"/>
      <w:jc w:val="center"/>
    </w:pPr>
    <w:rPr>
      <w:sz w:val="18"/>
      <w:szCs w:val="18"/>
    </w:rPr>
  </w:style>
  <w:style w:type="paragraph" w:customStyle="1" w:styleId="TableBodytextBold">
    <w:name w:val="Table Body text Bold"/>
    <w:basedOn w:val="TableBodyText"/>
    <w:uiPriority w:val="1"/>
    <w:qFormat/>
    <w:rsid w:val="0084752F"/>
    <w:pPr>
      <w:jc w:val="left"/>
    </w:pPr>
    <w:rPr>
      <w:b/>
    </w:rPr>
  </w:style>
  <w:style w:type="table" w:customStyle="1" w:styleId="DTFTextTable">
    <w:name w:val="DTF Text Table"/>
    <w:basedOn w:val="DTFTable"/>
    <w:uiPriority w:val="99"/>
    <w:rsid w:val="0084752F"/>
    <w:pPr>
      <w:spacing w:before="60" w:after="60" w:line="216" w:lineRule="auto"/>
      <w:jc w:val="left"/>
    </w:pPr>
    <w:rPr>
      <w:sz w:val="18"/>
    </w:rPr>
    <w:tblPr/>
    <w:tblStylePr w:type="firstRow">
      <w:pPr>
        <w:wordWrap/>
        <w:spacing w:beforeLines="0" w:before="20" w:beforeAutospacing="0" w:afterLines="0" w:after="20" w:afterAutospacing="0" w:line="240" w:lineRule="auto"/>
        <w:jc w:val="left"/>
      </w:pPr>
      <w:rPr>
        <w:i/>
      </w:rPr>
      <w:tblPr/>
      <w:trPr>
        <w:cantSplit w:val="0"/>
      </w:trPr>
      <w:tcPr>
        <w:shd w:val="clear" w:color="auto" w:fill="000000" w:themeFill="text1"/>
        <w:vAlign w:val="bottom"/>
      </w:tcPr>
    </w:tblStylePr>
    <w:tblStylePr w:type="lastRow">
      <w:rPr>
        <w:b w:val="0"/>
      </w:rPr>
      <w:tblPr/>
      <w:tcPr>
        <w:tcBorders>
          <w:top w:val="single" w:sz="6" w:space="0" w:color="000000" w:themeColor="text1"/>
          <w:left w:val="nil"/>
          <w:bottom w:val="single" w:sz="12" w:space="0" w:color="000000" w:themeColor="text1"/>
          <w:right w:val="nil"/>
          <w:insideH w:val="nil"/>
          <w:insideV w:val="nil"/>
          <w:tl2br w:val="nil"/>
          <w:tr2bl w:val="nil"/>
        </w:tcBorders>
        <w:shd w:val="clear" w:color="auto" w:fill="C4BC96" w:themeFill="background2" w:themeFillShade="BF"/>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EECE1" w:themeFill="background2"/>
      </w:tcPr>
    </w:tblStylePr>
    <w:tblStylePr w:type="band1Horz">
      <w:tblPr/>
      <w:tcPr>
        <w:shd w:val="clear" w:color="auto" w:fill="FFFFFF" w:themeFill="background1"/>
      </w:tcPr>
    </w:tblStylePr>
    <w:tblStylePr w:type="band2Horz">
      <w:tblPr/>
      <w:tcPr>
        <w:shd w:val="clear" w:color="auto" w:fill="C4BC96" w:themeFill="background2" w:themeFillShade="BF"/>
      </w:tcPr>
    </w:tblStylePr>
  </w:style>
  <w:style w:type="paragraph" w:customStyle="1" w:styleId="Heading2nonTOC">
    <w:name w:val="Heading 2 (non TOC)"/>
    <w:basedOn w:val="Heading2"/>
    <w:next w:val="Normal"/>
    <w:uiPriority w:val="12"/>
    <w:qFormat/>
    <w:rsid w:val="0084752F"/>
    <w:pPr>
      <w:keepLines/>
      <w:widowControl/>
      <w:numPr>
        <w:ilvl w:val="1"/>
      </w:numPr>
      <w:tabs>
        <w:tab w:val="left" w:pos="964"/>
        <w:tab w:val="right" w:pos="9582"/>
      </w:tabs>
      <w:autoSpaceDE/>
      <w:autoSpaceDN/>
      <w:spacing w:before="240"/>
    </w:pPr>
    <w:rPr>
      <w:rFonts w:asciiTheme="majorHAnsi" w:eastAsiaTheme="majorEastAsia" w:hAnsiTheme="majorHAnsi" w:cstheme="majorBidi"/>
      <w:b/>
      <w:spacing w:val="-2"/>
      <w:sz w:val="24"/>
      <w:szCs w:val="26"/>
      <w:lang w:bidi="ar-SA"/>
    </w:rPr>
  </w:style>
  <w:style w:type="character" w:customStyle="1" w:styleId="SourceReference">
    <w:name w:val="Source Reference"/>
    <w:basedOn w:val="DefaultParagraphFont"/>
    <w:uiPriority w:val="54"/>
    <w:rsid w:val="00403FCB"/>
    <w:rPr>
      <w:noProof/>
      <w:color w:val="8064A2" w:themeColor="accent4"/>
      <w:sz w:val="14"/>
      <w:lang w:val="en-AU"/>
    </w:rPr>
  </w:style>
  <w:style w:type="paragraph" w:customStyle="1" w:styleId="Heading51">
    <w:name w:val="Heading 51"/>
    <w:basedOn w:val="Normal"/>
    <w:next w:val="Normal"/>
    <w:uiPriority w:val="9"/>
    <w:semiHidden/>
    <w:unhideWhenUsed/>
    <w:qFormat/>
    <w:rsid w:val="002D669C"/>
    <w:pPr>
      <w:widowControl/>
      <w:pBdr>
        <w:bottom w:val="single" w:sz="6" w:space="1" w:color="4F81BD"/>
      </w:pBdr>
      <w:autoSpaceDE/>
      <w:autoSpaceDN/>
      <w:spacing w:before="300" w:line="259" w:lineRule="auto"/>
      <w:outlineLvl w:val="4"/>
    </w:pPr>
    <w:rPr>
      <w:rFonts w:ascii="Calibri" w:eastAsia="Times New Roman" w:hAnsi="Calibri" w:cs="Times New Roman"/>
      <w:caps/>
      <w:color w:val="365F91"/>
      <w:spacing w:val="10"/>
      <w:sz w:val="22"/>
      <w:lang w:bidi="ar-SA"/>
    </w:rPr>
  </w:style>
  <w:style w:type="paragraph" w:customStyle="1" w:styleId="Heading61">
    <w:name w:val="Heading 61"/>
    <w:basedOn w:val="Normal"/>
    <w:next w:val="Normal"/>
    <w:uiPriority w:val="9"/>
    <w:semiHidden/>
    <w:unhideWhenUsed/>
    <w:qFormat/>
    <w:rsid w:val="002D669C"/>
    <w:pPr>
      <w:widowControl/>
      <w:pBdr>
        <w:bottom w:val="dotted" w:sz="6" w:space="1" w:color="4F81BD"/>
      </w:pBdr>
      <w:autoSpaceDE/>
      <w:autoSpaceDN/>
      <w:spacing w:before="300" w:line="259" w:lineRule="auto"/>
      <w:outlineLvl w:val="5"/>
    </w:pPr>
    <w:rPr>
      <w:rFonts w:ascii="Calibri" w:eastAsia="Times New Roman" w:hAnsi="Calibri" w:cs="Times New Roman"/>
      <w:caps/>
      <w:color w:val="365F91"/>
      <w:spacing w:val="10"/>
      <w:sz w:val="22"/>
      <w:lang w:bidi="ar-SA"/>
    </w:rPr>
  </w:style>
  <w:style w:type="paragraph" w:customStyle="1" w:styleId="Heading71">
    <w:name w:val="Heading 71"/>
    <w:basedOn w:val="Normal"/>
    <w:next w:val="Normal"/>
    <w:uiPriority w:val="9"/>
    <w:semiHidden/>
    <w:unhideWhenUsed/>
    <w:qFormat/>
    <w:rsid w:val="002D669C"/>
    <w:pPr>
      <w:widowControl/>
      <w:autoSpaceDE/>
      <w:autoSpaceDN/>
      <w:spacing w:before="300" w:line="259" w:lineRule="auto"/>
      <w:outlineLvl w:val="6"/>
    </w:pPr>
    <w:rPr>
      <w:rFonts w:ascii="Calibri" w:eastAsia="Times New Roman" w:hAnsi="Calibri" w:cs="Times New Roman"/>
      <w:caps/>
      <w:color w:val="365F91"/>
      <w:spacing w:val="10"/>
      <w:sz w:val="22"/>
      <w:lang w:bidi="ar-SA"/>
    </w:rPr>
  </w:style>
  <w:style w:type="paragraph" w:customStyle="1" w:styleId="Heading81">
    <w:name w:val="Heading 81"/>
    <w:basedOn w:val="Normal"/>
    <w:next w:val="Normal"/>
    <w:uiPriority w:val="9"/>
    <w:semiHidden/>
    <w:unhideWhenUsed/>
    <w:qFormat/>
    <w:rsid w:val="002D669C"/>
    <w:pPr>
      <w:widowControl/>
      <w:autoSpaceDE/>
      <w:autoSpaceDN/>
      <w:spacing w:before="300" w:line="259" w:lineRule="auto"/>
      <w:outlineLvl w:val="7"/>
    </w:pPr>
    <w:rPr>
      <w:rFonts w:ascii="Calibri" w:eastAsia="Times New Roman" w:hAnsi="Calibri" w:cs="Times New Roman"/>
      <w:caps/>
      <w:spacing w:val="10"/>
      <w:sz w:val="18"/>
      <w:szCs w:val="18"/>
      <w:lang w:bidi="ar-SA"/>
    </w:rPr>
  </w:style>
  <w:style w:type="paragraph" w:customStyle="1" w:styleId="Heading91">
    <w:name w:val="Heading 91"/>
    <w:basedOn w:val="Normal"/>
    <w:next w:val="Normal"/>
    <w:uiPriority w:val="9"/>
    <w:semiHidden/>
    <w:unhideWhenUsed/>
    <w:qFormat/>
    <w:rsid w:val="002D669C"/>
    <w:pPr>
      <w:widowControl/>
      <w:autoSpaceDE/>
      <w:autoSpaceDN/>
      <w:spacing w:before="300" w:line="259" w:lineRule="auto"/>
      <w:outlineLvl w:val="8"/>
    </w:pPr>
    <w:rPr>
      <w:rFonts w:ascii="Calibri" w:eastAsia="Times New Roman" w:hAnsi="Calibri" w:cs="Times New Roman"/>
      <w:i/>
      <w:caps/>
      <w:spacing w:val="10"/>
      <w:sz w:val="18"/>
      <w:szCs w:val="18"/>
      <w:lang w:bidi="ar-SA"/>
    </w:rPr>
  </w:style>
  <w:style w:type="paragraph" w:customStyle="1" w:styleId="Heading2nonTOC0">
    <w:name w:val="Heading 2 non TOC"/>
    <w:basedOn w:val="Heading2"/>
    <w:autoRedefine/>
    <w:uiPriority w:val="1"/>
    <w:qFormat/>
    <w:rsid w:val="007363DB"/>
  </w:style>
  <w:style w:type="character" w:customStyle="1" w:styleId="Heading5Char">
    <w:name w:val="Heading 5 Char"/>
    <w:basedOn w:val="DefaultParagraphFont"/>
    <w:link w:val="Heading5"/>
    <w:uiPriority w:val="9"/>
    <w:rsid w:val="002D669C"/>
    <w:rPr>
      <w:caps/>
      <w:color w:val="365F91"/>
      <w:spacing w:val="10"/>
    </w:rPr>
  </w:style>
  <w:style w:type="character" w:customStyle="1" w:styleId="Heading6Char">
    <w:name w:val="Heading 6 Char"/>
    <w:basedOn w:val="DefaultParagraphFont"/>
    <w:link w:val="Heading6"/>
    <w:uiPriority w:val="9"/>
    <w:semiHidden/>
    <w:rsid w:val="002D669C"/>
    <w:rPr>
      <w:caps/>
      <w:color w:val="365F91"/>
      <w:spacing w:val="10"/>
    </w:rPr>
  </w:style>
  <w:style w:type="character" w:customStyle="1" w:styleId="Heading7Char">
    <w:name w:val="Heading 7 Char"/>
    <w:basedOn w:val="DefaultParagraphFont"/>
    <w:link w:val="Heading7"/>
    <w:uiPriority w:val="9"/>
    <w:semiHidden/>
    <w:rsid w:val="002D669C"/>
    <w:rPr>
      <w:caps/>
      <w:color w:val="365F91"/>
      <w:spacing w:val="10"/>
    </w:rPr>
  </w:style>
  <w:style w:type="character" w:customStyle="1" w:styleId="Heading8Char">
    <w:name w:val="Heading 8 Char"/>
    <w:basedOn w:val="DefaultParagraphFont"/>
    <w:link w:val="Heading8"/>
    <w:uiPriority w:val="9"/>
    <w:semiHidden/>
    <w:rsid w:val="002D669C"/>
    <w:rPr>
      <w:caps/>
      <w:spacing w:val="10"/>
      <w:sz w:val="18"/>
      <w:szCs w:val="18"/>
    </w:rPr>
  </w:style>
  <w:style w:type="character" w:customStyle="1" w:styleId="Heading9Char">
    <w:name w:val="Heading 9 Char"/>
    <w:basedOn w:val="DefaultParagraphFont"/>
    <w:link w:val="Heading9"/>
    <w:uiPriority w:val="9"/>
    <w:semiHidden/>
    <w:rsid w:val="002D669C"/>
    <w:rPr>
      <w:i/>
      <w:caps/>
      <w:spacing w:val="10"/>
      <w:sz w:val="18"/>
      <w:szCs w:val="18"/>
    </w:rPr>
  </w:style>
  <w:style w:type="paragraph" w:customStyle="1" w:styleId="IntenseQuote1">
    <w:name w:val="Intense Quote1"/>
    <w:basedOn w:val="Normal"/>
    <w:next w:val="Normal"/>
    <w:uiPriority w:val="30"/>
    <w:qFormat/>
    <w:rsid w:val="002D669C"/>
    <w:pPr>
      <w:widowControl/>
      <w:pBdr>
        <w:top w:val="single" w:sz="4" w:space="10" w:color="4F81BD"/>
        <w:left w:val="single" w:sz="4" w:space="10" w:color="4F81BD"/>
      </w:pBdr>
      <w:autoSpaceDE/>
      <w:autoSpaceDN/>
      <w:spacing w:line="259" w:lineRule="auto"/>
      <w:ind w:left="1296" w:right="1152"/>
      <w:jc w:val="both"/>
    </w:pPr>
    <w:rPr>
      <w:rFonts w:ascii="Calibri" w:eastAsia="Times New Roman" w:hAnsi="Calibri" w:cs="Times New Roman"/>
      <w:i/>
      <w:iCs/>
      <w:color w:val="4F81BD"/>
      <w:szCs w:val="20"/>
      <w:lang w:bidi="ar-SA"/>
    </w:rPr>
  </w:style>
  <w:style w:type="character" w:customStyle="1" w:styleId="IntenseQuoteChar">
    <w:name w:val="Intense Quote Char"/>
    <w:basedOn w:val="DefaultParagraphFont"/>
    <w:link w:val="IntenseQuote"/>
    <w:uiPriority w:val="30"/>
    <w:rsid w:val="007A1B04"/>
    <w:rPr>
      <w:rFonts w:ascii="Arial" w:hAnsi="Arial" w:cs="Arial"/>
      <w:b/>
      <w:i/>
      <w:iCs/>
      <w:sz w:val="20"/>
      <w:szCs w:val="20"/>
    </w:rPr>
  </w:style>
  <w:style w:type="table" w:customStyle="1" w:styleId="CVtable1">
    <w:name w:val="CV table1"/>
    <w:basedOn w:val="TableNormal"/>
    <w:next w:val="TableGrid"/>
    <w:uiPriority w:val="59"/>
    <w:rsid w:val="002D669C"/>
    <w:pPr>
      <w:widowControl/>
      <w:autoSpaceDE/>
      <w:autoSpaceDN/>
    </w:pPr>
    <w:rPr>
      <w:rFonts w:eastAsia="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2D669C"/>
    <w:pPr>
      <w:widowControl/>
      <w:adjustRightInd w:val="0"/>
      <w:spacing w:line="288" w:lineRule="auto"/>
      <w:textAlignment w:val="center"/>
    </w:pPr>
    <w:rPr>
      <w:rFonts w:ascii="Arial" w:eastAsia="Times New Roman" w:hAnsi="Arial" w:cs="Arial"/>
      <w:color w:val="000000"/>
      <w:sz w:val="24"/>
      <w:szCs w:val="24"/>
      <w:lang w:val="en-GB"/>
    </w:rPr>
  </w:style>
  <w:style w:type="paragraph" w:customStyle="1" w:styleId="Tableboldtext">
    <w:name w:val="Table bold text"/>
    <w:basedOn w:val="Normal"/>
    <w:uiPriority w:val="99"/>
    <w:rsid w:val="002D669C"/>
    <w:pPr>
      <w:widowControl/>
      <w:suppressAutoHyphens/>
      <w:adjustRightInd w:val="0"/>
      <w:spacing w:after="28" w:line="220" w:lineRule="atLeast"/>
      <w:jc w:val="right"/>
      <w:textAlignment w:val="center"/>
    </w:pPr>
    <w:rPr>
      <w:rFonts w:eastAsia="Times New Roman" w:cs="Arial"/>
      <w:color w:val="000000"/>
      <w:sz w:val="18"/>
      <w:szCs w:val="18"/>
      <w:lang w:bidi="ar-SA"/>
    </w:rPr>
  </w:style>
  <w:style w:type="paragraph" w:customStyle="1" w:styleId="HeadingA">
    <w:name w:val="Heading A"/>
    <w:basedOn w:val="NoParagraphStyle"/>
    <w:uiPriority w:val="99"/>
    <w:rsid w:val="002D669C"/>
    <w:pPr>
      <w:suppressAutoHyphens/>
      <w:spacing w:before="227" w:after="113" w:line="340" w:lineRule="atLeast"/>
    </w:pPr>
    <w:rPr>
      <w:rFonts w:ascii="MetaBook Roman" w:hAnsi="MetaBook Roman" w:cs="MetaBook Roman"/>
      <w:color w:val="007CB0"/>
      <w:spacing w:val="-3"/>
      <w:sz w:val="32"/>
      <w:szCs w:val="32"/>
    </w:rPr>
  </w:style>
  <w:style w:type="paragraph" w:customStyle="1" w:styleId="text">
    <w:name w:val="text"/>
    <w:basedOn w:val="NoParagraphStyle"/>
    <w:uiPriority w:val="99"/>
    <w:rsid w:val="002D669C"/>
    <w:pPr>
      <w:suppressAutoHyphens/>
      <w:spacing w:after="113" w:line="220" w:lineRule="atLeast"/>
    </w:pPr>
    <w:rPr>
      <w:rFonts w:ascii="MetaBook Roman" w:hAnsi="MetaBook Roman" w:cs="MetaBook Roman"/>
      <w:sz w:val="18"/>
      <w:szCs w:val="18"/>
    </w:rPr>
  </w:style>
  <w:style w:type="paragraph" w:customStyle="1" w:styleId="Tablereversedheadingtext">
    <w:name w:val="Table reversed heading text"/>
    <w:basedOn w:val="Normal"/>
    <w:uiPriority w:val="99"/>
    <w:rsid w:val="002D669C"/>
    <w:pPr>
      <w:widowControl/>
      <w:suppressAutoHyphens/>
      <w:adjustRightInd w:val="0"/>
      <w:spacing w:after="28" w:line="220" w:lineRule="atLeast"/>
      <w:jc w:val="right"/>
      <w:textAlignment w:val="center"/>
    </w:pPr>
    <w:rPr>
      <w:rFonts w:eastAsia="Times New Roman" w:cs="Arial"/>
      <w:color w:val="FFFFFF"/>
      <w:sz w:val="18"/>
      <w:szCs w:val="18"/>
      <w:lang w:bidi="ar-SA"/>
    </w:rPr>
  </w:style>
  <w:style w:type="paragraph" w:customStyle="1" w:styleId="Textbold">
    <w:name w:val="Text bold"/>
    <w:basedOn w:val="text"/>
    <w:uiPriority w:val="99"/>
    <w:rsid w:val="002D669C"/>
    <w:pPr>
      <w:spacing w:before="57"/>
    </w:pPr>
    <w:rPr>
      <w:rFonts w:ascii="Arial" w:hAnsi="Arial" w:cs="Arial"/>
      <w:sz w:val="20"/>
      <w:szCs w:val="20"/>
    </w:rPr>
  </w:style>
  <w:style w:type="paragraph" w:customStyle="1" w:styleId="tabs">
    <w:name w:val="tabs"/>
    <w:basedOn w:val="NoParagraphStyle"/>
    <w:uiPriority w:val="99"/>
    <w:rsid w:val="002D669C"/>
    <w:pPr>
      <w:suppressAutoHyphens/>
      <w:spacing w:after="57" w:line="220" w:lineRule="atLeast"/>
      <w:ind w:left="300" w:hanging="300"/>
    </w:pPr>
    <w:rPr>
      <w:rFonts w:ascii="MetaBook Roman" w:hAnsi="MetaBook Roman" w:cs="MetaBook Roman"/>
      <w:sz w:val="18"/>
      <w:szCs w:val="18"/>
    </w:rPr>
  </w:style>
  <w:style w:type="table" w:customStyle="1" w:styleId="LightShading-Accent11">
    <w:name w:val="Light Shading - Accent 11"/>
    <w:basedOn w:val="TableNormal"/>
    <w:next w:val="LightShading-Accent1"/>
    <w:uiPriority w:val="60"/>
    <w:rsid w:val="002D669C"/>
    <w:pPr>
      <w:widowControl/>
      <w:autoSpaceDE/>
      <w:autoSpaceDN/>
    </w:pPr>
    <w:rPr>
      <w:rFonts w:eastAsia="Times New Roman"/>
      <w:color w:val="365F91"/>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Caption1">
    <w:name w:val="Caption1"/>
    <w:basedOn w:val="Normal"/>
    <w:next w:val="Normal"/>
    <w:uiPriority w:val="35"/>
    <w:semiHidden/>
    <w:unhideWhenUsed/>
    <w:qFormat/>
    <w:rsid w:val="002D669C"/>
    <w:pPr>
      <w:widowControl/>
      <w:autoSpaceDE/>
      <w:autoSpaceDN/>
      <w:spacing w:after="160" w:line="259" w:lineRule="auto"/>
    </w:pPr>
    <w:rPr>
      <w:rFonts w:ascii="Calibri" w:eastAsia="Times New Roman" w:hAnsi="Calibri" w:cs="Times New Roman"/>
      <w:b/>
      <w:bCs/>
      <w:color w:val="365F91"/>
      <w:sz w:val="16"/>
      <w:szCs w:val="16"/>
      <w:lang w:bidi="ar-SA"/>
    </w:rPr>
  </w:style>
  <w:style w:type="paragraph" w:customStyle="1" w:styleId="Title1">
    <w:name w:val="Title1"/>
    <w:basedOn w:val="Normal"/>
    <w:next w:val="Normal"/>
    <w:uiPriority w:val="10"/>
    <w:qFormat/>
    <w:rsid w:val="002D669C"/>
    <w:pPr>
      <w:widowControl/>
      <w:autoSpaceDE/>
      <w:autoSpaceDN/>
      <w:spacing w:before="720" w:after="160" w:line="259" w:lineRule="auto"/>
    </w:pPr>
    <w:rPr>
      <w:rFonts w:ascii="Calibri" w:eastAsia="Times New Roman" w:hAnsi="Calibri" w:cs="Times New Roman"/>
      <w:caps/>
      <w:color w:val="4F81BD"/>
      <w:spacing w:val="10"/>
      <w:kern w:val="28"/>
      <w:sz w:val="52"/>
      <w:szCs w:val="52"/>
      <w:lang w:bidi="ar-SA"/>
    </w:rPr>
  </w:style>
  <w:style w:type="character" w:customStyle="1" w:styleId="TitleChar">
    <w:name w:val="Title Char"/>
    <w:basedOn w:val="DefaultParagraphFont"/>
    <w:link w:val="Title"/>
    <w:uiPriority w:val="10"/>
    <w:rsid w:val="002D669C"/>
    <w:rPr>
      <w:caps/>
      <w:color w:val="4F81BD"/>
      <w:spacing w:val="10"/>
      <w:kern w:val="28"/>
      <w:sz w:val="52"/>
      <w:szCs w:val="52"/>
    </w:rPr>
  </w:style>
  <w:style w:type="paragraph" w:customStyle="1" w:styleId="Subtitle1">
    <w:name w:val="Subtitle1"/>
    <w:basedOn w:val="Normal"/>
    <w:next w:val="Normal"/>
    <w:uiPriority w:val="11"/>
    <w:qFormat/>
    <w:rsid w:val="002D669C"/>
    <w:pPr>
      <w:widowControl/>
      <w:autoSpaceDE/>
      <w:autoSpaceDN/>
      <w:spacing w:after="1000"/>
    </w:pPr>
    <w:rPr>
      <w:rFonts w:ascii="Calibri" w:eastAsia="Times New Roman" w:hAnsi="Calibri" w:cs="Times New Roman"/>
      <w:caps/>
      <w:color w:val="595959"/>
      <w:spacing w:val="10"/>
      <w:sz w:val="24"/>
      <w:szCs w:val="24"/>
      <w:lang w:bidi="ar-SA"/>
    </w:rPr>
  </w:style>
  <w:style w:type="character" w:customStyle="1" w:styleId="SubtitleChar">
    <w:name w:val="Subtitle Char"/>
    <w:basedOn w:val="DefaultParagraphFont"/>
    <w:link w:val="Subtitle"/>
    <w:uiPriority w:val="11"/>
    <w:rsid w:val="002D669C"/>
    <w:rPr>
      <w:caps/>
      <w:color w:val="595959"/>
      <w:spacing w:val="10"/>
      <w:sz w:val="24"/>
      <w:szCs w:val="24"/>
    </w:rPr>
  </w:style>
  <w:style w:type="character" w:styleId="Strong">
    <w:name w:val="Strong"/>
    <w:uiPriority w:val="22"/>
    <w:qFormat/>
    <w:rsid w:val="002D669C"/>
    <w:rPr>
      <w:b/>
      <w:bCs/>
    </w:rPr>
  </w:style>
  <w:style w:type="character" w:customStyle="1" w:styleId="Emphasis1">
    <w:name w:val="Emphasis1"/>
    <w:uiPriority w:val="20"/>
    <w:qFormat/>
    <w:rsid w:val="002D669C"/>
    <w:rPr>
      <w:caps/>
      <w:color w:val="243F60"/>
      <w:spacing w:val="5"/>
    </w:rPr>
  </w:style>
  <w:style w:type="character" w:customStyle="1" w:styleId="NoSpacingChar">
    <w:name w:val="No Spacing Char"/>
    <w:basedOn w:val="DefaultParagraphFont"/>
    <w:link w:val="NoSpacing"/>
    <w:uiPriority w:val="1"/>
    <w:rsid w:val="002D669C"/>
    <w:rPr>
      <w:szCs w:val="24"/>
      <w:lang w:val="en-GB"/>
    </w:rPr>
  </w:style>
  <w:style w:type="character" w:customStyle="1" w:styleId="SubtleEmphasis1">
    <w:name w:val="Subtle Emphasis1"/>
    <w:uiPriority w:val="19"/>
    <w:qFormat/>
    <w:rsid w:val="002D669C"/>
    <w:rPr>
      <w:i/>
      <w:iCs/>
      <w:color w:val="243F60"/>
    </w:rPr>
  </w:style>
  <w:style w:type="character" w:customStyle="1" w:styleId="IntenseEmphasis1">
    <w:name w:val="Intense Emphasis1"/>
    <w:uiPriority w:val="21"/>
    <w:qFormat/>
    <w:rsid w:val="002D669C"/>
    <w:rPr>
      <w:b/>
      <w:bCs/>
      <w:caps/>
      <w:color w:val="243F60"/>
      <w:spacing w:val="10"/>
    </w:rPr>
  </w:style>
  <w:style w:type="character" w:customStyle="1" w:styleId="SubtleReference1">
    <w:name w:val="Subtle Reference1"/>
    <w:uiPriority w:val="31"/>
    <w:qFormat/>
    <w:rsid w:val="002D669C"/>
    <w:rPr>
      <w:b/>
      <w:bCs/>
      <w:color w:val="4F81BD"/>
    </w:rPr>
  </w:style>
  <w:style w:type="character" w:customStyle="1" w:styleId="IntenseReference1">
    <w:name w:val="Intense Reference1"/>
    <w:uiPriority w:val="32"/>
    <w:qFormat/>
    <w:rsid w:val="002D669C"/>
    <w:rPr>
      <w:b/>
      <w:bCs/>
      <w:i/>
      <w:iCs/>
      <w:caps/>
      <w:color w:val="4F81BD"/>
    </w:rPr>
  </w:style>
  <w:style w:type="character" w:styleId="BookTitle">
    <w:name w:val="Book Title"/>
    <w:uiPriority w:val="33"/>
    <w:qFormat/>
    <w:rsid w:val="002D669C"/>
    <w:rPr>
      <w:b/>
      <w:bCs/>
      <w:i/>
      <w:iCs/>
      <w:spacing w:val="9"/>
    </w:rPr>
  </w:style>
  <w:style w:type="paragraph" w:customStyle="1" w:styleId="Tabletext0">
    <w:name w:val="Table text"/>
    <w:link w:val="TabletextChar"/>
    <w:qFormat/>
    <w:rsid w:val="002D669C"/>
    <w:pPr>
      <w:widowControl/>
      <w:autoSpaceDE/>
      <w:autoSpaceDN/>
    </w:pPr>
    <w:rPr>
      <w:rFonts w:ascii="Calibri" w:eastAsia="Calibri" w:hAnsi="Calibri" w:cs="Times New Roman"/>
      <w:color w:val="6E6E6E"/>
      <w:sz w:val="20"/>
      <w:lang w:val="en-AU"/>
    </w:rPr>
  </w:style>
  <w:style w:type="paragraph" w:customStyle="1" w:styleId="Bullet1grey">
    <w:name w:val="Bullet 1 grey"/>
    <w:basedOn w:val="Bullet1"/>
    <w:uiPriority w:val="1"/>
    <w:qFormat/>
    <w:rsid w:val="002D669C"/>
    <w:pPr>
      <w:tabs>
        <w:tab w:val="left" w:pos="360"/>
      </w:tabs>
      <w:spacing w:before="60" w:after="40"/>
      <w:ind w:left="360"/>
    </w:pPr>
    <w:rPr>
      <w:rFonts w:ascii="Calibri" w:eastAsia="Calibri" w:hAnsi="Calibri" w:cs="Times New Roman"/>
      <w:color w:val="6E6E64"/>
      <w:sz w:val="22"/>
      <w:szCs w:val="22"/>
    </w:rPr>
  </w:style>
  <w:style w:type="paragraph" w:customStyle="1" w:styleId="NormalBlue">
    <w:name w:val="Normal Blue"/>
    <w:basedOn w:val="Normal"/>
    <w:link w:val="NormalBlueChar"/>
    <w:qFormat/>
    <w:rsid w:val="002D669C"/>
    <w:pPr>
      <w:widowControl/>
      <w:autoSpaceDE/>
      <w:autoSpaceDN/>
      <w:spacing w:before="120"/>
    </w:pPr>
    <w:rPr>
      <w:rFonts w:ascii="Garamond" w:eastAsia="Tahoma" w:hAnsi="Garamond" w:cs="Tahoma"/>
      <w:color w:val="0000FF"/>
      <w:sz w:val="22"/>
      <w:lang w:eastAsia="en-AU" w:bidi="ar-SA"/>
    </w:rPr>
  </w:style>
  <w:style w:type="character" w:customStyle="1" w:styleId="NormalBlueChar">
    <w:name w:val="Normal Blue Char"/>
    <w:link w:val="NormalBlue"/>
    <w:locked/>
    <w:rsid w:val="002D669C"/>
    <w:rPr>
      <w:rFonts w:ascii="Garamond" w:eastAsia="Tahoma" w:hAnsi="Garamond" w:cs="Tahoma"/>
      <w:color w:val="0000FF"/>
      <w:lang w:val="en-AU" w:eastAsia="en-AU"/>
    </w:rPr>
  </w:style>
  <w:style w:type="paragraph" w:customStyle="1" w:styleId="Bullet">
    <w:name w:val="Bullet"/>
    <w:basedOn w:val="Normal"/>
    <w:link w:val="BulletCharChar"/>
    <w:qFormat/>
    <w:rsid w:val="002D669C"/>
    <w:pPr>
      <w:widowControl/>
      <w:numPr>
        <w:numId w:val="7"/>
      </w:numPr>
      <w:autoSpaceDE/>
      <w:autoSpaceDN/>
      <w:spacing w:before="120"/>
    </w:pPr>
    <w:rPr>
      <w:rFonts w:ascii="Garamond" w:eastAsia="Tahoma" w:hAnsi="Garamond" w:cs="Tahoma"/>
      <w:sz w:val="22"/>
      <w:lang w:eastAsia="en-AU" w:bidi="ar-SA"/>
    </w:rPr>
  </w:style>
  <w:style w:type="character" w:customStyle="1" w:styleId="BulletCharChar">
    <w:name w:val="Bullet Char Char"/>
    <w:link w:val="Bullet"/>
    <w:locked/>
    <w:rsid w:val="002D669C"/>
    <w:rPr>
      <w:rFonts w:ascii="Garamond" w:eastAsia="Tahoma" w:hAnsi="Garamond" w:cs="Tahoma"/>
      <w:lang w:val="en-AU" w:eastAsia="en-AU"/>
    </w:rPr>
  </w:style>
  <w:style w:type="character" w:customStyle="1" w:styleId="TabletextChar">
    <w:name w:val="Table text Char"/>
    <w:link w:val="Tabletext0"/>
    <w:rsid w:val="002D669C"/>
    <w:rPr>
      <w:rFonts w:ascii="Calibri" w:eastAsia="Calibri" w:hAnsi="Calibri" w:cs="Times New Roman"/>
      <w:color w:val="6E6E6E"/>
      <w:sz w:val="20"/>
      <w:lang w:val="en-AU"/>
    </w:rPr>
  </w:style>
  <w:style w:type="paragraph" w:customStyle="1" w:styleId="Tabletextheading">
    <w:name w:val="Table text heading"/>
    <w:basedOn w:val="TableofFigures"/>
    <w:link w:val="TabletextheadingChar"/>
    <w:qFormat/>
    <w:rsid w:val="002D669C"/>
    <w:pPr>
      <w:widowControl/>
      <w:autoSpaceDE/>
      <w:autoSpaceDN/>
      <w:spacing w:before="30" w:after="30"/>
      <w:jc w:val="right"/>
    </w:pPr>
    <w:rPr>
      <w:rFonts w:ascii="Calibri" w:eastAsia="Tahoma" w:hAnsi="Calibri" w:cs="Arial"/>
      <w:i/>
      <w:iCs/>
      <w:noProof/>
      <w:sz w:val="18"/>
      <w:szCs w:val="18"/>
      <w:lang w:eastAsia="en-AU" w:bidi="ar-SA"/>
    </w:rPr>
  </w:style>
  <w:style w:type="character" w:customStyle="1" w:styleId="TabletextheadingChar">
    <w:name w:val="Table text heading Char"/>
    <w:link w:val="Tabletextheading"/>
    <w:rsid w:val="002D669C"/>
    <w:rPr>
      <w:rFonts w:ascii="Calibri" w:eastAsia="Tahoma" w:hAnsi="Calibri" w:cs="Arial"/>
      <w:i/>
      <w:iCs/>
      <w:noProof/>
      <w:sz w:val="18"/>
      <w:szCs w:val="18"/>
      <w:lang w:val="en-AU" w:eastAsia="en-AU"/>
    </w:rPr>
  </w:style>
  <w:style w:type="table" w:customStyle="1" w:styleId="CVtable11">
    <w:name w:val="CV table11"/>
    <w:basedOn w:val="TableNormal"/>
    <w:next w:val="TableGrid"/>
    <w:uiPriority w:val="59"/>
    <w:rsid w:val="002D669C"/>
    <w:pPr>
      <w:widowControl/>
      <w:autoSpaceDE/>
      <w:autoSpaceDN/>
      <w:spacing w:before="120" w:line="240" w:lineRule="atLeast"/>
      <w:jc w:val="both"/>
    </w:pPr>
    <w:rPr>
      <w:rFonts w:ascii="Calibri" w:eastAsia="Times New Roman" w:hAnsi="Calibri" w:cs="Times New Roman"/>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headingLeft">
    <w:name w:val="Table text heading Left"/>
    <w:basedOn w:val="Tabletextheading"/>
    <w:rsid w:val="002D669C"/>
    <w:pPr>
      <w:jc w:val="left"/>
    </w:pPr>
  </w:style>
  <w:style w:type="paragraph" w:customStyle="1" w:styleId="TableBullet0">
    <w:name w:val="Table Bullet"/>
    <w:basedOn w:val="Bullet"/>
    <w:qFormat/>
    <w:rsid w:val="002D669C"/>
    <w:pPr>
      <w:numPr>
        <w:numId w:val="8"/>
      </w:numPr>
      <w:spacing w:before="0"/>
    </w:pPr>
    <w:rPr>
      <w:rFonts w:ascii="Calibri" w:hAnsi="Calibri"/>
      <w:sz w:val="18"/>
    </w:rPr>
  </w:style>
  <w:style w:type="paragraph" w:customStyle="1" w:styleId="Tabletextheadingleft0">
    <w:name w:val="Table text heading left"/>
    <w:basedOn w:val="Tabletextheading"/>
    <w:rsid w:val="002D669C"/>
    <w:pPr>
      <w:spacing w:before="0" w:after="0"/>
      <w:jc w:val="left"/>
    </w:pPr>
    <w:rPr>
      <w:rFonts w:eastAsia="Times New Roman" w:cs="Times New Roman"/>
      <w:iCs w:val="0"/>
      <w:noProof w:val="0"/>
      <w:sz w:val="20"/>
      <w:lang w:eastAsia="en-US"/>
    </w:rPr>
  </w:style>
  <w:style w:type="paragraph" w:customStyle="1" w:styleId="TableofFigures1">
    <w:name w:val="Table of Figures1"/>
    <w:basedOn w:val="Normal"/>
    <w:next w:val="Normal"/>
    <w:uiPriority w:val="99"/>
    <w:semiHidden/>
    <w:unhideWhenUsed/>
    <w:rsid w:val="002D669C"/>
    <w:pPr>
      <w:widowControl/>
      <w:autoSpaceDE/>
      <w:autoSpaceDN/>
      <w:spacing w:line="259" w:lineRule="auto"/>
    </w:pPr>
    <w:rPr>
      <w:rFonts w:ascii="Calibri" w:eastAsia="Times New Roman" w:hAnsi="Calibri" w:cs="Times New Roman"/>
      <w:szCs w:val="20"/>
      <w:lang w:bidi="ar-SA"/>
    </w:rPr>
  </w:style>
  <w:style w:type="paragraph" w:customStyle="1" w:styleId="PlainText1">
    <w:name w:val="Plain Text1"/>
    <w:basedOn w:val="Normal"/>
    <w:next w:val="PlainText"/>
    <w:link w:val="PlainTextChar"/>
    <w:uiPriority w:val="99"/>
    <w:semiHidden/>
    <w:unhideWhenUsed/>
    <w:rsid w:val="002D669C"/>
    <w:pPr>
      <w:widowControl/>
      <w:autoSpaceDE/>
      <w:autoSpaceDN/>
    </w:pPr>
    <w:rPr>
      <w:rFonts w:ascii="Calibri" w:eastAsia="Calibri" w:hAnsi="Calibri" w:cs="Consolas"/>
      <w:sz w:val="22"/>
      <w:szCs w:val="21"/>
      <w:lang w:val="en-US" w:bidi="ar-SA"/>
    </w:rPr>
  </w:style>
  <w:style w:type="character" w:customStyle="1" w:styleId="PlainTextChar">
    <w:name w:val="Plain Text Char"/>
    <w:basedOn w:val="DefaultParagraphFont"/>
    <w:link w:val="PlainText1"/>
    <w:uiPriority w:val="99"/>
    <w:semiHidden/>
    <w:rsid w:val="002D669C"/>
    <w:rPr>
      <w:rFonts w:ascii="Calibri" w:eastAsia="Calibri" w:hAnsi="Calibri" w:cs="Consolas"/>
      <w:szCs w:val="21"/>
    </w:rPr>
  </w:style>
  <w:style w:type="paragraph" w:customStyle="1" w:styleId="million">
    <w:name w:val="$million"/>
    <w:basedOn w:val="Normal"/>
    <w:uiPriority w:val="4"/>
    <w:rsid w:val="002D669C"/>
    <w:pPr>
      <w:widowControl/>
      <w:autoSpaceDE/>
      <w:autoSpaceDN/>
      <w:spacing w:before="60" w:after="60"/>
      <w:jc w:val="center"/>
    </w:pPr>
    <w:rPr>
      <w:rFonts w:ascii="Calibri" w:eastAsia="Calibri" w:hAnsi="Calibri" w:cs="Times New Roman"/>
      <w:i/>
      <w:szCs w:val="20"/>
      <w:lang w:bidi="ar-SA"/>
    </w:rPr>
  </w:style>
  <w:style w:type="paragraph" w:customStyle="1" w:styleId="Tablebullet">
    <w:name w:val="Table bullet"/>
    <w:basedOn w:val="Tabletext0"/>
    <w:uiPriority w:val="9"/>
    <w:rsid w:val="002D669C"/>
    <w:pPr>
      <w:numPr>
        <w:numId w:val="9"/>
      </w:numPr>
      <w:spacing w:before="50" w:after="50" w:line="264" w:lineRule="auto"/>
    </w:pPr>
    <w:rPr>
      <w:rFonts w:eastAsia="Times New Roman"/>
      <w:color w:val="auto"/>
      <w:spacing w:val="2"/>
      <w:sz w:val="17"/>
      <w:szCs w:val="20"/>
      <w:lang w:eastAsia="en-AU"/>
    </w:rPr>
  </w:style>
  <w:style w:type="paragraph" w:customStyle="1" w:styleId="Tabledash">
    <w:name w:val="Table dash"/>
    <w:basedOn w:val="Tablebullet"/>
    <w:uiPriority w:val="9"/>
    <w:rsid w:val="002D669C"/>
    <w:pPr>
      <w:numPr>
        <w:ilvl w:val="1"/>
      </w:numPr>
    </w:pPr>
  </w:style>
  <w:style w:type="paragraph" w:customStyle="1" w:styleId="Index21">
    <w:name w:val="Index 21"/>
    <w:basedOn w:val="Normal"/>
    <w:next w:val="Normal"/>
    <w:uiPriority w:val="99"/>
    <w:semiHidden/>
    <w:rsid w:val="002D669C"/>
    <w:pPr>
      <w:widowControl/>
      <w:autoSpaceDE/>
      <w:autoSpaceDN/>
      <w:spacing w:before="160"/>
      <w:ind w:left="216"/>
    </w:pPr>
    <w:rPr>
      <w:rFonts w:ascii="Calibri" w:eastAsia="Times New Roman" w:hAnsi="Calibri" w:cs="Times New Roman"/>
      <w:spacing w:val="2"/>
      <w:sz w:val="16"/>
      <w:szCs w:val="16"/>
      <w:lang w:eastAsia="en-AU" w:bidi="ar-SA"/>
    </w:rPr>
  </w:style>
  <w:style w:type="paragraph" w:customStyle="1" w:styleId="Bulletindent">
    <w:name w:val="Bullet indent"/>
    <w:basedOn w:val="Bullet2"/>
    <w:uiPriority w:val="7"/>
    <w:qFormat/>
    <w:rsid w:val="002D669C"/>
    <w:pPr>
      <w:numPr>
        <w:numId w:val="0"/>
      </w:numPr>
      <w:tabs>
        <w:tab w:val="num" w:pos="864"/>
      </w:tabs>
      <w:spacing w:after="0"/>
      <w:ind w:left="864" w:hanging="288"/>
      <w:contextualSpacing/>
    </w:pPr>
    <w:rPr>
      <w:rFonts w:ascii="Calibri" w:eastAsia="Times New Roman" w:hAnsi="Calibri" w:cs="Calibri"/>
      <w:spacing w:val="2"/>
      <w:sz w:val="18"/>
      <w:lang w:eastAsia="en-AU"/>
    </w:rPr>
  </w:style>
  <w:style w:type="paragraph" w:customStyle="1" w:styleId="Bulletindent2">
    <w:name w:val="Bullet indent 2"/>
    <w:basedOn w:val="Normal"/>
    <w:uiPriority w:val="7"/>
    <w:qFormat/>
    <w:rsid w:val="002D669C"/>
    <w:pPr>
      <w:widowControl/>
      <w:tabs>
        <w:tab w:val="num" w:pos="1152"/>
      </w:tabs>
      <w:autoSpaceDE/>
      <w:autoSpaceDN/>
      <w:spacing w:before="100" w:after="100" w:line="259" w:lineRule="auto"/>
      <w:ind w:left="1152" w:hanging="288"/>
      <w:contextualSpacing/>
    </w:pPr>
    <w:rPr>
      <w:rFonts w:ascii="Calibri" w:eastAsia="Times New Roman" w:hAnsi="Calibri" w:cs="Times New Roman"/>
      <w:spacing w:val="2"/>
      <w:sz w:val="18"/>
      <w:szCs w:val="20"/>
      <w:lang w:eastAsia="en-AU" w:bidi="ar-SA"/>
    </w:rPr>
  </w:style>
  <w:style w:type="paragraph" w:customStyle="1" w:styleId="Index11">
    <w:name w:val="Index 11"/>
    <w:basedOn w:val="Normal"/>
    <w:next w:val="Normal"/>
    <w:autoRedefine/>
    <w:uiPriority w:val="99"/>
    <w:semiHidden/>
    <w:unhideWhenUsed/>
    <w:rsid w:val="002D669C"/>
    <w:pPr>
      <w:widowControl/>
      <w:autoSpaceDE/>
      <w:autoSpaceDN/>
      <w:ind w:left="200" w:hanging="200"/>
    </w:pPr>
    <w:rPr>
      <w:rFonts w:ascii="Calibri" w:eastAsia="Times New Roman" w:hAnsi="Calibri" w:cs="Times New Roman"/>
      <w:szCs w:val="20"/>
      <w:lang w:bidi="ar-SA"/>
    </w:rPr>
  </w:style>
  <w:style w:type="paragraph" w:customStyle="1" w:styleId="IndexHeading1">
    <w:name w:val="Index Heading1"/>
    <w:basedOn w:val="Normal"/>
    <w:next w:val="Index1"/>
    <w:uiPriority w:val="99"/>
    <w:semiHidden/>
    <w:rsid w:val="002D669C"/>
    <w:pPr>
      <w:widowControl/>
      <w:autoSpaceDE/>
      <w:autoSpaceDN/>
      <w:spacing w:before="160" w:after="100" w:line="259" w:lineRule="auto"/>
    </w:pPr>
    <w:rPr>
      <w:rFonts w:ascii="Cambria" w:eastAsia="Times New Roman" w:hAnsi="Cambria" w:cs="Times New Roman"/>
      <w:b/>
      <w:bCs/>
      <w:spacing w:val="2"/>
      <w:sz w:val="18"/>
      <w:szCs w:val="20"/>
      <w:lang w:eastAsia="en-AU" w:bidi="ar-SA"/>
    </w:rPr>
  </w:style>
  <w:style w:type="paragraph" w:customStyle="1" w:styleId="Default">
    <w:name w:val="Default"/>
    <w:rsid w:val="002D669C"/>
    <w:pPr>
      <w:widowControl/>
      <w:adjustRightInd w:val="0"/>
    </w:pPr>
    <w:rPr>
      <w:rFonts w:ascii="Symbol" w:eastAsia="Times New Roman" w:hAnsi="Symbol" w:cs="Symbol"/>
      <w:color w:val="000000"/>
      <w:sz w:val="24"/>
      <w:szCs w:val="24"/>
      <w:lang w:val="en-AU"/>
    </w:rPr>
  </w:style>
  <w:style w:type="character" w:styleId="PlaceholderText">
    <w:name w:val="Placeholder Text"/>
    <w:basedOn w:val="DefaultParagraphFont"/>
    <w:uiPriority w:val="99"/>
    <w:semiHidden/>
    <w:rsid w:val="002D669C"/>
    <w:rPr>
      <w:color w:val="808080"/>
    </w:rPr>
  </w:style>
  <w:style w:type="character" w:customStyle="1" w:styleId="Heading5Char1">
    <w:name w:val="Heading 5 Char1"/>
    <w:basedOn w:val="DefaultParagraphFont"/>
    <w:uiPriority w:val="9"/>
    <w:semiHidden/>
    <w:rsid w:val="002D669C"/>
    <w:rPr>
      <w:rFonts w:asciiTheme="majorHAnsi" w:eastAsiaTheme="majorEastAsia" w:hAnsiTheme="majorHAnsi" w:cstheme="majorBidi"/>
      <w:color w:val="365F91" w:themeColor="accent1" w:themeShade="BF"/>
      <w:sz w:val="20"/>
      <w:lang w:val="en-AU" w:bidi="en-US"/>
    </w:rPr>
  </w:style>
  <w:style w:type="character" w:customStyle="1" w:styleId="Heading6Char1">
    <w:name w:val="Heading 6 Char1"/>
    <w:basedOn w:val="DefaultParagraphFont"/>
    <w:uiPriority w:val="9"/>
    <w:semiHidden/>
    <w:rsid w:val="002D669C"/>
    <w:rPr>
      <w:rFonts w:asciiTheme="majorHAnsi" w:eastAsiaTheme="majorEastAsia" w:hAnsiTheme="majorHAnsi" w:cstheme="majorBidi"/>
      <w:color w:val="243F60" w:themeColor="accent1" w:themeShade="7F"/>
      <w:sz w:val="20"/>
      <w:lang w:val="en-AU" w:bidi="en-US"/>
    </w:rPr>
  </w:style>
  <w:style w:type="character" w:customStyle="1" w:styleId="Heading7Char1">
    <w:name w:val="Heading 7 Char1"/>
    <w:basedOn w:val="DefaultParagraphFont"/>
    <w:uiPriority w:val="9"/>
    <w:semiHidden/>
    <w:rsid w:val="002D669C"/>
    <w:rPr>
      <w:rFonts w:asciiTheme="majorHAnsi" w:eastAsiaTheme="majorEastAsia" w:hAnsiTheme="majorHAnsi" w:cstheme="majorBidi"/>
      <w:i/>
      <w:iCs/>
      <w:color w:val="243F60" w:themeColor="accent1" w:themeShade="7F"/>
      <w:sz w:val="20"/>
      <w:lang w:val="en-AU" w:bidi="en-US"/>
    </w:rPr>
  </w:style>
  <w:style w:type="character" w:customStyle="1" w:styleId="Heading8Char1">
    <w:name w:val="Heading 8 Char1"/>
    <w:basedOn w:val="DefaultParagraphFont"/>
    <w:uiPriority w:val="9"/>
    <w:semiHidden/>
    <w:rsid w:val="002D669C"/>
    <w:rPr>
      <w:rFonts w:asciiTheme="majorHAnsi" w:eastAsiaTheme="majorEastAsia" w:hAnsiTheme="majorHAnsi" w:cstheme="majorBidi"/>
      <w:color w:val="272727" w:themeColor="text1" w:themeTint="D8"/>
      <w:sz w:val="21"/>
      <w:szCs w:val="21"/>
      <w:lang w:val="en-AU" w:bidi="en-US"/>
    </w:rPr>
  </w:style>
  <w:style w:type="character" w:customStyle="1" w:styleId="Heading9Char1">
    <w:name w:val="Heading 9 Char1"/>
    <w:basedOn w:val="DefaultParagraphFont"/>
    <w:uiPriority w:val="9"/>
    <w:semiHidden/>
    <w:rsid w:val="002D669C"/>
    <w:rPr>
      <w:rFonts w:asciiTheme="majorHAnsi" w:eastAsiaTheme="majorEastAsia" w:hAnsiTheme="majorHAnsi" w:cstheme="majorBidi"/>
      <w:i/>
      <w:iCs/>
      <w:color w:val="272727" w:themeColor="text1" w:themeTint="D8"/>
      <w:sz w:val="21"/>
      <w:szCs w:val="21"/>
      <w:lang w:val="en-AU" w:bidi="en-US"/>
    </w:rPr>
  </w:style>
  <w:style w:type="paragraph" w:styleId="IntenseQuote">
    <w:name w:val="Intense Quote"/>
    <w:basedOn w:val="Normal"/>
    <w:next w:val="Normal"/>
    <w:link w:val="IntenseQuoteChar"/>
    <w:uiPriority w:val="30"/>
    <w:qFormat/>
    <w:rsid w:val="007A1B04"/>
    <w:pPr>
      <w:pBdr>
        <w:top w:val="single" w:sz="4" w:space="10" w:color="auto"/>
        <w:bottom w:val="single" w:sz="4" w:space="10" w:color="auto"/>
      </w:pBdr>
      <w:spacing w:before="160" w:after="160"/>
      <w:ind w:left="142" w:right="134"/>
      <w:jc w:val="center"/>
    </w:pPr>
    <w:rPr>
      <w:rFonts w:eastAsiaTheme="minorHAnsi" w:cs="Arial"/>
      <w:b/>
      <w:i/>
      <w:iCs/>
      <w:szCs w:val="20"/>
      <w:lang w:val="en-US" w:bidi="ar-SA"/>
    </w:rPr>
  </w:style>
  <w:style w:type="character" w:customStyle="1" w:styleId="IntenseQuoteChar1">
    <w:name w:val="Intense Quote Char1"/>
    <w:basedOn w:val="DefaultParagraphFont"/>
    <w:uiPriority w:val="30"/>
    <w:rsid w:val="002D669C"/>
    <w:rPr>
      <w:rFonts w:ascii="Arial" w:eastAsia="VIC Light" w:hAnsi="Arial" w:cs="VIC Light"/>
      <w:i/>
      <w:iCs/>
      <w:color w:val="4F81BD" w:themeColor="accent1"/>
      <w:sz w:val="20"/>
      <w:lang w:val="en-AU" w:bidi="en-US"/>
    </w:rPr>
  </w:style>
  <w:style w:type="table" w:styleId="LightShading-Accent1">
    <w:name w:val="Light Shading Accent 1"/>
    <w:basedOn w:val="TableNormal"/>
    <w:uiPriority w:val="60"/>
    <w:semiHidden/>
    <w:unhideWhenUsed/>
    <w:rsid w:val="002D669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itle">
    <w:name w:val="Title"/>
    <w:basedOn w:val="Normal"/>
    <w:next w:val="Normal"/>
    <w:link w:val="TitleChar"/>
    <w:uiPriority w:val="10"/>
    <w:qFormat/>
    <w:rsid w:val="002D669C"/>
    <w:pPr>
      <w:contextualSpacing/>
    </w:pPr>
    <w:rPr>
      <w:rFonts w:asciiTheme="minorHAnsi" w:eastAsiaTheme="minorHAnsi" w:hAnsiTheme="minorHAnsi" w:cstheme="minorBidi"/>
      <w:caps/>
      <w:color w:val="4F81BD"/>
      <w:spacing w:val="10"/>
      <w:kern w:val="28"/>
      <w:sz w:val="52"/>
      <w:szCs w:val="52"/>
      <w:lang w:val="en-US" w:bidi="ar-SA"/>
    </w:rPr>
  </w:style>
  <w:style w:type="character" w:customStyle="1" w:styleId="TitleChar1">
    <w:name w:val="Title Char1"/>
    <w:basedOn w:val="DefaultParagraphFont"/>
    <w:uiPriority w:val="10"/>
    <w:rsid w:val="002D669C"/>
    <w:rPr>
      <w:rFonts w:asciiTheme="majorHAnsi" w:eastAsiaTheme="majorEastAsia" w:hAnsiTheme="majorHAnsi" w:cstheme="majorBidi"/>
      <w:spacing w:val="-10"/>
      <w:kern w:val="28"/>
      <w:sz w:val="56"/>
      <w:szCs w:val="56"/>
      <w:lang w:val="en-AU" w:bidi="en-US"/>
    </w:rPr>
  </w:style>
  <w:style w:type="paragraph" w:styleId="Subtitle">
    <w:name w:val="Subtitle"/>
    <w:basedOn w:val="Normal"/>
    <w:next w:val="Normal"/>
    <w:link w:val="SubtitleChar"/>
    <w:uiPriority w:val="11"/>
    <w:qFormat/>
    <w:rsid w:val="002D669C"/>
    <w:pPr>
      <w:numPr>
        <w:ilvl w:val="1"/>
      </w:numPr>
      <w:spacing w:after="160"/>
    </w:pPr>
    <w:rPr>
      <w:rFonts w:asciiTheme="minorHAnsi" w:eastAsiaTheme="minorHAnsi" w:hAnsiTheme="minorHAnsi" w:cstheme="minorBidi"/>
      <w:caps/>
      <w:color w:val="595959"/>
      <w:spacing w:val="10"/>
      <w:sz w:val="24"/>
      <w:szCs w:val="24"/>
      <w:lang w:val="en-US" w:bidi="ar-SA"/>
    </w:rPr>
  </w:style>
  <w:style w:type="character" w:customStyle="1" w:styleId="SubtitleChar1">
    <w:name w:val="Subtitle Char1"/>
    <w:basedOn w:val="DefaultParagraphFont"/>
    <w:uiPriority w:val="11"/>
    <w:rsid w:val="002D669C"/>
    <w:rPr>
      <w:rFonts w:eastAsiaTheme="minorEastAsia"/>
      <w:color w:val="5A5A5A" w:themeColor="text1" w:themeTint="A5"/>
      <w:spacing w:val="15"/>
      <w:lang w:val="en-AU" w:bidi="en-US"/>
    </w:rPr>
  </w:style>
  <w:style w:type="character" w:styleId="Emphasis">
    <w:name w:val="Emphasis"/>
    <w:basedOn w:val="DefaultParagraphFont"/>
    <w:uiPriority w:val="20"/>
    <w:qFormat/>
    <w:rsid w:val="002D669C"/>
    <w:rPr>
      <w:i/>
      <w:iCs/>
    </w:rPr>
  </w:style>
  <w:style w:type="character" w:styleId="SubtleEmphasis">
    <w:name w:val="Subtle Emphasis"/>
    <w:basedOn w:val="DefaultParagraphFont"/>
    <w:uiPriority w:val="19"/>
    <w:qFormat/>
    <w:rsid w:val="002D669C"/>
    <w:rPr>
      <w:i/>
      <w:iCs/>
      <w:color w:val="404040" w:themeColor="text1" w:themeTint="BF"/>
    </w:rPr>
  </w:style>
  <w:style w:type="character" w:styleId="IntenseEmphasis">
    <w:name w:val="Intense Emphasis"/>
    <w:basedOn w:val="DefaultParagraphFont"/>
    <w:uiPriority w:val="21"/>
    <w:qFormat/>
    <w:rsid w:val="002D669C"/>
    <w:rPr>
      <w:i/>
      <w:iCs/>
      <w:color w:val="4F81BD" w:themeColor="accent1"/>
    </w:rPr>
  </w:style>
  <w:style w:type="character" w:styleId="SubtleReference">
    <w:name w:val="Subtle Reference"/>
    <w:basedOn w:val="DefaultParagraphFont"/>
    <w:uiPriority w:val="31"/>
    <w:qFormat/>
    <w:rsid w:val="002D669C"/>
    <w:rPr>
      <w:smallCaps/>
      <w:color w:val="5A5A5A" w:themeColor="text1" w:themeTint="A5"/>
    </w:rPr>
  </w:style>
  <w:style w:type="character" w:styleId="IntenseReference">
    <w:name w:val="Intense Reference"/>
    <w:basedOn w:val="DefaultParagraphFont"/>
    <w:uiPriority w:val="32"/>
    <w:qFormat/>
    <w:rsid w:val="002D669C"/>
    <w:rPr>
      <w:b/>
      <w:bCs/>
      <w:smallCaps/>
      <w:color w:val="4F81BD" w:themeColor="accent1"/>
      <w:spacing w:val="5"/>
    </w:rPr>
  </w:style>
  <w:style w:type="paragraph" w:styleId="TableofFigures">
    <w:name w:val="table of figures"/>
    <w:basedOn w:val="Normal"/>
    <w:next w:val="Normal"/>
    <w:uiPriority w:val="99"/>
    <w:semiHidden/>
    <w:unhideWhenUsed/>
    <w:rsid w:val="002D669C"/>
  </w:style>
  <w:style w:type="paragraph" w:styleId="PlainText">
    <w:name w:val="Plain Text"/>
    <w:basedOn w:val="Normal"/>
    <w:link w:val="PlainTextChar1"/>
    <w:uiPriority w:val="99"/>
    <w:semiHidden/>
    <w:unhideWhenUsed/>
    <w:rsid w:val="002D669C"/>
    <w:rPr>
      <w:rFonts w:ascii="Consolas" w:hAnsi="Consolas"/>
      <w:sz w:val="21"/>
      <w:szCs w:val="21"/>
    </w:rPr>
  </w:style>
  <w:style w:type="character" w:customStyle="1" w:styleId="PlainTextChar1">
    <w:name w:val="Plain Text Char1"/>
    <w:basedOn w:val="DefaultParagraphFont"/>
    <w:link w:val="PlainText"/>
    <w:uiPriority w:val="99"/>
    <w:semiHidden/>
    <w:rsid w:val="002D669C"/>
    <w:rPr>
      <w:rFonts w:ascii="Consolas" w:eastAsia="VIC Light" w:hAnsi="Consolas" w:cs="VIC Light"/>
      <w:sz w:val="21"/>
      <w:szCs w:val="21"/>
      <w:lang w:val="en-AU" w:bidi="en-US"/>
    </w:rPr>
  </w:style>
  <w:style w:type="paragraph" w:styleId="Index1">
    <w:name w:val="index 1"/>
    <w:basedOn w:val="Normal"/>
    <w:next w:val="Normal"/>
    <w:autoRedefine/>
    <w:uiPriority w:val="99"/>
    <w:semiHidden/>
    <w:unhideWhenUsed/>
    <w:rsid w:val="002D669C"/>
    <w:pPr>
      <w:ind w:left="200" w:hanging="200"/>
    </w:pPr>
  </w:style>
  <w:style w:type="paragraph" w:customStyle="1" w:styleId="TableBodyBullets">
    <w:name w:val="Table Body Bullets"/>
    <w:basedOn w:val="TableBodyText"/>
    <w:uiPriority w:val="1"/>
    <w:qFormat/>
    <w:rsid w:val="0071041D"/>
    <w:pPr>
      <w:numPr>
        <w:numId w:val="11"/>
      </w:numPr>
      <w:jc w:val="left"/>
    </w:pPr>
    <w:rPr>
      <w:rFonts w:eastAsia="Times New Roman"/>
      <w:spacing w:val="2"/>
      <w:lang w:eastAsia="en-AU"/>
    </w:rPr>
  </w:style>
  <w:style w:type="paragraph" w:styleId="Bibliography">
    <w:name w:val="Bibliography"/>
    <w:basedOn w:val="Normal"/>
    <w:next w:val="Normal"/>
    <w:uiPriority w:val="37"/>
    <w:semiHidden/>
    <w:unhideWhenUsed/>
    <w:rsid w:val="008D7058"/>
  </w:style>
  <w:style w:type="paragraph" w:styleId="BlockText">
    <w:name w:val="Block Text"/>
    <w:basedOn w:val="Normal"/>
    <w:uiPriority w:val="99"/>
    <w:semiHidden/>
    <w:unhideWhenUsed/>
    <w:rsid w:val="008D7058"/>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8D7058"/>
    <w:pPr>
      <w:spacing w:after="120" w:line="480" w:lineRule="auto"/>
    </w:pPr>
  </w:style>
  <w:style w:type="character" w:customStyle="1" w:styleId="BodyText2Char">
    <w:name w:val="Body Text 2 Char"/>
    <w:basedOn w:val="DefaultParagraphFont"/>
    <w:link w:val="BodyText2"/>
    <w:uiPriority w:val="99"/>
    <w:semiHidden/>
    <w:rsid w:val="008D7058"/>
    <w:rPr>
      <w:rFonts w:ascii="Arial" w:eastAsia="VIC Light" w:hAnsi="Arial" w:cs="VIC Light"/>
      <w:sz w:val="20"/>
      <w:lang w:val="en-AU" w:bidi="en-US"/>
    </w:rPr>
  </w:style>
  <w:style w:type="paragraph" w:styleId="BodyText3">
    <w:name w:val="Body Text 3"/>
    <w:basedOn w:val="Normal"/>
    <w:link w:val="BodyText3Char"/>
    <w:uiPriority w:val="99"/>
    <w:semiHidden/>
    <w:unhideWhenUsed/>
    <w:rsid w:val="008D7058"/>
    <w:pPr>
      <w:spacing w:after="120"/>
    </w:pPr>
    <w:rPr>
      <w:sz w:val="16"/>
      <w:szCs w:val="16"/>
    </w:rPr>
  </w:style>
  <w:style w:type="character" w:customStyle="1" w:styleId="BodyText3Char">
    <w:name w:val="Body Text 3 Char"/>
    <w:basedOn w:val="DefaultParagraphFont"/>
    <w:link w:val="BodyText3"/>
    <w:uiPriority w:val="99"/>
    <w:semiHidden/>
    <w:rsid w:val="008D7058"/>
    <w:rPr>
      <w:rFonts w:ascii="Arial" w:eastAsia="VIC Light" w:hAnsi="Arial" w:cs="VIC Light"/>
      <w:sz w:val="16"/>
      <w:szCs w:val="16"/>
      <w:lang w:val="en-AU" w:bidi="en-US"/>
    </w:rPr>
  </w:style>
  <w:style w:type="paragraph" w:styleId="BodyTextFirstIndent">
    <w:name w:val="Body Text First Indent"/>
    <w:basedOn w:val="BodyText"/>
    <w:link w:val="BodyTextFirstIndentChar"/>
    <w:uiPriority w:val="99"/>
    <w:semiHidden/>
    <w:unhideWhenUsed/>
    <w:rsid w:val="008D7058"/>
    <w:pPr>
      <w:widowControl w:val="0"/>
      <w:spacing w:before="0" w:after="0" w:line="240" w:lineRule="auto"/>
      <w:ind w:right="0" w:firstLine="360"/>
    </w:pPr>
    <w:rPr>
      <w:rFonts w:cs="VIC Light"/>
      <w:szCs w:val="22"/>
      <w:lang w:bidi="en-US"/>
    </w:rPr>
  </w:style>
  <w:style w:type="character" w:customStyle="1" w:styleId="BodyTextFirstIndentChar">
    <w:name w:val="Body Text First Indent Char"/>
    <w:basedOn w:val="BodyTextChar"/>
    <w:link w:val="BodyTextFirstIndent"/>
    <w:uiPriority w:val="99"/>
    <w:semiHidden/>
    <w:rsid w:val="008D7058"/>
    <w:rPr>
      <w:rFonts w:ascii="Arial" w:eastAsia="VIC Light" w:hAnsi="Arial" w:cs="VIC Light"/>
      <w:sz w:val="20"/>
      <w:szCs w:val="20"/>
      <w:lang w:val="en-AU" w:bidi="en-US"/>
    </w:rPr>
  </w:style>
  <w:style w:type="paragraph" w:styleId="BodyTextIndent">
    <w:name w:val="Body Text Indent"/>
    <w:basedOn w:val="Normal"/>
    <w:link w:val="BodyTextIndentChar"/>
    <w:uiPriority w:val="99"/>
    <w:semiHidden/>
    <w:unhideWhenUsed/>
    <w:rsid w:val="008D7058"/>
    <w:pPr>
      <w:spacing w:after="120"/>
      <w:ind w:left="283"/>
    </w:pPr>
  </w:style>
  <w:style w:type="character" w:customStyle="1" w:styleId="BodyTextIndentChar">
    <w:name w:val="Body Text Indent Char"/>
    <w:basedOn w:val="DefaultParagraphFont"/>
    <w:link w:val="BodyTextIndent"/>
    <w:uiPriority w:val="99"/>
    <w:semiHidden/>
    <w:rsid w:val="008D7058"/>
    <w:rPr>
      <w:rFonts w:ascii="Arial" w:eastAsia="VIC Light" w:hAnsi="Arial" w:cs="VIC Light"/>
      <w:sz w:val="20"/>
      <w:lang w:val="en-AU" w:bidi="en-US"/>
    </w:rPr>
  </w:style>
  <w:style w:type="paragraph" w:styleId="BodyTextFirstIndent2">
    <w:name w:val="Body Text First Indent 2"/>
    <w:basedOn w:val="BodyTextIndent"/>
    <w:link w:val="BodyTextFirstIndent2Char"/>
    <w:uiPriority w:val="99"/>
    <w:semiHidden/>
    <w:unhideWhenUsed/>
    <w:rsid w:val="008D7058"/>
    <w:pPr>
      <w:spacing w:after="0"/>
      <w:ind w:left="360" w:firstLine="360"/>
    </w:pPr>
  </w:style>
  <w:style w:type="character" w:customStyle="1" w:styleId="BodyTextFirstIndent2Char">
    <w:name w:val="Body Text First Indent 2 Char"/>
    <w:basedOn w:val="BodyTextIndentChar"/>
    <w:link w:val="BodyTextFirstIndent2"/>
    <w:uiPriority w:val="99"/>
    <w:semiHidden/>
    <w:rsid w:val="008D7058"/>
    <w:rPr>
      <w:rFonts w:ascii="Arial" w:eastAsia="VIC Light" w:hAnsi="Arial" w:cs="VIC Light"/>
      <w:sz w:val="20"/>
      <w:lang w:val="en-AU" w:bidi="en-US"/>
    </w:rPr>
  </w:style>
  <w:style w:type="paragraph" w:styleId="BodyTextIndent2">
    <w:name w:val="Body Text Indent 2"/>
    <w:basedOn w:val="Normal"/>
    <w:link w:val="BodyTextIndent2Char"/>
    <w:uiPriority w:val="99"/>
    <w:semiHidden/>
    <w:unhideWhenUsed/>
    <w:rsid w:val="008D7058"/>
    <w:pPr>
      <w:spacing w:after="120" w:line="480" w:lineRule="auto"/>
      <w:ind w:left="283"/>
    </w:pPr>
  </w:style>
  <w:style w:type="character" w:customStyle="1" w:styleId="BodyTextIndent2Char">
    <w:name w:val="Body Text Indent 2 Char"/>
    <w:basedOn w:val="DefaultParagraphFont"/>
    <w:link w:val="BodyTextIndent2"/>
    <w:uiPriority w:val="99"/>
    <w:semiHidden/>
    <w:rsid w:val="008D7058"/>
    <w:rPr>
      <w:rFonts w:ascii="Arial" w:eastAsia="VIC Light" w:hAnsi="Arial" w:cs="VIC Light"/>
      <w:sz w:val="20"/>
      <w:lang w:val="en-AU" w:bidi="en-US"/>
    </w:rPr>
  </w:style>
  <w:style w:type="paragraph" w:styleId="BodyTextIndent3">
    <w:name w:val="Body Text Indent 3"/>
    <w:basedOn w:val="Normal"/>
    <w:link w:val="BodyTextIndent3Char"/>
    <w:uiPriority w:val="99"/>
    <w:semiHidden/>
    <w:unhideWhenUsed/>
    <w:rsid w:val="008D705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D7058"/>
    <w:rPr>
      <w:rFonts w:ascii="Arial" w:eastAsia="VIC Light" w:hAnsi="Arial" w:cs="VIC Light"/>
      <w:sz w:val="16"/>
      <w:szCs w:val="16"/>
      <w:lang w:val="en-AU" w:bidi="en-US"/>
    </w:rPr>
  </w:style>
  <w:style w:type="paragraph" w:styleId="Caption">
    <w:name w:val="caption"/>
    <w:basedOn w:val="Normal"/>
    <w:next w:val="Normal"/>
    <w:uiPriority w:val="35"/>
    <w:unhideWhenUsed/>
    <w:qFormat/>
    <w:rsid w:val="008D7058"/>
    <w:pPr>
      <w:spacing w:after="200"/>
    </w:pPr>
    <w:rPr>
      <w:i/>
      <w:iCs/>
      <w:color w:val="1F497D" w:themeColor="text2"/>
      <w:sz w:val="18"/>
      <w:szCs w:val="18"/>
    </w:rPr>
  </w:style>
  <w:style w:type="paragraph" w:styleId="Closing">
    <w:name w:val="Closing"/>
    <w:basedOn w:val="Normal"/>
    <w:link w:val="ClosingChar"/>
    <w:uiPriority w:val="99"/>
    <w:semiHidden/>
    <w:unhideWhenUsed/>
    <w:rsid w:val="008D7058"/>
    <w:pPr>
      <w:ind w:left="4252"/>
    </w:pPr>
  </w:style>
  <w:style w:type="character" w:customStyle="1" w:styleId="ClosingChar">
    <w:name w:val="Closing Char"/>
    <w:basedOn w:val="DefaultParagraphFont"/>
    <w:link w:val="Closing"/>
    <w:uiPriority w:val="99"/>
    <w:semiHidden/>
    <w:rsid w:val="008D7058"/>
    <w:rPr>
      <w:rFonts w:ascii="Arial" w:eastAsia="VIC Light" w:hAnsi="Arial" w:cs="VIC Light"/>
      <w:sz w:val="20"/>
      <w:lang w:val="en-AU" w:bidi="en-US"/>
    </w:rPr>
  </w:style>
  <w:style w:type="paragraph" w:styleId="Date">
    <w:name w:val="Date"/>
    <w:basedOn w:val="Normal"/>
    <w:next w:val="Normal"/>
    <w:link w:val="DateChar"/>
    <w:uiPriority w:val="99"/>
    <w:semiHidden/>
    <w:unhideWhenUsed/>
    <w:rsid w:val="008D7058"/>
  </w:style>
  <w:style w:type="character" w:customStyle="1" w:styleId="DateChar">
    <w:name w:val="Date Char"/>
    <w:basedOn w:val="DefaultParagraphFont"/>
    <w:link w:val="Date"/>
    <w:uiPriority w:val="99"/>
    <w:semiHidden/>
    <w:rsid w:val="008D7058"/>
    <w:rPr>
      <w:rFonts w:ascii="Arial" w:eastAsia="VIC Light" w:hAnsi="Arial" w:cs="VIC Light"/>
      <w:sz w:val="20"/>
      <w:lang w:val="en-AU" w:bidi="en-US"/>
    </w:rPr>
  </w:style>
  <w:style w:type="paragraph" w:styleId="DocumentMap">
    <w:name w:val="Document Map"/>
    <w:basedOn w:val="Normal"/>
    <w:link w:val="DocumentMapChar"/>
    <w:uiPriority w:val="99"/>
    <w:semiHidden/>
    <w:unhideWhenUsed/>
    <w:rsid w:val="008D7058"/>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D7058"/>
    <w:rPr>
      <w:rFonts w:ascii="Segoe UI" w:eastAsia="VIC Light" w:hAnsi="Segoe UI" w:cs="Segoe UI"/>
      <w:sz w:val="16"/>
      <w:szCs w:val="16"/>
      <w:lang w:val="en-AU" w:bidi="en-US"/>
    </w:rPr>
  </w:style>
  <w:style w:type="paragraph" w:styleId="EmailSignature">
    <w:name w:val="E-mail Signature"/>
    <w:basedOn w:val="Normal"/>
    <w:link w:val="EmailSignatureChar"/>
    <w:uiPriority w:val="99"/>
    <w:semiHidden/>
    <w:unhideWhenUsed/>
    <w:rsid w:val="008D7058"/>
  </w:style>
  <w:style w:type="character" w:customStyle="1" w:styleId="EmailSignatureChar">
    <w:name w:val="Email Signature Char"/>
    <w:basedOn w:val="DefaultParagraphFont"/>
    <w:link w:val="EmailSignature"/>
    <w:uiPriority w:val="99"/>
    <w:semiHidden/>
    <w:rsid w:val="008D7058"/>
    <w:rPr>
      <w:rFonts w:ascii="Arial" w:eastAsia="VIC Light" w:hAnsi="Arial" w:cs="VIC Light"/>
      <w:sz w:val="20"/>
      <w:lang w:val="en-AU" w:bidi="en-US"/>
    </w:rPr>
  </w:style>
  <w:style w:type="paragraph" w:styleId="EndnoteText">
    <w:name w:val="endnote text"/>
    <w:basedOn w:val="Normal"/>
    <w:link w:val="EndnoteTextChar"/>
    <w:uiPriority w:val="99"/>
    <w:semiHidden/>
    <w:unhideWhenUsed/>
    <w:rsid w:val="008D7058"/>
    <w:rPr>
      <w:szCs w:val="20"/>
    </w:rPr>
  </w:style>
  <w:style w:type="character" w:customStyle="1" w:styleId="EndnoteTextChar">
    <w:name w:val="Endnote Text Char"/>
    <w:basedOn w:val="DefaultParagraphFont"/>
    <w:link w:val="EndnoteText"/>
    <w:uiPriority w:val="99"/>
    <w:semiHidden/>
    <w:rsid w:val="008D7058"/>
    <w:rPr>
      <w:rFonts w:ascii="Arial" w:eastAsia="VIC Light" w:hAnsi="Arial" w:cs="VIC Light"/>
      <w:sz w:val="20"/>
      <w:szCs w:val="20"/>
      <w:lang w:val="en-AU" w:bidi="en-US"/>
    </w:rPr>
  </w:style>
  <w:style w:type="paragraph" w:styleId="EnvelopeAddress">
    <w:name w:val="envelope address"/>
    <w:basedOn w:val="Normal"/>
    <w:uiPriority w:val="99"/>
    <w:semiHidden/>
    <w:unhideWhenUsed/>
    <w:rsid w:val="008D7058"/>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D7058"/>
    <w:rPr>
      <w:rFonts w:asciiTheme="majorHAnsi" w:eastAsiaTheme="majorEastAsia" w:hAnsiTheme="majorHAnsi" w:cstheme="majorBidi"/>
      <w:szCs w:val="20"/>
    </w:rPr>
  </w:style>
  <w:style w:type="paragraph" w:styleId="HTMLAddress">
    <w:name w:val="HTML Address"/>
    <w:basedOn w:val="Normal"/>
    <w:link w:val="HTMLAddressChar"/>
    <w:uiPriority w:val="99"/>
    <w:semiHidden/>
    <w:unhideWhenUsed/>
    <w:rsid w:val="008D7058"/>
    <w:rPr>
      <w:i/>
      <w:iCs/>
    </w:rPr>
  </w:style>
  <w:style w:type="character" w:customStyle="1" w:styleId="HTMLAddressChar">
    <w:name w:val="HTML Address Char"/>
    <w:basedOn w:val="DefaultParagraphFont"/>
    <w:link w:val="HTMLAddress"/>
    <w:uiPriority w:val="99"/>
    <w:semiHidden/>
    <w:rsid w:val="008D7058"/>
    <w:rPr>
      <w:rFonts w:ascii="Arial" w:eastAsia="VIC Light" w:hAnsi="Arial" w:cs="VIC Light"/>
      <w:i/>
      <w:iCs/>
      <w:sz w:val="20"/>
      <w:lang w:val="en-AU" w:bidi="en-US"/>
    </w:rPr>
  </w:style>
  <w:style w:type="paragraph" w:styleId="HTMLPreformatted">
    <w:name w:val="HTML Preformatted"/>
    <w:basedOn w:val="Normal"/>
    <w:link w:val="HTMLPreformattedChar"/>
    <w:uiPriority w:val="99"/>
    <w:semiHidden/>
    <w:unhideWhenUsed/>
    <w:rsid w:val="008D7058"/>
    <w:rPr>
      <w:rFonts w:ascii="Consolas" w:hAnsi="Consolas"/>
      <w:szCs w:val="20"/>
    </w:rPr>
  </w:style>
  <w:style w:type="character" w:customStyle="1" w:styleId="HTMLPreformattedChar">
    <w:name w:val="HTML Preformatted Char"/>
    <w:basedOn w:val="DefaultParagraphFont"/>
    <w:link w:val="HTMLPreformatted"/>
    <w:uiPriority w:val="99"/>
    <w:semiHidden/>
    <w:rsid w:val="008D7058"/>
    <w:rPr>
      <w:rFonts w:ascii="Consolas" w:eastAsia="VIC Light" w:hAnsi="Consolas" w:cs="VIC Light"/>
      <w:sz w:val="20"/>
      <w:szCs w:val="20"/>
      <w:lang w:val="en-AU" w:bidi="en-US"/>
    </w:rPr>
  </w:style>
  <w:style w:type="paragraph" w:styleId="Index2">
    <w:name w:val="index 2"/>
    <w:basedOn w:val="Normal"/>
    <w:next w:val="Normal"/>
    <w:autoRedefine/>
    <w:uiPriority w:val="99"/>
    <w:semiHidden/>
    <w:unhideWhenUsed/>
    <w:rsid w:val="008D7058"/>
    <w:pPr>
      <w:ind w:left="400" w:hanging="200"/>
    </w:pPr>
  </w:style>
  <w:style w:type="paragraph" w:styleId="Index3">
    <w:name w:val="index 3"/>
    <w:basedOn w:val="Normal"/>
    <w:next w:val="Normal"/>
    <w:autoRedefine/>
    <w:uiPriority w:val="99"/>
    <w:semiHidden/>
    <w:unhideWhenUsed/>
    <w:rsid w:val="008D7058"/>
    <w:pPr>
      <w:ind w:left="600" w:hanging="200"/>
    </w:pPr>
  </w:style>
  <w:style w:type="paragraph" w:styleId="Index4">
    <w:name w:val="index 4"/>
    <w:basedOn w:val="Normal"/>
    <w:next w:val="Normal"/>
    <w:autoRedefine/>
    <w:uiPriority w:val="99"/>
    <w:semiHidden/>
    <w:unhideWhenUsed/>
    <w:rsid w:val="008D7058"/>
    <w:pPr>
      <w:ind w:left="800" w:hanging="200"/>
    </w:pPr>
  </w:style>
  <w:style w:type="paragraph" w:styleId="Index5">
    <w:name w:val="index 5"/>
    <w:basedOn w:val="Normal"/>
    <w:next w:val="Normal"/>
    <w:autoRedefine/>
    <w:uiPriority w:val="99"/>
    <w:semiHidden/>
    <w:unhideWhenUsed/>
    <w:rsid w:val="008D7058"/>
    <w:pPr>
      <w:ind w:left="1000" w:hanging="200"/>
    </w:pPr>
  </w:style>
  <w:style w:type="paragraph" w:styleId="Index6">
    <w:name w:val="index 6"/>
    <w:basedOn w:val="Normal"/>
    <w:next w:val="Normal"/>
    <w:autoRedefine/>
    <w:uiPriority w:val="99"/>
    <w:semiHidden/>
    <w:unhideWhenUsed/>
    <w:rsid w:val="008D7058"/>
    <w:pPr>
      <w:ind w:left="1200" w:hanging="200"/>
    </w:pPr>
  </w:style>
  <w:style w:type="paragraph" w:styleId="Index7">
    <w:name w:val="index 7"/>
    <w:basedOn w:val="Normal"/>
    <w:next w:val="Normal"/>
    <w:autoRedefine/>
    <w:uiPriority w:val="99"/>
    <w:semiHidden/>
    <w:unhideWhenUsed/>
    <w:rsid w:val="008D7058"/>
    <w:pPr>
      <w:ind w:left="1400" w:hanging="200"/>
    </w:pPr>
  </w:style>
  <w:style w:type="paragraph" w:styleId="Index8">
    <w:name w:val="index 8"/>
    <w:basedOn w:val="Normal"/>
    <w:next w:val="Normal"/>
    <w:autoRedefine/>
    <w:uiPriority w:val="99"/>
    <w:semiHidden/>
    <w:unhideWhenUsed/>
    <w:rsid w:val="008D7058"/>
    <w:pPr>
      <w:ind w:left="1600" w:hanging="200"/>
    </w:pPr>
  </w:style>
  <w:style w:type="paragraph" w:styleId="Index9">
    <w:name w:val="index 9"/>
    <w:basedOn w:val="Normal"/>
    <w:next w:val="Normal"/>
    <w:autoRedefine/>
    <w:uiPriority w:val="99"/>
    <w:semiHidden/>
    <w:unhideWhenUsed/>
    <w:rsid w:val="008D7058"/>
    <w:pPr>
      <w:ind w:left="1800" w:hanging="200"/>
    </w:pPr>
  </w:style>
  <w:style w:type="paragraph" w:styleId="IndexHeading">
    <w:name w:val="index heading"/>
    <w:basedOn w:val="Normal"/>
    <w:next w:val="Index1"/>
    <w:uiPriority w:val="99"/>
    <w:semiHidden/>
    <w:unhideWhenUsed/>
    <w:rsid w:val="008D7058"/>
    <w:rPr>
      <w:rFonts w:asciiTheme="majorHAnsi" w:eastAsiaTheme="majorEastAsia" w:hAnsiTheme="majorHAnsi" w:cstheme="majorBidi"/>
      <w:b/>
      <w:bCs/>
    </w:rPr>
  </w:style>
  <w:style w:type="paragraph" w:styleId="List">
    <w:name w:val="List"/>
    <w:basedOn w:val="Normal"/>
    <w:uiPriority w:val="99"/>
    <w:semiHidden/>
    <w:unhideWhenUsed/>
    <w:rsid w:val="008D7058"/>
    <w:pPr>
      <w:ind w:left="283" w:hanging="283"/>
      <w:contextualSpacing/>
    </w:pPr>
  </w:style>
  <w:style w:type="paragraph" w:styleId="List2">
    <w:name w:val="List 2"/>
    <w:basedOn w:val="Normal"/>
    <w:uiPriority w:val="99"/>
    <w:semiHidden/>
    <w:unhideWhenUsed/>
    <w:rsid w:val="008D7058"/>
    <w:pPr>
      <w:ind w:left="566" w:hanging="283"/>
      <w:contextualSpacing/>
    </w:pPr>
  </w:style>
  <w:style w:type="paragraph" w:styleId="List3">
    <w:name w:val="List 3"/>
    <w:basedOn w:val="Normal"/>
    <w:uiPriority w:val="99"/>
    <w:semiHidden/>
    <w:unhideWhenUsed/>
    <w:rsid w:val="008D7058"/>
    <w:pPr>
      <w:ind w:left="849" w:hanging="283"/>
      <w:contextualSpacing/>
    </w:pPr>
  </w:style>
  <w:style w:type="paragraph" w:styleId="List4">
    <w:name w:val="List 4"/>
    <w:basedOn w:val="Normal"/>
    <w:uiPriority w:val="99"/>
    <w:semiHidden/>
    <w:unhideWhenUsed/>
    <w:rsid w:val="008D7058"/>
    <w:pPr>
      <w:ind w:left="1132" w:hanging="283"/>
      <w:contextualSpacing/>
    </w:pPr>
  </w:style>
  <w:style w:type="paragraph" w:styleId="List5">
    <w:name w:val="List 5"/>
    <w:basedOn w:val="Normal"/>
    <w:uiPriority w:val="99"/>
    <w:semiHidden/>
    <w:unhideWhenUsed/>
    <w:rsid w:val="008D7058"/>
    <w:pPr>
      <w:ind w:left="1415" w:hanging="283"/>
      <w:contextualSpacing/>
    </w:pPr>
  </w:style>
  <w:style w:type="paragraph" w:styleId="ListBullet">
    <w:name w:val="List Bullet"/>
    <w:basedOn w:val="Normal"/>
    <w:uiPriority w:val="99"/>
    <w:semiHidden/>
    <w:unhideWhenUsed/>
    <w:rsid w:val="008D7058"/>
    <w:pPr>
      <w:numPr>
        <w:numId w:val="12"/>
      </w:numPr>
      <w:contextualSpacing/>
    </w:pPr>
  </w:style>
  <w:style w:type="paragraph" w:styleId="ListBullet2">
    <w:name w:val="List Bullet 2"/>
    <w:basedOn w:val="Normal"/>
    <w:uiPriority w:val="99"/>
    <w:semiHidden/>
    <w:unhideWhenUsed/>
    <w:rsid w:val="008D7058"/>
    <w:pPr>
      <w:numPr>
        <w:numId w:val="13"/>
      </w:numPr>
      <w:contextualSpacing/>
    </w:pPr>
  </w:style>
  <w:style w:type="paragraph" w:styleId="ListBullet3">
    <w:name w:val="List Bullet 3"/>
    <w:basedOn w:val="Normal"/>
    <w:uiPriority w:val="99"/>
    <w:semiHidden/>
    <w:unhideWhenUsed/>
    <w:rsid w:val="008D7058"/>
    <w:pPr>
      <w:numPr>
        <w:numId w:val="14"/>
      </w:numPr>
      <w:contextualSpacing/>
    </w:pPr>
  </w:style>
  <w:style w:type="paragraph" w:styleId="ListBullet4">
    <w:name w:val="List Bullet 4"/>
    <w:basedOn w:val="Normal"/>
    <w:uiPriority w:val="99"/>
    <w:semiHidden/>
    <w:unhideWhenUsed/>
    <w:rsid w:val="008D7058"/>
    <w:pPr>
      <w:numPr>
        <w:numId w:val="15"/>
      </w:numPr>
      <w:contextualSpacing/>
    </w:pPr>
  </w:style>
  <w:style w:type="paragraph" w:styleId="ListBullet5">
    <w:name w:val="List Bullet 5"/>
    <w:basedOn w:val="Normal"/>
    <w:uiPriority w:val="99"/>
    <w:semiHidden/>
    <w:unhideWhenUsed/>
    <w:rsid w:val="008D7058"/>
    <w:pPr>
      <w:numPr>
        <w:numId w:val="16"/>
      </w:numPr>
      <w:contextualSpacing/>
    </w:pPr>
  </w:style>
  <w:style w:type="paragraph" w:styleId="ListContinue">
    <w:name w:val="List Continue"/>
    <w:basedOn w:val="Normal"/>
    <w:uiPriority w:val="99"/>
    <w:semiHidden/>
    <w:unhideWhenUsed/>
    <w:rsid w:val="008D7058"/>
    <w:pPr>
      <w:spacing w:after="120"/>
      <w:ind w:left="283"/>
      <w:contextualSpacing/>
    </w:pPr>
  </w:style>
  <w:style w:type="paragraph" w:styleId="ListContinue2">
    <w:name w:val="List Continue 2"/>
    <w:basedOn w:val="Normal"/>
    <w:uiPriority w:val="99"/>
    <w:semiHidden/>
    <w:unhideWhenUsed/>
    <w:rsid w:val="008D7058"/>
    <w:pPr>
      <w:spacing w:after="120"/>
      <w:ind w:left="566"/>
      <w:contextualSpacing/>
    </w:pPr>
  </w:style>
  <w:style w:type="paragraph" w:styleId="ListContinue3">
    <w:name w:val="List Continue 3"/>
    <w:basedOn w:val="Normal"/>
    <w:uiPriority w:val="99"/>
    <w:semiHidden/>
    <w:unhideWhenUsed/>
    <w:rsid w:val="008D7058"/>
    <w:pPr>
      <w:spacing w:after="120"/>
      <w:ind w:left="849"/>
      <w:contextualSpacing/>
    </w:pPr>
  </w:style>
  <w:style w:type="paragraph" w:styleId="ListContinue4">
    <w:name w:val="List Continue 4"/>
    <w:basedOn w:val="Normal"/>
    <w:uiPriority w:val="99"/>
    <w:semiHidden/>
    <w:unhideWhenUsed/>
    <w:rsid w:val="008D7058"/>
    <w:pPr>
      <w:spacing w:after="120"/>
      <w:ind w:left="1132"/>
      <w:contextualSpacing/>
    </w:pPr>
  </w:style>
  <w:style w:type="paragraph" w:styleId="ListContinue5">
    <w:name w:val="List Continue 5"/>
    <w:basedOn w:val="Normal"/>
    <w:uiPriority w:val="99"/>
    <w:semiHidden/>
    <w:unhideWhenUsed/>
    <w:rsid w:val="008D7058"/>
    <w:pPr>
      <w:spacing w:after="120"/>
      <w:ind w:left="1415"/>
      <w:contextualSpacing/>
    </w:pPr>
  </w:style>
  <w:style w:type="paragraph" w:styleId="ListNumber">
    <w:name w:val="List Number"/>
    <w:basedOn w:val="Normal"/>
    <w:uiPriority w:val="99"/>
    <w:semiHidden/>
    <w:unhideWhenUsed/>
    <w:rsid w:val="008D7058"/>
    <w:pPr>
      <w:numPr>
        <w:numId w:val="17"/>
      </w:numPr>
      <w:contextualSpacing/>
    </w:pPr>
  </w:style>
  <w:style w:type="paragraph" w:styleId="ListNumber2">
    <w:name w:val="List Number 2"/>
    <w:basedOn w:val="Normal"/>
    <w:uiPriority w:val="99"/>
    <w:semiHidden/>
    <w:unhideWhenUsed/>
    <w:rsid w:val="008D7058"/>
    <w:pPr>
      <w:numPr>
        <w:numId w:val="18"/>
      </w:numPr>
      <w:contextualSpacing/>
    </w:pPr>
  </w:style>
  <w:style w:type="paragraph" w:styleId="ListNumber3">
    <w:name w:val="List Number 3"/>
    <w:basedOn w:val="Normal"/>
    <w:uiPriority w:val="99"/>
    <w:semiHidden/>
    <w:unhideWhenUsed/>
    <w:rsid w:val="008D7058"/>
    <w:pPr>
      <w:numPr>
        <w:numId w:val="19"/>
      </w:numPr>
      <w:contextualSpacing/>
    </w:pPr>
  </w:style>
  <w:style w:type="paragraph" w:styleId="ListNumber4">
    <w:name w:val="List Number 4"/>
    <w:basedOn w:val="Normal"/>
    <w:uiPriority w:val="99"/>
    <w:semiHidden/>
    <w:unhideWhenUsed/>
    <w:rsid w:val="008D7058"/>
    <w:pPr>
      <w:numPr>
        <w:numId w:val="20"/>
      </w:numPr>
      <w:contextualSpacing/>
    </w:pPr>
  </w:style>
  <w:style w:type="paragraph" w:styleId="ListNumber5">
    <w:name w:val="List Number 5"/>
    <w:basedOn w:val="Normal"/>
    <w:uiPriority w:val="99"/>
    <w:semiHidden/>
    <w:unhideWhenUsed/>
    <w:rsid w:val="008D7058"/>
    <w:pPr>
      <w:numPr>
        <w:numId w:val="21"/>
      </w:numPr>
      <w:contextualSpacing/>
    </w:pPr>
  </w:style>
  <w:style w:type="paragraph" w:styleId="MacroText">
    <w:name w:val="macro"/>
    <w:link w:val="MacroTextChar"/>
    <w:uiPriority w:val="99"/>
    <w:semiHidden/>
    <w:unhideWhenUsed/>
    <w:rsid w:val="008D7058"/>
    <w:pPr>
      <w:tabs>
        <w:tab w:val="left" w:pos="480"/>
        <w:tab w:val="left" w:pos="960"/>
        <w:tab w:val="left" w:pos="1440"/>
        <w:tab w:val="left" w:pos="1920"/>
        <w:tab w:val="left" w:pos="2400"/>
        <w:tab w:val="left" w:pos="2880"/>
        <w:tab w:val="left" w:pos="3360"/>
        <w:tab w:val="left" w:pos="3840"/>
        <w:tab w:val="left" w:pos="4320"/>
      </w:tabs>
    </w:pPr>
    <w:rPr>
      <w:rFonts w:ascii="Consolas" w:eastAsia="VIC Light" w:hAnsi="Consolas" w:cs="VIC Light"/>
      <w:sz w:val="20"/>
      <w:szCs w:val="20"/>
      <w:lang w:val="en-AU" w:bidi="en-US"/>
    </w:rPr>
  </w:style>
  <w:style w:type="character" w:customStyle="1" w:styleId="MacroTextChar">
    <w:name w:val="Macro Text Char"/>
    <w:basedOn w:val="DefaultParagraphFont"/>
    <w:link w:val="MacroText"/>
    <w:uiPriority w:val="99"/>
    <w:semiHidden/>
    <w:rsid w:val="008D7058"/>
    <w:rPr>
      <w:rFonts w:ascii="Consolas" w:eastAsia="VIC Light" w:hAnsi="Consolas" w:cs="VIC Light"/>
      <w:sz w:val="20"/>
      <w:szCs w:val="20"/>
      <w:lang w:val="en-AU" w:bidi="en-US"/>
    </w:rPr>
  </w:style>
  <w:style w:type="paragraph" w:styleId="MessageHeader">
    <w:name w:val="Message Header"/>
    <w:basedOn w:val="Normal"/>
    <w:link w:val="MessageHeaderChar"/>
    <w:uiPriority w:val="99"/>
    <w:semiHidden/>
    <w:unhideWhenUsed/>
    <w:rsid w:val="008D705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D7058"/>
    <w:rPr>
      <w:rFonts w:asciiTheme="majorHAnsi" w:eastAsiaTheme="majorEastAsia" w:hAnsiTheme="majorHAnsi" w:cstheme="majorBidi"/>
      <w:sz w:val="24"/>
      <w:szCs w:val="24"/>
      <w:shd w:val="pct20" w:color="auto" w:fill="auto"/>
      <w:lang w:val="en-AU" w:bidi="en-US"/>
    </w:rPr>
  </w:style>
  <w:style w:type="paragraph" w:styleId="NormalIndent">
    <w:name w:val="Normal Indent"/>
    <w:basedOn w:val="Normal"/>
    <w:uiPriority w:val="99"/>
    <w:semiHidden/>
    <w:unhideWhenUsed/>
    <w:rsid w:val="008D7058"/>
    <w:pPr>
      <w:ind w:left="720"/>
    </w:pPr>
  </w:style>
  <w:style w:type="paragraph" w:styleId="NoteHeading">
    <w:name w:val="Note Heading"/>
    <w:basedOn w:val="Normal"/>
    <w:next w:val="Normal"/>
    <w:link w:val="NoteHeadingChar"/>
    <w:uiPriority w:val="99"/>
    <w:semiHidden/>
    <w:unhideWhenUsed/>
    <w:rsid w:val="008D7058"/>
  </w:style>
  <w:style w:type="character" w:customStyle="1" w:styleId="NoteHeadingChar">
    <w:name w:val="Note Heading Char"/>
    <w:basedOn w:val="DefaultParagraphFont"/>
    <w:link w:val="NoteHeading"/>
    <w:uiPriority w:val="99"/>
    <w:semiHidden/>
    <w:rsid w:val="008D7058"/>
    <w:rPr>
      <w:rFonts w:ascii="Arial" w:eastAsia="VIC Light" w:hAnsi="Arial" w:cs="VIC Light"/>
      <w:sz w:val="20"/>
      <w:lang w:val="en-AU" w:bidi="en-US"/>
    </w:rPr>
  </w:style>
  <w:style w:type="paragraph" w:styleId="Salutation">
    <w:name w:val="Salutation"/>
    <w:basedOn w:val="Normal"/>
    <w:next w:val="Normal"/>
    <w:link w:val="SalutationChar"/>
    <w:uiPriority w:val="99"/>
    <w:semiHidden/>
    <w:unhideWhenUsed/>
    <w:rsid w:val="008D7058"/>
  </w:style>
  <w:style w:type="character" w:customStyle="1" w:styleId="SalutationChar">
    <w:name w:val="Salutation Char"/>
    <w:basedOn w:val="DefaultParagraphFont"/>
    <w:link w:val="Salutation"/>
    <w:uiPriority w:val="99"/>
    <w:semiHidden/>
    <w:rsid w:val="008D7058"/>
    <w:rPr>
      <w:rFonts w:ascii="Arial" w:eastAsia="VIC Light" w:hAnsi="Arial" w:cs="VIC Light"/>
      <w:sz w:val="20"/>
      <w:lang w:val="en-AU" w:bidi="en-US"/>
    </w:rPr>
  </w:style>
  <w:style w:type="paragraph" w:styleId="Signature">
    <w:name w:val="Signature"/>
    <w:basedOn w:val="Normal"/>
    <w:link w:val="SignatureChar"/>
    <w:uiPriority w:val="99"/>
    <w:semiHidden/>
    <w:unhideWhenUsed/>
    <w:rsid w:val="008D7058"/>
    <w:pPr>
      <w:ind w:left="4252"/>
    </w:pPr>
  </w:style>
  <w:style w:type="character" w:customStyle="1" w:styleId="SignatureChar">
    <w:name w:val="Signature Char"/>
    <w:basedOn w:val="DefaultParagraphFont"/>
    <w:link w:val="Signature"/>
    <w:uiPriority w:val="99"/>
    <w:semiHidden/>
    <w:rsid w:val="008D7058"/>
    <w:rPr>
      <w:rFonts w:ascii="Arial" w:eastAsia="VIC Light" w:hAnsi="Arial" w:cs="VIC Light"/>
      <w:sz w:val="20"/>
      <w:lang w:val="en-AU" w:bidi="en-US"/>
    </w:rPr>
  </w:style>
  <w:style w:type="paragraph" w:styleId="TableofAuthorities">
    <w:name w:val="table of authorities"/>
    <w:basedOn w:val="Normal"/>
    <w:next w:val="Normal"/>
    <w:uiPriority w:val="99"/>
    <w:semiHidden/>
    <w:unhideWhenUsed/>
    <w:rsid w:val="008D7058"/>
    <w:pPr>
      <w:ind w:left="200" w:hanging="200"/>
    </w:pPr>
  </w:style>
  <w:style w:type="paragraph" w:styleId="TOAHeading">
    <w:name w:val="toa heading"/>
    <w:basedOn w:val="Normal"/>
    <w:next w:val="Normal"/>
    <w:uiPriority w:val="99"/>
    <w:semiHidden/>
    <w:unhideWhenUsed/>
    <w:rsid w:val="008D7058"/>
    <w:pPr>
      <w:spacing w:before="120"/>
    </w:pPr>
    <w:rPr>
      <w:rFonts w:asciiTheme="majorHAnsi" w:eastAsiaTheme="majorEastAsia" w:hAnsiTheme="majorHAnsi" w:cstheme="majorBidi"/>
      <w:b/>
      <w:bCs/>
      <w:sz w:val="24"/>
      <w:szCs w:val="24"/>
    </w:rPr>
  </w:style>
  <w:style w:type="table" w:styleId="PlainTable2">
    <w:name w:val="Plain Table 2"/>
    <w:basedOn w:val="TableNormal"/>
    <w:uiPriority w:val="42"/>
    <w:rsid w:val="009245F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ulletedlist">
    <w:name w:val="Bulleted list"/>
    <w:basedOn w:val="Normal"/>
    <w:qFormat/>
    <w:rsid w:val="00A25863"/>
    <w:pPr>
      <w:widowControl/>
      <w:numPr>
        <w:numId w:val="22"/>
      </w:numPr>
      <w:autoSpaceDE/>
      <w:autoSpaceDN/>
      <w:spacing w:after="120" w:line="256" w:lineRule="auto"/>
      <w:contextualSpacing/>
    </w:pPr>
    <w:rPr>
      <w:rFonts w:asciiTheme="minorHAnsi" w:eastAsia="Batang" w:hAnsiTheme="minorHAnsi" w:cs="Arial"/>
      <w:sz w:val="22"/>
      <w:lang w:eastAsia="ko-KR" w:bidi="ar-SA"/>
    </w:rPr>
  </w:style>
  <w:style w:type="paragraph" w:customStyle="1" w:styleId="Point">
    <w:name w:val="Point"/>
    <w:basedOn w:val="BodyText"/>
    <w:qFormat/>
    <w:rsid w:val="005949AF"/>
    <w:pPr>
      <w:numPr>
        <w:numId w:val="32"/>
      </w:numPr>
    </w:pPr>
  </w:style>
  <w:style w:type="paragraph" w:customStyle="1" w:styleId="Subpoint">
    <w:name w:val="Subpoint"/>
    <w:basedOn w:val="Normal"/>
    <w:qFormat/>
    <w:rsid w:val="0046040A"/>
    <w:pPr>
      <w:widowControl/>
      <w:numPr>
        <w:ilvl w:val="1"/>
        <w:numId w:val="24"/>
      </w:numPr>
      <w:autoSpaceDE/>
      <w:autoSpaceDN/>
      <w:spacing w:after="120"/>
      <w:contextualSpacing/>
    </w:pPr>
    <w:rPr>
      <w:rFonts w:ascii="Calibri" w:eastAsia="Meiryo" w:hAnsi="Calibri" w:cs="DIN-Regular"/>
      <w:color w:val="000000"/>
      <w:sz w:val="22"/>
      <w:szCs w:val="17"/>
      <w:lang w:bidi="ar-SA"/>
    </w:rPr>
  </w:style>
  <w:style w:type="paragraph" w:customStyle="1" w:styleId="Guidance">
    <w:name w:val="Guidance"/>
    <w:basedOn w:val="Normal"/>
    <w:uiPriority w:val="4"/>
    <w:qFormat/>
    <w:rsid w:val="00F06BC3"/>
    <w:pPr>
      <w:widowControl/>
      <w:pBdr>
        <w:left w:val="single" w:sz="4" w:space="4" w:color="8064A2" w:themeColor="accent4"/>
        <w:bottom w:val="single" w:sz="4" w:space="1" w:color="8064A2" w:themeColor="accent4"/>
        <w:right w:val="single" w:sz="4" w:space="4" w:color="8064A2" w:themeColor="accent4"/>
      </w:pBdr>
      <w:autoSpaceDE/>
      <w:autoSpaceDN/>
      <w:spacing w:before="120" w:after="120"/>
    </w:pPr>
    <w:rPr>
      <w:rFonts w:eastAsiaTheme="minorHAnsi" w:cstheme="minorBidi"/>
      <w:color w:val="8064A2" w:themeColor="accent4"/>
      <w:spacing w:val="2"/>
      <w:sz w:val="18"/>
      <w:szCs w:val="18"/>
      <w:lang w:bidi="ar-SA"/>
    </w:rPr>
  </w:style>
  <w:style w:type="paragraph" w:customStyle="1" w:styleId="Guidancebullet">
    <w:name w:val="Guidance bullet"/>
    <w:basedOn w:val="Guidance"/>
    <w:uiPriority w:val="4"/>
    <w:qFormat/>
    <w:rsid w:val="00F06BC3"/>
    <w:pPr>
      <w:spacing w:before="60" w:after="60"/>
      <w:ind w:left="446" w:hanging="446"/>
      <w:contextualSpacing/>
    </w:pPr>
  </w:style>
  <w:style w:type="paragraph" w:customStyle="1" w:styleId="ESHeading3">
    <w:name w:val="ES_Heading 3"/>
    <w:basedOn w:val="Heading3"/>
    <w:qFormat/>
    <w:rsid w:val="004E312A"/>
    <w:pPr>
      <w:keepNext w:val="0"/>
      <w:autoSpaceDE/>
      <w:autoSpaceDN/>
      <w:spacing w:line="240" w:lineRule="atLeast"/>
    </w:pPr>
    <w:rPr>
      <w:rFonts w:eastAsiaTheme="minorEastAsia"/>
      <w:b w:val="0"/>
      <w:bCs w:val="0"/>
      <w:color w:val="000000" w:themeColor="text1"/>
      <w:spacing w:val="0"/>
      <w:w w:val="100"/>
      <w:szCs w:val="18"/>
      <w:lang w:val="en-US" w:bidi="ar-SA"/>
    </w:rPr>
  </w:style>
  <w:style w:type="character" w:customStyle="1" w:styleId="A0">
    <w:name w:val="A0"/>
    <w:uiPriority w:val="99"/>
    <w:rsid w:val="007345AF"/>
    <w:rPr>
      <w:rFonts w:cs="Frutiger 45 Light"/>
      <w:color w:val="000000"/>
      <w:sz w:val="20"/>
      <w:szCs w:val="20"/>
    </w:rPr>
  </w:style>
  <w:style w:type="paragraph" w:customStyle="1" w:styleId="DHHSbody">
    <w:name w:val="DHHS body"/>
    <w:qFormat/>
    <w:rsid w:val="00D23A43"/>
    <w:pPr>
      <w:widowControl/>
      <w:autoSpaceDE/>
      <w:autoSpaceDN/>
      <w:spacing w:after="120" w:line="270" w:lineRule="atLeast"/>
    </w:pPr>
    <w:rPr>
      <w:rFonts w:ascii="Arial" w:eastAsia="Times New Roman" w:hAnsi="Arial" w:cs="Times New Roman"/>
      <w:sz w:val="20"/>
      <w:szCs w:val="20"/>
      <w:lang w:val="en-AU"/>
    </w:rPr>
  </w:style>
  <w:style w:type="paragraph" w:customStyle="1" w:styleId="MessageHeaderLast">
    <w:name w:val="Message Header Last"/>
    <w:basedOn w:val="MessageHeader"/>
    <w:next w:val="BodyText"/>
    <w:rsid w:val="006166C3"/>
    <w:pPr>
      <w:keepLines/>
      <w:widowControl/>
      <w:pBdr>
        <w:top w:val="none" w:sz="0" w:space="0" w:color="auto"/>
        <w:left w:val="none" w:sz="0" w:space="0" w:color="auto"/>
        <w:bottom w:val="single" w:sz="6" w:space="15" w:color="auto"/>
        <w:right w:val="none" w:sz="0" w:space="0" w:color="auto"/>
      </w:pBdr>
      <w:shd w:val="clear" w:color="auto" w:fill="auto"/>
      <w:autoSpaceDE/>
      <w:autoSpaceDN/>
      <w:spacing w:after="320" w:line="180" w:lineRule="atLeast"/>
      <w:ind w:left="720" w:hanging="720"/>
      <w:jc w:val="both"/>
    </w:pPr>
    <w:rPr>
      <w:rFonts w:ascii="Arial" w:eastAsia="Times New Roman" w:hAnsi="Arial" w:cs="Arial"/>
      <w:color w:val="1F497D" w:themeColor="text2"/>
      <w:spacing w:val="-5"/>
      <w:sz w:val="20"/>
      <w:szCs w:val="22"/>
      <w:lang w:eastAsia="en-AU" w:bidi="ar-SA"/>
    </w:rPr>
  </w:style>
  <w:style w:type="paragraph" w:customStyle="1" w:styleId="Highlightedparagraph">
    <w:name w:val="Highlighted paragraph"/>
    <w:basedOn w:val="BodyText"/>
    <w:qFormat/>
    <w:rsid w:val="0093178B"/>
    <w:pPr>
      <w:autoSpaceDE/>
      <w:autoSpaceDN/>
      <w:spacing w:before="240" w:after="240" w:line="240" w:lineRule="auto"/>
      <w:ind w:right="0"/>
    </w:pPr>
    <w:rPr>
      <w:rFonts w:eastAsiaTheme="minorHAnsi"/>
      <w:b/>
      <w:sz w:val="24"/>
      <w:szCs w:val="22"/>
    </w:rPr>
  </w:style>
  <w:style w:type="paragraph" w:customStyle="1" w:styleId="Heading3afterHeading2">
    <w:name w:val="Heading 3 after Heading 2"/>
    <w:basedOn w:val="Heading3"/>
    <w:next w:val="Normal"/>
    <w:rsid w:val="00F35468"/>
    <w:pPr>
      <w:keepLines/>
      <w:autoSpaceDE/>
      <w:autoSpaceDN/>
      <w:spacing w:before="60" w:after="60"/>
    </w:pPr>
    <w:rPr>
      <w:rFonts w:eastAsiaTheme="majorEastAsia" w:cstheme="majorBidi"/>
      <w:bCs w:val="0"/>
      <w:color w:val="000000" w:themeColor="text1"/>
      <w:spacing w:val="0"/>
      <w:w w:val="100"/>
      <w:szCs w:val="24"/>
      <w:lang w:bidi="ar-SA"/>
    </w:rPr>
  </w:style>
  <w:style w:type="character" w:styleId="UnresolvedMention">
    <w:name w:val="Unresolved Mention"/>
    <w:basedOn w:val="DefaultParagraphFont"/>
    <w:uiPriority w:val="99"/>
    <w:semiHidden/>
    <w:unhideWhenUsed/>
    <w:rsid w:val="00CE7064"/>
    <w:rPr>
      <w:color w:val="605E5C"/>
      <w:shd w:val="clear" w:color="auto" w:fill="E1DFDD"/>
    </w:rPr>
  </w:style>
  <w:style w:type="character" w:customStyle="1" w:styleId="ms-rtefontface-12">
    <w:name w:val="ms-rtefontface-12"/>
    <w:basedOn w:val="DefaultParagraphFont"/>
    <w:rsid w:val="00B13A79"/>
  </w:style>
  <w:style w:type="paragraph" w:customStyle="1" w:styleId="xl65">
    <w:name w:val="xl65"/>
    <w:basedOn w:val="Normal"/>
    <w:rsid w:val="00F626C5"/>
    <w:pPr>
      <w:widowControl/>
      <w:autoSpaceDE/>
      <w:autoSpaceDN/>
      <w:spacing w:before="100" w:beforeAutospacing="1" w:after="100" w:afterAutospacing="1"/>
    </w:pPr>
    <w:rPr>
      <w:rFonts w:ascii="Calibri" w:eastAsia="Times New Roman" w:hAnsi="Calibri" w:cs="Calibri"/>
      <w:sz w:val="24"/>
      <w:szCs w:val="24"/>
      <w:lang w:eastAsia="en-AU" w:bidi="ar-SA"/>
    </w:rPr>
  </w:style>
  <w:style w:type="paragraph" w:customStyle="1" w:styleId="xl66">
    <w:name w:val="xl66"/>
    <w:basedOn w:val="Normal"/>
    <w:rsid w:val="00F626C5"/>
    <w:pPr>
      <w:widowControl/>
      <w:autoSpaceDE/>
      <w:autoSpaceDN/>
      <w:spacing w:before="100" w:beforeAutospacing="1" w:after="100" w:afterAutospacing="1"/>
      <w:jc w:val="center"/>
    </w:pPr>
    <w:rPr>
      <w:rFonts w:ascii="Calibri" w:eastAsia="Times New Roman" w:hAnsi="Calibri" w:cs="Calibri"/>
      <w:sz w:val="24"/>
      <w:szCs w:val="24"/>
      <w:lang w:eastAsia="en-AU" w:bidi="ar-SA"/>
    </w:rPr>
  </w:style>
  <w:style w:type="paragraph" w:customStyle="1" w:styleId="BodyTextBulletedlist">
    <w:name w:val="Body Text Bulleted list"/>
    <w:basedOn w:val="BodyText"/>
    <w:uiPriority w:val="1"/>
    <w:qFormat/>
    <w:rsid w:val="00F86648"/>
    <w:pPr>
      <w:numPr>
        <w:numId w:val="23"/>
      </w:numPr>
    </w:pPr>
  </w:style>
  <w:style w:type="paragraph" w:customStyle="1" w:styleId="Indentedbulletedtext">
    <w:name w:val="Indented bulleted text"/>
    <w:basedOn w:val="ListParagraph"/>
    <w:rsid w:val="009E02BD"/>
    <w:pPr>
      <w:widowControl/>
      <w:numPr>
        <w:numId w:val="34"/>
      </w:numPr>
      <w:tabs>
        <w:tab w:val="num" w:pos="360"/>
      </w:tabs>
      <w:autoSpaceDE/>
      <w:autoSpaceDN/>
      <w:spacing w:before="120" w:after="60" w:line="259" w:lineRule="auto"/>
      <w:ind w:left="709" w:hanging="425"/>
      <w:contextualSpacing/>
    </w:pPr>
    <w:rPr>
      <w:rFonts w:ascii="Calibri" w:eastAsia="Calibri" w:hAnsi="Calibri" w:cs="Times New Roman"/>
      <w:sz w:val="22"/>
      <w:lang w:eastAsia="en-AU" w:bidi="ar-SA"/>
    </w:rPr>
  </w:style>
  <w:style w:type="paragraph" w:customStyle="1" w:styleId="speechbullet">
    <w:name w:val="*speech bullet"/>
    <w:basedOn w:val="ListParagraph"/>
    <w:qFormat/>
    <w:rsid w:val="00576AD9"/>
    <w:pPr>
      <w:widowControl/>
      <w:autoSpaceDE/>
      <w:autoSpaceDN/>
      <w:spacing w:before="120" w:after="240" w:line="276" w:lineRule="auto"/>
      <w:ind w:left="360" w:hanging="360"/>
    </w:pPr>
    <w:rPr>
      <w:rFonts w:ascii="Verdana" w:eastAsia="Times New Roman" w:hAnsi="Verdana" w:cs="Times New Roman"/>
      <w:sz w:val="32"/>
      <w:szCs w:val="32"/>
      <w:lang w:bidi="ar-SA"/>
    </w:rPr>
  </w:style>
  <w:style w:type="character" w:customStyle="1" w:styleId="CommentTextChar1">
    <w:name w:val="Comment Text Char1"/>
    <w:basedOn w:val="DefaultParagraphFont"/>
    <w:uiPriority w:val="99"/>
    <w:semiHidden/>
    <w:rsid w:val="0083171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28640">
      <w:bodyDiv w:val="1"/>
      <w:marLeft w:val="0"/>
      <w:marRight w:val="0"/>
      <w:marTop w:val="0"/>
      <w:marBottom w:val="0"/>
      <w:divBdr>
        <w:top w:val="none" w:sz="0" w:space="0" w:color="auto"/>
        <w:left w:val="none" w:sz="0" w:space="0" w:color="auto"/>
        <w:bottom w:val="none" w:sz="0" w:space="0" w:color="auto"/>
        <w:right w:val="none" w:sz="0" w:space="0" w:color="auto"/>
      </w:divBdr>
    </w:div>
    <w:div w:id="67387677">
      <w:bodyDiv w:val="1"/>
      <w:marLeft w:val="0"/>
      <w:marRight w:val="0"/>
      <w:marTop w:val="0"/>
      <w:marBottom w:val="0"/>
      <w:divBdr>
        <w:top w:val="none" w:sz="0" w:space="0" w:color="auto"/>
        <w:left w:val="none" w:sz="0" w:space="0" w:color="auto"/>
        <w:bottom w:val="none" w:sz="0" w:space="0" w:color="auto"/>
        <w:right w:val="none" w:sz="0" w:space="0" w:color="auto"/>
      </w:divBdr>
    </w:div>
    <w:div w:id="79258387">
      <w:bodyDiv w:val="1"/>
      <w:marLeft w:val="0"/>
      <w:marRight w:val="0"/>
      <w:marTop w:val="0"/>
      <w:marBottom w:val="0"/>
      <w:divBdr>
        <w:top w:val="none" w:sz="0" w:space="0" w:color="auto"/>
        <w:left w:val="none" w:sz="0" w:space="0" w:color="auto"/>
        <w:bottom w:val="none" w:sz="0" w:space="0" w:color="auto"/>
        <w:right w:val="none" w:sz="0" w:space="0" w:color="auto"/>
      </w:divBdr>
    </w:div>
    <w:div w:id="92942974">
      <w:bodyDiv w:val="1"/>
      <w:marLeft w:val="0"/>
      <w:marRight w:val="0"/>
      <w:marTop w:val="0"/>
      <w:marBottom w:val="0"/>
      <w:divBdr>
        <w:top w:val="none" w:sz="0" w:space="0" w:color="auto"/>
        <w:left w:val="none" w:sz="0" w:space="0" w:color="auto"/>
        <w:bottom w:val="none" w:sz="0" w:space="0" w:color="auto"/>
        <w:right w:val="none" w:sz="0" w:space="0" w:color="auto"/>
      </w:divBdr>
    </w:div>
    <w:div w:id="133332453">
      <w:bodyDiv w:val="1"/>
      <w:marLeft w:val="0"/>
      <w:marRight w:val="0"/>
      <w:marTop w:val="0"/>
      <w:marBottom w:val="0"/>
      <w:divBdr>
        <w:top w:val="none" w:sz="0" w:space="0" w:color="auto"/>
        <w:left w:val="none" w:sz="0" w:space="0" w:color="auto"/>
        <w:bottom w:val="none" w:sz="0" w:space="0" w:color="auto"/>
        <w:right w:val="none" w:sz="0" w:space="0" w:color="auto"/>
      </w:divBdr>
    </w:div>
    <w:div w:id="138621299">
      <w:bodyDiv w:val="1"/>
      <w:marLeft w:val="0"/>
      <w:marRight w:val="0"/>
      <w:marTop w:val="0"/>
      <w:marBottom w:val="0"/>
      <w:divBdr>
        <w:top w:val="none" w:sz="0" w:space="0" w:color="auto"/>
        <w:left w:val="none" w:sz="0" w:space="0" w:color="auto"/>
        <w:bottom w:val="none" w:sz="0" w:space="0" w:color="auto"/>
        <w:right w:val="none" w:sz="0" w:space="0" w:color="auto"/>
      </w:divBdr>
      <w:divsChild>
        <w:div w:id="966663824">
          <w:marLeft w:val="0"/>
          <w:marRight w:val="0"/>
          <w:marTop w:val="0"/>
          <w:marBottom w:val="0"/>
          <w:divBdr>
            <w:top w:val="none" w:sz="0" w:space="0" w:color="auto"/>
            <w:left w:val="none" w:sz="0" w:space="0" w:color="auto"/>
            <w:bottom w:val="none" w:sz="0" w:space="0" w:color="auto"/>
            <w:right w:val="none" w:sz="0" w:space="0" w:color="auto"/>
          </w:divBdr>
          <w:divsChild>
            <w:div w:id="150369877">
              <w:marLeft w:val="0"/>
              <w:marRight w:val="0"/>
              <w:marTop w:val="0"/>
              <w:marBottom w:val="0"/>
              <w:divBdr>
                <w:top w:val="none" w:sz="0" w:space="0" w:color="auto"/>
                <w:left w:val="none" w:sz="0" w:space="0" w:color="auto"/>
                <w:bottom w:val="none" w:sz="0" w:space="0" w:color="auto"/>
                <w:right w:val="none" w:sz="0" w:space="0" w:color="auto"/>
              </w:divBdr>
              <w:divsChild>
                <w:div w:id="1225985982">
                  <w:marLeft w:val="0"/>
                  <w:marRight w:val="0"/>
                  <w:marTop w:val="0"/>
                  <w:marBottom w:val="0"/>
                  <w:divBdr>
                    <w:top w:val="none" w:sz="0" w:space="0" w:color="auto"/>
                    <w:left w:val="none" w:sz="0" w:space="0" w:color="auto"/>
                    <w:bottom w:val="none" w:sz="0" w:space="0" w:color="auto"/>
                    <w:right w:val="none" w:sz="0" w:space="0" w:color="auto"/>
                  </w:divBdr>
                  <w:divsChild>
                    <w:div w:id="2009821481">
                      <w:marLeft w:val="0"/>
                      <w:marRight w:val="0"/>
                      <w:marTop w:val="0"/>
                      <w:marBottom w:val="0"/>
                      <w:divBdr>
                        <w:top w:val="none" w:sz="0" w:space="0" w:color="auto"/>
                        <w:left w:val="none" w:sz="0" w:space="0" w:color="auto"/>
                        <w:bottom w:val="none" w:sz="0" w:space="0" w:color="auto"/>
                        <w:right w:val="none" w:sz="0" w:space="0" w:color="auto"/>
                      </w:divBdr>
                      <w:divsChild>
                        <w:div w:id="541594879">
                          <w:marLeft w:val="0"/>
                          <w:marRight w:val="0"/>
                          <w:marTop w:val="0"/>
                          <w:marBottom w:val="0"/>
                          <w:divBdr>
                            <w:top w:val="none" w:sz="0" w:space="0" w:color="auto"/>
                            <w:left w:val="none" w:sz="0" w:space="0" w:color="auto"/>
                            <w:bottom w:val="none" w:sz="0" w:space="0" w:color="auto"/>
                            <w:right w:val="none" w:sz="0" w:space="0" w:color="auto"/>
                          </w:divBdr>
                          <w:divsChild>
                            <w:div w:id="1392850028">
                              <w:marLeft w:val="0"/>
                              <w:marRight w:val="0"/>
                              <w:marTop w:val="0"/>
                              <w:marBottom w:val="0"/>
                              <w:divBdr>
                                <w:top w:val="none" w:sz="0" w:space="0" w:color="auto"/>
                                <w:left w:val="none" w:sz="0" w:space="0" w:color="auto"/>
                                <w:bottom w:val="none" w:sz="0" w:space="0" w:color="auto"/>
                                <w:right w:val="none" w:sz="0" w:space="0" w:color="auto"/>
                              </w:divBdr>
                              <w:divsChild>
                                <w:div w:id="825588179">
                                  <w:marLeft w:val="0"/>
                                  <w:marRight w:val="0"/>
                                  <w:marTop w:val="0"/>
                                  <w:marBottom w:val="0"/>
                                  <w:divBdr>
                                    <w:top w:val="none" w:sz="0" w:space="0" w:color="auto"/>
                                    <w:left w:val="none" w:sz="0" w:space="0" w:color="auto"/>
                                    <w:bottom w:val="none" w:sz="0" w:space="0" w:color="auto"/>
                                    <w:right w:val="none" w:sz="0" w:space="0" w:color="auto"/>
                                  </w:divBdr>
                                  <w:divsChild>
                                    <w:div w:id="568081877">
                                      <w:marLeft w:val="0"/>
                                      <w:marRight w:val="0"/>
                                      <w:marTop w:val="0"/>
                                      <w:marBottom w:val="0"/>
                                      <w:divBdr>
                                        <w:top w:val="none" w:sz="0" w:space="0" w:color="auto"/>
                                        <w:left w:val="none" w:sz="0" w:space="0" w:color="auto"/>
                                        <w:bottom w:val="none" w:sz="0" w:space="0" w:color="auto"/>
                                        <w:right w:val="none" w:sz="0" w:space="0" w:color="auto"/>
                                      </w:divBdr>
                                      <w:divsChild>
                                        <w:div w:id="205336253">
                                          <w:marLeft w:val="0"/>
                                          <w:marRight w:val="0"/>
                                          <w:marTop w:val="0"/>
                                          <w:marBottom w:val="0"/>
                                          <w:divBdr>
                                            <w:top w:val="none" w:sz="0" w:space="0" w:color="auto"/>
                                            <w:left w:val="none" w:sz="0" w:space="0" w:color="auto"/>
                                            <w:bottom w:val="none" w:sz="0" w:space="0" w:color="auto"/>
                                            <w:right w:val="none" w:sz="0" w:space="0" w:color="auto"/>
                                          </w:divBdr>
                                          <w:divsChild>
                                            <w:div w:id="333187410">
                                              <w:marLeft w:val="0"/>
                                              <w:marRight w:val="0"/>
                                              <w:marTop w:val="0"/>
                                              <w:marBottom w:val="0"/>
                                              <w:divBdr>
                                                <w:top w:val="none" w:sz="0" w:space="0" w:color="auto"/>
                                                <w:left w:val="none" w:sz="0" w:space="0" w:color="auto"/>
                                                <w:bottom w:val="none" w:sz="0" w:space="0" w:color="auto"/>
                                                <w:right w:val="none" w:sz="0" w:space="0" w:color="auto"/>
                                              </w:divBdr>
                                              <w:divsChild>
                                                <w:div w:id="27292951">
                                                  <w:marLeft w:val="0"/>
                                                  <w:marRight w:val="0"/>
                                                  <w:marTop w:val="0"/>
                                                  <w:marBottom w:val="0"/>
                                                  <w:divBdr>
                                                    <w:top w:val="none" w:sz="0" w:space="0" w:color="auto"/>
                                                    <w:left w:val="none" w:sz="0" w:space="0" w:color="auto"/>
                                                    <w:bottom w:val="none" w:sz="0" w:space="0" w:color="auto"/>
                                                    <w:right w:val="none" w:sz="0" w:space="0" w:color="auto"/>
                                                  </w:divBdr>
                                                  <w:divsChild>
                                                    <w:div w:id="502555288">
                                                      <w:marLeft w:val="0"/>
                                                      <w:marRight w:val="0"/>
                                                      <w:marTop w:val="0"/>
                                                      <w:marBottom w:val="0"/>
                                                      <w:divBdr>
                                                        <w:top w:val="none" w:sz="0" w:space="0" w:color="auto"/>
                                                        <w:left w:val="none" w:sz="0" w:space="0" w:color="auto"/>
                                                        <w:bottom w:val="none" w:sz="0" w:space="0" w:color="auto"/>
                                                        <w:right w:val="none" w:sz="0" w:space="0" w:color="auto"/>
                                                      </w:divBdr>
                                                      <w:divsChild>
                                                        <w:div w:id="206787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21720261">
      <w:bodyDiv w:val="1"/>
      <w:marLeft w:val="0"/>
      <w:marRight w:val="0"/>
      <w:marTop w:val="0"/>
      <w:marBottom w:val="0"/>
      <w:divBdr>
        <w:top w:val="none" w:sz="0" w:space="0" w:color="auto"/>
        <w:left w:val="none" w:sz="0" w:space="0" w:color="auto"/>
        <w:bottom w:val="none" w:sz="0" w:space="0" w:color="auto"/>
        <w:right w:val="none" w:sz="0" w:space="0" w:color="auto"/>
      </w:divBdr>
    </w:div>
    <w:div w:id="333071057">
      <w:bodyDiv w:val="1"/>
      <w:marLeft w:val="0"/>
      <w:marRight w:val="0"/>
      <w:marTop w:val="0"/>
      <w:marBottom w:val="0"/>
      <w:divBdr>
        <w:top w:val="none" w:sz="0" w:space="0" w:color="auto"/>
        <w:left w:val="none" w:sz="0" w:space="0" w:color="auto"/>
        <w:bottom w:val="none" w:sz="0" w:space="0" w:color="auto"/>
        <w:right w:val="none" w:sz="0" w:space="0" w:color="auto"/>
      </w:divBdr>
    </w:div>
    <w:div w:id="362486213">
      <w:bodyDiv w:val="1"/>
      <w:marLeft w:val="0"/>
      <w:marRight w:val="0"/>
      <w:marTop w:val="0"/>
      <w:marBottom w:val="0"/>
      <w:divBdr>
        <w:top w:val="none" w:sz="0" w:space="0" w:color="auto"/>
        <w:left w:val="none" w:sz="0" w:space="0" w:color="auto"/>
        <w:bottom w:val="none" w:sz="0" w:space="0" w:color="auto"/>
        <w:right w:val="none" w:sz="0" w:space="0" w:color="auto"/>
      </w:divBdr>
    </w:div>
    <w:div w:id="375280576">
      <w:bodyDiv w:val="1"/>
      <w:marLeft w:val="0"/>
      <w:marRight w:val="0"/>
      <w:marTop w:val="0"/>
      <w:marBottom w:val="0"/>
      <w:divBdr>
        <w:top w:val="none" w:sz="0" w:space="0" w:color="auto"/>
        <w:left w:val="none" w:sz="0" w:space="0" w:color="auto"/>
        <w:bottom w:val="none" w:sz="0" w:space="0" w:color="auto"/>
        <w:right w:val="none" w:sz="0" w:space="0" w:color="auto"/>
      </w:divBdr>
    </w:div>
    <w:div w:id="383873091">
      <w:bodyDiv w:val="1"/>
      <w:marLeft w:val="0"/>
      <w:marRight w:val="0"/>
      <w:marTop w:val="0"/>
      <w:marBottom w:val="0"/>
      <w:divBdr>
        <w:top w:val="none" w:sz="0" w:space="0" w:color="auto"/>
        <w:left w:val="none" w:sz="0" w:space="0" w:color="auto"/>
        <w:bottom w:val="none" w:sz="0" w:space="0" w:color="auto"/>
        <w:right w:val="none" w:sz="0" w:space="0" w:color="auto"/>
      </w:divBdr>
    </w:div>
    <w:div w:id="407731456">
      <w:bodyDiv w:val="1"/>
      <w:marLeft w:val="0"/>
      <w:marRight w:val="0"/>
      <w:marTop w:val="0"/>
      <w:marBottom w:val="0"/>
      <w:divBdr>
        <w:top w:val="none" w:sz="0" w:space="0" w:color="auto"/>
        <w:left w:val="none" w:sz="0" w:space="0" w:color="auto"/>
        <w:bottom w:val="none" w:sz="0" w:space="0" w:color="auto"/>
        <w:right w:val="none" w:sz="0" w:space="0" w:color="auto"/>
      </w:divBdr>
    </w:div>
    <w:div w:id="472060239">
      <w:bodyDiv w:val="1"/>
      <w:marLeft w:val="0"/>
      <w:marRight w:val="0"/>
      <w:marTop w:val="0"/>
      <w:marBottom w:val="0"/>
      <w:divBdr>
        <w:top w:val="none" w:sz="0" w:space="0" w:color="auto"/>
        <w:left w:val="none" w:sz="0" w:space="0" w:color="auto"/>
        <w:bottom w:val="none" w:sz="0" w:space="0" w:color="auto"/>
        <w:right w:val="none" w:sz="0" w:space="0" w:color="auto"/>
      </w:divBdr>
    </w:div>
    <w:div w:id="483088852">
      <w:bodyDiv w:val="1"/>
      <w:marLeft w:val="0"/>
      <w:marRight w:val="0"/>
      <w:marTop w:val="0"/>
      <w:marBottom w:val="0"/>
      <w:divBdr>
        <w:top w:val="none" w:sz="0" w:space="0" w:color="auto"/>
        <w:left w:val="none" w:sz="0" w:space="0" w:color="auto"/>
        <w:bottom w:val="none" w:sz="0" w:space="0" w:color="auto"/>
        <w:right w:val="none" w:sz="0" w:space="0" w:color="auto"/>
      </w:divBdr>
      <w:divsChild>
        <w:div w:id="1362244038">
          <w:marLeft w:val="0"/>
          <w:marRight w:val="0"/>
          <w:marTop w:val="0"/>
          <w:marBottom w:val="0"/>
          <w:divBdr>
            <w:top w:val="none" w:sz="0" w:space="0" w:color="auto"/>
            <w:left w:val="none" w:sz="0" w:space="0" w:color="auto"/>
            <w:bottom w:val="none" w:sz="0" w:space="0" w:color="auto"/>
            <w:right w:val="none" w:sz="0" w:space="0" w:color="auto"/>
          </w:divBdr>
          <w:divsChild>
            <w:div w:id="1953705636">
              <w:marLeft w:val="0"/>
              <w:marRight w:val="0"/>
              <w:marTop w:val="0"/>
              <w:marBottom w:val="0"/>
              <w:divBdr>
                <w:top w:val="none" w:sz="0" w:space="0" w:color="auto"/>
                <w:left w:val="none" w:sz="0" w:space="0" w:color="auto"/>
                <w:bottom w:val="none" w:sz="0" w:space="0" w:color="auto"/>
                <w:right w:val="none" w:sz="0" w:space="0" w:color="auto"/>
              </w:divBdr>
              <w:divsChild>
                <w:div w:id="667293847">
                  <w:marLeft w:val="0"/>
                  <w:marRight w:val="0"/>
                  <w:marTop w:val="0"/>
                  <w:marBottom w:val="0"/>
                  <w:divBdr>
                    <w:top w:val="none" w:sz="0" w:space="0" w:color="auto"/>
                    <w:left w:val="none" w:sz="0" w:space="0" w:color="auto"/>
                    <w:bottom w:val="none" w:sz="0" w:space="0" w:color="auto"/>
                    <w:right w:val="none" w:sz="0" w:space="0" w:color="auto"/>
                  </w:divBdr>
                  <w:divsChild>
                    <w:div w:id="1496989368">
                      <w:marLeft w:val="0"/>
                      <w:marRight w:val="0"/>
                      <w:marTop w:val="0"/>
                      <w:marBottom w:val="0"/>
                      <w:divBdr>
                        <w:top w:val="none" w:sz="0" w:space="0" w:color="auto"/>
                        <w:left w:val="none" w:sz="0" w:space="0" w:color="auto"/>
                        <w:bottom w:val="none" w:sz="0" w:space="0" w:color="auto"/>
                        <w:right w:val="none" w:sz="0" w:space="0" w:color="auto"/>
                      </w:divBdr>
                      <w:divsChild>
                        <w:div w:id="1966277237">
                          <w:marLeft w:val="0"/>
                          <w:marRight w:val="0"/>
                          <w:marTop w:val="0"/>
                          <w:marBottom w:val="0"/>
                          <w:divBdr>
                            <w:top w:val="none" w:sz="0" w:space="0" w:color="auto"/>
                            <w:left w:val="none" w:sz="0" w:space="0" w:color="auto"/>
                            <w:bottom w:val="none" w:sz="0" w:space="0" w:color="auto"/>
                            <w:right w:val="none" w:sz="0" w:space="0" w:color="auto"/>
                          </w:divBdr>
                          <w:divsChild>
                            <w:div w:id="1077484385">
                              <w:marLeft w:val="0"/>
                              <w:marRight w:val="0"/>
                              <w:marTop w:val="0"/>
                              <w:marBottom w:val="0"/>
                              <w:divBdr>
                                <w:top w:val="none" w:sz="0" w:space="0" w:color="auto"/>
                                <w:left w:val="none" w:sz="0" w:space="0" w:color="auto"/>
                                <w:bottom w:val="none" w:sz="0" w:space="0" w:color="auto"/>
                                <w:right w:val="none" w:sz="0" w:space="0" w:color="auto"/>
                              </w:divBdr>
                              <w:divsChild>
                                <w:div w:id="1663434760">
                                  <w:marLeft w:val="0"/>
                                  <w:marRight w:val="0"/>
                                  <w:marTop w:val="0"/>
                                  <w:marBottom w:val="0"/>
                                  <w:divBdr>
                                    <w:top w:val="none" w:sz="0" w:space="0" w:color="auto"/>
                                    <w:left w:val="none" w:sz="0" w:space="0" w:color="auto"/>
                                    <w:bottom w:val="none" w:sz="0" w:space="0" w:color="auto"/>
                                    <w:right w:val="none" w:sz="0" w:space="0" w:color="auto"/>
                                  </w:divBdr>
                                  <w:divsChild>
                                    <w:div w:id="1649821940">
                                      <w:marLeft w:val="0"/>
                                      <w:marRight w:val="0"/>
                                      <w:marTop w:val="0"/>
                                      <w:marBottom w:val="0"/>
                                      <w:divBdr>
                                        <w:top w:val="none" w:sz="0" w:space="0" w:color="auto"/>
                                        <w:left w:val="none" w:sz="0" w:space="0" w:color="auto"/>
                                        <w:bottom w:val="none" w:sz="0" w:space="0" w:color="auto"/>
                                        <w:right w:val="none" w:sz="0" w:space="0" w:color="auto"/>
                                      </w:divBdr>
                                      <w:divsChild>
                                        <w:div w:id="1768428868">
                                          <w:marLeft w:val="0"/>
                                          <w:marRight w:val="0"/>
                                          <w:marTop w:val="0"/>
                                          <w:marBottom w:val="0"/>
                                          <w:divBdr>
                                            <w:top w:val="none" w:sz="0" w:space="0" w:color="auto"/>
                                            <w:left w:val="none" w:sz="0" w:space="0" w:color="auto"/>
                                            <w:bottom w:val="none" w:sz="0" w:space="0" w:color="auto"/>
                                            <w:right w:val="none" w:sz="0" w:space="0" w:color="auto"/>
                                          </w:divBdr>
                                          <w:divsChild>
                                            <w:div w:id="1885168753">
                                              <w:marLeft w:val="0"/>
                                              <w:marRight w:val="0"/>
                                              <w:marTop w:val="0"/>
                                              <w:marBottom w:val="0"/>
                                              <w:divBdr>
                                                <w:top w:val="none" w:sz="0" w:space="0" w:color="auto"/>
                                                <w:left w:val="none" w:sz="0" w:space="0" w:color="auto"/>
                                                <w:bottom w:val="none" w:sz="0" w:space="0" w:color="auto"/>
                                                <w:right w:val="none" w:sz="0" w:space="0" w:color="auto"/>
                                              </w:divBdr>
                                              <w:divsChild>
                                                <w:div w:id="2117286125">
                                                  <w:marLeft w:val="0"/>
                                                  <w:marRight w:val="0"/>
                                                  <w:marTop w:val="0"/>
                                                  <w:marBottom w:val="0"/>
                                                  <w:divBdr>
                                                    <w:top w:val="none" w:sz="0" w:space="0" w:color="auto"/>
                                                    <w:left w:val="none" w:sz="0" w:space="0" w:color="auto"/>
                                                    <w:bottom w:val="none" w:sz="0" w:space="0" w:color="auto"/>
                                                    <w:right w:val="none" w:sz="0" w:space="0" w:color="auto"/>
                                                  </w:divBdr>
                                                  <w:divsChild>
                                                    <w:div w:id="94255251">
                                                      <w:marLeft w:val="0"/>
                                                      <w:marRight w:val="0"/>
                                                      <w:marTop w:val="0"/>
                                                      <w:marBottom w:val="0"/>
                                                      <w:divBdr>
                                                        <w:top w:val="none" w:sz="0" w:space="0" w:color="auto"/>
                                                        <w:left w:val="none" w:sz="0" w:space="0" w:color="auto"/>
                                                        <w:bottom w:val="none" w:sz="0" w:space="0" w:color="auto"/>
                                                        <w:right w:val="none" w:sz="0" w:space="0" w:color="auto"/>
                                                      </w:divBdr>
                                                      <w:divsChild>
                                                        <w:div w:id="133576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5586720">
      <w:bodyDiv w:val="1"/>
      <w:marLeft w:val="0"/>
      <w:marRight w:val="0"/>
      <w:marTop w:val="0"/>
      <w:marBottom w:val="0"/>
      <w:divBdr>
        <w:top w:val="none" w:sz="0" w:space="0" w:color="auto"/>
        <w:left w:val="none" w:sz="0" w:space="0" w:color="auto"/>
        <w:bottom w:val="none" w:sz="0" w:space="0" w:color="auto"/>
        <w:right w:val="none" w:sz="0" w:space="0" w:color="auto"/>
      </w:divBdr>
    </w:div>
    <w:div w:id="558636298">
      <w:bodyDiv w:val="1"/>
      <w:marLeft w:val="0"/>
      <w:marRight w:val="0"/>
      <w:marTop w:val="0"/>
      <w:marBottom w:val="0"/>
      <w:divBdr>
        <w:top w:val="none" w:sz="0" w:space="0" w:color="auto"/>
        <w:left w:val="none" w:sz="0" w:space="0" w:color="auto"/>
        <w:bottom w:val="none" w:sz="0" w:space="0" w:color="auto"/>
        <w:right w:val="none" w:sz="0" w:space="0" w:color="auto"/>
      </w:divBdr>
    </w:div>
    <w:div w:id="565187005">
      <w:bodyDiv w:val="1"/>
      <w:marLeft w:val="0"/>
      <w:marRight w:val="0"/>
      <w:marTop w:val="0"/>
      <w:marBottom w:val="0"/>
      <w:divBdr>
        <w:top w:val="none" w:sz="0" w:space="0" w:color="auto"/>
        <w:left w:val="none" w:sz="0" w:space="0" w:color="auto"/>
        <w:bottom w:val="none" w:sz="0" w:space="0" w:color="auto"/>
        <w:right w:val="none" w:sz="0" w:space="0" w:color="auto"/>
      </w:divBdr>
    </w:div>
    <w:div w:id="603848813">
      <w:bodyDiv w:val="1"/>
      <w:marLeft w:val="0"/>
      <w:marRight w:val="0"/>
      <w:marTop w:val="0"/>
      <w:marBottom w:val="0"/>
      <w:divBdr>
        <w:top w:val="none" w:sz="0" w:space="0" w:color="auto"/>
        <w:left w:val="none" w:sz="0" w:space="0" w:color="auto"/>
        <w:bottom w:val="none" w:sz="0" w:space="0" w:color="auto"/>
        <w:right w:val="none" w:sz="0" w:space="0" w:color="auto"/>
      </w:divBdr>
    </w:div>
    <w:div w:id="747383177">
      <w:bodyDiv w:val="1"/>
      <w:marLeft w:val="0"/>
      <w:marRight w:val="0"/>
      <w:marTop w:val="0"/>
      <w:marBottom w:val="0"/>
      <w:divBdr>
        <w:top w:val="none" w:sz="0" w:space="0" w:color="auto"/>
        <w:left w:val="none" w:sz="0" w:space="0" w:color="auto"/>
        <w:bottom w:val="none" w:sz="0" w:space="0" w:color="auto"/>
        <w:right w:val="none" w:sz="0" w:space="0" w:color="auto"/>
      </w:divBdr>
    </w:div>
    <w:div w:id="749734868">
      <w:bodyDiv w:val="1"/>
      <w:marLeft w:val="0"/>
      <w:marRight w:val="0"/>
      <w:marTop w:val="0"/>
      <w:marBottom w:val="0"/>
      <w:divBdr>
        <w:top w:val="none" w:sz="0" w:space="0" w:color="auto"/>
        <w:left w:val="none" w:sz="0" w:space="0" w:color="auto"/>
        <w:bottom w:val="none" w:sz="0" w:space="0" w:color="auto"/>
        <w:right w:val="none" w:sz="0" w:space="0" w:color="auto"/>
      </w:divBdr>
    </w:div>
    <w:div w:id="788623748">
      <w:bodyDiv w:val="1"/>
      <w:marLeft w:val="0"/>
      <w:marRight w:val="0"/>
      <w:marTop w:val="0"/>
      <w:marBottom w:val="0"/>
      <w:divBdr>
        <w:top w:val="none" w:sz="0" w:space="0" w:color="auto"/>
        <w:left w:val="none" w:sz="0" w:space="0" w:color="auto"/>
        <w:bottom w:val="none" w:sz="0" w:space="0" w:color="auto"/>
        <w:right w:val="none" w:sz="0" w:space="0" w:color="auto"/>
      </w:divBdr>
    </w:div>
    <w:div w:id="812717710">
      <w:bodyDiv w:val="1"/>
      <w:marLeft w:val="0"/>
      <w:marRight w:val="0"/>
      <w:marTop w:val="0"/>
      <w:marBottom w:val="0"/>
      <w:divBdr>
        <w:top w:val="none" w:sz="0" w:space="0" w:color="auto"/>
        <w:left w:val="none" w:sz="0" w:space="0" w:color="auto"/>
        <w:bottom w:val="none" w:sz="0" w:space="0" w:color="auto"/>
        <w:right w:val="none" w:sz="0" w:space="0" w:color="auto"/>
      </w:divBdr>
    </w:div>
    <w:div w:id="814299105">
      <w:bodyDiv w:val="1"/>
      <w:marLeft w:val="0"/>
      <w:marRight w:val="0"/>
      <w:marTop w:val="0"/>
      <w:marBottom w:val="0"/>
      <w:divBdr>
        <w:top w:val="none" w:sz="0" w:space="0" w:color="auto"/>
        <w:left w:val="none" w:sz="0" w:space="0" w:color="auto"/>
        <w:bottom w:val="none" w:sz="0" w:space="0" w:color="auto"/>
        <w:right w:val="none" w:sz="0" w:space="0" w:color="auto"/>
      </w:divBdr>
    </w:div>
    <w:div w:id="848833564">
      <w:bodyDiv w:val="1"/>
      <w:marLeft w:val="0"/>
      <w:marRight w:val="0"/>
      <w:marTop w:val="0"/>
      <w:marBottom w:val="0"/>
      <w:divBdr>
        <w:top w:val="none" w:sz="0" w:space="0" w:color="auto"/>
        <w:left w:val="none" w:sz="0" w:space="0" w:color="auto"/>
        <w:bottom w:val="none" w:sz="0" w:space="0" w:color="auto"/>
        <w:right w:val="none" w:sz="0" w:space="0" w:color="auto"/>
      </w:divBdr>
      <w:divsChild>
        <w:div w:id="1432050409">
          <w:marLeft w:val="0"/>
          <w:marRight w:val="0"/>
          <w:marTop w:val="0"/>
          <w:marBottom w:val="0"/>
          <w:divBdr>
            <w:top w:val="none" w:sz="0" w:space="0" w:color="auto"/>
            <w:left w:val="none" w:sz="0" w:space="0" w:color="auto"/>
            <w:bottom w:val="none" w:sz="0" w:space="0" w:color="auto"/>
            <w:right w:val="none" w:sz="0" w:space="0" w:color="auto"/>
          </w:divBdr>
          <w:divsChild>
            <w:div w:id="1325670798">
              <w:marLeft w:val="0"/>
              <w:marRight w:val="0"/>
              <w:marTop w:val="0"/>
              <w:marBottom w:val="0"/>
              <w:divBdr>
                <w:top w:val="none" w:sz="0" w:space="0" w:color="auto"/>
                <w:left w:val="none" w:sz="0" w:space="0" w:color="auto"/>
                <w:bottom w:val="none" w:sz="0" w:space="0" w:color="auto"/>
                <w:right w:val="none" w:sz="0" w:space="0" w:color="auto"/>
              </w:divBdr>
              <w:divsChild>
                <w:div w:id="48463119">
                  <w:marLeft w:val="0"/>
                  <w:marRight w:val="0"/>
                  <w:marTop w:val="0"/>
                  <w:marBottom w:val="0"/>
                  <w:divBdr>
                    <w:top w:val="none" w:sz="0" w:space="0" w:color="auto"/>
                    <w:left w:val="none" w:sz="0" w:space="0" w:color="auto"/>
                    <w:bottom w:val="none" w:sz="0" w:space="0" w:color="auto"/>
                    <w:right w:val="none" w:sz="0" w:space="0" w:color="auto"/>
                  </w:divBdr>
                  <w:divsChild>
                    <w:div w:id="1480152170">
                      <w:marLeft w:val="0"/>
                      <w:marRight w:val="0"/>
                      <w:marTop w:val="0"/>
                      <w:marBottom w:val="0"/>
                      <w:divBdr>
                        <w:top w:val="none" w:sz="0" w:space="0" w:color="auto"/>
                        <w:left w:val="none" w:sz="0" w:space="0" w:color="auto"/>
                        <w:bottom w:val="none" w:sz="0" w:space="0" w:color="auto"/>
                        <w:right w:val="none" w:sz="0" w:space="0" w:color="auto"/>
                      </w:divBdr>
                      <w:divsChild>
                        <w:div w:id="1208567395">
                          <w:marLeft w:val="0"/>
                          <w:marRight w:val="0"/>
                          <w:marTop w:val="0"/>
                          <w:marBottom w:val="0"/>
                          <w:divBdr>
                            <w:top w:val="none" w:sz="0" w:space="0" w:color="auto"/>
                            <w:left w:val="none" w:sz="0" w:space="0" w:color="auto"/>
                            <w:bottom w:val="none" w:sz="0" w:space="0" w:color="auto"/>
                            <w:right w:val="none" w:sz="0" w:space="0" w:color="auto"/>
                          </w:divBdr>
                          <w:divsChild>
                            <w:div w:id="1721595100">
                              <w:marLeft w:val="0"/>
                              <w:marRight w:val="0"/>
                              <w:marTop w:val="0"/>
                              <w:marBottom w:val="0"/>
                              <w:divBdr>
                                <w:top w:val="none" w:sz="0" w:space="0" w:color="auto"/>
                                <w:left w:val="none" w:sz="0" w:space="0" w:color="auto"/>
                                <w:bottom w:val="none" w:sz="0" w:space="0" w:color="auto"/>
                                <w:right w:val="none" w:sz="0" w:space="0" w:color="auto"/>
                              </w:divBdr>
                              <w:divsChild>
                                <w:div w:id="1358432536">
                                  <w:marLeft w:val="0"/>
                                  <w:marRight w:val="0"/>
                                  <w:marTop w:val="0"/>
                                  <w:marBottom w:val="0"/>
                                  <w:divBdr>
                                    <w:top w:val="none" w:sz="0" w:space="0" w:color="auto"/>
                                    <w:left w:val="none" w:sz="0" w:space="0" w:color="auto"/>
                                    <w:bottom w:val="none" w:sz="0" w:space="0" w:color="auto"/>
                                    <w:right w:val="none" w:sz="0" w:space="0" w:color="auto"/>
                                  </w:divBdr>
                                  <w:divsChild>
                                    <w:div w:id="961420242">
                                      <w:marLeft w:val="0"/>
                                      <w:marRight w:val="0"/>
                                      <w:marTop w:val="0"/>
                                      <w:marBottom w:val="0"/>
                                      <w:divBdr>
                                        <w:top w:val="none" w:sz="0" w:space="0" w:color="auto"/>
                                        <w:left w:val="none" w:sz="0" w:space="0" w:color="auto"/>
                                        <w:bottom w:val="none" w:sz="0" w:space="0" w:color="auto"/>
                                        <w:right w:val="none" w:sz="0" w:space="0" w:color="auto"/>
                                      </w:divBdr>
                                      <w:divsChild>
                                        <w:div w:id="146449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8375509">
      <w:bodyDiv w:val="1"/>
      <w:marLeft w:val="0"/>
      <w:marRight w:val="0"/>
      <w:marTop w:val="0"/>
      <w:marBottom w:val="0"/>
      <w:divBdr>
        <w:top w:val="none" w:sz="0" w:space="0" w:color="auto"/>
        <w:left w:val="none" w:sz="0" w:space="0" w:color="auto"/>
        <w:bottom w:val="none" w:sz="0" w:space="0" w:color="auto"/>
        <w:right w:val="none" w:sz="0" w:space="0" w:color="auto"/>
      </w:divBdr>
    </w:div>
    <w:div w:id="889147882">
      <w:bodyDiv w:val="1"/>
      <w:marLeft w:val="0"/>
      <w:marRight w:val="0"/>
      <w:marTop w:val="0"/>
      <w:marBottom w:val="0"/>
      <w:divBdr>
        <w:top w:val="none" w:sz="0" w:space="0" w:color="auto"/>
        <w:left w:val="none" w:sz="0" w:space="0" w:color="auto"/>
        <w:bottom w:val="none" w:sz="0" w:space="0" w:color="auto"/>
        <w:right w:val="none" w:sz="0" w:space="0" w:color="auto"/>
      </w:divBdr>
    </w:div>
    <w:div w:id="914901771">
      <w:bodyDiv w:val="1"/>
      <w:marLeft w:val="0"/>
      <w:marRight w:val="0"/>
      <w:marTop w:val="0"/>
      <w:marBottom w:val="0"/>
      <w:divBdr>
        <w:top w:val="none" w:sz="0" w:space="0" w:color="auto"/>
        <w:left w:val="none" w:sz="0" w:space="0" w:color="auto"/>
        <w:bottom w:val="none" w:sz="0" w:space="0" w:color="auto"/>
        <w:right w:val="none" w:sz="0" w:space="0" w:color="auto"/>
      </w:divBdr>
    </w:div>
    <w:div w:id="932125682">
      <w:bodyDiv w:val="1"/>
      <w:marLeft w:val="0"/>
      <w:marRight w:val="0"/>
      <w:marTop w:val="0"/>
      <w:marBottom w:val="0"/>
      <w:divBdr>
        <w:top w:val="none" w:sz="0" w:space="0" w:color="auto"/>
        <w:left w:val="none" w:sz="0" w:space="0" w:color="auto"/>
        <w:bottom w:val="none" w:sz="0" w:space="0" w:color="auto"/>
        <w:right w:val="none" w:sz="0" w:space="0" w:color="auto"/>
      </w:divBdr>
    </w:div>
    <w:div w:id="949238787">
      <w:bodyDiv w:val="1"/>
      <w:marLeft w:val="0"/>
      <w:marRight w:val="0"/>
      <w:marTop w:val="0"/>
      <w:marBottom w:val="0"/>
      <w:divBdr>
        <w:top w:val="none" w:sz="0" w:space="0" w:color="auto"/>
        <w:left w:val="none" w:sz="0" w:space="0" w:color="auto"/>
        <w:bottom w:val="none" w:sz="0" w:space="0" w:color="auto"/>
        <w:right w:val="none" w:sz="0" w:space="0" w:color="auto"/>
      </w:divBdr>
    </w:div>
    <w:div w:id="955402548">
      <w:bodyDiv w:val="1"/>
      <w:marLeft w:val="0"/>
      <w:marRight w:val="0"/>
      <w:marTop w:val="0"/>
      <w:marBottom w:val="0"/>
      <w:divBdr>
        <w:top w:val="none" w:sz="0" w:space="0" w:color="auto"/>
        <w:left w:val="none" w:sz="0" w:space="0" w:color="auto"/>
        <w:bottom w:val="none" w:sz="0" w:space="0" w:color="auto"/>
        <w:right w:val="none" w:sz="0" w:space="0" w:color="auto"/>
      </w:divBdr>
    </w:div>
    <w:div w:id="960768027">
      <w:bodyDiv w:val="1"/>
      <w:marLeft w:val="0"/>
      <w:marRight w:val="0"/>
      <w:marTop w:val="0"/>
      <w:marBottom w:val="0"/>
      <w:divBdr>
        <w:top w:val="none" w:sz="0" w:space="0" w:color="auto"/>
        <w:left w:val="none" w:sz="0" w:space="0" w:color="auto"/>
        <w:bottom w:val="none" w:sz="0" w:space="0" w:color="auto"/>
        <w:right w:val="none" w:sz="0" w:space="0" w:color="auto"/>
      </w:divBdr>
    </w:div>
    <w:div w:id="1052271767">
      <w:bodyDiv w:val="1"/>
      <w:marLeft w:val="0"/>
      <w:marRight w:val="0"/>
      <w:marTop w:val="0"/>
      <w:marBottom w:val="0"/>
      <w:divBdr>
        <w:top w:val="none" w:sz="0" w:space="0" w:color="auto"/>
        <w:left w:val="none" w:sz="0" w:space="0" w:color="auto"/>
        <w:bottom w:val="none" w:sz="0" w:space="0" w:color="auto"/>
        <w:right w:val="none" w:sz="0" w:space="0" w:color="auto"/>
      </w:divBdr>
    </w:div>
    <w:div w:id="1070693294">
      <w:bodyDiv w:val="1"/>
      <w:marLeft w:val="0"/>
      <w:marRight w:val="0"/>
      <w:marTop w:val="0"/>
      <w:marBottom w:val="0"/>
      <w:divBdr>
        <w:top w:val="none" w:sz="0" w:space="0" w:color="auto"/>
        <w:left w:val="none" w:sz="0" w:space="0" w:color="auto"/>
        <w:bottom w:val="none" w:sz="0" w:space="0" w:color="auto"/>
        <w:right w:val="none" w:sz="0" w:space="0" w:color="auto"/>
      </w:divBdr>
    </w:div>
    <w:div w:id="1087263031">
      <w:bodyDiv w:val="1"/>
      <w:marLeft w:val="0"/>
      <w:marRight w:val="0"/>
      <w:marTop w:val="0"/>
      <w:marBottom w:val="0"/>
      <w:divBdr>
        <w:top w:val="none" w:sz="0" w:space="0" w:color="auto"/>
        <w:left w:val="none" w:sz="0" w:space="0" w:color="auto"/>
        <w:bottom w:val="none" w:sz="0" w:space="0" w:color="auto"/>
        <w:right w:val="none" w:sz="0" w:space="0" w:color="auto"/>
      </w:divBdr>
    </w:div>
    <w:div w:id="1132477059">
      <w:bodyDiv w:val="1"/>
      <w:marLeft w:val="0"/>
      <w:marRight w:val="0"/>
      <w:marTop w:val="0"/>
      <w:marBottom w:val="0"/>
      <w:divBdr>
        <w:top w:val="none" w:sz="0" w:space="0" w:color="auto"/>
        <w:left w:val="none" w:sz="0" w:space="0" w:color="auto"/>
        <w:bottom w:val="none" w:sz="0" w:space="0" w:color="auto"/>
        <w:right w:val="none" w:sz="0" w:space="0" w:color="auto"/>
      </w:divBdr>
    </w:div>
    <w:div w:id="1141072317">
      <w:bodyDiv w:val="1"/>
      <w:marLeft w:val="0"/>
      <w:marRight w:val="0"/>
      <w:marTop w:val="0"/>
      <w:marBottom w:val="0"/>
      <w:divBdr>
        <w:top w:val="none" w:sz="0" w:space="0" w:color="auto"/>
        <w:left w:val="none" w:sz="0" w:space="0" w:color="auto"/>
        <w:bottom w:val="none" w:sz="0" w:space="0" w:color="auto"/>
        <w:right w:val="none" w:sz="0" w:space="0" w:color="auto"/>
      </w:divBdr>
    </w:div>
    <w:div w:id="1154956638">
      <w:bodyDiv w:val="1"/>
      <w:marLeft w:val="0"/>
      <w:marRight w:val="0"/>
      <w:marTop w:val="0"/>
      <w:marBottom w:val="0"/>
      <w:divBdr>
        <w:top w:val="none" w:sz="0" w:space="0" w:color="auto"/>
        <w:left w:val="none" w:sz="0" w:space="0" w:color="auto"/>
        <w:bottom w:val="none" w:sz="0" w:space="0" w:color="auto"/>
        <w:right w:val="none" w:sz="0" w:space="0" w:color="auto"/>
      </w:divBdr>
    </w:div>
    <w:div w:id="1160848783">
      <w:bodyDiv w:val="1"/>
      <w:marLeft w:val="0"/>
      <w:marRight w:val="0"/>
      <w:marTop w:val="0"/>
      <w:marBottom w:val="0"/>
      <w:divBdr>
        <w:top w:val="none" w:sz="0" w:space="0" w:color="auto"/>
        <w:left w:val="none" w:sz="0" w:space="0" w:color="auto"/>
        <w:bottom w:val="none" w:sz="0" w:space="0" w:color="auto"/>
        <w:right w:val="none" w:sz="0" w:space="0" w:color="auto"/>
      </w:divBdr>
    </w:div>
    <w:div w:id="1288462562">
      <w:bodyDiv w:val="1"/>
      <w:marLeft w:val="0"/>
      <w:marRight w:val="0"/>
      <w:marTop w:val="0"/>
      <w:marBottom w:val="0"/>
      <w:divBdr>
        <w:top w:val="none" w:sz="0" w:space="0" w:color="auto"/>
        <w:left w:val="none" w:sz="0" w:space="0" w:color="auto"/>
        <w:bottom w:val="none" w:sz="0" w:space="0" w:color="auto"/>
        <w:right w:val="none" w:sz="0" w:space="0" w:color="auto"/>
      </w:divBdr>
    </w:div>
    <w:div w:id="1289895124">
      <w:bodyDiv w:val="1"/>
      <w:marLeft w:val="0"/>
      <w:marRight w:val="0"/>
      <w:marTop w:val="0"/>
      <w:marBottom w:val="0"/>
      <w:divBdr>
        <w:top w:val="none" w:sz="0" w:space="0" w:color="auto"/>
        <w:left w:val="none" w:sz="0" w:space="0" w:color="auto"/>
        <w:bottom w:val="none" w:sz="0" w:space="0" w:color="auto"/>
        <w:right w:val="none" w:sz="0" w:space="0" w:color="auto"/>
      </w:divBdr>
    </w:div>
    <w:div w:id="1298025422">
      <w:bodyDiv w:val="1"/>
      <w:marLeft w:val="0"/>
      <w:marRight w:val="0"/>
      <w:marTop w:val="0"/>
      <w:marBottom w:val="0"/>
      <w:divBdr>
        <w:top w:val="none" w:sz="0" w:space="0" w:color="auto"/>
        <w:left w:val="none" w:sz="0" w:space="0" w:color="auto"/>
        <w:bottom w:val="none" w:sz="0" w:space="0" w:color="auto"/>
        <w:right w:val="none" w:sz="0" w:space="0" w:color="auto"/>
      </w:divBdr>
    </w:div>
    <w:div w:id="1302729167">
      <w:bodyDiv w:val="1"/>
      <w:marLeft w:val="0"/>
      <w:marRight w:val="0"/>
      <w:marTop w:val="0"/>
      <w:marBottom w:val="0"/>
      <w:divBdr>
        <w:top w:val="none" w:sz="0" w:space="0" w:color="auto"/>
        <w:left w:val="none" w:sz="0" w:space="0" w:color="auto"/>
        <w:bottom w:val="none" w:sz="0" w:space="0" w:color="auto"/>
        <w:right w:val="none" w:sz="0" w:space="0" w:color="auto"/>
      </w:divBdr>
    </w:div>
    <w:div w:id="1304697997">
      <w:bodyDiv w:val="1"/>
      <w:marLeft w:val="0"/>
      <w:marRight w:val="0"/>
      <w:marTop w:val="0"/>
      <w:marBottom w:val="0"/>
      <w:divBdr>
        <w:top w:val="none" w:sz="0" w:space="0" w:color="auto"/>
        <w:left w:val="none" w:sz="0" w:space="0" w:color="auto"/>
        <w:bottom w:val="none" w:sz="0" w:space="0" w:color="auto"/>
        <w:right w:val="none" w:sz="0" w:space="0" w:color="auto"/>
      </w:divBdr>
    </w:div>
    <w:div w:id="1305352823">
      <w:bodyDiv w:val="1"/>
      <w:marLeft w:val="0"/>
      <w:marRight w:val="0"/>
      <w:marTop w:val="0"/>
      <w:marBottom w:val="0"/>
      <w:divBdr>
        <w:top w:val="none" w:sz="0" w:space="0" w:color="auto"/>
        <w:left w:val="none" w:sz="0" w:space="0" w:color="auto"/>
        <w:bottom w:val="none" w:sz="0" w:space="0" w:color="auto"/>
        <w:right w:val="none" w:sz="0" w:space="0" w:color="auto"/>
      </w:divBdr>
    </w:div>
    <w:div w:id="1331785973">
      <w:bodyDiv w:val="1"/>
      <w:marLeft w:val="0"/>
      <w:marRight w:val="0"/>
      <w:marTop w:val="0"/>
      <w:marBottom w:val="0"/>
      <w:divBdr>
        <w:top w:val="none" w:sz="0" w:space="0" w:color="auto"/>
        <w:left w:val="none" w:sz="0" w:space="0" w:color="auto"/>
        <w:bottom w:val="none" w:sz="0" w:space="0" w:color="auto"/>
        <w:right w:val="none" w:sz="0" w:space="0" w:color="auto"/>
      </w:divBdr>
    </w:div>
    <w:div w:id="1334381839">
      <w:bodyDiv w:val="1"/>
      <w:marLeft w:val="0"/>
      <w:marRight w:val="0"/>
      <w:marTop w:val="0"/>
      <w:marBottom w:val="0"/>
      <w:divBdr>
        <w:top w:val="none" w:sz="0" w:space="0" w:color="auto"/>
        <w:left w:val="none" w:sz="0" w:space="0" w:color="auto"/>
        <w:bottom w:val="none" w:sz="0" w:space="0" w:color="auto"/>
        <w:right w:val="none" w:sz="0" w:space="0" w:color="auto"/>
      </w:divBdr>
    </w:div>
    <w:div w:id="1348553877">
      <w:bodyDiv w:val="1"/>
      <w:marLeft w:val="0"/>
      <w:marRight w:val="0"/>
      <w:marTop w:val="0"/>
      <w:marBottom w:val="0"/>
      <w:divBdr>
        <w:top w:val="none" w:sz="0" w:space="0" w:color="auto"/>
        <w:left w:val="none" w:sz="0" w:space="0" w:color="auto"/>
        <w:bottom w:val="none" w:sz="0" w:space="0" w:color="auto"/>
        <w:right w:val="none" w:sz="0" w:space="0" w:color="auto"/>
      </w:divBdr>
    </w:div>
    <w:div w:id="1350372365">
      <w:bodyDiv w:val="1"/>
      <w:marLeft w:val="0"/>
      <w:marRight w:val="0"/>
      <w:marTop w:val="0"/>
      <w:marBottom w:val="0"/>
      <w:divBdr>
        <w:top w:val="none" w:sz="0" w:space="0" w:color="auto"/>
        <w:left w:val="none" w:sz="0" w:space="0" w:color="auto"/>
        <w:bottom w:val="none" w:sz="0" w:space="0" w:color="auto"/>
        <w:right w:val="none" w:sz="0" w:space="0" w:color="auto"/>
      </w:divBdr>
    </w:div>
    <w:div w:id="1396275611">
      <w:bodyDiv w:val="1"/>
      <w:marLeft w:val="0"/>
      <w:marRight w:val="0"/>
      <w:marTop w:val="0"/>
      <w:marBottom w:val="0"/>
      <w:divBdr>
        <w:top w:val="none" w:sz="0" w:space="0" w:color="auto"/>
        <w:left w:val="none" w:sz="0" w:space="0" w:color="auto"/>
        <w:bottom w:val="none" w:sz="0" w:space="0" w:color="auto"/>
        <w:right w:val="none" w:sz="0" w:space="0" w:color="auto"/>
      </w:divBdr>
    </w:div>
    <w:div w:id="1494762661">
      <w:bodyDiv w:val="1"/>
      <w:marLeft w:val="0"/>
      <w:marRight w:val="0"/>
      <w:marTop w:val="0"/>
      <w:marBottom w:val="0"/>
      <w:divBdr>
        <w:top w:val="none" w:sz="0" w:space="0" w:color="auto"/>
        <w:left w:val="none" w:sz="0" w:space="0" w:color="auto"/>
        <w:bottom w:val="none" w:sz="0" w:space="0" w:color="auto"/>
        <w:right w:val="none" w:sz="0" w:space="0" w:color="auto"/>
      </w:divBdr>
    </w:div>
    <w:div w:id="1524318295">
      <w:bodyDiv w:val="1"/>
      <w:marLeft w:val="0"/>
      <w:marRight w:val="0"/>
      <w:marTop w:val="0"/>
      <w:marBottom w:val="0"/>
      <w:divBdr>
        <w:top w:val="none" w:sz="0" w:space="0" w:color="auto"/>
        <w:left w:val="none" w:sz="0" w:space="0" w:color="auto"/>
        <w:bottom w:val="none" w:sz="0" w:space="0" w:color="auto"/>
        <w:right w:val="none" w:sz="0" w:space="0" w:color="auto"/>
      </w:divBdr>
    </w:div>
    <w:div w:id="1535732008">
      <w:bodyDiv w:val="1"/>
      <w:marLeft w:val="0"/>
      <w:marRight w:val="0"/>
      <w:marTop w:val="0"/>
      <w:marBottom w:val="0"/>
      <w:divBdr>
        <w:top w:val="none" w:sz="0" w:space="0" w:color="auto"/>
        <w:left w:val="none" w:sz="0" w:space="0" w:color="auto"/>
        <w:bottom w:val="none" w:sz="0" w:space="0" w:color="auto"/>
        <w:right w:val="none" w:sz="0" w:space="0" w:color="auto"/>
      </w:divBdr>
    </w:div>
    <w:div w:id="1566640728">
      <w:bodyDiv w:val="1"/>
      <w:marLeft w:val="0"/>
      <w:marRight w:val="0"/>
      <w:marTop w:val="0"/>
      <w:marBottom w:val="0"/>
      <w:divBdr>
        <w:top w:val="none" w:sz="0" w:space="0" w:color="auto"/>
        <w:left w:val="none" w:sz="0" w:space="0" w:color="auto"/>
        <w:bottom w:val="none" w:sz="0" w:space="0" w:color="auto"/>
        <w:right w:val="none" w:sz="0" w:space="0" w:color="auto"/>
      </w:divBdr>
    </w:div>
    <w:div w:id="1587959472">
      <w:bodyDiv w:val="1"/>
      <w:marLeft w:val="0"/>
      <w:marRight w:val="0"/>
      <w:marTop w:val="0"/>
      <w:marBottom w:val="0"/>
      <w:divBdr>
        <w:top w:val="none" w:sz="0" w:space="0" w:color="auto"/>
        <w:left w:val="none" w:sz="0" w:space="0" w:color="auto"/>
        <w:bottom w:val="none" w:sz="0" w:space="0" w:color="auto"/>
        <w:right w:val="none" w:sz="0" w:space="0" w:color="auto"/>
      </w:divBdr>
      <w:divsChild>
        <w:div w:id="844251450">
          <w:marLeft w:val="0"/>
          <w:marRight w:val="0"/>
          <w:marTop w:val="0"/>
          <w:marBottom w:val="0"/>
          <w:divBdr>
            <w:top w:val="none" w:sz="0" w:space="0" w:color="auto"/>
            <w:left w:val="none" w:sz="0" w:space="0" w:color="auto"/>
            <w:bottom w:val="none" w:sz="0" w:space="0" w:color="auto"/>
            <w:right w:val="none" w:sz="0" w:space="0" w:color="auto"/>
          </w:divBdr>
          <w:divsChild>
            <w:div w:id="1603535059">
              <w:marLeft w:val="0"/>
              <w:marRight w:val="0"/>
              <w:marTop w:val="0"/>
              <w:marBottom w:val="0"/>
              <w:divBdr>
                <w:top w:val="none" w:sz="0" w:space="0" w:color="auto"/>
                <w:left w:val="none" w:sz="0" w:space="0" w:color="auto"/>
                <w:bottom w:val="none" w:sz="0" w:space="0" w:color="auto"/>
                <w:right w:val="none" w:sz="0" w:space="0" w:color="auto"/>
              </w:divBdr>
              <w:divsChild>
                <w:div w:id="1393576621">
                  <w:marLeft w:val="0"/>
                  <w:marRight w:val="0"/>
                  <w:marTop w:val="0"/>
                  <w:marBottom w:val="0"/>
                  <w:divBdr>
                    <w:top w:val="none" w:sz="0" w:space="0" w:color="auto"/>
                    <w:left w:val="none" w:sz="0" w:space="0" w:color="auto"/>
                    <w:bottom w:val="none" w:sz="0" w:space="0" w:color="auto"/>
                    <w:right w:val="none" w:sz="0" w:space="0" w:color="auto"/>
                  </w:divBdr>
                  <w:divsChild>
                    <w:div w:id="635450757">
                      <w:marLeft w:val="0"/>
                      <w:marRight w:val="0"/>
                      <w:marTop w:val="0"/>
                      <w:marBottom w:val="0"/>
                      <w:divBdr>
                        <w:top w:val="none" w:sz="0" w:space="0" w:color="auto"/>
                        <w:left w:val="none" w:sz="0" w:space="0" w:color="auto"/>
                        <w:bottom w:val="none" w:sz="0" w:space="0" w:color="auto"/>
                        <w:right w:val="none" w:sz="0" w:space="0" w:color="auto"/>
                      </w:divBdr>
                      <w:divsChild>
                        <w:div w:id="1914393230">
                          <w:marLeft w:val="0"/>
                          <w:marRight w:val="0"/>
                          <w:marTop w:val="0"/>
                          <w:marBottom w:val="0"/>
                          <w:divBdr>
                            <w:top w:val="none" w:sz="0" w:space="0" w:color="auto"/>
                            <w:left w:val="none" w:sz="0" w:space="0" w:color="auto"/>
                            <w:bottom w:val="none" w:sz="0" w:space="0" w:color="auto"/>
                            <w:right w:val="none" w:sz="0" w:space="0" w:color="auto"/>
                          </w:divBdr>
                          <w:divsChild>
                            <w:div w:id="795217567">
                              <w:marLeft w:val="0"/>
                              <w:marRight w:val="0"/>
                              <w:marTop w:val="0"/>
                              <w:marBottom w:val="0"/>
                              <w:divBdr>
                                <w:top w:val="none" w:sz="0" w:space="0" w:color="auto"/>
                                <w:left w:val="none" w:sz="0" w:space="0" w:color="auto"/>
                                <w:bottom w:val="none" w:sz="0" w:space="0" w:color="auto"/>
                                <w:right w:val="none" w:sz="0" w:space="0" w:color="auto"/>
                              </w:divBdr>
                              <w:divsChild>
                                <w:div w:id="1991011527">
                                  <w:marLeft w:val="0"/>
                                  <w:marRight w:val="0"/>
                                  <w:marTop w:val="0"/>
                                  <w:marBottom w:val="0"/>
                                  <w:divBdr>
                                    <w:top w:val="none" w:sz="0" w:space="0" w:color="auto"/>
                                    <w:left w:val="none" w:sz="0" w:space="0" w:color="auto"/>
                                    <w:bottom w:val="none" w:sz="0" w:space="0" w:color="auto"/>
                                    <w:right w:val="none" w:sz="0" w:space="0" w:color="auto"/>
                                  </w:divBdr>
                                  <w:divsChild>
                                    <w:div w:id="1104107933">
                                      <w:marLeft w:val="0"/>
                                      <w:marRight w:val="0"/>
                                      <w:marTop w:val="0"/>
                                      <w:marBottom w:val="0"/>
                                      <w:divBdr>
                                        <w:top w:val="none" w:sz="0" w:space="0" w:color="auto"/>
                                        <w:left w:val="none" w:sz="0" w:space="0" w:color="auto"/>
                                        <w:bottom w:val="none" w:sz="0" w:space="0" w:color="auto"/>
                                        <w:right w:val="none" w:sz="0" w:space="0" w:color="auto"/>
                                      </w:divBdr>
                                      <w:divsChild>
                                        <w:div w:id="113109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2394311">
      <w:bodyDiv w:val="1"/>
      <w:marLeft w:val="0"/>
      <w:marRight w:val="0"/>
      <w:marTop w:val="0"/>
      <w:marBottom w:val="0"/>
      <w:divBdr>
        <w:top w:val="none" w:sz="0" w:space="0" w:color="auto"/>
        <w:left w:val="none" w:sz="0" w:space="0" w:color="auto"/>
        <w:bottom w:val="none" w:sz="0" w:space="0" w:color="auto"/>
        <w:right w:val="none" w:sz="0" w:space="0" w:color="auto"/>
      </w:divBdr>
    </w:div>
    <w:div w:id="1594850941">
      <w:bodyDiv w:val="1"/>
      <w:marLeft w:val="0"/>
      <w:marRight w:val="0"/>
      <w:marTop w:val="0"/>
      <w:marBottom w:val="0"/>
      <w:divBdr>
        <w:top w:val="none" w:sz="0" w:space="0" w:color="auto"/>
        <w:left w:val="none" w:sz="0" w:space="0" w:color="auto"/>
        <w:bottom w:val="none" w:sz="0" w:space="0" w:color="auto"/>
        <w:right w:val="none" w:sz="0" w:space="0" w:color="auto"/>
      </w:divBdr>
    </w:div>
    <w:div w:id="1602713655">
      <w:bodyDiv w:val="1"/>
      <w:marLeft w:val="0"/>
      <w:marRight w:val="0"/>
      <w:marTop w:val="0"/>
      <w:marBottom w:val="0"/>
      <w:divBdr>
        <w:top w:val="none" w:sz="0" w:space="0" w:color="auto"/>
        <w:left w:val="none" w:sz="0" w:space="0" w:color="auto"/>
        <w:bottom w:val="none" w:sz="0" w:space="0" w:color="auto"/>
        <w:right w:val="none" w:sz="0" w:space="0" w:color="auto"/>
      </w:divBdr>
    </w:div>
    <w:div w:id="1690452587">
      <w:bodyDiv w:val="1"/>
      <w:marLeft w:val="0"/>
      <w:marRight w:val="0"/>
      <w:marTop w:val="0"/>
      <w:marBottom w:val="0"/>
      <w:divBdr>
        <w:top w:val="none" w:sz="0" w:space="0" w:color="auto"/>
        <w:left w:val="none" w:sz="0" w:space="0" w:color="auto"/>
        <w:bottom w:val="none" w:sz="0" w:space="0" w:color="auto"/>
        <w:right w:val="none" w:sz="0" w:space="0" w:color="auto"/>
      </w:divBdr>
    </w:div>
    <w:div w:id="1698965759">
      <w:bodyDiv w:val="1"/>
      <w:marLeft w:val="0"/>
      <w:marRight w:val="0"/>
      <w:marTop w:val="0"/>
      <w:marBottom w:val="0"/>
      <w:divBdr>
        <w:top w:val="none" w:sz="0" w:space="0" w:color="auto"/>
        <w:left w:val="none" w:sz="0" w:space="0" w:color="auto"/>
        <w:bottom w:val="none" w:sz="0" w:space="0" w:color="auto"/>
        <w:right w:val="none" w:sz="0" w:space="0" w:color="auto"/>
      </w:divBdr>
    </w:div>
    <w:div w:id="1751849943">
      <w:bodyDiv w:val="1"/>
      <w:marLeft w:val="0"/>
      <w:marRight w:val="0"/>
      <w:marTop w:val="0"/>
      <w:marBottom w:val="0"/>
      <w:divBdr>
        <w:top w:val="none" w:sz="0" w:space="0" w:color="auto"/>
        <w:left w:val="none" w:sz="0" w:space="0" w:color="auto"/>
        <w:bottom w:val="none" w:sz="0" w:space="0" w:color="auto"/>
        <w:right w:val="none" w:sz="0" w:space="0" w:color="auto"/>
      </w:divBdr>
    </w:div>
    <w:div w:id="1780030380">
      <w:bodyDiv w:val="1"/>
      <w:marLeft w:val="0"/>
      <w:marRight w:val="0"/>
      <w:marTop w:val="0"/>
      <w:marBottom w:val="0"/>
      <w:divBdr>
        <w:top w:val="none" w:sz="0" w:space="0" w:color="auto"/>
        <w:left w:val="none" w:sz="0" w:space="0" w:color="auto"/>
        <w:bottom w:val="none" w:sz="0" w:space="0" w:color="auto"/>
        <w:right w:val="none" w:sz="0" w:space="0" w:color="auto"/>
      </w:divBdr>
      <w:divsChild>
        <w:div w:id="1089816323">
          <w:marLeft w:val="0"/>
          <w:marRight w:val="0"/>
          <w:marTop w:val="0"/>
          <w:marBottom w:val="0"/>
          <w:divBdr>
            <w:top w:val="none" w:sz="0" w:space="0" w:color="auto"/>
            <w:left w:val="none" w:sz="0" w:space="0" w:color="auto"/>
            <w:bottom w:val="none" w:sz="0" w:space="0" w:color="auto"/>
            <w:right w:val="none" w:sz="0" w:space="0" w:color="auto"/>
          </w:divBdr>
          <w:divsChild>
            <w:div w:id="1486821352">
              <w:marLeft w:val="0"/>
              <w:marRight w:val="0"/>
              <w:marTop w:val="0"/>
              <w:marBottom w:val="0"/>
              <w:divBdr>
                <w:top w:val="none" w:sz="0" w:space="0" w:color="auto"/>
                <w:left w:val="none" w:sz="0" w:space="0" w:color="auto"/>
                <w:bottom w:val="none" w:sz="0" w:space="0" w:color="auto"/>
                <w:right w:val="none" w:sz="0" w:space="0" w:color="auto"/>
              </w:divBdr>
              <w:divsChild>
                <w:div w:id="1121651088">
                  <w:marLeft w:val="0"/>
                  <w:marRight w:val="0"/>
                  <w:marTop w:val="0"/>
                  <w:marBottom w:val="0"/>
                  <w:divBdr>
                    <w:top w:val="none" w:sz="0" w:space="0" w:color="auto"/>
                    <w:left w:val="none" w:sz="0" w:space="0" w:color="auto"/>
                    <w:bottom w:val="none" w:sz="0" w:space="0" w:color="auto"/>
                    <w:right w:val="none" w:sz="0" w:space="0" w:color="auto"/>
                  </w:divBdr>
                  <w:divsChild>
                    <w:div w:id="745151645">
                      <w:marLeft w:val="0"/>
                      <w:marRight w:val="0"/>
                      <w:marTop w:val="0"/>
                      <w:marBottom w:val="0"/>
                      <w:divBdr>
                        <w:top w:val="none" w:sz="0" w:space="0" w:color="auto"/>
                        <w:left w:val="none" w:sz="0" w:space="0" w:color="auto"/>
                        <w:bottom w:val="none" w:sz="0" w:space="0" w:color="auto"/>
                        <w:right w:val="none" w:sz="0" w:space="0" w:color="auto"/>
                      </w:divBdr>
                      <w:divsChild>
                        <w:div w:id="907762145">
                          <w:marLeft w:val="0"/>
                          <w:marRight w:val="0"/>
                          <w:marTop w:val="0"/>
                          <w:marBottom w:val="0"/>
                          <w:divBdr>
                            <w:top w:val="none" w:sz="0" w:space="0" w:color="auto"/>
                            <w:left w:val="none" w:sz="0" w:space="0" w:color="auto"/>
                            <w:bottom w:val="none" w:sz="0" w:space="0" w:color="auto"/>
                            <w:right w:val="none" w:sz="0" w:space="0" w:color="auto"/>
                          </w:divBdr>
                          <w:divsChild>
                            <w:div w:id="1586495990">
                              <w:marLeft w:val="0"/>
                              <w:marRight w:val="0"/>
                              <w:marTop w:val="0"/>
                              <w:marBottom w:val="0"/>
                              <w:divBdr>
                                <w:top w:val="none" w:sz="0" w:space="0" w:color="auto"/>
                                <w:left w:val="none" w:sz="0" w:space="0" w:color="auto"/>
                                <w:bottom w:val="none" w:sz="0" w:space="0" w:color="auto"/>
                                <w:right w:val="none" w:sz="0" w:space="0" w:color="auto"/>
                              </w:divBdr>
                              <w:divsChild>
                                <w:div w:id="2045641153">
                                  <w:marLeft w:val="0"/>
                                  <w:marRight w:val="0"/>
                                  <w:marTop w:val="0"/>
                                  <w:marBottom w:val="0"/>
                                  <w:divBdr>
                                    <w:top w:val="none" w:sz="0" w:space="0" w:color="auto"/>
                                    <w:left w:val="none" w:sz="0" w:space="0" w:color="auto"/>
                                    <w:bottom w:val="none" w:sz="0" w:space="0" w:color="auto"/>
                                    <w:right w:val="none" w:sz="0" w:space="0" w:color="auto"/>
                                  </w:divBdr>
                                  <w:divsChild>
                                    <w:div w:id="1502113519">
                                      <w:marLeft w:val="0"/>
                                      <w:marRight w:val="0"/>
                                      <w:marTop w:val="0"/>
                                      <w:marBottom w:val="0"/>
                                      <w:divBdr>
                                        <w:top w:val="none" w:sz="0" w:space="0" w:color="auto"/>
                                        <w:left w:val="none" w:sz="0" w:space="0" w:color="auto"/>
                                        <w:bottom w:val="none" w:sz="0" w:space="0" w:color="auto"/>
                                        <w:right w:val="none" w:sz="0" w:space="0" w:color="auto"/>
                                      </w:divBdr>
                                      <w:divsChild>
                                        <w:div w:id="1724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7159818">
      <w:bodyDiv w:val="1"/>
      <w:marLeft w:val="0"/>
      <w:marRight w:val="0"/>
      <w:marTop w:val="0"/>
      <w:marBottom w:val="0"/>
      <w:divBdr>
        <w:top w:val="none" w:sz="0" w:space="0" w:color="auto"/>
        <w:left w:val="none" w:sz="0" w:space="0" w:color="auto"/>
        <w:bottom w:val="none" w:sz="0" w:space="0" w:color="auto"/>
        <w:right w:val="none" w:sz="0" w:space="0" w:color="auto"/>
      </w:divBdr>
    </w:div>
    <w:div w:id="1856724492">
      <w:bodyDiv w:val="1"/>
      <w:marLeft w:val="0"/>
      <w:marRight w:val="0"/>
      <w:marTop w:val="0"/>
      <w:marBottom w:val="0"/>
      <w:divBdr>
        <w:top w:val="none" w:sz="0" w:space="0" w:color="auto"/>
        <w:left w:val="none" w:sz="0" w:space="0" w:color="auto"/>
        <w:bottom w:val="none" w:sz="0" w:space="0" w:color="auto"/>
        <w:right w:val="none" w:sz="0" w:space="0" w:color="auto"/>
      </w:divBdr>
    </w:div>
    <w:div w:id="1857428929">
      <w:bodyDiv w:val="1"/>
      <w:marLeft w:val="0"/>
      <w:marRight w:val="0"/>
      <w:marTop w:val="0"/>
      <w:marBottom w:val="0"/>
      <w:divBdr>
        <w:top w:val="none" w:sz="0" w:space="0" w:color="auto"/>
        <w:left w:val="none" w:sz="0" w:space="0" w:color="auto"/>
        <w:bottom w:val="none" w:sz="0" w:space="0" w:color="auto"/>
        <w:right w:val="none" w:sz="0" w:space="0" w:color="auto"/>
      </w:divBdr>
      <w:divsChild>
        <w:div w:id="630941593">
          <w:marLeft w:val="0"/>
          <w:marRight w:val="0"/>
          <w:marTop w:val="0"/>
          <w:marBottom w:val="0"/>
          <w:divBdr>
            <w:top w:val="none" w:sz="0" w:space="0" w:color="auto"/>
            <w:left w:val="none" w:sz="0" w:space="0" w:color="auto"/>
            <w:bottom w:val="none" w:sz="0" w:space="0" w:color="auto"/>
            <w:right w:val="none" w:sz="0" w:space="0" w:color="auto"/>
          </w:divBdr>
          <w:divsChild>
            <w:div w:id="526412768">
              <w:marLeft w:val="0"/>
              <w:marRight w:val="0"/>
              <w:marTop w:val="0"/>
              <w:marBottom w:val="0"/>
              <w:divBdr>
                <w:top w:val="none" w:sz="0" w:space="0" w:color="auto"/>
                <w:left w:val="none" w:sz="0" w:space="0" w:color="auto"/>
                <w:bottom w:val="none" w:sz="0" w:space="0" w:color="auto"/>
                <w:right w:val="none" w:sz="0" w:space="0" w:color="auto"/>
              </w:divBdr>
              <w:divsChild>
                <w:div w:id="1631478264">
                  <w:marLeft w:val="0"/>
                  <w:marRight w:val="0"/>
                  <w:marTop w:val="0"/>
                  <w:marBottom w:val="0"/>
                  <w:divBdr>
                    <w:top w:val="none" w:sz="0" w:space="0" w:color="auto"/>
                    <w:left w:val="none" w:sz="0" w:space="0" w:color="auto"/>
                    <w:bottom w:val="none" w:sz="0" w:space="0" w:color="auto"/>
                    <w:right w:val="none" w:sz="0" w:space="0" w:color="auto"/>
                  </w:divBdr>
                  <w:divsChild>
                    <w:div w:id="295065148">
                      <w:marLeft w:val="0"/>
                      <w:marRight w:val="0"/>
                      <w:marTop w:val="0"/>
                      <w:marBottom w:val="0"/>
                      <w:divBdr>
                        <w:top w:val="none" w:sz="0" w:space="0" w:color="auto"/>
                        <w:left w:val="none" w:sz="0" w:space="0" w:color="auto"/>
                        <w:bottom w:val="none" w:sz="0" w:space="0" w:color="auto"/>
                        <w:right w:val="none" w:sz="0" w:space="0" w:color="auto"/>
                      </w:divBdr>
                      <w:divsChild>
                        <w:div w:id="1776904376">
                          <w:marLeft w:val="0"/>
                          <w:marRight w:val="0"/>
                          <w:marTop w:val="0"/>
                          <w:marBottom w:val="0"/>
                          <w:divBdr>
                            <w:top w:val="none" w:sz="0" w:space="0" w:color="auto"/>
                            <w:left w:val="none" w:sz="0" w:space="0" w:color="auto"/>
                            <w:bottom w:val="none" w:sz="0" w:space="0" w:color="auto"/>
                            <w:right w:val="none" w:sz="0" w:space="0" w:color="auto"/>
                          </w:divBdr>
                          <w:divsChild>
                            <w:div w:id="247689527">
                              <w:marLeft w:val="0"/>
                              <w:marRight w:val="0"/>
                              <w:marTop w:val="0"/>
                              <w:marBottom w:val="0"/>
                              <w:divBdr>
                                <w:top w:val="none" w:sz="0" w:space="0" w:color="auto"/>
                                <w:left w:val="none" w:sz="0" w:space="0" w:color="auto"/>
                                <w:bottom w:val="none" w:sz="0" w:space="0" w:color="auto"/>
                                <w:right w:val="none" w:sz="0" w:space="0" w:color="auto"/>
                              </w:divBdr>
                              <w:divsChild>
                                <w:div w:id="297730442">
                                  <w:marLeft w:val="0"/>
                                  <w:marRight w:val="0"/>
                                  <w:marTop w:val="0"/>
                                  <w:marBottom w:val="0"/>
                                  <w:divBdr>
                                    <w:top w:val="none" w:sz="0" w:space="0" w:color="auto"/>
                                    <w:left w:val="none" w:sz="0" w:space="0" w:color="auto"/>
                                    <w:bottom w:val="none" w:sz="0" w:space="0" w:color="auto"/>
                                    <w:right w:val="none" w:sz="0" w:space="0" w:color="auto"/>
                                  </w:divBdr>
                                  <w:divsChild>
                                    <w:div w:id="1862354199">
                                      <w:marLeft w:val="0"/>
                                      <w:marRight w:val="0"/>
                                      <w:marTop w:val="0"/>
                                      <w:marBottom w:val="0"/>
                                      <w:divBdr>
                                        <w:top w:val="none" w:sz="0" w:space="0" w:color="auto"/>
                                        <w:left w:val="none" w:sz="0" w:space="0" w:color="auto"/>
                                        <w:bottom w:val="none" w:sz="0" w:space="0" w:color="auto"/>
                                        <w:right w:val="none" w:sz="0" w:space="0" w:color="auto"/>
                                      </w:divBdr>
                                      <w:divsChild>
                                        <w:div w:id="186024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8344997">
      <w:bodyDiv w:val="1"/>
      <w:marLeft w:val="0"/>
      <w:marRight w:val="0"/>
      <w:marTop w:val="0"/>
      <w:marBottom w:val="0"/>
      <w:divBdr>
        <w:top w:val="none" w:sz="0" w:space="0" w:color="auto"/>
        <w:left w:val="none" w:sz="0" w:space="0" w:color="auto"/>
        <w:bottom w:val="none" w:sz="0" w:space="0" w:color="auto"/>
        <w:right w:val="none" w:sz="0" w:space="0" w:color="auto"/>
      </w:divBdr>
    </w:div>
    <w:div w:id="1908570198">
      <w:bodyDiv w:val="1"/>
      <w:marLeft w:val="0"/>
      <w:marRight w:val="0"/>
      <w:marTop w:val="0"/>
      <w:marBottom w:val="0"/>
      <w:divBdr>
        <w:top w:val="none" w:sz="0" w:space="0" w:color="auto"/>
        <w:left w:val="none" w:sz="0" w:space="0" w:color="auto"/>
        <w:bottom w:val="none" w:sz="0" w:space="0" w:color="auto"/>
        <w:right w:val="none" w:sz="0" w:space="0" w:color="auto"/>
      </w:divBdr>
    </w:div>
    <w:div w:id="1911495505">
      <w:bodyDiv w:val="1"/>
      <w:marLeft w:val="0"/>
      <w:marRight w:val="0"/>
      <w:marTop w:val="0"/>
      <w:marBottom w:val="0"/>
      <w:divBdr>
        <w:top w:val="none" w:sz="0" w:space="0" w:color="auto"/>
        <w:left w:val="none" w:sz="0" w:space="0" w:color="auto"/>
        <w:bottom w:val="none" w:sz="0" w:space="0" w:color="auto"/>
        <w:right w:val="none" w:sz="0" w:space="0" w:color="auto"/>
      </w:divBdr>
    </w:div>
    <w:div w:id="1921869603">
      <w:bodyDiv w:val="1"/>
      <w:marLeft w:val="0"/>
      <w:marRight w:val="0"/>
      <w:marTop w:val="0"/>
      <w:marBottom w:val="0"/>
      <w:divBdr>
        <w:top w:val="none" w:sz="0" w:space="0" w:color="auto"/>
        <w:left w:val="none" w:sz="0" w:space="0" w:color="auto"/>
        <w:bottom w:val="none" w:sz="0" w:space="0" w:color="auto"/>
        <w:right w:val="none" w:sz="0" w:space="0" w:color="auto"/>
      </w:divBdr>
    </w:div>
    <w:div w:id="1933314782">
      <w:bodyDiv w:val="1"/>
      <w:marLeft w:val="0"/>
      <w:marRight w:val="0"/>
      <w:marTop w:val="0"/>
      <w:marBottom w:val="0"/>
      <w:divBdr>
        <w:top w:val="none" w:sz="0" w:space="0" w:color="auto"/>
        <w:left w:val="none" w:sz="0" w:space="0" w:color="auto"/>
        <w:bottom w:val="none" w:sz="0" w:space="0" w:color="auto"/>
        <w:right w:val="none" w:sz="0" w:space="0" w:color="auto"/>
      </w:divBdr>
    </w:div>
    <w:div w:id="1941447774">
      <w:bodyDiv w:val="1"/>
      <w:marLeft w:val="0"/>
      <w:marRight w:val="0"/>
      <w:marTop w:val="0"/>
      <w:marBottom w:val="0"/>
      <w:divBdr>
        <w:top w:val="none" w:sz="0" w:space="0" w:color="auto"/>
        <w:left w:val="none" w:sz="0" w:space="0" w:color="auto"/>
        <w:bottom w:val="none" w:sz="0" w:space="0" w:color="auto"/>
        <w:right w:val="none" w:sz="0" w:space="0" w:color="auto"/>
      </w:divBdr>
    </w:div>
    <w:div w:id="1991791734">
      <w:bodyDiv w:val="1"/>
      <w:marLeft w:val="0"/>
      <w:marRight w:val="0"/>
      <w:marTop w:val="0"/>
      <w:marBottom w:val="0"/>
      <w:divBdr>
        <w:top w:val="none" w:sz="0" w:space="0" w:color="auto"/>
        <w:left w:val="none" w:sz="0" w:space="0" w:color="auto"/>
        <w:bottom w:val="none" w:sz="0" w:space="0" w:color="auto"/>
        <w:right w:val="none" w:sz="0" w:space="0" w:color="auto"/>
      </w:divBdr>
      <w:divsChild>
        <w:div w:id="626010024">
          <w:marLeft w:val="0"/>
          <w:marRight w:val="0"/>
          <w:marTop w:val="0"/>
          <w:marBottom w:val="0"/>
          <w:divBdr>
            <w:top w:val="none" w:sz="0" w:space="0" w:color="auto"/>
            <w:left w:val="none" w:sz="0" w:space="0" w:color="auto"/>
            <w:bottom w:val="none" w:sz="0" w:space="0" w:color="auto"/>
            <w:right w:val="none" w:sz="0" w:space="0" w:color="auto"/>
          </w:divBdr>
          <w:divsChild>
            <w:div w:id="133181981">
              <w:marLeft w:val="0"/>
              <w:marRight w:val="0"/>
              <w:marTop w:val="0"/>
              <w:marBottom w:val="0"/>
              <w:divBdr>
                <w:top w:val="none" w:sz="0" w:space="0" w:color="auto"/>
                <w:left w:val="none" w:sz="0" w:space="0" w:color="auto"/>
                <w:bottom w:val="none" w:sz="0" w:space="0" w:color="auto"/>
                <w:right w:val="none" w:sz="0" w:space="0" w:color="auto"/>
              </w:divBdr>
              <w:divsChild>
                <w:div w:id="123079754">
                  <w:marLeft w:val="0"/>
                  <w:marRight w:val="0"/>
                  <w:marTop w:val="0"/>
                  <w:marBottom w:val="0"/>
                  <w:divBdr>
                    <w:top w:val="none" w:sz="0" w:space="0" w:color="auto"/>
                    <w:left w:val="none" w:sz="0" w:space="0" w:color="auto"/>
                    <w:bottom w:val="none" w:sz="0" w:space="0" w:color="auto"/>
                    <w:right w:val="none" w:sz="0" w:space="0" w:color="auto"/>
                  </w:divBdr>
                  <w:divsChild>
                    <w:div w:id="1642149502">
                      <w:marLeft w:val="0"/>
                      <w:marRight w:val="0"/>
                      <w:marTop w:val="0"/>
                      <w:marBottom w:val="0"/>
                      <w:divBdr>
                        <w:top w:val="none" w:sz="0" w:space="0" w:color="auto"/>
                        <w:left w:val="none" w:sz="0" w:space="0" w:color="auto"/>
                        <w:bottom w:val="none" w:sz="0" w:space="0" w:color="auto"/>
                        <w:right w:val="none" w:sz="0" w:space="0" w:color="auto"/>
                      </w:divBdr>
                      <w:divsChild>
                        <w:div w:id="1219510586">
                          <w:marLeft w:val="0"/>
                          <w:marRight w:val="0"/>
                          <w:marTop w:val="0"/>
                          <w:marBottom w:val="0"/>
                          <w:divBdr>
                            <w:top w:val="none" w:sz="0" w:space="0" w:color="auto"/>
                            <w:left w:val="none" w:sz="0" w:space="0" w:color="auto"/>
                            <w:bottom w:val="none" w:sz="0" w:space="0" w:color="auto"/>
                            <w:right w:val="none" w:sz="0" w:space="0" w:color="auto"/>
                          </w:divBdr>
                          <w:divsChild>
                            <w:div w:id="899901866">
                              <w:marLeft w:val="0"/>
                              <w:marRight w:val="0"/>
                              <w:marTop w:val="0"/>
                              <w:marBottom w:val="0"/>
                              <w:divBdr>
                                <w:top w:val="none" w:sz="0" w:space="0" w:color="auto"/>
                                <w:left w:val="none" w:sz="0" w:space="0" w:color="auto"/>
                                <w:bottom w:val="none" w:sz="0" w:space="0" w:color="auto"/>
                                <w:right w:val="none" w:sz="0" w:space="0" w:color="auto"/>
                              </w:divBdr>
                              <w:divsChild>
                                <w:div w:id="1468817413">
                                  <w:marLeft w:val="0"/>
                                  <w:marRight w:val="0"/>
                                  <w:marTop w:val="0"/>
                                  <w:marBottom w:val="0"/>
                                  <w:divBdr>
                                    <w:top w:val="none" w:sz="0" w:space="0" w:color="auto"/>
                                    <w:left w:val="none" w:sz="0" w:space="0" w:color="auto"/>
                                    <w:bottom w:val="none" w:sz="0" w:space="0" w:color="auto"/>
                                    <w:right w:val="none" w:sz="0" w:space="0" w:color="auto"/>
                                  </w:divBdr>
                                  <w:divsChild>
                                    <w:div w:id="100153881">
                                      <w:marLeft w:val="0"/>
                                      <w:marRight w:val="0"/>
                                      <w:marTop w:val="0"/>
                                      <w:marBottom w:val="0"/>
                                      <w:divBdr>
                                        <w:top w:val="none" w:sz="0" w:space="0" w:color="auto"/>
                                        <w:left w:val="none" w:sz="0" w:space="0" w:color="auto"/>
                                        <w:bottom w:val="none" w:sz="0" w:space="0" w:color="auto"/>
                                        <w:right w:val="none" w:sz="0" w:space="0" w:color="auto"/>
                                      </w:divBdr>
                                      <w:divsChild>
                                        <w:div w:id="168363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9058820">
      <w:bodyDiv w:val="1"/>
      <w:marLeft w:val="0"/>
      <w:marRight w:val="0"/>
      <w:marTop w:val="0"/>
      <w:marBottom w:val="0"/>
      <w:divBdr>
        <w:top w:val="none" w:sz="0" w:space="0" w:color="auto"/>
        <w:left w:val="none" w:sz="0" w:space="0" w:color="auto"/>
        <w:bottom w:val="none" w:sz="0" w:space="0" w:color="auto"/>
        <w:right w:val="none" w:sz="0" w:space="0" w:color="auto"/>
      </w:divBdr>
    </w:div>
    <w:div w:id="2121409839">
      <w:bodyDiv w:val="1"/>
      <w:marLeft w:val="0"/>
      <w:marRight w:val="0"/>
      <w:marTop w:val="0"/>
      <w:marBottom w:val="0"/>
      <w:divBdr>
        <w:top w:val="none" w:sz="0" w:space="0" w:color="auto"/>
        <w:left w:val="none" w:sz="0" w:space="0" w:color="auto"/>
        <w:bottom w:val="none" w:sz="0" w:space="0" w:color="auto"/>
        <w:right w:val="none" w:sz="0" w:space="0" w:color="auto"/>
      </w:divBdr>
    </w:div>
    <w:div w:id="2139490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footer" Target="footer2.xml"/><Relationship Id="rId26" Type="http://schemas.openxmlformats.org/officeDocument/2006/relationships/image" Target="media/image6.jpeg"/><Relationship Id="rId39" Type="http://schemas.openxmlformats.org/officeDocument/2006/relationships/hyperlink" Target="mailto:training.participation@education.vic.gov.au" TargetMode="External"/><Relationship Id="rId21" Type="http://schemas.openxmlformats.org/officeDocument/2006/relationships/hyperlink" Target="https://ovic.vic.gov.au/freedom-of-information/for-the-public/" TargetMode="External"/><Relationship Id="rId34" Type="http://schemas.openxmlformats.org/officeDocument/2006/relationships/hyperlink" Target="mailto:training.participation@education.vic.gov.au" TargetMode="External"/><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ovic.vic.gov.au/freedom-of-information/make-a-freedom-of-information-request" TargetMode="External"/><Relationship Id="rId29" Type="http://schemas.openxmlformats.org/officeDocument/2006/relationships/image" Target="media/image8.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hyperlink" Target="mailto:training.participation@education.vic.gov.au" TargetMode="External"/><Relationship Id="rId37" Type="http://schemas.openxmlformats.org/officeDocument/2006/relationships/hyperlink" Target="mailto:training.participation@education.vic.gov.au" TargetMode="External"/><Relationship Id="rId40"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mailto:acfe@education.vic.gov.au" TargetMode="External"/><Relationship Id="rId28" Type="http://schemas.openxmlformats.org/officeDocument/2006/relationships/image" Target="media/image7.png"/><Relationship Id="rId36" Type="http://schemas.openxmlformats.org/officeDocument/2006/relationships/hyperlink" Target="mailto:training.participation@education.vic.gov.au" TargetMode="Externa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hyperlink" Target="mailto:acfe@education.vic.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ducation.vic.gov.au" TargetMode="External"/><Relationship Id="rId22" Type="http://schemas.openxmlformats.org/officeDocument/2006/relationships/hyperlink" Target="https://www.ibac.vic.gov.au" TargetMode="External"/><Relationship Id="rId27" Type="http://schemas.openxmlformats.org/officeDocument/2006/relationships/image" Target="cid:image008.jpg@01D76E5D.52B1B1F0" TargetMode="External"/><Relationship Id="rId30" Type="http://schemas.openxmlformats.org/officeDocument/2006/relationships/hyperlink" Target="mailto:acfe@education.vic.gov.au" TargetMode="External"/><Relationship Id="rId35" Type="http://schemas.openxmlformats.org/officeDocument/2006/relationships/hyperlink" Target="mailto:training.participation@education.vic.gov.au" TargetMode="External"/><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5.emf"/><Relationship Id="rId33" Type="http://schemas.openxmlformats.org/officeDocument/2006/relationships/hyperlink" Target="mailto:training.participation@education.vic.gov.au" TargetMode="External"/><Relationship Id="rId38" Type="http://schemas.openxmlformats.org/officeDocument/2006/relationships/hyperlink" Target="mailto:training.participation@education.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340ccf1-19cc-436c-918b-8d6c0cc500c3"/>
    <IconOverlay xmlns="http://schemas.microsoft.com/sharepoint/v4" xsi:nil="true"/>
    <PublishingContactName xmlns="http://schemas.microsoft.com/sharepoint/v3" xsi:nil="true"/>
    <DET_EDRMS_Description xmlns="http://schemas.microsoft.com/Sharepoint/v3" xsi:nil="true"/>
    <Document_Type_TAG xmlns="b9b6958c-a0f4-40a7-b90a-e7c1c55dcca5">Advice</Document_Type_TAG>
    <Document_Status xmlns="b9b6958c-a0f4-40a7-b90a-e7c1c55dcca5">Final</Document_Status>
    <Reporting_Year xmlns="b9b6958c-a0f4-40a7-b90a-e7c1c55dcca5">2021–22</Reporting_Year>
  </documentManagement>
</p:properties>
</file>

<file path=customXml/item5.xml><?xml version="1.0" encoding="utf-8"?>
<ct:contentTypeSchema xmlns:ct="http://schemas.microsoft.com/office/2006/metadata/contentType" xmlns:ma="http://schemas.microsoft.com/office/2006/metadata/properties/metaAttributes" ct:_="" ma:_="" ma:contentTypeName="DET Document" ma:contentTypeID="0x0101008E762D40846F3A48AA3FDFE2352C3EB50067444F7FC4A80C45895755A9013051FA" ma:contentTypeVersion="19" ma:contentTypeDescription="DET Document" ma:contentTypeScope="" ma:versionID="1c1a6ce151d6f5d4f430e667c15bd628">
  <xsd:schema xmlns:xsd="http://www.w3.org/2001/XMLSchema" xmlns:xs="http://www.w3.org/2001/XMLSchema" xmlns:p="http://schemas.microsoft.com/office/2006/metadata/properties" xmlns:ns1="http://schemas.microsoft.com/sharepoint/v3" xmlns:ns2="8340ccf1-19cc-436c-918b-8d6c0cc500c3" xmlns:ns3="http://schemas.microsoft.com/Sharepoint/v3" xmlns:ns5="b9b6958c-a0f4-40a7-b90a-e7c1c55dcca5" xmlns:ns6="http://schemas.microsoft.com/sharepoint/v4" targetNamespace="http://schemas.microsoft.com/office/2006/metadata/properties" ma:root="true" ma:fieldsID="d2de0990e0effe8410463a0e1aee610a" ns1:_="" ns2:_="" ns3:_="" ns5:_="" ns6:_="">
    <xsd:import namespace="http://schemas.microsoft.com/sharepoint/v3"/>
    <xsd:import namespace="8340ccf1-19cc-436c-918b-8d6c0cc500c3"/>
    <xsd:import namespace="http://schemas.microsoft.com/Sharepoint/v3"/>
    <xsd:import namespace="b9b6958c-a0f4-40a7-b90a-e7c1c55dcca5"/>
    <xsd:import namespace="http://schemas.microsoft.com/sharepoint/v4"/>
    <xsd:element name="properties">
      <xsd:complexType>
        <xsd:sequence>
          <xsd:element name="documentManagement">
            <xsd:complexType>
              <xsd:all>
                <xsd:element ref="ns2:TaxCatchAll" minOccurs="0"/>
                <xsd:element ref="ns2:TaxCatchAllLabel" minOccurs="0"/>
                <xsd:element ref="ns3:DET_EDRMS_Description" minOccurs="0"/>
                <xsd:element ref="ns1:PublishingContactName" minOccurs="0"/>
                <xsd:element ref="ns5:Document_Type_TAG"/>
                <xsd:element ref="ns5:Document_Status" minOccurs="0"/>
                <xsd:element ref="ns5:Reporting_Year"/>
                <xsd:element ref="ns6: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1"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40ccf1-19cc-436c-918b-8d6c0cc500c3"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41e0dc15-d79c-4eaa-821e-b6c2c5b5cc4b}" ma:internalName="TaxCatchAll" ma:showField="CatchAllData" ma:web="8340ccf1-19cc-436c-918b-8d6c0cc500c3">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41e0dc15-d79c-4eaa-821e-b6c2c5b5cc4b}" ma:internalName="TaxCatchAllLabel" ma:readOnly="true" ma:showField="CatchAllDataLabel" ma:web="8340ccf1-19cc-436c-918b-8d6c0cc500c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escription" ma:index="10" nillable="true" ma:displayName="Document Description"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b6958c-a0f4-40a7-b90a-e7c1c55dcca5" elementFormDefault="qualified">
    <xsd:import namespace="http://schemas.microsoft.com/office/2006/documentManagement/types"/>
    <xsd:import namespace="http://schemas.microsoft.com/office/infopath/2007/PartnerControls"/>
    <xsd:element name="Document_Type_TAG" ma:index="13" ma:displayName="Document Type TAG" ma:format="Dropdown" ma:internalName="Document_Type_TAG">
      <xsd:simpleType>
        <xsd:restriction base="dms:Choice">
          <xsd:enumeration value="Advice"/>
          <xsd:enumeration value="Agenda"/>
          <xsd:enumeration value="Application"/>
          <xsd:enumeration value="Assessment"/>
          <xsd:enumeration value="Brief"/>
          <xsd:enumeration value="Budget"/>
          <xsd:enumeration value="Business Case"/>
          <xsd:enumeration value="Certificate"/>
          <xsd:enumeration value="Common Funding Agreement"/>
          <xsd:enumeration value="Chart"/>
          <xsd:enumeration value="Contract"/>
          <xsd:enumeration value="Correspondence"/>
          <xsd:enumeration value="CV/Resume"/>
          <xsd:enumeration value="Deed of Termination"/>
          <xsd:enumeration value="Deed of Variation"/>
          <xsd:enumeration value="Email"/>
          <xsd:enumeration value="File Note"/>
          <xsd:enumeration value="Form"/>
          <xsd:enumeration value="Guideline"/>
          <xsd:enumeration value="Invoice"/>
          <xsd:enumeration value="Instrument of Appointment"/>
          <xsd:enumeration value="Legal Advice"/>
          <xsd:enumeration value="Meeting Paper/Brief"/>
          <xsd:enumeration value="Memo"/>
          <xsd:enumeration value="Minutes"/>
          <xsd:enumeration value="Monitoring"/>
          <xsd:enumeration value="Plan"/>
          <xsd:enumeration value="Project Plan/Charter"/>
          <xsd:enumeration value="Proposal"/>
          <xsd:enumeration value="Report"/>
          <xsd:enumeration value="Research Paper"/>
          <xsd:enumeration value="Specification"/>
          <xsd:enumeration value="Survey/Questionnaire"/>
          <xsd:enumeration value="Template"/>
          <xsd:enumeration value="Procurement"/>
        </xsd:restriction>
      </xsd:simpleType>
    </xsd:element>
    <xsd:element name="Document_Status" ma:index="14" nillable="true" ma:displayName="Document Status" ma:format="Dropdown" ma:internalName="Document_Status">
      <xsd:simpleType>
        <xsd:restriction base="dms:Choice">
          <xsd:enumeration value="Approved"/>
          <xsd:enumeration value="Submitted"/>
          <xsd:enumeration value="Draft"/>
          <xsd:enumeration value="Final"/>
          <xsd:enumeration value="Published"/>
          <xsd:enumeration value="Completed"/>
        </xsd:restriction>
      </xsd:simpleType>
    </xsd:element>
    <xsd:element name="Reporting_Year" ma:index="15" ma:displayName="Reporting Year" ma:format="Dropdown" ma:internalName="Reporting_Year">
      <xsd:simpleType>
        <xsd:restriction base="dms:Choice">
          <xsd:enumeration value="2018–19"/>
          <xsd:enumeration value="2019–20"/>
          <xsd:enumeration value="2020–21"/>
          <xsd:enumeration value="2021–22"/>
          <xsd:enumeration value="2022–23"/>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8CD4BF-4C70-4575-87A9-B1D10C0223ED}">
  <ds:schemaRefs>
    <ds:schemaRef ds:uri="http://schemas.microsoft.com/sharepoint/events"/>
  </ds:schemaRefs>
</ds:datastoreItem>
</file>

<file path=customXml/itemProps2.xml><?xml version="1.0" encoding="utf-8"?>
<ds:datastoreItem xmlns:ds="http://schemas.openxmlformats.org/officeDocument/2006/customXml" ds:itemID="{B42BD5F4-21BE-40C4-836F-72CFD5498A8B}">
  <ds:schemaRefs>
    <ds:schemaRef ds:uri="http://schemas.openxmlformats.org/officeDocument/2006/bibliography"/>
  </ds:schemaRefs>
</ds:datastoreItem>
</file>

<file path=customXml/itemProps3.xml><?xml version="1.0" encoding="utf-8"?>
<ds:datastoreItem xmlns:ds="http://schemas.openxmlformats.org/officeDocument/2006/customXml" ds:itemID="{962249A9-AA24-488B-9ABF-1DB607033EFB}">
  <ds:schemaRefs>
    <ds:schemaRef ds:uri="http://schemas.microsoft.com/sharepoint/v3/contenttype/forms"/>
  </ds:schemaRefs>
</ds:datastoreItem>
</file>

<file path=customXml/itemProps4.xml><?xml version="1.0" encoding="utf-8"?>
<ds:datastoreItem xmlns:ds="http://schemas.openxmlformats.org/officeDocument/2006/customXml" ds:itemID="{B490850D-050D-41E6-AE9F-B3568AABF6D4}">
  <ds:schemaRefs>
    <ds:schemaRef ds:uri="http://schemas.microsoft.com/office/2006/documentManagement/types"/>
    <ds:schemaRef ds:uri="http://purl.org/dc/terms/"/>
    <ds:schemaRef ds:uri="http://purl.org/dc/elements/1.1/"/>
    <ds:schemaRef ds:uri="http://schemas.microsoft.com/sharepoint/v3"/>
    <ds:schemaRef ds:uri="http://schemas.microsoft.com/office/infopath/2007/PartnerControls"/>
    <ds:schemaRef ds:uri="http://schemas.openxmlformats.org/package/2006/metadata/core-properties"/>
    <ds:schemaRef ds:uri="http://www.w3.org/XML/1998/namespace"/>
    <ds:schemaRef ds:uri="http://purl.org/dc/dcmitype/"/>
    <ds:schemaRef ds:uri="http://schemas.microsoft.com/office/2006/metadata/properties"/>
    <ds:schemaRef ds:uri="b9b6958c-a0f4-40a7-b90a-e7c1c55dcca5"/>
    <ds:schemaRef ds:uri="http://schemas.microsoft.com/sharepoint/v4"/>
    <ds:schemaRef ds:uri="http://schemas.microsoft.com/Sharepoint/v3"/>
    <ds:schemaRef ds:uri="8340ccf1-19cc-436c-918b-8d6c0cc500c3"/>
  </ds:schemaRefs>
</ds:datastoreItem>
</file>

<file path=customXml/itemProps5.xml><?xml version="1.0" encoding="utf-8"?>
<ds:datastoreItem xmlns:ds="http://schemas.openxmlformats.org/officeDocument/2006/customXml" ds:itemID="{B443EA39-1E14-4C77-9673-BDD97EBBFF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340ccf1-19cc-436c-918b-8d6c0cc500c3"/>
    <ds:schemaRef ds:uri="http://schemas.microsoft.com/Sharepoint/v3"/>
    <ds:schemaRef ds:uri="b9b6958c-a0f4-40a7-b90a-e7c1c55dcca5"/>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1464</TotalTime>
  <Pages>72</Pages>
  <Words>21951</Words>
  <Characters>125127</Characters>
  <Application>Microsoft Office Word</Application>
  <DocSecurity>0</DocSecurity>
  <Lines>1042</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Literacy and Numeracy for Parents and Carers</dc:subject>
  <dc:creator>Nelkner, Aimee A</dc:creator>
  <cp:keywords/>
  <dc:description/>
  <cp:lastModifiedBy>Aimee Nelkner</cp:lastModifiedBy>
  <cp:revision>94</cp:revision>
  <cp:lastPrinted>2022-10-06T05:55:00Z</cp:lastPrinted>
  <dcterms:created xsi:type="dcterms:W3CDTF">2022-09-05T03:04:00Z</dcterms:created>
  <dcterms:modified xsi:type="dcterms:W3CDTF">2022-12-07T04:20:00Z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2018-05-16T00:00:00Z</vt:filetime>
  </property>
  <property fmtid="{D5CDD505-2E9C-101B-9397-08002B2CF9AE}" pid="3" name="Creator">
    <vt:lpwstr>Adobe InDesign CC 13.1 (Windows)</vt:lpwstr>
  </property>
  <property fmtid="{D5CDD505-2E9C-101B-9397-08002B2CF9AE}" pid="4" name="LastSaved">
    <vt:filetime>2018-05-16T00:00:00Z</vt:filetime>
  </property>
  <property fmtid="{D5CDD505-2E9C-101B-9397-08002B2CF9AE}" pid="5" name="ContentTypeId">
    <vt:lpwstr>0x0101008E762D40846F3A48AA3FDFE2352C3EB50067444F7FC4A80C45895755A9013051FA</vt:lpwstr>
  </property>
  <property fmtid="{D5CDD505-2E9C-101B-9397-08002B2CF9AE}" pid="6" name="DET_EDRMS_RCS">
    <vt:lpwstr>54;#12.12.2 Performance Agreements|4760a261-a2d0-4d07-b028-d4f6ab895f3e</vt:lpwstr>
  </property>
  <property fmtid="{D5CDD505-2E9C-101B-9397-08002B2CF9AE}" pid="7" name="RecordPoint_WorkflowType">
    <vt:lpwstr>ActiveSubmitStub</vt:lpwstr>
  </property>
  <property fmtid="{D5CDD505-2E9C-101B-9397-08002B2CF9AE}" pid="8" name="DET_EDRMS_BusUnit">
    <vt:lpwstr/>
  </property>
  <property fmtid="{D5CDD505-2E9C-101B-9397-08002B2CF9AE}" pid="9" name="DET_EDRMS_SecClass">
    <vt:lpwstr/>
  </property>
  <property fmtid="{D5CDD505-2E9C-101B-9397-08002B2CF9AE}" pid="10" name="RecordPoint_ActiveItemWebId">
    <vt:lpwstr>{3ed742c5-94af-4432-8895-d50f327830af}</vt:lpwstr>
  </property>
  <property fmtid="{D5CDD505-2E9C-101B-9397-08002B2CF9AE}" pid="11" name="RecordPoint_ActiveItemSiteId">
    <vt:lpwstr>{702d8416-5cfb-418e-b259-4c75e5c77461}</vt:lpwstr>
  </property>
  <property fmtid="{D5CDD505-2E9C-101B-9397-08002B2CF9AE}" pid="12" name="RecordPoint_ActiveItemListId">
    <vt:lpwstr>{b9b6958c-a0f4-40a7-b90a-e7c1c55dcca5}</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DEECD_Author">
    <vt:lpwstr/>
  </property>
  <property fmtid="{D5CDD505-2E9C-101B-9397-08002B2CF9AE}" pid="17" name="DEECD_SubjectCategory">
    <vt:lpwstr/>
  </property>
  <property fmtid="{D5CDD505-2E9C-101B-9397-08002B2CF9AE}" pid="18" name="DEECD_ItemType">
    <vt:lpwstr/>
  </property>
  <property fmtid="{D5CDD505-2E9C-101B-9397-08002B2CF9AE}" pid="19" name="DEECD_Audience">
    <vt:lpwstr/>
  </property>
  <property fmtid="{D5CDD505-2E9C-101B-9397-08002B2CF9AE}" pid="20" name="_docset_NoMedatataSyncRequired">
    <vt:lpwstr>False</vt:lpwstr>
  </property>
  <property fmtid="{D5CDD505-2E9C-101B-9397-08002B2CF9AE}" pid="21" name="RecordPoint_ActiveItemUniqueId">
    <vt:lpwstr>{949d6da3-2030-4462-bcba-9e8f05e95a2e}</vt:lpwstr>
  </property>
  <property fmtid="{D5CDD505-2E9C-101B-9397-08002B2CF9AE}" pid="22" name="MediaServiceImageTags">
    <vt:lpwstr/>
  </property>
  <property fmtid="{D5CDD505-2E9C-101B-9397-08002B2CF9AE}" pid="23" name="GrammarlyDocumentId">
    <vt:lpwstr>d1fee338c9d8f2523c1f6f86e65bdede0b4fa56f9fd7f073cc119a62a892ed65</vt:lpwstr>
  </property>
  <property fmtid="{D5CDD505-2E9C-101B-9397-08002B2CF9AE}" pid="24" name="RecordPoint_RecordNumberSubmitted">
    <vt:lpwstr>R20220248047</vt:lpwstr>
  </property>
  <property fmtid="{D5CDD505-2E9C-101B-9397-08002B2CF9AE}" pid="25" name="RecordPoint_SubmissionCompleted">
    <vt:lpwstr>2022-12-14T13:09:34.6873299+11:00</vt:lpwstr>
  </property>
</Properties>
</file>