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38E0" w14:textId="1040FA76" w:rsidR="001947E6" w:rsidRPr="003D6437" w:rsidRDefault="00CD4AAF" w:rsidP="003D6437">
      <w:pPr>
        <w:pStyle w:val="Title"/>
        <w:rPr>
          <w:rFonts w:asciiTheme="minorHAnsi" w:hAnsiTheme="minorHAnsi"/>
        </w:rPr>
      </w:pPr>
      <w:r>
        <w:rPr>
          <w:rFonts w:asciiTheme="minorHAnsi" w:hAnsiTheme="minorHAnsi"/>
        </w:rPr>
        <w:t xml:space="preserve">LOCAL INNOVATION </w:t>
      </w:r>
      <w:r w:rsidR="00BD3A60" w:rsidRPr="00F67F00">
        <w:rPr>
          <w:rFonts w:asciiTheme="minorHAnsi" w:hAnsiTheme="minorHAnsi"/>
        </w:rPr>
        <w:t>GRANT</w:t>
      </w:r>
      <w:r w:rsidR="002A6640" w:rsidRPr="00F67F00">
        <w:rPr>
          <w:rFonts w:asciiTheme="minorHAnsi" w:hAnsiTheme="minorHAnsi"/>
        </w:rPr>
        <w:br/>
      </w:r>
      <w:r w:rsidR="00241E57">
        <w:rPr>
          <w:rFonts w:asciiTheme="minorHAnsi" w:hAnsiTheme="minorHAnsi"/>
        </w:rPr>
        <w:t>202</w:t>
      </w:r>
      <w:r w:rsidR="00F613A2">
        <w:rPr>
          <w:rFonts w:asciiTheme="minorHAnsi" w:hAnsiTheme="minorHAnsi"/>
        </w:rPr>
        <w:t>3</w:t>
      </w:r>
      <w:r w:rsidR="00241E57">
        <w:rPr>
          <w:rFonts w:asciiTheme="minorHAnsi" w:hAnsiTheme="minorHAnsi"/>
        </w:rPr>
        <w:t xml:space="preserve"> </w:t>
      </w:r>
      <w:r w:rsidR="00D55BE3" w:rsidRPr="00F67F00">
        <w:rPr>
          <w:rFonts w:asciiTheme="minorHAnsi" w:hAnsiTheme="minorHAnsi"/>
        </w:rPr>
        <w:t xml:space="preserve">GUIDELINES </w:t>
      </w:r>
      <w:r w:rsidR="00BD3A60" w:rsidRPr="00F67F00">
        <w:rPr>
          <w:rFonts w:asciiTheme="minorHAnsi" w:hAnsiTheme="minorHAnsi"/>
        </w:rPr>
        <w:t>FOR PURCHASING</w:t>
      </w:r>
    </w:p>
    <w:p w14:paraId="30E25CA0" w14:textId="1BA5DD40" w:rsidR="00651978" w:rsidRPr="00F67F00" w:rsidRDefault="00651978" w:rsidP="00161F19">
      <w:pPr>
        <w:shd w:val="clear" w:color="auto" w:fill="009644"/>
        <w:spacing w:beforeLines="40" w:before="96" w:afterLines="40" w:after="96"/>
        <w:ind w:right="-1"/>
        <w:jc w:val="both"/>
        <w:rPr>
          <w:rFonts w:asciiTheme="minorHAnsi" w:hAnsiTheme="minorHAnsi" w:cs="Arial"/>
          <w:b/>
          <w:color w:val="FFFFFF" w:themeColor="background1"/>
          <w:szCs w:val="18"/>
        </w:rPr>
      </w:pPr>
      <w:r w:rsidRPr="00F67F00">
        <w:rPr>
          <w:rFonts w:asciiTheme="minorHAnsi" w:hAnsiTheme="minorHAnsi" w:cs="Arial"/>
          <w:b/>
          <w:color w:val="FFFFFF" w:themeColor="background1"/>
          <w:szCs w:val="18"/>
        </w:rPr>
        <w:t>Introduction</w:t>
      </w:r>
      <w:r w:rsidR="00343BAB">
        <w:rPr>
          <w:rFonts w:asciiTheme="minorHAnsi" w:hAnsiTheme="minorHAnsi" w:cs="Arial"/>
          <w:b/>
          <w:color w:val="FFFFFF" w:themeColor="background1"/>
          <w:szCs w:val="18"/>
        </w:rPr>
        <w:t xml:space="preserve"> </w:t>
      </w:r>
      <w:r w:rsidR="00E107F6">
        <w:rPr>
          <w:rFonts w:asciiTheme="minorHAnsi" w:hAnsiTheme="minorHAnsi" w:cs="Arial"/>
          <w:b/>
          <w:color w:val="FFFFFF" w:themeColor="background1"/>
          <w:szCs w:val="18"/>
        </w:rPr>
        <w:t>and Purpose</w:t>
      </w:r>
    </w:p>
    <w:p w14:paraId="4C684F82" w14:textId="3B62FBB6" w:rsidR="001947E6" w:rsidRPr="00D42EF9" w:rsidRDefault="00897908" w:rsidP="005A4750">
      <w:pPr>
        <w:tabs>
          <w:tab w:val="left" w:pos="9356"/>
        </w:tabs>
        <w:spacing w:before="120" w:after="120" w:line="240" w:lineRule="atLeast"/>
        <w:ind w:right="-23"/>
        <w:jc w:val="both"/>
        <w:rPr>
          <w:rFonts w:asciiTheme="minorHAnsi" w:hAnsiTheme="minorHAnsi" w:cs="Arial"/>
          <w:sz w:val="22"/>
          <w:szCs w:val="22"/>
        </w:rPr>
      </w:pPr>
      <w:r w:rsidRPr="00D42EF9">
        <w:rPr>
          <w:rFonts w:asciiTheme="minorHAnsi" w:hAnsiTheme="minorHAnsi" w:cs="Arial"/>
          <w:sz w:val="22"/>
          <w:szCs w:val="22"/>
        </w:rPr>
        <w:t>The</w:t>
      </w:r>
      <w:r w:rsidR="00E1499F" w:rsidRPr="00D42EF9">
        <w:rPr>
          <w:rFonts w:asciiTheme="minorHAnsi" w:hAnsiTheme="minorHAnsi" w:cs="Arial"/>
          <w:sz w:val="22"/>
          <w:szCs w:val="22"/>
        </w:rPr>
        <w:t xml:space="preserve"> Adult, Community and Further Education (ACFE) Board is providing a one-off $8,000 (excluding GST) Local Innovation Grant in 2023 to all contracted Learn Local providers to support them to attract and retain pre-accredited learners and improve learner experience.</w:t>
      </w:r>
    </w:p>
    <w:p w14:paraId="59A3BB33" w14:textId="7F841741" w:rsidR="00D55BE3" w:rsidRPr="00F67F00" w:rsidRDefault="003C689E" w:rsidP="00D42EF9">
      <w:pPr>
        <w:shd w:val="clear" w:color="auto" w:fill="009644"/>
        <w:spacing w:beforeLines="40" w:before="96" w:afterLines="40" w:after="96"/>
        <w:ind w:right="-23"/>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Conditions</w:t>
      </w:r>
    </w:p>
    <w:p w14:paraId="622AA9B7" w14:textId="77777777" w:rsidR="003C689E" w:rsidRPr="00D42EF9" w:rsidRDefault="003C689E" w:rsidP="003C689E">
      <w:pPr>
        <w:tabs>
          <w:tab w:val="left" w:pos="9356"/>
        </w:tabs>
        <w:spacing w:before="120" w:after="120" w:line="280" w:lineRule="atLeast"/>
        <w:ind w:right="-23"/>
        <w:jc w:val="both"/>
        <w:rPr>
          <w:rFonts w:asciiTheme="minorHAnsi" w:hAnsiTheme="minorHAnsi" w:cs="Arial"/>
          <w:sz w:val="22"/>
          <w:szCs w:val="22"/>
        </w:rPr>
      </w:pPr>
      <w:r w:rsidRPr="00D42EF9">
        <w:rPr>
          <w:rFonts w:asciiTheme="minorHAnsi" w:hAnsiTheme="minorHAnsi" w:cs="Arial"/>
          <w:sz w:val="22"/>
          <w:szCs w:val="22"/>
        </w:rPr>
        <w:t>The 2023 Local Innovation Grant will:</w:t>
      </w:r>
    </w:p>
    <w:p w14:paraId="5103609A" w14:textId="4F1282FF" w:rsidR="003C689E" w:rsidRDefault="003C689E" w:rsidP="003C689E">
      <w:pPr>
        <w:pStyle w:val="ListParagraph"/>
        <w:numPr>
          <w:ilvl w:val="0"/>
          <w:numId w:val="13"/>
        </w:numPr>
        <w:tabs>
          <w:tab w:val="left" w:pos="9356"/>
        </w:tabs>
        <w:spacing w:before="120" w:after="120" w:line="240" w:lineRule="atLeast"/>
        <w:ind w:left="357" w:hanging="357"/>
        <w:jc w:val="both"/>
        <w:rPr>
          <w:rFonts w:asciiTheme="minorHAnsi" w:hAnsiTheme="minorHAnsi" w:cs="Arial"/>
          <w:sz w:val="22"/>
          <w:szCs w:val="22"/>
        </w:rPr>
      </w:pPr>
      <w:r w:rsidRPr="003C689E">
        <w:rPr>
          <w:rFonts w:asciiTheme="minorHAnsi" w:hAnsiTheme="minorHAnsi" w:cs="Arial"/>
          <w:sz w:val="22"/>
          <w:szCs w:val="22"/>
        </w:rPr>
        <w:t xml:space="preserve">Be available to all providers who have a contract with the </w:t>
      </w:r>
      <w:r w:rsidR="00842AAA">
        <w:rPr>
          <w:rFonts w:asciiTheme="minorHAnsi" w:hAnsiTheme="minorHAnsi" w:cs="Arial"/>
          <w:sz w:val="22"/>
          <w:szCs w:val="22"/>
        </w:rPr>
        <w:t xml:space="preserve">ACFE </w:t>
      </w:r>
      <w:r w:rsidRPr="003C689E">
        <w:rPr>
          <w:rFonts w:asciiTheme="minorHAnsi" w:hAnsiTheme="minorHAnsi" w:cs="Arial"/>
          <w:sz w:val="22"/>
          <w:szCs w:val="22"/>
        </w:rPr>
        <w:t>Board to deliver subsidised pre-accredited training in 2023</w:t>
      </w:r>
    </w:p>
    <w:p w14:paraId="19BDC493" w14:textId="53BF26CE" w:rsidR="003C689E" w:rsidRPr="003C689E" w:rsidRDefault="003C689E" w:rsidP="003C689E">
      <w:pPr>
        <w:pStyle w:val="ListParagraph"/>
        <w:numPr>
          <w:ilvl w:val="0"/>
          <w:numId w:val="13"/>
        </w:numPr>
        <w:tabs>
          <w:tab w:val="left" w:pos="9356"/>
        </w:tabs>
        <w:spacing w:before="120" w:after="120" w:line="240" w:lineRule="atLeast"/>
        <w:ind w:left="357" w:hanging="357"/>
        <w:jc w:val="both"/>
        <w:rPr>
          <w:rFonts w:asciiTheme="minorHAnsi" w:hAnsiTheme="minorHAnsi" w:cs="Arial"/>
          <w:sz w:val="22"/>
          <w:szCs w:val="22"/>
        </w:rPr>
      </w:pPr>
      <w:r>
        <w:rPr>
          <w:rFonts w:asciiTheme="minorHAnsi" w:hAnsiTheme="minorHAnsi" w:cs="Arial"/>
          <w:sz w:val="22"/>
          <w:szCs w:val="22"/>
        </w:rPr>
        <w:t>Support projects which can b</w:t>
      </w:r>
      <w:r w:rsidRPr="003C689E">
        <w:rPr>
          <w:rFonts w:asciiTheme="minorHAnsi" w:hAnsiTheme="minorHAnsi" w:cs="Arial"/>
          <w:sz w:val="22"/>
          <w:szCs w:val="22"/>
        </w:rPr>
        <w:t>e achieved within available funding</w:t>
      </w:r>
      <w:r>
        <w:rPr>
          <w:rFonts w:asciiTheme="minorHAnsi" w:hAnsiTheme="minorHAnsi" w:cs="Arial"/>
          <w:sz w:val="22"/>
          <w:szCs w:val="22"/>
        </w:rPr>
        <w:t xml:space="preserve"> under the Local Innovation Grant</w:t>
      </w:r>
    </w:p>
    <w:p w14:paraId="202AEEE1" w14:textId="6B41D23F" w:rsidR="003C689E" w:rsidRPr="00D42EF9" w:rsidRDefault="00842AAA" w:rsidP="003C689E">
      <w:pPr>
        <w:pStyle w:val="ListParagraph"/>
        <w:numPr>
          <w:ilvl w:val="0"/>
          <w:numId w:val="13"/>
        </w:numPr>
        <w:tabs>
          <w:tab w:val="left" w:pos="9356"/>
        </w:tabs>
        <w:spacing w:before="120" w:after="120" w:line="240" w:lineRule="atLeast"/>
        <w:ind w:left="357" w:hanging="357"/>
        <w:jc w:val="both"/>
        <w:rPr>
          <w:rFonts w:asciiTheme="minorHAnsi" w:hAnsiTheme="minorHAnsi" w:cs="Arial"/>
          <w:sz w:val="22"/>
          <w:szCs w:val="22"/>
        </w:rPr>
      </w:pPr>
      <w:r>
        <w:rPr>
          <w:rFonts w:asciiTheme="minorHAnsi" w:hAnsiTheme="minorHAnsi" w:cs="Arial"/>
          <w:sz w:val="22"/>
          <w:szCs w:val="22"/>
        </w:rPr>
        <w:t>Be f</w:t>
      </w:r>
      <w:r w:rsidR="003C689E" w:rsidRPr="00D42EF9">
        <w:rPr>
          <w:rFonts w:asciiTheme="minorHAnsi" w:hAnsiTheme="minorHAnsi" w:cs="Arial"/>
          <w:sz w:val="22"/>
          <w:szCs w:val="22"/>
        </w:rPr>
        <w:t>ocus</w:t>
      </w:r>
      <w:r w:rsidR="008364DC">
        <w:rPr>
          <w:rFonts w:asciiTheme="minorHAnsi" w:hAnsiTheme="minorHAnsi" w:cs="Arial"/>
          <w:sz w:val="22"/>
          <w:szCs w:val="22"/>
        </w:rPr>
        <w:t>sed</w:t>
      </w:r>
      <w:r w:rsidR="003C689E" w:rsidRPr="00D42EF9">
        <w:rPr>
          <w:rFonts w:asciiTheme="minorHAnsi" w:hAnsiTheme="minorHAnsi" w:cs="Arial"/>
          <w:sz w:val="22"/>
          <w:szCs w:val="22"/>
        </w:rPr>
        <w:t xml:space="preserve"> on </w:t>
      </w:r>
      <w:r w:rsidR="00E107F6">
        <w:rPr>
          <w:rFonts w:asciiTheme="minorHAnsi" w:hAnsiTheme="minorHAnsi" w:cs="Arial"/>
          <w:sz w:val="22"/>
          <w:szCs w:val="22"/>
        </w:rPr>
        <w:t xml:space="preserve">the attraction and retention of </w:t>
      </w:r>
      <w:r w:rsidR="003C689E" w:rsidRPr="00D42EF9">
        <w:rPr>
          <w:rFonts w:asciiTheme="minorHAnsi" w:hAnsiTheme="minorHAnsi" w:cs="Arial"/>
          <w:sz w:val="22"/>
          <w:szCs w:val="22"/>
        </w:rPr>
        <w:t>pre-accredited learners</w:t>
      </w:r>
    </w:p>
    <w:p w14:paraId="2A1AFF69" w14:textId="572BAB94" w:rsidR="003C689E" w:rsidRPr="00D42EF9" w:rsidRDefault="00842AAA" w:rsidP="003C689E">
      <w:pPr>
        <w:pStyle w:val="ListParagraph"/>
        <w:numPr>
          <w:ilvl w:val="0"/>
          <w:numId w:val="13"/>
        </w:numPr>
        <w:tabs>
          <w:tab w:val="left" w:pos="9356"/>
        </w:tabs>
        <w:spacing w:before="120" w:after="120" w:line="240" w:lineRule="atLeast"/>
        <w:ind w:left="357" w:hanging="357"/>
        <w:jc w:val="both"/>
        <w:rPr>
          <w:rFonts w:asciiTheme="minorHAnsi" w:hAnsiTheme="minorHAnsi" w:cs="Arial"/>
          <w:sz w:val="22"/>
          <w:szCs w:val="22"/>
        </w:rPr>
      </w:pPr>
      <w:r>
        <w:rPr>
          <w:rFonts w:asciiTheme="minorHAnsi" w:hAnsiTheme="minorHAnsi" w:cs="Arial"/>
          <w:sz w:val="22"/>
          <w:szCs w:val="22"/>
        </w:rPr>
        <w:t>Align</w:t>
      </w:r>
      <w:r w:rsidR="003C689E" w:rsidRPr="00D42EF9">
        <w:rPr>
          <w:rFonts w:asciiTheme="minorHAnsi" w:hAnsiTheme="minorHAnsi" w:cs="Arial"/>
          <w:sz w:val="22"/>
          <w:szCs w:val="22"/>
        </w:rPr>
        <w:t xml:space="preserve"> with Ministerial Statement goals and the ACFE Strategy</w:t>
      </w:r>
      <w:r>
        <w:rPr>
          <w:rFonts w:asciiTheme="minorHAnsi" w:hAnsiTheme="minorHAnsi" w:cs="Arial"/>
          <w:sz w:val="22"/>
          <w:szCs w:val="22"/>
        </w:rPr>
        <w:t xml:space="preserve"> 2020-25</w:t>
      </w:r>
    </w:p>
    <w:p w14:paraId="68C53888" w14:textId="0B621C6B" w:rsidR="003C689E" w:rsidRPr="00D42EF9" w:rsidRDefault="003C689E" w:rsidP="003C689E">
      <w:pPr>
        <w:pStyle w:val="ListParagraph"/>
        <w:numPr>
          <w:ilvl w:val="0"/>
          <w:numId w:val="13"/>
        </w:numPr>
        <w:tabs>
          <w:tab w:val="left" w:pos="9356"/>
        </w:tabs>
        <w:spacing w:before="120" w:after="120" w:line="240" w:lineRule="atLeast"/>
        <w:ind w:left="357" w:hanging="357"/>
        <w:jc w:val="both"/>
        <w:rPr>
          <w:rFonts w:asciiTheme="minorHAnsi" w:hAnsiTheme="minorHAnsi" w:cs="Arial"/>
          <w:sz w:val="22"/>
          <w:szCs w:val="22"/>
        </w:rPr>
      </w:pPr>
      <w:r w:rsidRPr="00D42EF9">
        <w:rPr>
          <w:rFonts w:asciiTheme="minorHAnsi" w:hAnsiTheme="minorHAnsi" w:cs="Arial"/>
          <w:sz w:val="22"/>
          <w:szCs w:val="22"/>
        </w:rPr>
        <w:t>Al</w:t>
      </w:r>
      <w:r w:rsidR="00027DCF">
        <w:rPr>
          <w:rFonts w:asciiTheme="minorHAnsi" w:hAnsiTheme="minorHAnsi" w:cs="Arial"/>
          <w:sz w:val="22"/>
          <w:szCs w:val="22"/>
        </w:rPr>
        <w:t>i</w:t>
      </w:r>
      <w:r w:rsidRPr="00D42EF9">
        <w:rPr>
          <w:rFonts w:asciiTheme="minorHAnsi" w:hAnsiTheme="minorHAnsi" w:cs="Arial"/>
          <w:sz w:val="22"/>
          <w:szCs w:val="22"/>
        </w:rPr>
        <w:t>gn with one or more learner needs:</w:t>
      </w:r>
    </w:p>
    <w:p w14:paraId="7116ADFE" w14:textId="77777777" w:rsidR="003C689E" w:rsidRPr="00D42EF9" w:rsidRDefault="003C689E" w:rsidP="003C689E">
      <w:pPr>
        <w:pStyle w:val="ListParagraph"/>
        <w:numPr>
          <w:ilvl w:val="0"/>
          <w:numId w:val="14"/>
        </w:numPr>
        <w:tabs>
          <w:tab w:val="left" w:pos="9356"/>
        </w:tabs>
        <w:spacing w:before="120" w:after="120" w:line="240" w:lineRule="atLeast"/>
        <w:ind w:left="811" w:hanging="357"/>
        <w:jc w:val="both"/>
        <w:rPr>
          <w:rFonts w:asciiTheme="minorHAnsi" w:hAnsiTheme="minorHAnsi" w:cs="Arial"/>
          <w:sz w:val="22"/>
          <w:szCs w:val="22"/>
        </w:rPr>
      </w:pPr>
      <w:r w:rsidRPr="00D42EF9">
        <w:rPr>
          <w:rFonts w:asciiTheme="minorHAnsi" w:hAnsiTheme="minorHAnsi" w:cs="Arial"/>
          <w:sz w:val="22"/>
          <w:szCs w:val="22"/>
        </w:rPr>
        <w:t>Building confidence and skills for participation in education and training</w:t>
      </w:r>
    </w:p>
    <w:p w14:paraId="0E1DDB65" w14:textId="77777777" w:rsidR="003C689E" w:rsidRPr="00D42EF9" w:rsidRDefault="003C689E" w:rsidP="003C689E">
      <w:pPr>
        <w:pStyle w:val="ListParagraph"/>
        <w:numPr>
          <w:ilvl w:val="0"/>
          <w:numId w:val="14"/>
        </w:numPr>
        <w:tabs>
          <w:tab w:val="left" w:pos="9356"/>
        </w:tabs>
        <w:spacing w:before="120" w:after="120" w:line="240" w:lineRule="atLeast"/>
        <w:ind w:left="811" w:hanging="357"/>
        <w:jc w:val="both"/>
        <w:rPr>
          <w:rFonts w:asciiTheme="minorHAnsi" w:hAnsiTheme="minorHAnsi" w:cs="Arial"/>
          <w:sz w:val="22"/>
          <w:szCs w:val="22"/>
        </w:rPr>
      </w:pPr>
      <w:r w:rsidRPr="00D42EF9">
        <w:rPr>
          <w:rFonts w:asciiTheme="minorHAnsi" w:hAnsiTheme="minorHAnsi" w:cs="Arial"/>
          <w:sz w:val="22"/>
          <w:szCs w:val="22"/>
        </w:rPr>
        <w:t>Achieve success in further education and training</w:t>
      </w:r>
    </w:p>
    <w:p w14:paraId="2A765762" w14:textId="77777777" w:rsidR="003C689E" w:rsidRPr="00D42EF9" w:rsidRDefault="003C689E" w:rsidP="003C689E">
      <w:pPr>
        <w:pStyle w:val="ListParagraph"/>
        <w:numPr>
          <w:ilvl w:val="0"/>
          <w:numId w:val="14"/>
        </w:numPr>
        <w:tabs>
          <w:tab w:val="left" w:pos="9356"/>
        </w:tabs>
        <w:spacing w:before="120" w:after="120" w:line="240" w:lineRule="atLeast"/>
        <w:ind w:left="811" w:hanging="357"/>
        <w:jc w:val="both"/>
        <w:rPr>
          <w:rFonts w:asciiTheme="minorHAnsi" w:hAnsiTheme="minorHAnsi" w:cs="Arial"/>
          <w:sz w:val="22"/>
          <w:szCs w:val="22"/>
        </w:rPr>
      </w:pPr>
      <w:r w:rsidRPr="00D42EF9">
        <w:rPr>
          <w:rFonts w:asciiTheme="minorHAnsi" w:hAnsiTheme="minorHAnsi" w:cs="Arial"/>
          <w:sz w:val="22"/>
          <w:szCs w:val="22"/>
        </w:rPr>
        <w:t>Building confidence and skills for participation in work</w:t>
      </w:r>
    </w:p>
    <w:p w14:paraId="19030C17" w14:textId="77777777" w:rsidR="003C689E" w:rsidRPr="00D42EF9" w:rsidRDefault="003C689E" w:rsidP="003C689E">
      <w:pPr>
        <w:pStyle w:val="ListParagraph"/>
        <w:numPr>
          <w:ilvl w:val="0"/>
          <w:numId w:val="14"/>
        </w:numPr>
        <w:tabs>
          <w:tab w:val="left" w:pos="9356"/>
        </w:tabs>
        <w:spacing w:before="120" w:after="120" w:line="240" w:lineRule="atLeast"/>
        <w:ind w:left="811" w:hanging="357"/>
        <w:jc w:val="both"/>
        <w:rPr>
          <w:rFonts w:asciiTheme="minorHAnsi" w:hAnsiTheme="minorHAnsi" w:cs="Arial"/>
          <w:sz w:val="22"/>
          <w:szCs w:val="22"/>
        </w:rPr>
      </w:pPr>
      <w:r w:rsidRPr="00D42EF9">
        <w:rPr>
          <w:rFonts w:asciiTheme="minorHAnsi" w:hAnsiTheme="minorHAnsi" w:cs="Arial"/>
          <w:sz w:val="22"/>
          <w:szCs w:val="22"/>
        </w:rPr>
        <w:t>Upskilling and reskilling vulnerable workers</w:t>
      </w:r>
    </w:p>
    <w:p w14:paraId="24F39EC1" w14:textId="77777777" w:rsidR="003C689E" w:rsidRPr="00D42EF9" w:rsidRDefault="003C689E" w:rsidP="003C689E">
      <w:pPr>
        <w:pStyle w:val="ListParagraph"/>
        <w:numPr>
          <w:ilvl w:val="0"/>
          <w:numId w:val="13"/>
        </w:numPr>
        <w:tabs>
          <w:tab w:val="left" w:pos="9356"/>
        </w:tabs>
        <w:spacing w:before="120" w:after="120" w:line="240" w:lineRule="atLeast"/>
        <w:ind w:left="357" w:hanging="357"/>
        <w:jc w:val="both"/>
        <w:rPr>
          <w:rFonts w:asciiTheme="minorHAnsi" w:hAnsiTheme="minorHAnsi" w:cs="Arial"/>
          <w:sz w:val="22"/>
          <w:szCs w:val="22"/>
        </w:rPr>
      </w:pPr>
      <w:r w:rsidRPr="00D42EF9">
        <w:rPr>
          <w:rFonts w:asciiTheme="minorHAnsi" w:hAnsiTheme="minorHAnsi" w:cs="Arial"/>
          <w:sz w:val="22"/>
          <w:szCs w:val="22"/>
        </w:rPr>
        <w:t>Have a clear measurable outcome</w:t>
      </w:r>
    </w:p>
    <w:p w14:paraId="61F30AAD" w14:textId="6311C8C0" w:rsidR="007B7456" w:rsidRPr="00FC2C7C" w:rsidRDefault="003C689E" w:rsidP="00FC2C7C">
      <w:pPr>
        <w:pStyle w:val="ListParagraph"/>
        <w:numPr>
          <w:ilvl w:val="0"/>
          <w:numId w:val="13"/>
        </w:numPr>
        <w:tabs>
          <w:tab w:val="left" w:pos="9356"/>
        </w:tabs>
        <w:spacing w:before="120" w:after="120" w:line="240" w:lineRule="atLeast"/>
        <w:ind w:left="357" w:hanging="357"/>
        <w:jc w:val="both"/>
        <w:rPr>
          <w:rFonts w:asciiTheme="minorHAnsi" w:hAnsiTheme="minorHAnsi" w:cs="Arial"/>
          <w:sz w:val="22"/>
          <w:szCs w:val="22"/>
        </w:rPr>
      </w:pPr>
      <w:r w:rsidRPr="00D42EF9">
        <w:rPr>
          <w:rFonts w:asciiTheme="minorHAnsi" w:hAnsiTheme="minorHAnsi" w:cs="Arial"/>
          <w:sz w:val="22"/>
          <w:szCs w:val="22"/>
        </w:rPr>
        <w:t>Not duplicate existing work.</w:t>
      </w:r>
    </w:p>
    <w:p w14:paraId="76F159A7" w14:textId="462E82C3" w:rsidR="00027DCF" w:rsidRPr="00F67F00" w:rsidRDefault="00027DCF" w:rsidP="00027DCF">
      <w:pPr>
        <w:shd w:val="clear" w:color="auto" w:fill="009644"/>
        <w:spacing w:beforeLines="40" w:before="96" w:afterLines="40" w:after="96"/>
        <w:ind w:right="-23"/>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Criteria</w:t>
      </w:r>
    </w:p>
    <w:p w14:paraId="0B90A954" w14:textId="6AA47343" w:rsidR="00005BCD" w:rsidRPr="00005BCD" w:rsidRDefault="00361AAE" w:rsidP="005A4750">
      <w:pPr>
        <w:spacing w:before="120" w:after="120" w:line="240" w:lineRule="atLeast"/>
        <w:ind w:right="-23"/>
        <w:jc w:val="both"/>
        <w:rPr>
          <w:rFonts w:asciiTheme="minorHAnsi" w:hAnsiTheme="minorHAnsi" w:cs="Arial"/>
          <w:sz w:val="22"/>
          <w:szCs w:val="22"/>
        </w:rPr>
      </w:pPr>
      <w:r>
        <w:rPr>
          <w:rFonts w:asciiTheme="minorHAnsi" w:hAnsiTheme="minorHAnsi" w:cs="Arial"/>
          <w:sz w:val="22"/>
          <w:szCs w:val="22"/>
        </w:rPr>
        <w:t>Your p</w:t>
      </w:r>
      <w:r w:rsidR="00005BCD" w:rsidRPr="00027DCF">
        <w:rPr>
          <w:rFonts w:asciiTheme="minorHAnsi" w:hAnsiTheme="minorHAnsi" w:cs="Arial"/>
          <w:sz w:val="22"/>
          <w:szCs w:val="22"/>
        </w:rPr>
        <w:t>roposal should include one or more of the following objectives</w:t>
      </w:r>
      <w:r w:rsidR="00005BCD">
        <w:rPr>
          <w:rFonts w:asciiTheme="minorHAnsi" w:hAnsiTheme="minorHAnsi" w:cs="Arial"/>
          <w:sz w:val="22"/>
          <w:szCs w:val="22"/>
        </w:rPr>
        <w:t>:</w:t>
      </w:r>
    </w:p>
    <w:p w14:paraId="1B34FA40" w14:textId="12C8390B" w:rsidR="00005BCD" w:rsidRPr="00F4692E" w:rsidRDefault="00005BCD" w:rsidP="00180700">
      <w:pPr>
        <w:pStyle w:val="Subpoint"/>
        <w:numPr>
          <w:ilvl w:val="0"/>
          <w:numId w:val="16"/>
        </w:numPr>
        <w:spacing w:before="120" w:line="240" w:lineRule="atLeast"/>
        <w:ind w:left="357" w:hanging="357"/>
        <w:contextualSpacing w:val="0"/>
        <w:jc w:val="both"/>
      </w:pPr>
      <w:r w:rsidRPr="00F4692E">
        <w:t>Work to</w:t>
      </w:r>
      <w:r>
        <w:t xml:space="preserve"> innovatively</w:t>
      </w:r>
      <w:r w:rsidRPr="00F4692E">
        <w:t xml:space="preserve"> adapt exi</w:t>
      </w:r>
      <w:r>
        <w:t>s</w:t>
      </w:r>
      <w:r w:rsidRPr="00F4692E">
        <w:t xml:space="preserve">ting centrally developed courses for an identified </w:t>
      </w:r>
      <w:r>
        <w:t xml:space="preserve">local </w:t>
      </w:r>
      <w:r w:rsidRPr="00F4692E">
        <w:t>need</w:t>
      </w:r>
      <w:r w:rsidR="001C352B">
        <w:t>, to be then made available for promoting and sharing across the sector</w:t>
      </w:r>
    </w:p>
    <w:p w14:paraId="3FF4E26A" w14:textId="464C05C2" w:rsidR="00005BCD" w:rsidRPr="001947E6" w:rsidRDefault="00005BCD" w:rsidP="001947E6">
      <w:pPr>
        <w:pStyle w:val="Subpoint"/>
        <w:numPr>
          <w:ilvl w:val="0"/>
          <w:numId w:val="16"/>
        </w:numPr>
        <w:spacing w:before="120" w:line="240" w:lineRule="atLeast"/>
        <w:ind w:left="357" w:hanging="357"/>
        <w:contextualSpacing w:val="0"/>
        <w:jc w:val="both"/>
      </w:pPr>
      <w:r w:rsidRPr="00F4692E">
        <w:t xml:space="preserve">Outreach </w:t>
      </w:r>
      <w:r w:rsidRPr="007B7456">
        <w:t xml:space="preserve">work </w:t>
      </w:r>
      <w:r w:rsidR="001947E6">
        <w:t xml:space="preserve">to attract </w:t>
      </w:r>
      <w:r w:rsidRPr="00F4692E">
        <w:t>a hard-to-reach cohort or individuals</w:t>
      </w:r>
      <w:r w:rsidR="001947E6">
        <w:t>, including in partnership with other Learn Local</w:t>
      </w:r>
      <w:r w:rsidR="00FA53C1">
        <w:t xml:space="preserve"> providers</w:t>
      </w:r>
    </w:p>
    <w:p w14:paraId="309EE14A" w14:textId="55294B17" w:rsidR="00005BCD" w:rsidRPr="009E3143" w:rsidRDefault="00005BCD" w:rsidP="00180700">
      <w:pPr>
        <w:pStyle w:val="Subpoint"/>
        <w:numPr>
          <w:ilvl w:val="0"/>
          <w:numId w:val="16"/>
        </w:numPr>
        <w:spacing w:before="120" w:line="240" w:lineRule="atLeast"/>
        <w:ind w:left="357" w:hanging="357"/>
        <w:contextualSpacing w:val="0"/>
        <w:jc w:val="both"/>
      </w:pPr>
      <w:r>
        <w:t>Best practice adaptation</w:t>
      </w:r>
      <w:r w:rsidRPr="00F4692E">
        <w:t xml:space="preserve"> of curriculum and resources for online or blended delivery</w:t>
      </w:r>
      <w:r w:rsidR="001C352B">
        <w:t>,</w:t>
      </w:r>
      <w:r w:rsidRPr="00F4692E">
        <w:t xml:space="preserve"> for </w:t>
      </w:r>
      <w:r w:rsidR="001C352B">
        <w:t xml:space="preserve">promoting and </w:t>
      </w:r>
      <w:r w:rsidRPr="00F4692E">
        <w:t xml:space="preserve">sharing across </w:t>
      </w:r>
      <w:r w:rsidRPr="009E3143">
        <w:t>the sector</w:t>
      </w:r>
    </w:p>
    <w:p w14:paraId="5A35931F" w14:textId="20D4CFC5" w:rsidR="00005BCD" w:rsidRPr="0001110E" w:rsidRDefault="00005BCD" w:rsidP="00180700">
      <w:pPr>
        <w:pStyle w:val="Subpoint"/>
        <w:numPr>
          <w:ilvl w:val="0"/>
          <w:numId w:val="16"/>
        </w:numPr>
        <w:spacing w:before="120" w:line="240" w:lineRule="atLeast"/>
        <w:ind w:left="357" w:hanging="357"/>
        <w:contextualSpacing w:val="0"/>
        <w:jc w:val="both"/>
      </w:pPr>
      <w:r w:rsidRPr="009E3143">
        <w:t xml:space="preserve">Development </w:t>
      </w:r>
      <w:r w:rsidR="00014A9E" w:rsidRPr="009E3143">
        <w:t>or strengthening</w:t>
      </w:r>
      <w:r w:rsidRPr="009E3143">
        <w:t xml:space="preserve"> of innovative partnership arrangements </w:t>
      </w:r>
      <w:r w:rsidR="00014A9E" w:rsidRPr="009E3143">
        <w:t>based on community partnership needs</w:t>
      </w:r>
      <w:r w:rsidR="00C334CF">
        <w:t xml:space="preserve"> which improve pre-accredited training delivery in the area</w:t>
      </w:r>
      <w:r w:rsidR="009E0C3D">
        <w:t>. E.g. industry</w:t>
      </w:r>
      <w:r w:rsidR="001C352B">
        <w:t xml:space="preserve"> - where not part of a Just in Time grant</w:t>
      </w:r>
      <w:r w:rsidR="009E0C3D">
        <w:t xml:space="preserve">, TAFE-Learn Local or community partnership. </w:t>
      </w:r>
    </w:p>
    <w:p w14:paraId="5459F1CA" w14:textId="5F103C85" w:rsidR="00005BCD" w:rsidRPr="001947E6" w:rsidRDefault="00005BCD" w:rsidP="001C352B">
      <w:pPr>
        <w:pStyle w:val="Subpoint"/>
        <w:numPr>
          <w:ilvl w:val="0"/>
          <w:numId w:val="16"/>
        </w:numPr>
        <w:spacing w:before="120" w:line="240" w:lineRule="atLeast"/>
        <w:ind w:left="357" w:hanging="357"/>
        <w:contextualSpacing w:val="0"/>
        <w:jc w:val="both"/>
      </w:pPr>
      <w:r w:rsidRPr="001947E6">
        <w:t>Development and testing of innovative marketing approaches</w:t>
      </w:r>
      <w:r w:rsidR="001C352B">
        <w:t>, to be then made available for promoting and sharing across the sector</w:t>
      </w:r>
    </w:p>
    <w:p w14:paraId="7253C7FE" w14:textId="7945DBBB" w:rsidR="005E57E6" w:rsidRDefault="001947E6" w:rsidP="005E57E6">
      <w:pPr>
        <w:pStyle w:val="Subpoint"/>
        <w:numPr>
          <w:ilvl w:val="0"/>
          <w:numId w:val="16"/>
        </w:numPr>
        <w:spacing w:before="120" w:line="240" w:lineRule="atLeast"/>
        <w:ind w:left="357" w:hanging="357"/>
        <w:contextualSpacing w:val="0"/>
        <w:jc w:val="both"/>
      </w:pPr>
      <w:r>
        <w:t>Sharing of</w:t>
      </w:r>
      <w:r w:rsidR="00005BCD" w:rsidRPr="00F4692E">
        <w:t xml:space="preserve"> innovative practice</w:t>
      </w:r>
      <w:r w:rsidR="009811AA">
        <w:t xml:space="preserve">s across the </w:t>
      </w:r>
      <w:r w:rsidR="00005BCD" w:rsidRPr="00F4692E">
        <w:t>sector</w:t>
      </w:r>
      <w:r w:rsidR="00005BCD">
        <w:t>.</w:t>
      </w:r>
    </w:p>
    <w:p w14:paraId="080B7F09" w14:textId="3C15378A" w:rsidR="005E57E6" w:rsidRDefault="005E57E6" w:rsidP="005E57E6">
      <w:pPr>
        <w:pStyle w:val="Subpoint"/>
        <w:numPr>
          <w:ilvl w:val="0"/>
          <w:numId w:val="0"/>
        </w:numPr>
        <w:spacing w:before="120" w:line="240" w:lineRule="atLeast"/>
        <w:contextualSpacing w:val="0"/>
        <w:jc w:val="both"/>
      </w:pPr>
    </w:p>
    <w:p w14:paraId="1500769D" w14:textId="5F8167EF" w:rsidR="005E57E6" w:rsidRDefault="008914F0" w:rsidP="008914F0">
      <w:pPr>
        <w:spacing w:before="120" w:after="120" w:line="240" w:lineRule="atLeast"/>
        <w:ind w:right="-23"/>
        <w:jc w:val="both"/>
        <w:rPr>
          <w:rFonts w:asciiTheme="minorHAnsi" w:hAnsiTheme="minorHAnsi" w:cs="Arial"/>
          <w:sz w:val="22"/>
          <w:szCs w:val="22"/>
        </w:rPr>
      </w:pPr>
      <w:r w:rsidRPr="007B7456">
        <w:rPr>
          <w:rFonts w:asciiTheme="minorHAnsi" w:hAnsiTheme="minorHAnsi" w:cs="Arial"/>
          <w:sz w:val="22"/>
          <w:szCs w:val="22"/>
        </w:rPr>
        <w:t>Note: The 2023 Local Innovation Grant can be used by flood impacted providers to address flood impacts on training delivery and learners.</w:t>
      </w:r>
      <w:r w:rsidR="007C3E61">
        <w:rPr>
          <w:rFonts w:asciiTheme="minorHAnsi" w:hAnsiTheme="minorHAnsi" w:cs="Arial"/>
          <w:sz w:val="22"/>
          <w:szCs w:val="22"/>
        </w:rPr>
        <w:t xml:space="preserve"> </w:t>
      </w:r>
    </w:p>
    <w:p w14:paraId="4E6139C4" w14:textId="77777777" w:rsidR="00DE468B" w:rsidRDefault="00DE468B" w:rsidP="008914F0">
      <w:pPr>
        <w:spacing w:before="120" w:after="120" w:line="240" w:lineRule="atLeast"/>
        <w:ind w:right="-23"/>
        <w:jc w:val="both"/>
        <w:rPr>
          <w:rFonts w:asciiTheme="minorHAnsi" w:hAnsiTheme="minorHAnsi" w:cs="Arial"/>
          <w:sz w:val="22"/>
          <w:szCs w:val="22"/>
        </w:rPr>
      </w:pPr>
    </w:p>
    <w:p w14:paraId="09BB3A87" w14:textId="3C4F6509" w:rsidR="008914F0" w:rsidRDefault="008914F0" w:rsidP="008914F0">
      <w:pPr>
        <w:spacing w:before="120" w:after="120" w:line="240" w:lineRule="atLeast"/>
        <w:ind w:right="-23"/>
        <w:jc w:val="both"/>
        <w:rPr>
          <w:rFonts w:asciiTheme="minorHAnsi" w:hAnsiTheme="minorHAnsi" w:cs="Arial"/>
          <w:sz w:val="22"/>
          <w:szCs w:val="22"/>
        </w:rPr>
      </w:pPr>
    </w:p>
    <w:p w14:paraId="58AAACD7" w14:textId="77777777" w:rsidR="00576FEB" w:rsidRPr="00027DCF" w:rsidRDefault="00576FEB" w:rsidP="007B7456">
      <w:pPr>
        <w:pStyle w:val="Subpoint"/>
        <w:numPr>
          <w:ilvl w:val="0"/>
          <w:numId w:val="0"/>
        </w:numPr>
        <w:spacing w:before="120" w:line="240" w:lineRule="atLeast"/>
        <w:contextualSpacing w:val="0"/>
        <w:jc w:val="both"/>
      </w:pPr>
    </w:p>
    <w:p w14:paraId="47689AF9" w14:textId="77777777" w:rsidR="00D55BE3" w:rsidRPr="00F67F00" w:rsidRDefault="00E107F6" w:rsidP="00D42EF9">
      <w:pPr>
        <w:shd w:val="clear" w:color="auto" w:fill="009644"/>
        <w:spacing w:beforeLines="40" w:before="96" w:afterLines="40" w:after="96"/>
        <w:ind w:right="-23"/>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Local Innovation Grant Requirements</w:t>
      </w:r>
    </w:p>
    <w:p w14:paraId="54503194" w14:textId="00B631F4" w:rsidR="008410C0" w:rsidRPr="009171B3" w:rsidRDefault="008410C0" w:rsidP="005A4750">
      <w:pPr>
        <w:numPr>
          <w:ilvl w:val="0"/>
          <w:numId w:val="12"/>
        </w:numPr>
        <w:tabs>
          <w:tab w:val="num" w:pos="426"/>
          <w:tab w:val="num" w:pos="1816"/>
        </w:tabs>
        <w:spacing w:before="120" w:after="120" w:line="240" w:lineRule="atLeast"/>
        <w:ind w:left="357" w:hanging="357"/>
        <w:jc w:val="both"/>
        <w:rPr>
          <w:rFonts w:asciiTheme="minorHAnsi" w:hAnsiTheme="minorHAnsi" w:cstheme="minorHAnsi"/>
          <w:color w:val="000000"/>
          <w:sz w:val="22"/>
          <w:szCs w:val="22"/>
        </w:rPr>
      </w:pPr>
      <w:r w:rsidRPr="009171B3">
        <w:rPr>
          <w:rFonts w:asciiTheme="minorHAnsi" w:hAnsiTheme="minorHAnsi" w:cstheme="minorHAnsi"/>
          <w:color w:val="000000"/>
          <w:sz w:val="22"/>
          <w:szCs w:val="22"/>
        </w:rPr>
        <w:t>Please submit a Local Innovation Grant Purchas</w:t>
      </w:r>
      <w:r w:rsidR="00830390" w:rsidRPr="009171B3">
        <w:rPr>
          <w:rFonts w:asciiTheme="minorHAnsi" w:hAnsiTheme="minorHAnsi" w:cstheme="minorHAnsi"/>
          <w:color w:val="000000"/>
          <w:sz w:val="22"/>
          <w:szCs w:val="22"/>
        </w:rPr>
        <w:t>ing</w:t>
      </w:r>
      <w:r w:rsidRPr="009171B3">
        <w:rPr>
          <w:rFonts w:asciiTheme="minorHAnsi" w:hAnsiTheme="minorHAnsi" w:cstheme="minorHAnsi"/>
          <w:color w:val="000000"/>
          <w:sz w:val="22"/>
          <w:szCs w:val="22"/>
        </w:rPr>
        <w:t xml:space="preserve"> Plan to </w:t>
      </w:r>
      <w:r w:rsidR="009171B3" w:rsidRPr="009171B3">
        <w:rPr>
          <w:rFonts w:asciiTheme="minorHAnsi" w:hAnsiTheme="minorHAnsi" w:cstheme="minorHAnsi"/>
          <w:bCs/>
          <w:color w:val="000000" w:themeColor="text1"/>
          <w:sz w:val="22"/>
          <w:szCs w:val="22"/>
          <w:lang w:val="en-GB"/>
        </w:rPr>
        <w:t>the Adult Community and Further Education Division at</w:t>
      </w:r>
      <w:r w:rsidR="009171B3" w:rsidRPr="009171B3">
        <w:rPr>
          <w:rFonts w:asciiTheme="minorHAnsi" w:hAnsiTheme="minorHAnsi" w:cstheme="minorHAnsi"/>
          <w:bCs/>
          <w:color w:val="000000"/>
          <w:sz w:val="22"/>
          <w:szCs w:val="22"/>
          <w:lang w:eastAsia="en-AU"/>
        </w:rPr>
        <w:t xml:space="preserve"> </w:t>
      </w:r>
      <w:hyperlink r:id="rId13" w:history="1">
        <w:r w:rsidR="009171B3" w:rsidRPr="009171B3">
          <w:rPr>
            <w:rStyle w:val="Hyperlink"/>
            <w:rFonts w:asciiTheme="minorHAnsi" w:hAnsiTheme="minorHAnsi" w:cstheme="minorHAnsi"/>
            <w:sz w:val="22"/>
            <w:szCs w:val="22"/>
            <w:lang w:val="en" w:eastAsia="en-AU"/>
          </w:rPr>
          <w:t>training.participation@education.vic.gov.au</w:t>
        </w:r>
      </w:hyperlink>
      <w:r w:rsidR="009171B3" w:rsidRPr="009171B3">
        <w:rPr>
          <w:rFonts w:asciiTheme="minorHAnsi" w:hAnsiTheme="minorHAnsi" w:cstheme="minorHAnsi"/>
          <w:bCs/>
          <w:color w:val="000000" w:themeColor="text1"/>
          <w:sz w:val="22"/>
          <w:szCs w:val="22"/>
          <w:lang w:val="en-GB"/>
        </w:rPr>
        <w:t xml:space="preserve"> for approval</w:t>
      </w:r>
      <w:r w:rsidR="00D42EF9" w:rsidRPr="009171B3">
        <w:rPr>
          <w:rFonts w:asciiTheme="minorHAnsi" w:hAnsiTheme="minorHAnsi" w:cstheme="minorHAnsi"/>
          <w:color w:val="000000"/>
          <w:sz w:val="22"/>
          <w:szCs w:val="22"/>
        </w:rPr>
        <w:t xml:space="preserve">. </w:t>
      </w:r>
      <w:r w:rsidRPr="009171B3">
        <w:rPr>
          <w:rFonts w:asciiTheme="minorHAnsi" w:hAnsiTheme="minorHAnsi" w:cstheme="minorHAnsi"/>
          <w:color w:val="000000"/>
          <w:sz w:val="22"/>
          <w:szCs w:val="22"/>
        </w:rPr>
        <w:t xml:space="preserve">The Regional Manager </w:t>
      </w:r>
      <w:r w:rsidR="00867B0C" w:rsidRPr="009171B3">
        <w:rPr>
          <w:rFonts w:asciiTheme="minorHAnsi" w:hAnsiTheme="minorHAnsi" w:cstheme="minorHAnsi"/>
          <w:color w:val="000000"/>
          <w:sz w:val="22"/>
          <w:szCs w:val="22"/>
        </w:rPr>
        <w:t>must approve the Purchas</w:t>
      </w:r>
      <w:r w:rsidR="00830390" w:rsidRPr="009171B3">
        <w:rPr>
          <w:rFonts w:asciiTheme="minorHAnsi" w:hAnsiTheme="minorHAnsi" w:cstheme="minorHAnsi"/>
          <w:color w:val="000000"/>
          <w:sz w:val="22"/>
          <w:szCs w:val="22"/>
        </w:rPr>
        <w:t>ing</w:t>
      </w:r>
      <w:r w:rsidR="00867B0C" w:rsidRPr="009171B3">
        <w:rPr>
          <w:rFonts w:asciiTheme="minorHAnsi" w:hAnsiTheme="minorHAnsi" w:cstheme="minorHAnsi"/>
          <w:color w:val="000000"/>
          <w:sz w:val="22"/>
          <w:szCs w:val="22"/>
        </w:rPr>
        <w:t xml:space="preserve"> Plan as meeting </w:t>
      </w:r>
      <w:r w:rsidR="00DB33F8" w:rsidRPr="009171B3">
        <w:rPr>
          <w:rFonts w:asciiTheme="minorHAnsi" w:hAnsiTheme="minorHAnsi" w:cstheme="minorHAnsi"/>
          <w:color w:val="000000"/>
          <w:sz w:val="22"/>
          <w:szCs w:val="22"/>
        </w:rPr>
        <w:t xml:space="preserve">grant </w:t>
      </w:r>
      <w:r w:rsidR="00867B0C" w:rsidRPr="009171B3">
        <w:rPr>
          <w:rFonts w:asciiTheme="minorHAnsi" w:hAnsiTheme="minorHAnsi" w:cstheme="minorHAnsi"/>
          <w:color w:val="000000"/>
          <w:sz w:val="22"/>
          <w:szCs w:val="22"/>
        </w:rPr>
        <w:t xml:space="preserve">guidelines </w:t>
      </w:r>
      <w:proofErr w:type="gramStart"/>
      <w:r w:rsidR="00867B0C" w:rsidRPr="009171B3">
        <w:rPr>
          <w:rFonts w:asciiTheme="minorHAnsi" w:hAnsiTheme="minorHAnsi" w:cstheme="minorHAnsi"/>
          <w:color w:val="000000"/>
          <w:sz w:val="22"/>
          <w:szCs w:val="22"/>
        </w:rPr>
        <w:t>in order for</w:t>
      </w:r>
      <w:proofErr w:type="gramEnd"/>
      <w:r w:rsidR="00867B0C" w:rsidRPr="009171B3">
        <w:rPr>
          <w:rFonts w:asciiTheme="minorHAnsi" w:hAnsiTheme="minorHAnsi" w:cstheme="minorHAnsi"/>
          <w:color w:val="000000"/>
          <w:sz w:val="22"/>
          <w:szCs w:val="22"/>
        </w:rPr>
        <w:t xml:space="preserve"> the Learn Local provider to receive the </w:t>
      </w:r>
      <w:r w:rsidR="00DB33F8" w:rsidRPr="009171B3">
        <w:rPr>
          <w:rFonts w:asciiTheme="minorHAnsi" w:hAnsiTheme="minorHAnsi" w:cstheme="minorHAnsi"/>
          <w:color w:val="000000"/>
          <w:sz w:val="22"/>
          <w:szCs w:val="22"/>
        </w:rPr>
        <w:t>g</w:t>
      </w:r>
      <w:r w:rsidR="00867B0C" w:rsidRPr="009171B3">
        <w:rPr>
          <w:rFonts w:asciiTheme="minorHAnsi" w:hAnsiTheme="minorHAnsi" w:cstheme="minorHAnsi"/>
          <w:color w:val="000000"/>
          <w:sz w:val="22"/>
          <w:szCs w:val="22"/>
        </w:rPr>
        <w:t>rant.</w:t>
      </w:r>
    </w:p>
    <w:p w14:paraId="377C7B1F" w14:textId="6E8010CC" w:rsidR="00867B0C" w:rsidRPr="00D42EF9" w:rsidRDefault="00867B0C" w:rsidP="005A4750">
      <w:pPr>
        <w:numPr>
          <w:ilvl w:val="0"/>
          <w:numId w:val="12"/>
        </w:numPr>
        <w:tabs>
          <w:tab w:val="num" w:pos="426"/>
          <w:tab w:val="num" w:pos="1816"/>
        </w:tabs>
        <w:spacing w:before="120" w:after="120" w:line="240" w:lineRule="atLeast"/>
        <w:ind w:left="357" w:hanging="357"/>
        <w:jc w:val="both"/>
        <w:rPr>
          <w:rFonts w:asciiTheme="minorHAnsi" w:hAnsiTheme="minorHAnsi" w:cs="Arial"/>
          <w:color w:val="000000"/>
          <w:sz w:val="22"/>
          <w:szCs w:val="22"/>
        </w:rPr>
      </w:pPr>
      <w:r w:rsidRPr="00D42EF9">
        <w:rPr>
          <w:rFonts w:asciiTheme="minorHAnsi" w:hAnsiTheme="minorHAnsi" w:cs="Arial"/>
          <w:color w:val="000000"/>
          <w:sz w:val="22"/>
          <w:szCs w:val="22"/>
        </w:rPr>
        <w:t xml:space="preserve">A one-off payment of $8,000 (excluding GST) will be made once a Local Innovation Grant </w:t>
      </w:r>
      <w:r w:rsidRPr="007620DB">
        <w:rPr>
          <w:rFonts w:asciiTheme="minorHAnsi" w:hAnsiTheme="minorHAnsi" w:cs="Arial"/>
          <w:color w:val="000000"/>
          <w:sz w:val="22"/>
          <w:szCs w:val="22"/>
        </w:rPr>
        <w:t>Purchas</w:t>
      </w:r>
      <w:r w:rsidR="003759C5" w:rsidRPr="007620DB">
        <w:rPr>
          <w:rFonts w:asciiTheme="minorHAnsi" w:hAnsiTheme="minorHAnsi" w:cs="Arial"/>
          <w:color w:val="000000"/>
          <w:sz w:val="22"/>
          <w:szCs w:val="22"/>
        </w:rPr>
        <w:t>ing</w:t>
      </w:r>
      <w:r w:rsidRPr="007620DB">
        <w:rPr>
          <w:rFonts w:asciiTheme="minorHAnsi" w:hAnsiTheme="minorHAnsi" w:cs="Arial"/>
          <w:color w:val="000000"/>
          <w:sz w:val="22"/>
          <w:szCs w:val="22"/>
        </w:rPr>
        <w:t xml:space="preserve"> Plan is </w:t>
      </w:r>
      <w:r w:rsidR="00830390" w:rsidRPr="007620DB">
        <w:rPr>
          <w:rFonts w:asciiTheme="minorHAnsi" w:hAnsiTheme="minorHAnsi" w:cs="Arial"/>
          <w:color w:val="000000"/>
          <w:sz w:val="22"/>
          <w:szCs w:val="22"/>
        </w:rPr>
        <w:t>submitted and approved</w:t>
      </w:r>
      <w:r w:rsidRPr="007620DB">
        <w:rPr>
          <w:rFonts w:asciiTheme="minorHAnsi" w:hAnsiTheme="minorHAnsi" w:cs="Arial"/>
          <w:color w:val="000000"/>
          <w:sz w:val="22"/>
          <w:szCs w:val="22"/>
        </w:rPr>
        <w:t>.</w:t>
      </w:r>
    </w:p>
    <w:p w14:paraId="22C6800C" w14:textId="131EC505" w:rsidR="00867B0C" w:rsidRPr="00D42EF9" w:rsidRDefault="00F6442A" w:rsidP="005A4750">
      <w:pPr>
        <w:numPr>
          <w:ilvl w:val="0"/>
          <w:numId w:val="12"/>
        </w:numPr>
        <w:tabs>
          <w:tab w:val="num" w:pos="426"/>
          <w:tab w:val="num" w:pos="1816"/>
        </w:tabs>
        <w:spacing w:before="120" w:after="120" w:line="240" w:lineRule="atLeast"/>
        <w:ind w:left="357" w:hanging="357"/>
        <w:jc w:val="both"/>
        <w:rPr>
          <w:rFonts w:asciiTheme="minorHAnsi" w:hAnsiTheme="minorHAnsi" w:cs="Arial"/>
          <w:sz w:val="22"/>
          <w:szCs w:val="22"/>
        </w:rPr>
      </w:pPr>
      <w:r w:rsidRPr="00D42EF9">
        <w:rPr>
          <w:rFonts w:asciiTheme="minorHAnsi" w:hAnsiTheme="minorHAnsi" w:cs="Arial"/>
          <w:sz w:val="22"/>
          <w:szCs w:val="22"/>
        </w:rPr>
        <w:t>Local Innovation Grant</w:t>
      </w:r>
      <w:r w:rsidR="00247EF2" w:rsidRPr="00D42EF9">
        <w:rPr>
          <w:rFonts w:asciiTheme="minorHAnsi" w:hAnsiTheme="minorHAnsi" w:cs="Arial"/>
          <w:sz w:val="22"/>
          <w:szCs w:val="22"/>
        </w:rPr>
        <w:t xml:space="preserve"> </w:t>
      </w:r>
      <w:r w:rsidR="00A86569" w:rsidRPr="00D42EF9">
        <w:rPr>
          <w:rFonts w:asciiTheme="minorHAnsi" w:hAnsiTheme="minorHAnsi" w:cs="Arial"/>
          <w:sz w:val="22"/>
          <w:szCs w:val="22"/>
        </w:rPr>
        <w:t xml:space="preserve">funds must be fully </w:t>
      </w:r>
      <w:r w:rsidR="00247EF2" w:rsidRPr="00D42EF9">
        <w:rPr>
          <w:rFonts w:asciiTheme="minorHAnsi" w:hAnsiTheme="minorHAnsi" w:cs="Arial"/>
          <w:sz w:val="22"/>
          <w:szCs w:val="22"/>
        </w:rPr>
        <w:t xml:space="preserve">spent by </w:t>
      </w:r>
      <w:r w:rsidR="00D861F4" w:rsidRPr="00D42EF9">
        <w:rPr>
          <w:rFonts w:asciiTheme="minorHAnsi" w:hAnsiTheme="minorHAnsi" w:cs="Arial"/>
          <w:sz w:val="22"/>
          <w:szCs w:val="22"/>
        </w:rPr>
        <w:t>31 December 20</w:t>
      </w:r>
      <w:r w:rsidR="00F41C1B" w:rsidRPr="00D42EF9">
        <w:rPr>
          <w:rFonts w:asciiTheme="minorHAnsi" w:hAnsiTheme="minorHAnsi" w:cs="Arial"/>
          <w:sz w:val="22"/>
          <w:szCs w:val="22"/>
        </w:rPr>
        <w:t>2</w:t>
      </w:r>
      <w:r w:rsidR="00F613A2" w:rsidRPr="00D42EF9">
        <w:rPr>
          <w:rFonts w:asciiTheme="minorHAnsi" w:hAnsiTheme="minorHAnsi" w:cs="Arial"/>
          <w:sz w:val="22"/>
          <w:szCs w:val="22"/>
        </w:rPr>
        <w:t>3</w:t>
      </w:r>
      <w:r w:rsidR="00455F6E" w:rsidRPr="008364DC">
        <w:rPr>
          <w:rFonts w:asciiTheme="minorHAnsi" w:hAnsiTheme="minorHAnsi" w:cs="Arial"/>
          <w:bCs/>
          <w:sz w:val="22"/>
          <w:szCs w:val="22"/>
        </w:rPr>
        <w:t>.</w:t>
      </w:r>
      <w:r w:rsidR="00A06D99" w:rsidRPr="00D42EF9">
        <w:rPr>
          <w:rFonts w:asciiTheme="minorHAnsi" w:hAnsiTheme="minorHAnsi" w:cs="Arial"/>
          <w:sz w:val="22"/>
          <w:szCs w:val="22"/>
        </w:rPr>
        <w:t xml:space="preserve"> </w:t>
      </w:r>
      <w:r w:rsidR="00867B0C" w:rsidRPr="00D42EF9">
        <w:rPr>
          <w:rFonts w:asciiTheme="minorHAnsi" w:hAnsiTheme="minorHAnsi" w:cs="Arial"/>
          <w:sz w:val="22"/>
          <w:szCs w:val="22"/>
        </w:rPr>
        <w:t xml:space="preserve">Funds will be reconciled against the Local Innovation Grant </w:t>
      </w:r>
      <w:r w:rsidR="00867B0C" w:rsidRPr="007620DB">
        <w:rPr>
          <w:rFonts w:asciiTheme="minorHAnsi" w:hAnsiTheme="minorHAnsi" w:cs="Arial"/>
          <w:sz w:val="22"/>
          <w:szCs w:val="22"/>
        </w:rPr>
        <w:t>Purcha</w:t>
      </w:r>
      <w:r w:rsidR="003759C5" w:rsidRPr="007620DB">
        <w:rPr>
          <w:rFonts w:asciiTheme="minorHAnsi" w:hAnsiTheme="minorHAnsi" w:cs="Arial"/>
          <w:sz w:val="22"/>
          <w:szCs w:val="22"/>
        </w:rPr>
        <w:t>sing</w:t>
      </w:r>
      <w:r w:rsidR="00867B0C" w:rsidRPr="007620DB">
        <w:rPr>
          <w:rFonts w:asciiTheme="minorHAnsi" w:hAnsiTheme="minorHAnsi" w:cs="Arial"/>
          <w:sz w:val="22"/>
          <w:szCs w:val="22"/>
        </w:rPr>
        <w:t xml:space="preserve"> Plan</w:t>
      </w:r>
      <w:r w:rsidR="00867B0C" w:rsidRPr="00D42EF9">
        <w:rPr>
          <w:rFonts w:asciiTheme="minorHAnsi" w:hAnsiTheme="minorHAnsi" w:cs="Arial"/>
          <w:sz w:val="22"/>
          <w:szCs w:val="22"/>
        </w:rPr>
        <w:t xml:space="preserve"> and any funds not expended in 2023 will be recouped by the ACFE Board.</w:t>
      </w:r>
    </w:p>
    <w:p w14:paraId="2215391E" w14:textId="5BD5590F" w:rsidR="00A86569" w:rsidRPr="00D42EF9" w:rsidRDefault="00F6442A" w:rsidP="005A4750">
      <w:pPr>
        <w:numPr>
          <w:ilvl w:val="0"/>
          <w:numId w:val="12"/>
        </w:numPr>
        <w:tabs>
          <w:tab w:val="num" w:pos="426"/>
          <w:tab w:val="num" w:pos="1816"/>
        </w:tabs>
        <w:spacing w:before="120" w:after="120" w:line="240" w:lineRule="atLeast"/>
        <w:ind w:left="357" w:hanging="357"/>
        <w:jc w:val="both"/>
        <w:rPr>
          <w:rFonts w:asciiTheme="minorHAnsi" w:hAnsiTheme="minorHAnsi" w:cs="Arial"/>
          <w:sz w:val="22"/>
          <w:szCs w:val="22"/>
        </w:rPr>
      </w:pPr>
      <w:r w:rsidRPr="00D42EF9">
        <w:rPr>
          <w:rFonts w:asciiTheme="minorHAnsi" w:hAnsiTheme="minorHAnsi" w:cs="Arial"/>
          <w:sz w:val="22"/>
          <w:szCs w:val="22"/>
        </w:rPr>
        <w:t>Local Innovation Grant</w:t>
      </w:r>
      <w:r w:rsidR="00EE300F" w:rsidRPr="00D42EF9">
        <w:rPr>
          <w:rFonts w:asciiTheme="minorHAnsi" w:hAnsiTheme="minorHAnsi" w:cs="Arial"/>
          <w:sz w:val="22"/>
          <w:szCs w:val="22"/>
        </w:rPr>
        <w:t xml:space="preserve"> </w:t>
      </w:r>
      <w:r w:rsidR="00A86569" w:rsidRPr="00D42EF9">
        <w:rPr>
          <w:rFonts w:asciiTheme="minorHAnsi" w:hAnsiTheme="minorHAnsi" w:cs="Arial"/>
          <w:sz w:val="22"/>
          <w:szCs w:val="22"/>
        </w:rPr>
        <w:t xml:space="preserve">funds must be recorded as </w:t>
      </w:r>
      <w:r w:rsidR="00EE300F" w:rsidRPr="00D42EF9">
        <w:rPr>
          <w:rFonts w:asciiTheme="minorHAnsi" w:hAnsiTheme="minorHAnsi" w:cs="Arial"/>
          <w:sz w:val="22"/>
          <w:szCs w:val="22"/>
        </w:rPr>
        <w:t xml:space="preserve">a </w:t>
      </w:r>
      <w:r w:rsidR="00A86569" w:rsidRPr="00D42EF9">
        <w:rPr>
          <w:rFonts w:asciiTheme="minorHAnsi" w:hAnsiTheme="minorHAnsi" w:cs="Arial"/>
          <w:sz w:val="22"/>
          <w:szCs w:val="22"/>
        </w:rPr>
        <w:t>discrete item in financial statements</w:t>
      </w:r>
      <w:r w:rsidR="00A72FAD" w:rsidRPr="00D42EF9">
        <w:rPr>
          <w:rFonts w:asciiTheme="minorHAnsi" w:hAnsiTheme="minorHAnsi" w:cs="Arial"/>
          <w:sz w:val="22"/>
          <w:szCs w:val="22"/>
        </w:rPr>
        <w:t>. I</w:t>
      </w:r>
      <w:r w:rsidR="00A86569" w:rsidRPr="00D42EF9">
        <w:rPr>
          <w:rFonts w:asciiTheme="minorHAnsi" w:hAnsiTheme="minorHAnsi" w:cs="Arial"/>
          <w:sz w:val="22"/>
          <w:szCs w:val="22"/>
        </w:rPr>
        <w:t>nvoice</w:t>
      </w:r>
      <w:r w:rsidR="00247EF2" w:rsidRPr="00D42EF9">
        <w:rPr>
          <w:rFonts w:asciiTheme="minorHAnsi" w:hAnsiTheme="minorHAnsi" w:cs="Arial"/>
          <w:sz w:val="22"/>
          <w:szCs w:val="22"/>
        </w:rPr>
        <w:t>s</w:t>
      </w:r>
      <w:r w:rsidR="00A86569" w:rsidRPr="00D42EF9">
        <w:rPr>
          <w:rFonts w:asciiTheme="minorHAnsi" w:hAnsiTheme="minorHAnsi" w:cs="Arial"/>
          <w:sz w:val="22"/>
          <w:szCs w:val="22"/>
        </w:rPr>
        <w:t xml:space="preserve"> and payment details </w:t>
      </w:r>
      <w:r w:rsidR="00247EF2" w:rsidRPr="00D42EF9">
        <w:rPr>
          <w:rFonts w:asciiTheme="minorHAnsi" w:hAnsiTheme="minorHAnsi" w:cs="Arial"/>
          <w:sz w:val="22"/>
          <w:szCs w:val="22"/>
        </w:rPr>
        <w:t xml:space="preserve">relating to </w:t>
      </w:r>
      <w:r w:rsidR="00E326F9" w:rsidRPr="00D42EF9">
        <w:rPr>
          <w:rFonts w:asciiTheme="minorHAnsi" w:hAnsiTheme="minorHAnsi" w:cs="Arial"/>
          <w:sz w:val="22"/>
          <w:szCs w:val="22"/>
        </w:rPr>
        <w:t>p</w:t>
      </w:r>
      <w:r w:rsidR="00247EF2" w:rsidRPr="00D42EF9">
        <w:rPr>
          <w:rFonts w:asciiTheme="minorHAnsi" w:hAnsiTheme="minorHAnsi" w:cs="Arial"/>
          <w:sz w:val="22"/>
          <w:szCs w:val="22"/>
        </w:rPr>
        <w:t xml:space="preserve">urchases </w:t>
      </w:r>
      <w:r w:rsidR="00A72FAD" w:rsidRPr="00D42EF9">
        <w:rPr>
          <w:rFonts w:asciiTheme="minorHAnsi" w:hAnsiTheme="minorHAnsi" w:cs="Arial"/>
          <w:sz w:val="22"/>
          <w:szCs w:val="22"/>
        </w:rPr>
        <w:t xml:space="preserve">must be </w:t>
      </w:r>
      <w:r w:rsidR="00A86569" w:rsidRPr="007620DB">
        <w:rPr>
          <w:rFonts w:asciiTheme="minorHAnsi" w:hAnsiTheme="minorHAnsi" w:cs="Arial"/>
          <w:sz w:val="22"/>
          <w:szCs w:val="22"/>
        </w:rPr>
        <w:t>retained</w:t>
      </w:r>
      <w:r w:rsidR="00E63FF1" w:rsidRPr="00D42EF9">
        <w:rPr>
          <w:rFonts w:asciiTheme="minorHAnsi" w:hAnsiTheme="minorHAnsi" w:cs="Arial"/>
          <w:sz w:val="22"/>
          <w:szCs w:val="22"/>
        </w:rPr>
        <w:t xml:space="preserve"> for auditing purposes</w:t>
      </w:r>
      <w:r w:rsidR="00A86569" w:rsidRPr="00D42EF9">
        <w:rPr>
          <w:rFonts w:asciiTheme="minorHAnsi" w:hAnsiTheme="minorHAnsi" w:cs="Arial"/>
          <w:sz w:val="22"/>
          <w:szCs w:val="22"/>
        </w:rPr>
        <w:t>.</w:t>
      </w:r>
    </w:p>
    <w:p w14:paraId="233D087F" w14:textId="387ED407" w:rsidR="00A86569" w:rsidRPr="0013583D" w:rsidRDefault="00A72FAD" w:rsidP="005A4750">
      <w:pPr>
        <w:numPr>
          <w:ilvl w:val="0"/>
          <w:numId w:val="12"/>
        </w:numPr>
        <w:tabs>
          <w:tab w:val="num" w:pos="426"/>
          <w:tab w:val="num" w:pos="1816"/>
        </w:tabs>
        <w:spacing w:before="120" w:after="120" w:line="240" w:lineRule="atLeast"/>
        <w:ind w:left="357" w:hanging="357"/>
        <w:jc w:val="both"/>
        <w:rPr>
          <w:rFonts w:asciiTheme="minorHAnsi" w:hAnsiTheme="minorHAnsi" w:cs="Arial"/>
          <w:sz w:val="22"/>
          <w:szCs w:val="22"/>
        </w:rPr>
      </w:pPr>
      <w:r w:rsidRPr="0013583D">
        <w:rPr>
          <w:rFonts w:asciiTheme="minorHAnsi" w:hAnsiTheme="minorHAnsi" w:cs="Arial"/>
          <w:sz w:val="22"/>
          <w:szCs w:val="22"/>
        </w:rPr>
        <w:t>You</w:t>
      </w:r>
      <w:r w:rsidR="00923205" w:rsidRPr="0013583D">
        <w:rPr>
          <w:rFonts w:asciiTheme="minorHAnsi" w:hAnsiTheme="minorHAnsi" w:cs="Arial"/>
          <w:sz w:val="22"/>
          <w:szCs w:val="22"/>
        </w:rPr>
        <w:t>r organisation is</w:t>
      </w:r>
      <w:r w:rsidR="00A86569" w:rsidRPr="0013583D">
        <w:rPr>
          <w:rFonts w:asciiTheme="minorHAnsi" w:hAnsiTheme="minorHAnsi" w:cs="Arial"/>
          <w:sz w:val="22"/>
          <w:szCs w:val="22"/>
        </w:rPr>
        <w:t xml:space="preserve"> responsible for the purchase of all goods </w:t>
      </w:r>
      <w:r w:rsidR="00F277A6" w:rsidRPr="0013583D">
        <w:rPr>
          <w:rFonts w:asciiTheme="minorHAnsi" w:hAnsiTheme="minorHAnsi" w:cs="Arial"/>
          <w:sz w:val="22"/>
          <w:szCs w:val="22"/>
        </w:rPr>
        <w:t xml:space="preserve">and </w:t>
      </w:r>
      <w:r w:rsidRPr="0013583D">
        <w:rPr>
          <w:rFonts w:asciiTheme="minorHAnsi" w:hAnsiTheme="minorHAnsi" w:cs="Arial"/>
          <w:sz w:val="22"/>
          <w:szCs w:val="22"/>
        </w:rPr>
        <w:t xml:space="preserve">your organisation is </w:t>
      </w:r>
      <w:r w:rsidR="00247EF2" w:rsidRPr="0013583D">
        <w:rPr>
          <w:rFonts w:asciiTheme="minorHAnsi" w:hAnsiTheme="minorHAnsi" w:cs="Arial"/>
          <w:sz w:val="22"/>
          <w:szCs w:val="22"/>
        </w:rPr>
        <w:t>the legal owner of th</w:t>
      </w:r>
      <w:r w:rsidR="00F277A6" w:rsidRPr="0013583D">
        <w:rPr>
          <w:rFonts w:asciiTheme="minorHAnsi" w:hAnsiTheme="minorHAnsi" w:cs="Arial"/>
          <w:sz w:val="22"/>
          <w:szCs w:val="22"/>
        </w:rPr>
        <w:t>ose</w:t>
      </w:r>
      <w:r w:rsidR="00247EF2" w:rsidRPr="0013583D">
        <w:rPr>
          <w:rFonts w:asciiTheme="minorHAnsi" w:hAnsiTheme="minorHAnsi" w:cs="Arial"/>
          <w:sz w:val="22"/>
          <w:szCs w:val="22"/>
        </w:rPr>
        <w:t xml:space="preserve"> goods.</w:t>
      </w:r>
    </w:p>
    <w:p w14:paraId="13B4A0D5" w14:textId="3354689F" w:rsidR="00E36042" w:rsidRPr="0013583D" w:rsidRDefault="00C315A6" w:rsidP="00E36042">
      <w:pPr>
        <w:numPr>
          <w:ilvl w:val="0"/>
          <w:numId w:val="12"/>
        </w:numPr>
        <w:spacing w:before="120" w:after="120" w:line="240" w:lineRule="atLeast"/>
        <w:ind w:left="357" w:hanging="357"/>
        <w:jc w:val="both"/>
        <w:rPr>
          <w:rFonts w:asciiTheme="minorHAnsi" w:hAnsiTheme="minorHAnsi" w:cs="Arial"/>
          <w:iCs/>
          <w:color w:val="000000"/>
          <w:sz w:val="22"/>
          <w:szCs w:val="22"/>
        </w:rPr>
      </w:pPr>
      <w:r w:rsidRPr="0013583D">
        <w:rPr>
          <w:rFonts w:asciiTheme="minorHAnsi" w:hAnsiTheme="minorHAnsi" w:cs="Arial"/>
          <w:sz w:val="22"/>
          <w:szCs w:val="22"/>
        </w:rPr>
        <w:t>You</w:t>
      </w:r>
      <w:r w:rsidR="00923205" w:rsidRPr="0013583D">
        <w:rPr>
          <w:rFonts w:asciiTheme="minorHAnsi" w:hAnsiTheme="minorHAnsi" w:cs="Arial"/>
          <w:sz w:val="22"/>
          <w:szCs w:val="22"/>
        </w:rPr>
        <w:t>r organisation is</w:t>
      </w:r>
      <w:r w:rsidRPr="0013583D">
        <w:rPr>
          <w:rFonts w:asciiTheme="minorHAnsi" w:hAnsiTheme="minorHAnsi" w:cs="Arial"/>
          <w:sz w:val="22"/>
          <w:szCs w:val="22"/>
        </w:rPr>
        <w:t xml:space="preserve"> responsible for payment of all </w:t>
      </w:r>
      <w:r w:rsidR="00F92FCB" w:rsidRPr="0013583D">
        <w:rPr>
          <w:rFonts w:asciiTheme="minorHAnsi" w:hAnsiTheme="minorHAnsi" w:cs="Arial"/>
          <w:sz w:val="22"/>
          <w:szCs w:val="22"/>
        </w:rPr>
        <w:t xml:space="preserve">goods </w:t>
      </w:r>
      <w:r w:rsidR="0013583D" w:rsidRPr="0013583D">
        <w:rPr>
          <w:rFonts w:asciiTheme="minorHAnsi" w:hAnsiTheme="minorHAnsi" w:cs="Arial"/>
          <w:sz w:val="22"/>
          <w:szCs w:val="22"/>
        </w:rPr>
        <w:t>and services</w:t>
      </w:r>
      <w:r w:rsidRPr="0013583D">
        <w:rPr>
          <w:rFonts w:asciiTheme="minorHAnsi" w:hAnsiTheme="minorHAnsi" w:cs="Arial"/>
          <w:sz w:val="22"/>
          <w:szCs w:val="22"/>
        </w:rPr>
        <w:t xml:space="preserve"> that exceed the</w:t>
      </w:r>
      <w:r w:rsidR="00272E02" w:rsidRPr="0013583D">
        <w:rPr>
          <w:rFonts w:asciiTheme="minorHAnsi" w:hAnsiTheme="minorHAnsi" w:cs="Arial"/>
          <w:sz w:val="22"/>
          <w:szCs w:val="22"/>
        </w:rPr>
        <w:t xml:space="preserve"> </w:t>
      </w:r>
      <w:r w:rsidR="00F6442A" w:rsidRPr="0013583D">
        <w:rPr>
          <w:rFonts w:asciiTheme="minorHAnsi" w:hAnsiTheme="minorHAnsi" w:cs="Arial"/>
          <w:sz w:val="22"/>
          <w:szCs w:val="22"/>
        </w:rPr>
        <w:t>Local Innovation Grant</w:t>
      </w:r>
      <w:r w:rsidRPr="0013583D">
        <w:rPr>
          <w:rFonts w:asciiTheme="minorHAnsi" w:hAnsiTheme="minorHAnsi" w:cs="Arial"/>
          <w:sz w:val="22"/>
          <w:szCs w:val="22"/>
        </w:rPr>
        <w:t>.</w:t>
      </w:r>
    </w:p>
    <w:p w14:paraId="1A24B9DA" w14:textId="1C77732B" w:rsidR="007E21E9" w:rsidRPr="0013583D" w:rsidRDefault="007E21E9" w:rsidP="007E21E9">
      <w:pPr>
        <w:numPr>
          <w:ilvl w:val="0"/>
          <w:numId w:val="12"/>
        </w:numPr>
        <w:tabs>
          <w:tab w:val="num" w:pos="426"/>
          <w:tab w:val="num" w:pos="1816"/>
        </w:tabs>
        <w:spacing w:before="120" w:after="120" w:line="240" w:lineRule="atLeast"/>
        <w:ind w:left="357" w:hanging="357"/>
        <w:jc w:val="both"/>
        <w:rPr>
          <w:rFonts w:asciiTheme="minorHAnsi" w:hAnsiTheme="minorHAnsi" w:cs="Arial"/>
          <w:sz w:val="22"/>
          <w:szCs w:val="22"/>
        </w:rPr>
      </w:pPr>
      <w:r w:rsidRPr="0013583D">
        <w:rPr>
          <w:rFonts w:asciiTheme="minorHAnsi" w:hAnsiTheme="minorHAnsi" w:cs="Arial"/>
          <w:sz w:val="22"/>
          <w:szCs w:val="22"/>
        </w:rPr>
        <w:t xml:space="preserve">Learn Local providers who have </w:t>
      </w:r>
      <w:r w:rsidR="00090E9D" w:rsidRPr="0013583D">
        <w:rPr>
          <w:rFonts w:asciiTheme="minorHAnsi" w:hAnsiTheme="minorHAnsi" w:cs="Arial"/>
          <w:sz w:val="22"/>
          <w:szCs w:val="22"/>
        </w:rPr>
        <w:t>remaining</w:t>
      </w:r>
      <w:r w:rsidRPr="0013583D">
        <w:rPr>
          <w:rFonts w:asciiTheme="minorHAnsi" w:hAnsiTheme="minorHAnsi" w:cs="Arial"/>
          <w:sz w:val="22"/>
          <w:szCs w:val="22"/>
        </w:rPr>
        <w:t xml:space="preserve"> Training Delivery Support Grant funds </w:t>
      </w:r>
      <w:r w:rsidR="0013583D" w:rsidRPr="0013583D">
        <w:rPr>
          <w:rFonts w:asciiTheme="minorHAnsi" w:hAnsiTheme="minorHAnsi" w:cs="Arial"/>
          <w:sz w:val="22"/>
          <w:szCs w:val="22"/>
        </w:rPr>
        <w:t xml:space="preserve">after meeting the cost associated with this grant, </w:t>
      </w:r>
      <w:r w:rsidRPr="0013583D">
        <w:rPr>
          <w:rFonts w:asciiTheme="minorHAnsi" w:hAnsiTheme="minorHAnsi" w:cs="Arial"/>
          <w:sz w:val="22"/>
          <w:szCs w:val="22"/>
        </w:rPr>
        <w:t xml:space="preserve">may </w:t>
      </w:r>
      <w:r w:rsidR="0013583D" w:rsidRPr="0013583D">
        <w:rPr>
          <w:rFonts w:asciiTheme="minorHAnsi" w:hAnsiTheme="minorHAnsi" w:cs="Arial"/>
          <w:sz w:val="22"/>
          <w:szCs w:val="22"/>
        </w:rPr>
        <w:t xml:space="preserve">use </w:t>
      </w:r>
      <w:r w:rsidRPr="0013583D">
        <w:rPr>
          <w:rFonts w:asciiTheme="minorHAnsi" w:hAnsiTheme="minorHAnsi" w:cs="Arial"/>
          <w:sz w:val="22"/>
          <w:szCs w:val="22"/>
        </w:rPr>
        <w:t xml:space="preserve">these </w:t>
      </w:r>
      <w:r w:rsidR="0013583D" w:rsidRPr="0013583D">
        <w:rPr>
          <w:rFonts w:asciiTheme="minorHAnsi" w:hAnsiTheme="minorHAnsi" w:cs="Arial"/>
          <w:sz w:val="22"/>
          <w:szCs w:val="22"/>
        </w:rPr>
        <w:t xml:space="preserve">remaining </w:t>
      </w:r>
      <w:r w:rsidR="00AC7667" w:rsidRPr="0013583D">
        <w:rPr>
          <w:rFonts w:asciiTheme="minorHAnsi" w:hAnsiTheme="minorHAnsi" w:cs="Arial"/>
          <w:sz w:val="22"/>
          <w:szCs w:val="22"/>
        </w:rPr>
        <w:t xml:space="preserve">funds </w:t>
      </w:r>
      <w:r w:rsidRPr="0013583D">
        <w:rPr>
          <w:rFonts w:asciiTheme="minorHAnsi" w:hAnsiTheme="minorHAnsi" w:cs="Arial"/>
          <w:sz w:val="22"/>
          <w:szCs w:val="22"/>
        </w:rPr>
        <w:t xml:space="preserve">to </w:t>
      </w:r>
      <w:r w:rsidR="0013583D" w:rsidRPr="0013583D">
        <w:rPr>
          <w:rFonts w:asciiTheme="minorHAnsi" w:hAnsiTheme="minorHAnsi" w:cs="Arial"/>
          <w:sz w:val="22"/>
          <w:szCs w:val="22"/>
        </w:rPr>
        <w:t>add to the</w:t>
      </w:r>
      <w:r w:rsidRPr="0013583D">
        <w:rPr>
          <w:rFonts w:asciiTheme="minorHAnsi" w:hAnsiTheme="minorHAnsi" w:cs="Arial"/>
          <w:sz w:val="22"/>
          <w:szCs w:val="22"/>
        </w:rPr>
        <w:t xml:space="preserve"> Local Innovation Grant</w:t>
      </w:r>
      <w:r w:rsidR="0013583D" w:rsidRPr="0013583D">
        <w:rPr>
          <w:rFonts w:asciiTheme="minorHAnsi" w:hAnsiTheme="minorHAnsi" w:cs="Arial"/>
          <w:sz w:val="22"/>
          <w:szCs w:val="22"/>
        </w:rPr>
        <w:t>.</w:t>
      </w:r>
      <w:r w:rsidRPr="0013583D">
        <w:rPr>
          <w:rFonts w:asciiTheme="minorHAnsi" w:hAnsiTheme="minorHAnsi" w:cs="Arial"/>
          <w:sz w:val="22"/>
          <w:szCs w:val="22"/>
        </w:rPr>
        <w:t xml:space="preserve"> </w:t>
      </w:r>
    </w:p>
    <w:p w14:paraId="01033A2D" w14:textId="77777777" w:rsidR="00EF417E" w:rsidRPr="00F67F00" w:rsidRDefault="00EF417E" w:rsidP="00D42EF9">
      <w:pPr>
        <w:shd w:val="clear" w:color="auto" w:fill="009644"/>
        <w:spacing w:beforeLines="40" w:before="96" w:afterLines="40" w:after="96"/>
        <w:ind w:right="-23"/>
        <w:jc w:val="both"/>
        <w:rPr>
          <w:rFonts w:asciiTheme="minorHAnsi" w:hAnsiTheme="minorHAnsi" w:cs="Arial"/>
          <w:b/>
          <w:iCs/>
          <w:color w:val="FFFFFF"/>
          <w:szCs w:val="18"/>
        </w:rPr>
      </w:pPr>
      <w:r w:rsidRPr="00F67F00">
        <w:rPr>
          <w:rFonts w:asciiTheme="minorHAnsi" w:hAnsiTheme="minorHAnsi" w:cs="Arial"/>
          <w:b/>
          <w:iCs/>
          <w:color w:val="FFFFFF"/>
          <w:szCs w:val="18"/>
        </w:rPr>
        <w:t>Further Information</w:t>
      </w:r>
    </w:p>
    <w:p w14:paraId="37EBDFF2" w14:textId="1AAEACB8" w:rsidR="007412C8" w:rsidRPr="007412C8" w:rsidRDefault="00481460" w:rsidP="007412C8">
      <w:pPr>
        <w:tabs>
          <w:tab w:val="num" w:pos="426"/>
          <w:tab w:val="num" w:pos="1816"/>
        </w:tabs>
        <w:spacing w:before="120" w:after="120" w:line="240" w:lineRule="atLeast"/>
        <w:ind w:right="-23"/>
        <w:rPr>
          <w:rFonts w:asciiTheme="minorHAnsi" w:hAnsiTheme="minorHAnsi" w:cstheme="minorHAnsi"/>
          <w:color w:val="0000FF"/>
          <w:sz w:val="22"/>
          <w:szCs w:val="22"/>
          <w:u w:val="single"/>
        </w:rPr>
      </w:pPr>
      <w:r w:rsidRPr="00D42EF9">
        <w:rPr>
          <w:rFonts w:asciiTheme="minorHAnsi" w:hAnsiTheme="minorHAnsi" w:cstheme="minorHAnsi"/>
          <w:sz w:val="22"/>
          <w:szCs w:val="22"/>
        </w:rPr>
        <w:t>For further information on the grant conditions, inc</w:t>
      </w:r>
      <w:r w:rsidR="00C315A6" w:rsidRPr="00D42EF9">
        <w:rPr>
          <w:rFonts w:asciiTheme="minorHAnsi" w:hAnsiTheme="minorHAnsi" w:cstheme="minorHAnsi"/>
          <w:sz w:val="22"/>
          <w:szCs w:val="22"/>
        </w:rPr>
        <w:t xml:space="preserve">luding </w:t>
      </w:r>
      <w:r w:rsidR="00305CCF" w:rsidRPr="00D42EF9">
        <w:rPr>
          <w:rFonts w:asciiTheme="minorHAnsi" w:hAnsiTheme="minorHAnsi" w:cstheme="minorHAnsi"/>
          <w:sz w:val="22"/>
          <w:szCs w:val="22"/>
        </w:rPr>
        <w:t>checking</w:t>
      </w:r>
      <w:r w:rsidRPr="00D42EF9">
        <w:rPr>
          <w:rFonts w:asciiTheme="minorHAnsi" w:hAnsiTheme="minorHAnsi" w:cstheme="minorHAnsi"/>
          <w:sz w:val="22"/>
          <w:szCs w:val="22"/>
        </w:rPr>
        <w:t xml:space="preserve"> whether a proposed purchase meets the </w:t>
      </w:r>
      <w:r w:rsidR="007412C8">
        <w:rPr>
          <w:rFonts w:asciiTheme="minorHAnsi" w:hAnsiTheme="minorHAnsi" w:cstheme="minorHAnsi"/>
          <w:sz w:val="22"/>
          <w:szCs w:val="22"/>
        </w:rPr>
        <w:t>criteria</w:t>
      </w:r>
      <w:r w:rsidRPr="00D42EF9">
        <w:rPr>
          <w:rFonts w:asciiTheme="minorHAnsi" w:hAnsiTheme="minorHAnsi" w:cstheme="minorHAnsi"/>
          <w:sz w:val="22"/>
          <w:szCs w:val="22"/>
        </w:rPr>
        <w:t xml:space="preserve">, please contact your </w:t>
      </w:r>
      <w:r w:rsidR="00A72FAD" w:rsidRPr="00D42EF9">
        <w:rPr>
          <w:rFonts w:asciiTheme="minorHAnsi" w:hAnsiTheme="minorHAnsi" w:cstheme="minorHAnsi"/>
          <w:sz w:val="22"/>
          <w:szCs w:val="22"/>
        </w:rPr>
        <w:t xml:space="preserve">regional </w:t>
      </w:r>
      <w:r w:rsidRPr="00D42EF9">
        <w:rPr>
          <w:rFonts w:asciiTheme="minorHAnsi" w:hAnsiTheme="minorHAnsi" w:cstheme="minorHAnsi"/>
          <w:sz w:val="22"/>
          <w:szCs w:val="22"/>
        </w:rPr>
        <w:t>office</w:t>
      </w:r>
      <w:r w:rsidR="00A72FAD" w:rsidRPr="00D42EF9">
        <w:rPr>
          <w:rFonts w:asciiTheme="minorHAnsi" w:hAnsiTheme="minorHAnsi" w:cstheme="minorHAnsi"/>
          <w:sz w:val="22"/>
          <w:szCs w:val="22"/>
        </w:rPr>
        <w:t>.</w:t>
      </w:r>
      <w:r w:rsidR="00772C93" w:rsidRPr="00D42EF9">
        <w:rPr>
          <w:rFonts w:asciiTheme="minorHAnsi" w:hAnsiTheme="minorHAnsi" w:cstheme="minorHAnsi"/>
          <w:sz w:val="22"/>
          <w:szCs w:val="22"/>
        </w:rPr>
        <w:t xml:space="preserve"> Contact details are available </w:t>
      </w:r>
      <w:r w:rsidR="00FE1ED9" w:rsidRPr="00D42EF9">
        <w:rPr>
          <w:rFonts w:asciiTheme="minorHAnsi" w:hAnsiTheme="minorHAnsi" w:cstheme="minorHAnsi"/>
          <w:sz w:val="22"/>
          <w:szCs w:val="22"/>
        </w:rPr>
        <w:t xml:space="preserve">on the </w:t>
      </w:r>
      <w:r w:rsidR="00F613A2" w:rsidRPr="00D42EF9">
        <w:rPr>
          <w:rFonts w:asciiTheme="minorHAnsi" w:hAnsiTheme="minorHAnsi" w:cstheme="minorHAnsi"/>
          <w:sz w:val="22"/>
          <w:szCs w:val="22"/>
        </w:rPr>
        <w:t>Learn Local</w:t>
      </w:r>
      <w:r w:rsidR="00FE1ED9" w:rsidRPr="00D42EF9">
        <w:rPr>
          <w:rFonts w:asciiTheme="minorHAnsi" w:hAnsiTheme="minorHAnsi" w:cstheme="minorHAnsi"/>
          <w:sz w:val="22"/>
          <w:szCs w:val="22"/>
        </w:rPr>
        <w:t xml:space="preserve"> website</w:t>
      </w:r>
      <w:r w:rsidR="007412C8">
        <w:rPr>
          <w:rFonts w:asciiTheme="minorHAnsi" w:hAnsiTheme="minorHAnsi" w:cstheme="minorHAnsi"/>
          <w:sz w:val="22"/>
          <w:szCs w:val="22"/>
        </w:rPr>
        <w:t>, or please refer to</w:t>
      </w:r>
      <w:r w:rsidR="00FE1ED9" w:rsidRPr="00D42EF9">
        <w:rPr>
          <w:rFonts w:asciiTheme="minorHAnsi" w:hAnsiTheme="minorHAnsi" w:cstheme="minorHAnsi"/>
          <w:sz w:val="22"/>
          <w:szCs w:val="22"/>
        </w:rPr>
        <w:t xml:space="preserve"> </w:t>
      </w:r>
      <w:hyperlink r:id="rId14" w:history="1">
        <w:r w:rsidR="00FE1ED9" w:rsidRPr="00D42EF9">
          <w:rPr>
            <w:rStyle w:val="Hyperlink"/>
            <w:rFonts w:asciiTheme="minorHAnsi" w:hAnsiTheme="minorHAnsi" w:cstheme="minorHAnsi"/>
            <w:sz w:val="22"/>
            <w:szCs w:val="22"/>
          </w:rPr>
          <w:t>Regions</w:t>
        </w:r>
      </w:hyperlink>
      <w:r w:rsidR="007412C8" w:rsidRPr="00E40D83">
        <w:rPr>
          <w:rStyle w:val="Hyperlink"/>
          <w:rFonts w:asciiTheme="minorHAnsi" w:hAnsiTheme="minorHAnsi" w:cstheme="minorHAnsi"/>
          <w:sz w:val="22"/>
          <w:szCs w:val="22"/>
          <w:u w:val="none"/>
        </w:rPr>
        <w:t xml:space="preserve"> </w:t>
      </w:r>
      <w:r w:rsidR="00DB33F8">
        <w:rPr>
          <w:rFonts w:asciiTheme="minorHAnsi" w:hAnsiTheme="minorHAnsi" w:cstheme="minorHAnsi"/>
          <w:sz w:val="22"/>
          <w:szCs w:val="22"/>
        </w:rPr>
        <w:t>(</w:t>
      </w:r>
      <w:r w:rsidR="007412C8">
        <w:rPr>
          <w:rFonts w:asciiTheme="minorHAnsi" w:hAnsiTheme="minorHAnsi" w:cstheme="minorHAnsi"/>
          <w:sz w:val="22"/>
          <w:szCs w:val="22"/>
        </w:rPr>
        <w:t>p27</w:t>
      </w:r>
      <w:r w:rsidR="00DB33F8">
        <w:rPr>
          <w:rFonts w:asciiTheme="minorHAnsi" w:hAnsiTheme="minorHAnsi" w:cstheme="minorHAnsi"/>
          <w:sz w:val="22"/>
          <w:szCs w:val="22"/>
        </w:rPr>
        <w:t>)</w:t>
      </w:r>
      <w:r w:rsidR="007412C8">
        <w:rPr>
          <w:rFonts w:asciiTheme="minorHAnsi" w:hAnsiTheme="minorHAnsi" w:cstheme="minorHAnsi"/>
          <w:sz w:val="22"/>
          <w:szCs w:val="22"/>
        </w:rPr>
        <w:t>.</w:t>
      </w:r>
    </w:p>
    <w:p w14:paraId="43052867" w14:textId="77777777" w:rsidR="007412C8" w:rsidRPr="00D42EF9" w:rsidRDefault="007412C8" w:rsidP="005A4750">
      <w:pPr>
        <w:tabs>
          <w:tab w:val="num" w:pos="426"/>
          <w:tab w:val="num" w:pos="1816"/>
        </w:tabs>
        <w:spacing w:before="120" w:after="120" w:line="240" w:lineRule="atLeast"/>
        <w:ind w:right="-23"/>
        <w:rPr>
          <w:rFonts w:asciiTheme="minorHAnsi" w:hAnsiTheme="minorHAnsi" w:cstheme="minorHAnsi"/>
          <w:color w:val="000000"/>
          <w:sz w:val="22"/>
          <w:szCs w:val="22"/>
        </w:rPr>
      </w:pPr>
    </w:p>
    <w:sectPr w:rsidR="007412C8" w:rsidRPr="00D42EF9" w:rsidSect="00A02E01">
      <w:headerReference w:type="default" r:id="rId15"/>
      <w:type w:val="continuous"/>
      <w:pgSz w:w="11906" w:h="16838" w:code="9"/>
      <w:pgMar w:top="709" w:right="1134" w:bottom="709" w:left="1134"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9C6E" w14:textId="77777777" w:rsidR="00576DCE" w:rsidRDefault="00576DCE" w:rsidP="00D55BE3">
      <w:r>
        <w:separator/>
      </w:r>
    </w:p>
  </w:endnote>
  <w:endnote w:type="continuationSeparator" w:id="0">
    <w:p w14:paraId="3CF6AF2A" w14:textId="77777777" w:rsidR="00576DCE" w:rsidRDefault="00576DCE" w:rsidP="00D5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DIN-Regula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43CDF" w14:textId="77777777" w:rsidR="00576DCE" w:rsidRDefault="00576DCE" w:rsidP="00D55BE3">
      <w:r>
        <w:separator/>
      </w:r>
    </w:p>
  </w:footnote>
  <w:footnote w:type="continuationSeparator" w:id="0">
    <w:p w14:paraId="1281A613" w14:textId="77777777" w:rsidR="00576DCE" w:rsidRDefault="00576DCE" w:rsidP="00D5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7B79" w14:textId="6255ABA0" w:rsidR="00CA166E" w:rsidRDefault="00FC0341" w:rsidP="00BD2E98">
    <w:pPr>
      <w:pStyle w:val="Header"/>
      <w:tabs>
        <w:tab w:val="left" w:pos="4678"/>
      </w:tabs>
      <w:jc w:val="center"/>
    </w:pPr>
    <w:r>
      <w:rPr>
        <w:b/>
        <w:noProof/>
        <w:lang w:eastAsia="en-AU"/>
      </w:rPr>
      <w:drawing>
        <wp:inline distT="0" distB="0" distL="0" distR="0" wp14:anchorId="00FAD9A0" wp14:editId="21845C56">
          <wp:extent cx="933450" cy="847725"/>
          <wp:effectExtent l="0" t="0" r="0" b="9525"/>
          <wp:docPr id="5" name="Picture 5" descr="Description: acf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fe_logo_black"/>
                  <pic:cNvPicPr>
                    <a:picLocks noChangeAspect="1" noChangeArrowheads="1"/>
                  </pic:cNvPicPr>
                </pic:nvPicPr>
                <pic:blipFill>
                  <a:blip r:embed="rId1">
                    <a:extLst>
                      <a:ext uri="{28A0092B-C50C-407E-A947-70E740481C1C}">
                        <a14:useLocalDpi xmlns:a14="http://schemas.microsoft.com/office/drawing/2010/main" val="0"/>
                      </a:ext>
                    </a:extLst>
                  </a:blip>
                  <a:srcRect l="13200" t="14140" r="13148" b="14140"/>
                  <a:stretch>
                    <a:fillRect/>
                  </a:stretch>
                </pic:blipFill>
                <pic:spPr bwMode="auto">
                  <a:xfrm>
                    <a:off x="0" y="0"/>
                    <a:ext cx="9334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4F6"/>
    <w:multiLevelType w:val="hybridMultilevel"/>
    <w:tmpl w:val="E64A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C2001"/>
    <w:multiLevelType w:val="hybridMultilevel"/>
    <w:tmpl w:val="E278DAA2"/>
    <w:lvl w:ilvl="0" w:tplc="D54C7214">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E7188"/>
    <w:multiLevelType w:val="hybridMultilevel"/>
    <w:tmpl w:val="126AB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581F4F"/>
    <w:multiLevelType w:val="hybridMultilevel"/>
    <w:tmpl w:val="B1D60C50"/>
    <w:lvl w:ilvl="0" w:tplc="D54C7214">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3E03DD4"/>
    <w:multiLevelType w:val="hybridMultilevel"/>
    <w:tmpl w:val="56B6D834"/>
    <w:lvl w:ilvl="0" w:tplc="0C09000D">
      <w:start w:val="1"/>
      <w:numFmt w:val="bullet"/>
      <w:lvlText w:val=""/>
      <w:lvlJc w:val="left"/>
      <w:pPr>
        <w:tabs>
          <w:tab w:val="num" w:pos="397"/>
        </w:tabs>
        <w:ind w:left="397" w:hanging="397"/>
      </w:pPr>
      <w:rPr>
        <w:rFonts w:ascii="Wingdings" w:hAnsi="Wingdings" w:hint="default"/>
        <w:b w:val="0"/>
        <w:i w:val="0"/>
        <w:sz w:val="20"/>
      </w:rPr>
    </w:lvl>
    <w:lvl w:ilvl="1" w:tplc="0C090019">
      <w:start w:val="1"/>
      <w:numFmt w:val="lowerLetter"/>
      <w:lvlText w:val="%2."/>
      <w:lvlJc w:val="left"/>
      <w:pPr>
        <w:tabs>
          <w:tab w:val="num" w:pos="503"/>
        </w:tabs>
        <w:ind w:left="503" w:hanging="360"/>
      </w:pPr>
    </w:lvl>
    <w:lvl w:ilvl="2" w:tplc="0C09001B" w:tentative="1">
      <w:start w:val="1"/>
      <w:numFmt w:val="lowerRoman"/>
      <w:lvlText w:val="%3."/>
      <w:lvlJc w:val="right"/>
      <w:pPr>
        <w:tabs>
          <w:tab w:val="num" w:pos="1223"/>
        </w:tabs>
        <w:ind w:left="1223" w:hanging="180"/>
      </w:pPr>
    </w:lvl>
    <w:lvl w:ilvl="3" w:tplc="0C09000F" w:tentative="1">
      <w:start w:val="1"/>
      <w:numFmt w:val="decimal"/>
      <w:lvlText w:val="%4."/>
      <w:lvlJc w:val="left"/>
      <w:pPr>
        <w:tabs>
          <w:tab w:val="num" w:pos="1943"/>
        </w:tabs>
        <w:ind w:left="1943" w:hanging="360"/>
      </w:pPr>
    </w:lvl>
    <w:lvl w:ilvl="4" w:tplc="0C090019" w:tentative="1">
      <w:start w:val="1"/>
      <w:numFmt w:val="lowerLetter"/>
      <w:lvlText w:val="%5."/>
      <w:lvlJc w:val="left"/>
      <w:pPr>
        <w:tabs>
          <w:tab w:val="num" w:pos="2663"/>
        </w:tabs>
        <w:ind w:left="2663" w:hanging="360"/>
      </w:pPr>
    </w:lvl>
    <w:lvl w:ilvl="5" w:tplc="0C09001B" w:tentative="1">
      <w:start w:val="1"/>
      <w:numFmt w:val="lowerRoman"/>
      <w:lvlText w:val="%6."/>
      <w:lvlJc w:val="right"/>
      <w:pPr>
        <w:tabs>
          <w:tab w:val="num" w:pos="3383"/>
        </w:tabs>
        <w:ind w:left="3383" w:hanging="180"/>
      </w:pPr>
    </w:lvl>
    <w:lvl w:ilvl="6" w:tplc="0C09000F" w:tentative="1">
      <w:start w:val="1"/>
      <w:numFmt w:val="decimal"/>
      <w:lvlText w:val="%7."/>
      <w:lvlJc w:val="left"/>
      <w:pPr>
        <w:tabs>
          <w:tab w:val="num" w:pos="4103"/>
        </w:tabs>
        <w:ind w:left="4103" w:hanging="360"/>
      </w:pPr>
    </w:lvl>
    <w:lvl w:ilvl="7" w:tplc="0C090019" w:tentative="1">
      <w:start w:val="1"/>
      <w:numFmt w:val="lowerLetter"/>
      <w:lvlText w:val="%8."/>
      <w:lvlJc w:val="left"/>
      <w:pPr>
        <w:tabs>
          <w:tab w:val="num" w:pos="4823"/>
        </w:tabs>
        <w:ind w:left="4823" w:hanging="360"/>
      </w:pPr>
    </w:lvl>
    <w:lvl w:ilvl="8" w:tplc="0C09001B" w:tentative="1">
      <w:start w:val="1"/>
      <w:numFmt w:val="lowerRoman"/>
      <w:lvlText w:val="%9."/>
      <w:lvlJc w:val="right"/>
      <w:pPr>
        <w:tabs>
          <w:tab w:val="num" w:pos="5543"/>
        </w:tabs>
        <w:ind w:left="5543" w:hanging="180"/>
      </w:pPr>
    </w:lvl>
  </w:abstractNum>
  <w:abstractNum w:abstractNumId="5" w15:restartNumberingAfterBreak="0">
    <w:nsid w:val="1537164B"/>
    <w:multiLevelType w:val="hybridMultilevel"/>
    <w:tmpl w:val="70B448F6"/>
    <w:lvl w:ilvl="0" w:tplc="0C090001">
      <w:start w:val="1"/>
      <w:numFmt w:val="bullet"/>
      <w:lvlText w:val=""/>
      <w:lvlJc w:val="left"/>
      <w:pPr>
        <w:tabs>
          <w:tab w:val="num" w:pos="397"/>
        </w:tabs>
        <w:ind w:left="397" w:hanging="397"/>
      </w:pPr>
      <w:rPr>
        <w:rFonts w:ascii="Symbol" w:hAnsi="Symbol" w:hint="default"/>
        <w:sz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B430BA7"/>
    <w:multiLevelType w:val="hybridMultilevel"/>
    <w:tmpl w:val="76CE1828"/>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7" w15:restartNumberingAfterBreak="0">
    <w:nsid w:val="2E233B01"/>
    <w:multiLevelType w:val="hybridMultilevel"/>
    <w:tmpl w:val="85C2C21E"/>
    <w:lvl w:ilvl="0" w:tplc="FEFC9634">
      <w:start w:val="1"/>
      <w:numFmt w:val="bullet"/>
      <w:lvlText w:val=""/>
      <w:lvlJc w:val="left"/>
      <w:pPr>
        <w:tabs>
          <w:tab w:val="num" w:pos="397"/>
        </w:tabs>
        <w:ind w:left="397" w:hanging="397"/>
      </w:pPr>
      <w:rPr>
        <w:rFonts w:ascii="Symbol" w:hAnsi="Symbol" w:hint="default"/>
        <w:b w:val="0"/>
        <w:i w:val="0"/>
        <w:sz w:val="20"/>
      </w:rPr>
    </w:lvl>
    <w:lvl w:ilvl="1" w:tplc="0C090019">
      <w:start w:val="1"/>
      <w:numFmt w:val="lowerLetter"/>
      <w:lvlText w:val="%2."/>
      <w:lvlJc w:val="left"/>
      <w:pPr>
        <w:tabs>
          <w:tab w:val="num" w:pos="503"/>
        </w:tabs>
        <w:ind w:left="503" w:hanging="360"/>
      </w:pPr>
    </w:lvl>
    <w:lvl w:ilvl="2" w:tplc="0C09001B" w:tentative="1">
      <w:start w:val="1"/>
      <w:numFmt w:val="lowerRoman"/>
      <w:lvlText w:val="%3."/>
      <w:lvlJc w:val="right"/>
      <w:pPr>
        <w:tabs>
          <w:tab w:val="num" w:pos="1223"/>
        </w:tabs>
        <w:ind w:left="1223" w:hanging="180"/>
      </w:pPr>
    </w:lvl>
    <w:lvl w:ilvl="3" w:tplc="0C09000F" w:tentative="1">
      <w:start w:val="1"/>
      <w:numFmt w:val="decimal"/>
      <w:lvlText w:val="%4."/>
      <w:lvlJc w:val="left"/>
      <w:pPr>
        <w:tabs>
          <w:tab w:val="num" w:pos="1943"/>
        </w:tabs>
        <w:ind w:left="1943" w:hanging="360"/>
      </w:pPr>
    </w:lvl>
    <w:lvl w:ilvl="4" w:tplc="0C090019" w:tentative="1">
      <w:start w:val="1"/>
      <w:numFmt w:val="lowerLetter"/>
      <w:lvlText w:val="%5."/>
      <w:lvlJc w:val="left"/>
      <w:pPr>
        <w:tabs>
          <w:tab w:val="num" w:pos="2663"/>
        </w:tabs>
        <w:ind w:left="2663" w:hanging="360"/>
      </w:pPr>
    </w:lvl>
    <w:lvl w:ilvl="5" w:tplc="0C09001B" w:tentative="1">
      <w:start w:val="1"/>
      <w:numFmt w:val="lowerRoman"/>
      <w:lvlText w:val="%6."/>
      <w:lvlJc w:val="right"/>
      <w:pPr>
        <w:tabs>
          <w:tab w:val="num" w:pos="3383"/>
        </w:tabs>
        <w:ind w:left="3383" w:hanging="180"/>
      </w:pPr>
    </w:lvl>
    <w:lvl w:ilvl="6" w:tplc="0C09000F" w:tentative="1">
      <w:start w:val="1"/>
      <w:numFmt w:val="decimal"/>
      <w:lvlText w:val="%7."/>
      <w:lvlJc w:val="left"/>
      <w:pPr>
        <w:tabs>
          <w:tab w:val="num" w:pos="4103"/>
        </w:tabs>
        <w:ind w:left="4103" w:hanging="360"/>
      </w:pPr>
    </w:lvl>
    <w:lvl w:ilvl="7" w:tplc="0C090019" w:tentative="1">
      <w:start w:val="1"/>
      <w:numFmt w:val="lowerLetter"/>
      <w:lvlText w:val="%8."/>
      <w:lvlJc w:val="left"/>
      <w:pPr>
        <w:tabs>
          <w:tab w:val="num" w:pos="4823"/>
        </w:tabs>
        <w:ind w:left="4823" w:hanging="360"/>
      </w:pPr>
    </w:lvl>
    <w:lvl w:ilvl="8" w:tplc="0C09001B" w:tentative="1">
      <w:start w:val="1"/>
      <w:numFmt w:val="lowerRoman"/>
      <w:lvlText w:val="%9."/>
      <w:lvlJc w:val="right"/>
      <w:pPr>
        <w:tabs>
          <w:tab w:val="num" w:pos="5543"/>
        </w:tabs>
        <w:ind w:left="5543" w:hanging="180"/>
      </w:pPr>
    </w:lvl>
  </w:abstractNum>
  <w:abstractNum w:abstractNumId="8" w15:restartNumberingAfterBreak="0">
    <w:nsid w:val="319966FC"/>
    <w:multiLevelType w:val="hybridMultilevel"/>
    <w:tmpl w:val="411C5CA4"/>
    <w:lvl w:ilvl="0" w:tplc="AC94309C">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9" w15:restartNumberingAfterBreak="0">
    <w:nsid w:val="548663B4"/>
    <w:multiLevelType w:val="hybridMultilevel"/>
    <w:tmpl w:val="91BC4AE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55E57B71"/>
    <w:multiLevelType w:val="hybridMultilevel"/>
    <w:tmpl w:val="DD022142"/>
    <w:lvl w:ilvl="0" w:tplc="FEFC9634">
      <w:start w:val="1"/>
      <w:numFmt w:val="bullet"/>
      <w:lvlText w:val=""/>
      <w:lvlJc w:val="left"/>
      <w:pPr>
        <w:tabs>
          <w:tab w:val="num" w:pos="397"/>
        </w:tabs>
        <w:ind w:left="397" w:hanging="397"/>
      </w:pPr>
      <w:rPr>
        <w:rFonts w:ascii="Symbol" w:hAnsi="Symbol" w:hint="default"/>
        <w:b w:val="0"/>
        <w:i w:val="0"/>
        <w:sz w:val="20"/>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56391948"/>
    <w:multiLevelType w:val="multilevel"/>
    <w:tmpl w:val="941697D4"/>
    <w:lvl w:ilvl="0">
      <w:start w:val="1"/>
      <w:numFmt w:val="decimal"/>
      <w:pStyle w:val="Point"/>
      <w:lvlText w:val="%1."/>
      <w:lvlJc w:val="left"/>
      <w:pPr>
        <w:ind w:left="360" w:hanging="360"/>
      </w:pPr>
      <w:rPr>
        <w:rFonts w:hint="default"/>
        <w:color w:val="auto"/>
      </w:rPr>
    </w:lvl>
    <w:lvl w:ilvl="1">
      <w:start w:val="1"/>
      <w:numFmt w:val="lowerLetter"/>
      <w:pStyle w:val="Subpoint"/>
      <w:lvlText w:val="%2."/>
      <w:lvlJc w:val="left"/>
      <w:pPr>
        <w:ind w:left="-197" w:hanging="360"/>
      </w:pPr>
      <w:rPr>
        <w:rFonts w:hint="default"/>
        <w:b w:val="0"/>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12" w15:restartNumberingAfterBreak="0">
    <w:nsid w:val="6FE278E3"/>
    <w:multiLevelType w:val="hybridMultilevel"/>
    <w:tmpl w:val="DEFAD8E6"/>
    <w:lvl w:ilvl="0" w:tplc="0C090001">
      <w:start w:val="1"/>
      <w:numFmt w:val="bullet"/>
      <w:lvlText w:val=""/>
      <w:lvlJc w:val="left"/>
      <w:pPr>
        <w:ind w:left="-288" w:hanging="360"/>
      </w:pPr>
      <w:rPr>
        <w:rFonts w:ascii="Symbol" w:hAnsi="Symbol" w:hint="default"/>
      </w:rPr>
    </w:lvl>
    <w:lvl w:ilvl="1" w:tplc="0C090003" w:tentative="1">
      <w:start w:val="1"/>
      <w:numFmt w:val="bullet"/>
      <w:lvlText w:val="o"/>
      <w:lvlJc w:val="left"/>
      <w:pPr>
        <w:ind w:left="432" w:hanging="360"/>
      </w:pPr>
      <w:rPr>
        <w:rFonts w:ascii="Courier New" w:hAnsi="Courier New" w:cs="Courier New" w:hint="default"/>
      </w:rPr>
    </w:lvl>
    <w:lvl w:ilvl="2" w:tplc="0C090005" w:tentative="1">
      <w:start w:val="1"/>
      <w:numFmt w:val="bullet"/>
      <w:lvlText w:val=""/>
      <w:lvlJc w:val="left"/>
      <w:pPr>
        <w:ind w:left="1152" w:hanging="360"/>
      </w:pPr>
      <w:rPr>
        <w:rFonts w:ascii="Wingdings" w:hAnsi="Wingdings" w:hint="default"/>
      </w:rPr>
    </w:lvl>
    <w:lvl w:ilvl="3" w:tplc="0C090001" w:tentative="1">
      <w:start w:val="1"/>
      <w:numFmt w:val="bullet"/>
      <w:lvlText w:val=""/>
      <w:lvlJc w:val="left"/>
      <w:pPr>
        <w:ind w:left="1872" w:hanging="360"/>
      </w:pPr>
      <w:rPr>
        <w:rFonts w:ascii="Symbol" w:hAnsi="Symbol" w:hint="default"/>
      </w:rPr>
    </w:lvl>
    <w:lvl w:ilvl="4" w:tplc="0C090003" w:tentative="1">
      <w:start w:val="1"/>
      <w:numFmt w:val="bullet"/>
      <w:lvlText w:val="o"/>
      <w:lvlJc w:val="left"/>
      <w:pPr>
        <w:ind w:left="2592" w:hanging="360"/>
      </w:pPr>
      <w:rPr>
        <w:rFonts w:ascii="Courier New" w:hAnsi="Courier New" w:cs="Courier New" w:hint="default"/>
      </w:rPr>
    </w:lvl>
    <w:lvl w:ilvl="5" w:tplc="0C090005" w:tentative="1">
      <w:start w:val="1"/>
      <w:numFmt w:val="bullet"/>
      <w:lvlText w:val=""/>
      <w:lvlJc w:val="left"/>
      <w:pPr>
        <w:ind w:left="3312" w:hanging="360"/>
      </w:pPr>
      <w:rPr>
        <w:rFonts w:ascii="Wingdings" w:hAnsi="Wingdings" w:hint="default"/>
      </w:rPr>
    </w:lvl>
    <w:lvl w:ilvl="6" w:tplc="0C090001" w:tentative="1">
      <w:start w:val="1"/>
      <w:numFmt w:val="bullet"/>
      <w:lvlText w:val=""/>
      <w:lvlJc w:val="left"/>
      <w:pPr>
        <w:ind w:left="4032" w:hanging="360"/>
      </w:pPr>
      <w:rPr>
        <w:rFonts w:ascii="Symbol" w:hAnsi="Symbol" w:hint="default"/>
      </w:rPr>
    </w:lvl>
    <w:lvl w:ilvl="7" w:tplc="0C090003" w:tentative="1">
      <w:start w:val="1"/>
      <w:numFmt w:val="bullet"/>
      <w:lvlText w:val="o"/>
      <w:lvlJc w:val="left"/>
      <w:pPr>
        <w:ind w:left="4752" w:hanging="360"/>
      </w:pPr>
      <w:rPr>
        <w:rFonts w:ascii="Courier New" w:hAnsi="Courier New" w:cs="Courier New" w:hint="default"/>
      </w:rPr>
    </w:lvl>
    <w:lvl w:ilvl="8" w:tplc="0C090005" w:tentative="1">
      <w:start w:val="1"/>
      <w:numFmt w:val="bullet"/>
      <w:lvlText w:val=""/>
      <w:lvlJc w:val="left"/>
      <w:pPr>
        <w:ind w:left="5472" w:hanging="360"/>
      </w:pPr>
      <w:rPr>
        <w:rFonts w:ascii="Wingdings" w:hAnsi="Wingdings" w:hint="default"/>
      </w:rPr>
    </w:lvl>
  </w:abstractNum>
  <w:abstractNum w:abstractNumId="13" w15:restartNumberingAfterBreak="0">
    <w:nsid w:val="72226328"/>
    <w:multiLevelType w:val="hybridMultilevel"/>
    <w:tmpl w:val="741E3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6703C6"/>
    <w:multiLevelType w:val="hybridMultilevel"/>
    <w:tmpl w:val="E6721F1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7B74525D"/>
    <w:multiLevelType w:val="hybridMultilevel"/>
    <w:tmpl w:val="05EC93C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18529987">
    <w:abstractNumId w:val="5"/>
  </w:num>
  <w:num w:numId="2" w16cid:durableId="1036001546">
    <w:abstractNumId w:val="7"/>
  </w:num>
  <w:num w:numId="3" w16cid:durableId="1371221862">
    <w:abstractNumId w:val="10"/>
  </w:num>
  <w:num w:numId="4" w16cid:durableId="58331656">
    <w:abstractNumId w:val="12"/>
  </w:num>
  <w:num w:numId="5" w16cid:durableId="747580313">
    <w:abstractNumId w:val="4"/>
  </w:num>
  <w:num w:numId="6" w16cid:durableId="1999846091">
    <w:abstractNumId w:val="1"/>
  </w:num>
  <w:num w:numId="7" w16cid:durableId="1250315296">
    <w:abstractNumId w:val="3"/>
  </w:num>
  <w:num w:numId="8" w16cid:durableId="1964577092">
    <w:abstractNumId w:val="2"/>
  </w:num>
  <w:num w:numId="9" w16cid:durableId="1252281095">
    <w:abstractNumId w:val="9"/>
  </w:num>
  <w:num w:numId="10" w16cid:durableId="441539329">
    <w:abstractNumId w:val="0"/>
  </w:num>
  <w:num w:numId="11" w16cid:durableId="1527405351">
    <w:abstractNumId w:val="13"/>
  </w:num>
  <w:num w:numId="12" w16cid:durableId="523398596">
    <w:abstractNumId w:val="14"/>
  </w:num>
  <w:num w:numId="13" w16cid:durableId="1612586030">
    <w:abstractNumId w:val="8"/>
  </w:num>
  <w:num w:numId="14" w16cid:durableId="1007438559">
    <w:abstractNumId w:val="6"/>
  </w:num>
  <w:num w:numId="15" w16cid:durableId="1193614857">
    <w:abstractNumId w:val="11"/>
  </w:num>
  <w:num w:numId="16" w16cid:durableId="1774789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E3"/>
    <w:rsid w:val="00005BCD"/>
    <w:rsid w:val="00010F3F"/>
    <w:rsid w:val="0001110E"/>
    <w:rsid w:val="00014A9E"/>
    <w:rsid w:val="00027DCF"/>
    <w:rsid w:val="00030787"/>
    <w:rsid w:val="000307C2"/>
    <w:rsid w:val="00033B1D"/>
    <w:rsid w:val="00056DC0"/>
    <w:rsid w:val="00057BDA"/>
    <w:rsid w:val="000633E6"/>
    <w:rsid w:val="000659D9"/>
    <w:rsid w:val="00090E9D"/>
    <w:rsid w:val="0009643F"/>
    <w:rsid w:val="000B31EE"/>
    <w:rsid w:val="000B43C0"/>
    <w:rsid w:val="000C22E3"/>
    <w:rsid w:val="000C272C"/>
    <w:rsid w:val="000D4828"/>
    <w:rsid w:val="00132C51"/>
    <w:rsid w:val="0013583D"/>
    <w:rsid w:val="00144770"/>
    <w:rsid w:val="00161F19"/>
    <w:rsid w:val="00180700"/>
    <w:rsid w:val="001947E6"/>
    <w:rsid w:val="00197DB1"/>
    <w:rsid w:val="001B360E"/>
    <w:rsid w:val="001C352B"/>
    <w:rsid w:val="001F15B0"/>
    <w:rsid w:val="00202EEC"/>
    <w:rsid w:val="00204CBE"/>
    <w:rsid w:val="00215801"/>
    <w:rsid w:val="00215DB8"/>
    <w:rsid w:val="00226162"/>
    <w:rsid w:val="00241E57"/>
    <w:rsid w:val="00242C8C"/>
    <w:rsid w:val="00243202"/>
    <w:rsid w:val="00244369"/>
    <w:rsid w:val="00247401"/>
    <w:rsid w:val="00247EF2"/>
    <w:rsid w:val="00263A67"/>
    <w:rsid w:val="00272E02"/>
    <w:rsid w:val="00273C98"/>
    <w:rsid w:val="002740FE"/>
    <w:rsid w:val="002802FC"/>
    <w:rsid w:val="00282C02"/>
    <w:rsid w:val="0029065E"/>
    <w:rsid w:val="002966A0"/>
    <w:rsid w:val="002A33C5"/>
    <w:rsid w:val="002A6640"/>
    <w:rsid w:val="002B4539"/>
    <w:rsid w:val="002C37A3"/>
    <w:rsid w:val="002C5837"/>
    <w:rsid w:val="002D0C69"/>
    <w:rsid w:val="00300F22"/>
    <w:rsid w:val="00305CCF"/>
    <w:rsid w:val="003171E6"/>
    <w:rsid w:val="00330355"/>
    <w:rsid w:val="00333474"/>
    <w:rsid w:val="00337DBA"/>
    <w:rsid w:val="00343BAB"/>
    <w:rsid w:val="003515B5"/>
    <w:rsid w:val="00353C6C"/>
    <w:rsid w:val="00361AAE"/>
    <w:rsid w:val="003759C5"/>
    <w:rsid w:val="003A24AD"/>
    <w:rsid w:val="003C689E"/>
    <w:rsid w:val="003C6BAE"/>
    <w:rsid w:val="003D4838"/>
    <w:rsid w:val="003D6437"/>
    <w:rsid w:val="003E5D01"/>
    <w:rsid w:val="00431626"/>
    <w:rsid w:val="00455F6E"/>
    <w:rsid w:val="004600F4"/>
    <w:rsid w:val="0046494D"/>
    <w:rsid w:val="00475F40"/>
    <w:rsid w:val="00481460"/>
    <w:rsid w:val="004B17BC"/>
    <w:rsid w:val="004B5A90"/>
    <w:rsid w:val="004E49CC"/>
    <w:rsid w:val="005201B6"/>
    <w:rsid w:val="00522D13"/>
    <w:rsid w:val="00530D68"/>
    <w:rsid w:val="00540590"/>
    <w:rsid w:val="00560048"/>
    <w:rsid w:val="00576DCE"/>
    <w:rsid w:val="00576FEB"/>
    <w:rsid w:val="005A09B3"/>
    <w:rsid w:val="005A4750"/>
    <w:rsid w:val="005D60E7"/>
    <w:rsid w:val="005E0404"/>
    <w:rsid w:val="005E11D7"/>
    <w:rsid w:val="005E4B8C"/>
    <w:rsid w:val="005E57E6"/>
    <w:rsid w:val="00602C7F"/>
    <w:rsid w:val="00605AB8"/>
    <w:rsid w:val="006157D8"/>
    <w:rsid w:val="00616111"/>
    <w:rsid w:val="0062417B"/>
    <w:rsid w:val="00643D38"/>
    <w:rsid w:val="00651978"/>
    <w:rsid w:val="00664DF1"/>
    <w:rsid w:val="00671500"/>
    <w:rsid w:val="006728A1"/>
    <w:rsid w:val="006736AD"/>
    <w:rsid w:val="00681E54"/>
    <w:rsid w:val="006820A9"/>
    <w:rsid w:val="00684BF8"/>
    <w:rsid w:val="00687C4F"/>
    <w:rsid w:val="0069308C"/>
    <w:rsid w:val="006A73E9"/>
    <w:rsid w:val="006B2BA0"/>
    <w:rsid w:val="006D26F4"/>
    <w:rsid w:val="006F100A"/>
    <w:rsid w:val="00706586"/>
    <w:rsid w:val="00731138"/>
    <w:rsid w:val="00740156"/>
    <w:rsid w:val="007412C8"/>
    <w:rsid w:val="00742399"/>
    <w:rsid w:val="007620DB"/>
    <w:rsid w:val="00763152"/>
    <w:rsid w:val="007653E2"/>
    <w:rsid w:val="00772C93"/>
    <w:rsid w:val="0078704D"/>
    <w:rsid w:val="00790065"/>
    <w:rsid w:val="007A0264"/>
    <w:rsid w:val="007B7448"/>
    <w:rsid w:val="007B7456"/>
    <w:rsid w:val="007C3E61"/>
    <w:rsid w:val="007D22FB"/>
    <w:rsid w:val="007E21E9"/>
    <w:rsid w:val="007E4858"/>
    <w:rsid w:val="007E4AA1"/>
    <w:rsid w:val="007F1766"/>
    <w:rsid w:val="008041B0"/>
    <w:rsid w:val="00821594"/>
    <w:rsid w:val="0082422A"/>
    <w:rsid w:val="00830390"/>
    <w:rsid w:val="00835699"/>
    <w:rsid w:val="00835956"/>
    <w:rsid w:val="00836460"/>
    <w:rsid w:val="008364DC"/>
    <w:rsid w:val="00840D6D"/>
    <w:rsid w:val="008410C0"/>
    <w:rsid w:val="00842AAA"/>
    <w:rsid w:val="00867B0C"/>
    <w:rsid w:val="008720C3"/>
    <w:rsid w:val="00877152"/>
    <w:rsid w:val="00877B01"/>
    <w:rsid w:val="00882205"/>
    <w:rsid w:val="008914F0"/>
    <w:rsid w:val="0089758B"/>
    <w:rsid w:val="00897908"/>
    <w:rsid w:val="008D40B4"/>
    <w:rsid w:val="008E61CE"/>
    <w:rsid w:val="009071B3"/>
    <w:rsid w:val="009171B3"/>
    <w:rsid w:val="009228C5"/>
    <w:rsid w:val="00923205"/>
    <w:rsid w:val="00927DE9"/>
    <w:rsid w:val="009811AA"/>
    <w:rsid w:val="009A2682"/>
    <w:rsid w:val="009C2429"/>
    <w:rsid w:val="009C38EA"/>
    <w:rsid w:val="009E0C3D"/>
    <w:rsid w:val="009E3143"/>
    <w:rsid w:val="009E7C8B"/>
    <w:rsid w:val="00A01890"/>
    <w:rsid w:val="00A02E01"/>
    <w:rsid w:val="00A058B6"/>
    <w:rsid w:val="00A06D99"/>
    <w:rsid w:val="00A07C1C"/>
    <w:rsid w:val="00A2113F"/>
    <w:rsid w:val="00A2435F"/>
    <w:rsid w:val="00A31236"/>
    <w:rsid w:val="00A33502"/>
    <w:rsid w:val="00A6018E"/>
    <w:rsid w:val="00A67055"/>
    <w:rsid w:val="00A70303"/>
    <w:rsid w:val="00A72FAD"/>
    <w:rsid w:val="00A86569"/>
    <w:rsid w:val="00AA5273"/>
    <w:rsid w:val="00AC7667"/>
    <w:rsid w:val="00AD56EA"/>
    <w:rsid w:val="00AD6BC6"/>
    <w:rsid w:val="00AF4D74"/>
    <w:rsid w:val="00B137C1"/>
    <w:rsid w:val="00B51FDC"/>
    <w:rsid w:val="00B52091"/>
    <w:rsid w:val="00B61CAF"/>
    <w:rsid w:val="00B774F0"/>
    <w:rsid w:val="00BB1BBB"/>
    <w:rsid w:val="00BD090B"/>
    <w:rsid w:val="00BD2E98"/>
    <w:rsid w:val="00BD3A60"/>
    <w:rsid w:val="00BE7166"/>
    <w:rsid w:val="00BE769B"/>
    <w:rsid w:val="00C031B1"/>
    <w:rsid w:val="00C066A6"/>
    <w:rsid w:val="00C15B88"/>
    <w:rsid w:val="00C315A6"/>
    <w:rsid w:val="00C334CF"/>
    <w:rsid w:val="00C42E06"/>
    <w:rsid w:val="00C56AF6"/>
    <w:rsid w:val="00C70598"/>
    <w:rsid w:val="00C73091"/>
    <w:rsid w:val="00C751C7"/>
    <w:rsid w:val="00C97A94"/>
    <w:rsid w:val="00CA166E"/>
    <w:rsid w:val="00CB7E7C"/>
    <w:rsid w:val="00CC05B0"/>
    <w:rsid w:val="00CC1E2E"/>
    <w:rsid w:val="00CC3C29"/>
    <w:rsid w:val="00CD1B11"/>
    <w:rsid w:val="00CD338A"/>
    <w:rsid w:val="00CD4AAF"/>
    <w:rsid w:val="00CD7B29"/>
    <w:rsid w:val="00D03C6E"/>
    <w:rsid w:val="00D05D2F"/>
    <w:rsid w:val="00D066F2"/>
    <w:rsid w:val="00D1019A"/>
    <w:rsid w:val="00D30558"/>
    <w:rsid w:val="00D3745C"/>
    <w:rsid w:val="00D42EF9"/>
    <w:rsid w:val="00D46677"/>
    <w:rsid w:val="00D53090"/>
    <w:rsid w:val="00D55BE3"/>
    <w:rsid w:val="00D633E4"/>
    <w:rsid w:val="00D85A2C"/>
    <w:rsid w:val="00D861F4"/>
    <w:rsid w:val="00DB33F8"/>
    <w:rsid w:val="00DD23D3"/>
    <w:rsid w:val="00DE32F2"/>
    <w:rsid w:val="00DE468B"/>
    <w:rsid w:val="00E00DD6"/>
    <w:rsid w:val="00E024B4"/>
    <w:rsid w:val="00E107F6"/>
    <w:rsid w:val="00E1499F"/>
    <w:rsid w:val="00E17278"/>
    <w:rsid w:val="00E326F9"/>
    <w:rsid w:val="00E340FD"/>
    <w:rsid w:val="00E36042"/>
    <w:rsid w:val="00E36C00"/>
    <w:rsid w:val="00E40D83"/>
    <w:rsid w:val="00E43C52"/>
    <w:rsid w:val="00E57E8A"/>
    <w:rsid w:val="00E610A3"/>
    <w:rsid w:val="00E63FF1"/>
    <w:rsid w:val="00E66CB8"/>
    <w:rsid w:val="00E75C94"/>
    <w:rsid w:val="00E80C18"/>
    <w:rsid w:val="00E904B4"/>
    <w:rsid w:val="00E92D04"/>
    <w:rsid w:val="00E96047"/>
    <w:rsid w:val="00E96A09"/>
    <w:rsid w:val="00E96D89"/>
    <w:rsid w:val="00EA50CC"/>
    <w:rsid w:val="00EB7674"/>
    <w:rsid w:val="00EC2F0D"/>
    <w:rsid w:val="00EE300F"/>
    <w:rsid w:val="00EF2886"/>
    <w:rsid w:val="00EF417E"/>
    <w:rsid w:val="00EF519C"/>
    <w:rsid w:val="00F15611"/>
    <w:rsid w:val="00F15981"/>
    <w:rsid w:val="00F16271"/>
    <w:rsid w:val="00F247E3"/>
    <w:rsid w:val="00F277A6"/>
    <w:rsid w:val="00F4076F"/>
    <w:rsid w:val="00F41B97"/>
    <w:rsid w:val="00F41C1B"/>
    <w:rsid w:val="00F455D9"/>
    <w:rsid w:val="00F60380"/>
    <w:rsid w:val="00F613A2"/>
    <w:rsid w:val="00F6442A"/>
    <w:rsid w:val="00F67F00"/>
    <w:rsid w:val="00F73F68"/>
    <w:rsid w:val="00F809FA"/>
    <w:rsid w:val="00F83BF0"/>
    <w:rsid w:val="00F92FCB"/>
    <w:rsid w:val="00FA53C1"/>
    <w:rsid w:val="00FB5131"/>
    <w:rsid w:val="00FC0341"/>
    <w:rsid w:val="00FC2C7C"/>
    <w:rsid w:val="00FE1ED9"/>
    <w:rsid w:val="00FE2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587CE"/>
  <w15:docId w15:val="{3F795FE5-0565-4553-A5AD-4320768C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E3"/>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E3"/>
    <w:pPr>
      <w:tabs>
        <w:tab w:val="center" w:pos="4513"/>
        <w:tab w:val="right" w:pos="9026"/>
      </w:tabs>
    </w:pPr>
  </w:style>
  <w:style w:type="character" w:customStyle="1" w:styleId="HeaderChar">
    <w:name w:val="Header Char"/>
    <w:link w:val="Header"/>
    <w:uiPriority w:val="99"/>
    <w:rsid w:val="00D55B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E3"/>
    <w:pPr>
      <w:tabs>
        <w:tab w:val="center" w:pos="4513"/>
        <w:tab w:val="right" w:pos="9026"/>
      </w:tabs>
    </w:pPr>
  </w:style>
  <w:style w:type="character" w:customStyle="1" w:styleId="FooterChar">
    <w:name w:val="Footer Char"/>
    <w:link w:val="Footer"/>
    <w:uiPriority w:val="99"/>
    <w:rsid w:val="00D55BE3"/>
    <w:rPr>
      <w:rFonts w:ascii="Times New Roman" w:eastAsia="Times New Roman" w:hAnsi="Times New Roman" w:cs="Times New Roman"/>
      <w:sz w:val="24"/>
      <w:szCs w:val="24"/>
    </w:rPr>
  </w:style>
  <w:style w:type="paragraph" w:styleId="ListParagraph">
    <w:name w:val="List Paragraph"/>
    <w:basedOn w:val="Normal"/>
    <w:uiPriority w:val="34"/>
    <w:qFormat/>
    <w:rsid w:val="00F41B97"/>
    <w:pPr>
      <w:ind w:left="720"/>
    </w:pPr>
  </w:style>
  <w:style w:type="paragraph" w:styleId="Title">
    <w:name w:val="Title"/>
    <w:basedOn w:val="Normal"/>
    <w:next w:val="Normal"/>
    <w:link w:val="TitleChar"/>
    <w:uiPriority w:val="10"/>
    <w:qFormat/>
    <w:rsid w:val="000D482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D4828"/>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C031B1"/>
    <w:rPr>
      <w:rFonts w:ascii="Tahoma" w:hAnsi="Tahoma" w:cs="Tahoma"/>
      <w:sz w:val="16"/>
      <w:szCs w:val="16"/>
    </w:rPr>
  </w:style>
  <w:style w:type="character" w:customStyle="1" w:styleId="BalloonTextChar">
    <w:name w:val="Balloon Text Char"/>
    <w:link w:val="BalloonText"/>
    <w:uiPriority w:val="99"/>
    <w:semiHidden/>
    <w:rsid w:val="00C031B1"/>
    <w:rPr>
      <w:rFonts w:ascii="Tahoma" w:eastAsia="Times New Roman" w:hAnsi="Tahoma" w:cs="Tahoma"/>
      <w:sz w:val="16"/>
      <w:szCs w:val="16"/>
      <w:lang w:eastAsia="en-US"/>
    </w:rPr>
  </w:style>
  <w:style w:type="character" w:styleId="Hyperlink">
    <w:name w:val="Hyperlink"/>
    <w:uiPriority w:val="99"/>
    <w:unhideWhenUsed/>
    <w:rsid w:val="00772C93"/>
    <w:rPr>
      <w:color w:val="0000FF"/>
      <w:u w:val="single"/>
    </w:rPr>
  </w:style>
  <w:style w:type="character" w:styleId="FollowedHyperlink">
    <w:name w:val="FollowedHyperlink"/>
    <w:uiPriority w:val="99"/>
    <w:semiHidden/>
    <w:unhideWhenUsed/>
    <w:rsid w:val="00772C93"/>
    <w:rPr>
      <w:color w:val="800080"/>
      <w:u w:val="single"/>
    </w:rPr>
  </w:style>
  <w:style w:type="character" w:styleId="UnresolvedMention">
    <w:name w:val="Unresolved Mention"/>
    <w:basedOn w:val="DefaultParagraphFont"/>
    <w:uiPriority w:val="99"/>
    <w:semiHidden/>
    <w:unhideWhenUsed/>
    <w:rsid w:val="00E66CB8"/>
    <w:rPr>
      <w:color w:val="605E5C"/>
      <w:shd w:val="clear" w:color="auto" w:fill="E1DFDD"/>
    </w:rPr>
  </w:style>
  <w:style w:type="paragraph" w:styleId="Revision">
    <w:name w:val="Revision"/>
    <w:hidden/>
    <w:uiPriority w:val="99"/>
    <w:semiHidden/>
    <w:rsid w:val="003C689E"/>
    <w:rPr>
      <w:rFonts w:ascii="Times New Roman" w:eastAsia="Times New Roman" w:hAnsi="Times New Roman"/>
      <w:sz w:val="24"/>
      <w:szCs w:val="24"/>
      <w:lang w:eastAsia="en-US"/>
    </w:rPr>
  </w:style>
  <w:style w:type="paragraph" w:customStyle="1" w:styleId="Point">
    <w:name w:val="Point"/>
    <w:basedOn w:val="Normal"/>
    <w:qFormat/>
    <w:rsid w:val="00005BCD"/>
    <w:pPr>
      <w:numPr>
        <w:numId w:val="15"/>
      </w:numPr>
      <w:spacing w:after="120"/>
    </w:pPr>
    <w:rPr>
      <w:rFonts w:ascii="Calibri" w:eastAsia="Meiryo" w:hAnsi="Calibri" w:cs="DIN-Regular"/>
      <w:color w:val="000000"/>
      <w:sz w:val="22"/>
      <w:szCs w:val="17"/>
    </w:rPr>
  </w:style>
  <w:style w:type="paragraph" w:customStyle="1" w:styleId="Subpoint">
    <w:name w:val="Subpoint"/>
    <w:basedOn w:val="Normal"/>
    <w:qFormat/>
    <w:rsid w:val="00005BCD"/>
    <w:pPr>
      <w:numPr>
        <w:ilvl w:val="1"/>
        <w:numId w:val="15"/>
      </w:numPr>
      <w:spacing w:after="120"/>
      <w:contextualSpacing/>
    </w:pPr>
    <w:rPr>
      <w:rFonts w:ascii="Calibri" w:eastAsia="Meiryo" w:hAnsi="Calibri" w:cs="DIN-Regular"/>
      <w:color w:val="000000"/>
      <w:sz w:val="22"/>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5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aining.participation@education.vic.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ic.gov.au/sites/default/files/2022-08/2023_ACFE_Training_Delivery_Guidelines_FINAL_26082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DET_EDRMS_Description xmlns="http://schemas.microsoft.com/Sharepoint/v3">2020 Training Delivery Support Grants Guidelines</DET_EDRMS_Description>
    <TaxCatchAll xmlns="8340ccf1-19cc-436c-918b-8d6c0cc500c3">
      <Value>20</Value>
    </TaxCatchAll>
    <Sector xmlns="483f79c1-66ca-45ce-88f9-109c9a998fd0">Learn Local Sector</Sector>
    <LGA xmlns="483f79c1-66ca-45ce-88f9-109c9a998fd0" xsi:nil="true"/>
    <Project_Name xmlns="483f79c1-66ca-45ce-88f9-109c9a998fd0">General</Project_Name>
    <ACFE_Region xmlns="483f79c1-66ca-45ce-88f9-109c9a998fd0">
      <Value>Central</Value>
    </ACFE_Region>
    <Document_Type_TAG xmlns="483f79c1-66ca-45ce-88f9-109c9a998fd0">Guideline</Document_Type_TAG>
    <Provider_Name xmlns="483f79c1-66ca-45ce-88f9-109c9a998fd0">None</Provider_Name>
    <Program_Name xmlns="483f79c1-66ca-45ce-88f9-109c9a998fd0">2023 ACFE Training Delivery Procurement</Program_Name>
    <Year xmlns="483f79c1-66ca-45ce-88f9-109c9a998fd0">2023</Year>
    <DET_Region xmlns="483f79c1-66ca-45ce-88f9-109c9a998fd0">
      <Value>Central DET</Value>
    </DET_Region>
    <Unit xmlns="483f79c1-66ca-45ce-88f9-109c9a998fd0">Regional Engagement and Support Unit (Central)</Unit>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8E762D40846F3A48AA3FDFE2352C3EB5004AB568912628C74288D8702887550F03" ma:contentTypeVersion="35" ma:contentTypeDescription="DET Document" ma:contentTypeScope="" ma:versionID="9a222bf5a58c0235e0980f00914acfbc">
  <xsd:schema xmlns:xsd="http://www.w3.org/2001/XMLSchema" xmlns:xs="http://www.w3.org/2001/XMLSchema" xmlns:p="http://schemas.microsoft.com/office/2006/metadata/properties" xmlns:ns1="http://schemas.microsoft.com/sharepoint/v3" xmlns:ns2="483f79c1-66ca-45ce-88f9-109c9a998fd0" xmlns:ns4="http://schemas.microsoft.com/Sharepoint/v3" xmlns:ns5="8340ccf1-19cc-436c-918b-8d6c0cc500c3" targetNamespace="http://schemas.microsoft.com/office/2006/metadata/properties" ma:root="true" ma:fieldsID="63ad7dc2c62460b9ea05501be957e774" ns1:_="" ns2:_="" ns4:_="" ns5:_="">
    <xsd:import namespace="http://schemas.microsoft.com/sharepoint/v3"/>
    <xsd:import namespace="483f79c1-66ca-45ce-88f9-109c9a998fd0"/>
    <xsd:import namespace="http://schemas.microsoft.com/Sharepoint/v3"/>
    <xsd:import namespace="8340ccf1-19cc-436c-918b-8d6c0cc500c3"/>
    <xsd:element name="properties">
      <xsd:complexType>
        <xsd:sequence>
          <xsd:element name="documentManagement">
            <xsd:complexType>
              <xsd:all>
                <xsd:element ref="ns2:Document_Type_TAG"/>
                <xsd:element ref="ns2:DET_Region" minOccurs="0"/>
                <xsd:element ref="ns2:ACFE_Region" minOccurs="0"/>
                <xsd:element ref="ns2:Unit" minOccurs="0"/>
                <xsd:element ref="ns2:Sector" minOccurs="0"/>
                <xsd:element ref="ns2:LGA" minOccurs="0"/>
                <xsd:element ref="ns2:Program_Name" minOccurs="0"/>
                <xsd:element ref="ns2:Project_Name"/>
                <xsd:element ref="ns2:Year" minOccurs="0"/>
                <xsd:element ref="ns2:Provider_Name"/>
                <xsd:element ref="ns1:PublishingContactName" minOccurs="0"/>
                <xsd:element ref="ns4:DET_EDRMS_Description" minOccurs="0"/>
                <xsd:element ref="ns5:TaxCatchAll" minOccurs="0"/>
                <xsd:element ref="ns5: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3f79c1-66ca-45ce-88f9-109c9a998fd0" elementFormDefault="qualified">
    <xsd:import namespace="http://schemas.microsoft.com/office/2006/documentManagement/types"/>
    <xsd:import namespace="http://schemas.microsoft.com/office/infopath/2007/PartnerControls"/>
    <xsd:element name="Document_Type_TAG" ma:index="1" ma:displayName="Document Type TAG" ma:format="Dropdown" ma:internalName="Document_Type_TAG" ma:readOnly="false">
      <xsd:simpleType>
        <xsd:restriction base="dms:Choice">
          <xsd:enumeration value="Advice"/>
          <xsd:enumeration value="Agenda"/>
          <xsd:enumeration value="Application"/>
          <xsd:enumeration value="Assessment"/>
          <xsd:enumeration value="Brief"/>
          <xsd:enumeration value="Budget"/>
          <xsd:enumeration value="Business Case"/>
          <xsd:enumeration value="Certificate"/>
          <xsd:enumeration value="Common Funding Agreement"/>
          <xsd:enumeration value="Chart"/>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roject Plan/Charter"/>
          <xsd:enumeration value="Proposal"/>
          <xsd:enumeration value="Report"/>
          <xsd:enumeration value="Research Paper"/>
          <xsd:enumeration value="Specification"/>
          <xsd:enumeration value="Survey/Questionnaire"/>
          <xsd:enumeration value="Template"/>
          <xsd:enumeration value="Procurement"/>
        </xsd:restriction>
      </xsd:simpleType>
    </xsd:element>
    <xsd:element name="DET_Region" ma:index="2" nillable="true" ma:displayName="DET Region" ma:internalName="DET_Region">
      <xsd:complexType>
        <xsd:complexContent>
          <xsd:extension base="dms:MultiChoice">
            <xsd:sequence>
              <xsd:element name="Value" maxOccurs="unbounded" minOccurs="0" nillable="true">
                <xsd:simpleType>
                  <xsd:restriction base="dms:Choice">
                    <xsd:enumeration value="Central DET"/>
                    <xsd:enumeration value="North Eastern Victoria"/>
                    <xsd:enumeration value="North Western Victoria"/>
                    <xsd:enumeration value="South Eastern Victoria"/>
                    <xsd:enumeration value="South Western Victoria"/>
                  </xsd:restriction>
                </xsd:simpleType>
              </xsd:element>
            </xsd:sequence>
          </xsd:extension>
        </xsd:complexContent>
      </xsd:complexType>
    </xsd:element>
    <xsd:element name="ACFE_Region" ma:index="3" nillable="true" ma:displayName="ACFE Region" ma:internalName="ACFE_Region">
      <xsd:complexType>
        <xsd:complexContent>
          <xsd:extension base="dms:MultiChoice">
            <xsd:sequence>
              <xsd:element name="Value" maxOccurs="unbounded" minOccurs="0" nillable="true">
                <xsd:simpleType>
                  <xsd:restriction base="dms:Choice">
                    <xsd:enumeration value="Barwon-South Western"/>
                    <xsd:enumeration value="Eastern Metropolitan"/>
                    <xsd:enumeration value="Gippsland"/>
                    <xsd:enumeration value="Grampians"/>
                    <xsd:enumeration value="Hume"/>
                    <xsd:enumeration value="Loddon Mallee"/>
                    <xsd:enumeration value="North West Metropolitan"/>
                    <xsd:enumeration value="Southern Metropolitan"/>
                    <xsd:enumeration value="Central"/>
                  </xsd:restriction>
                </xsd:simpleType>
              </xsd:element>
            </xsd:sequence>
          </xsd:extension>
        </xsd:complexContent>
      </xsd:complexType>
    </xsd:element>
    <xsd:element name="Unit" ma:index="4" nillable="true" ma:displayName="Unit" ma:format="Dropdown" ma:internalName="Unit">
      <xsd:simpleType>
        <xsd:restriction base="dms:Choice">
          <xsd:enumeration value="ACFE Projects and Research Unit"/>
          <xsd:enumeration value="ACFE Planning and Secretariat Unit"/>
          <xsd:enumeration value="LNE Strategy Unit"/>
          <xsd:enumeration value="Program Management Unit"/>
          <xsd:enumeration value="Regional Advisory Unit (Central)"/>
          <xsd:enumeration value="Regional Engagement and Support Unit (Central)"/>
          <xsd:enumeration value="North Western Victoria Unit"/>
          <xsd:enumeration value="North Eastern Victoria Unit"/>
          <xsd:enumeration value="South Eastern Victoria Unit"/>
          <xsd:enumeration value="South Western Victoria Unit"/>
        </xsd:restriction>
      </xsd:simpleType>
    </xsd:element>
    <xsd:element name="Sector" ma:index="5" nillable="true" ma:displayName="Sector" ma:format="Dropdown" ma:internalName="Sector">
      <xsd:simpleType>
        <xsd:restriction base="dms:Choice">
          <xsd:enumeration value="VET Sector"/>
          <xsd:enumeration value="Learn Local Sector"/>
          <xsd:enumeration value="University Sector"/>
          <xsd:enumeration value="TAFE Sector"/>
        </xsd:restriction>
      </xsd:simpleType>
    </xsd:element>
    <xsd:element name="LGA" ma:index="6" nillable="true" ma:displayName="LGA" ma:format="Dropdown" ma:internalName="LGA">
      <xsd:simpleType>
        <xsd:restriction base="dms:Choice">
          <xsd:enumeration value="Alpine"/>
          <xsd:enumeration value="Ararat"/>
          <xsd:enumeration value="Ballarat"/>
          <xsd:enumeration value="Banyule"/>
          <xsd:enumeration value="Bass Coast"/>
          <xsd:enumeration value="Baw Baw"/>
          <xsd:enumeration value="Bayside"/>
          <xsd:enumeration value="Benalla"/>
          <xsd:enumeration value="Boroondara"/>
          <xsd:enumeration value="Brimbank"/>
          <xsd:enumeration value="Buloke"/>
          <xsd:enumeration value="Campaspe"/>
          <xsd:enumeration value="Cardinia"/>
          <xsd:enumeration value="Casey"/>
          <xsd:enumeration value="Central Goldfields"/>
          <xsd:enumeration value="Colac-Otway"/>
          <xsd:enumeration value="Corangamite"/>
          <xsd:enumeration value="Darebin"/>
          <xsd:enumeration value="East Gippsland"/>
          <xsd:enumeration value="Frankston"/>
          <xsd:enumeration value="Gannawarra"/>
          <xsd:enumeration value="Glen Eira"/>
          <xsd:enumeration value="Glenelg"/>
          <xsd:enumeration value="Golden Plains"/>
          <xsd:enumeration value="Greater Bendigo"/>
          <xsd:enumeration value="Greater Dandenong"/>
          <xsd:enumeration value="Greater Geelong"/>
          <xsd:enumeration value="Greater Shepparton"/>
          <xsd:enumeration value="Hepburn"/>
          <xsd:enumeration value="Hindmarsh"/>
          <xsd:enumeration value="Hobsons Bay"/>
          <xsd:enumeration value="Horsham"/>
          <xsd:enumeration value="Hume"/>
          <xsd:enumeration value="Indigo"/>
          <xsd:enumeration value="Kingston"/>
          <xsd:enumeration value="Knox"/>
          <xsd:enumeration value="Latrobe"/>
          <xsd:enumeration value="Loddon"/>
          <xsd:enumeration value="Macedon Ranges"/>
          <xsd:enumeration value="Manningham"/>
          <xsd:enumeration value="Mansfield"/>
          <xsd:enumeration value="Maribyrnong"/>
          <xsd:enumeration value="Maroondah"/>
          <xsd:enumeration value="Melbourne"/>
          <xsd:enumeration value="Melton"/>
          <xsd:enumeration value="Mildura"/>
          <xsd:enumeration value="Mitchell"/>
          <xsd:enumeration value="Moira"/>
          <xsd:enumeration value="Monash"/>
          <xsd:enumeration value="Moonee Valley"/>
          <xsd:enumeration value="Moorabool"/>
          <xsd:enumeration value="Moreland"/>
          <xsd:enumeration value="Mornington Peninsula"/>
          <xsd:enumeration value="Mount Alexander"/>
          <xsd:enumeration value="Moyne"/>
          <xsd:enumeration value="Murrindindi"/>
          <xsd:enumeration value="Nillumbik"/>
          <xsd:enumeration value="Northern Grampians"/>
          <xsd:enumeration value="Port Phillip"/>
          <xsd:enumeration value="Pyrenees"/>
          <xsd:enumeration value="Queenscliffe"/>
          <xsd:enumeration value="South Gippsland"/>
          <xsd:enumeration value="Southern Grampians"/>
          <xsd:enumeration value="Stonnington"/>
          <xsd:enumeration value="Strathbogie"/>
          <xsd:enumeration value="Surf Coast"/>
          <xsd:enumeration value="Swan Hill"/>
          <xsd:enumeration value="Towong"/>
          <xsd:enumeration value="Wangaratta"/>
          <xsd:enumeration value="Warrnambool"/>
          <xsd:enumeration value="Wellington"/>
          <xsd:enumeration value="West Wimmera"/>
          <xsd:enumeration value="Whitehorse"/>
          <xsd:enumeration value="Whittlesea"/>
          <xsd:enumeration value="Wodonga"/>
          <xsd:enumeration value="Wyndham"/>
          <xsd:enumeration value="Yarra"/>
          <xsd:enumeration value="Yarra Ranges"/>
          <xsd:enumeration value="Yarriambiack"/>
        </xsd:restriction>
      </xsd:simpleType>
    </xsd:element>
    <xsd:element name="Program_Name" ma:index="7" nillable="true" ma:displayName="Program Name" ma:format="Dropdown" ma:internalName="Program_Name">
      <xsd:simpleType>
        <xsd:restriction base="dms:Choice">
          <xsd:enumeration value="2016 Pre-accredited Delivery Plan"/>
          <xsd:enumeration value="2017 Pre-accredited Delivery Plan"/>
          <xsd:enumeration value="2018 Pre-accredited Delivery Plan"/>
          <xsd:enumeration value="2019 Pre-accredited Procurement"/>
          <xsd:enumeration value="2022 ACFE Training Delivery Procurement"/>
          <xsd:enumeration value="2023 ACFE Training Delivery Procurement"/>
          <xsd:enumeration value="2020 Family Learning Partnerships"/>
          <xsd:enumeration value="2020 Pre-accredited Procurement"/>
          <xsd:enumeration value="A Frame"/>
          <xsd:enumeration value="ACFE Strategy 2025 Fund"/>
          <xsd:enumeration value="ACFE-TAFE Partnership"/>
          <xsd:enumeration value="ACFE-TAFE Relationships"/>
          <xsd:enumeration value="Additional 1,000 ACFE Budget Places"/>
          <xsd:enumeration value="Asylum Seekers"/>
          <xsd:enumeration value="AUSLAN"/>
          <xsd:enumeration value="Business Cases"/>
          <xsd:enumeration value="CAE Course Guide"/>
          <xsd:enumeration value="CAIF"/>
          <xsd:enumeration value="CAIF 10"/>
          <xsd:enumeration value="CAIF 11"/>
          <xsd:enumeration value="CAIF 12"/>
          <xsd:enumeration value="CAIF 9"/>
          <xsd:enumeration value="CAIF Evaluation"/>
          <xsd:enumeration value="CAIF Outcomes Analysis Project"/>
          <xsd:enumeration value="Deaf and Hard of Hearing"/>
          <xsd:enumeration value="Digital Literacy for Older Victorians"/>
          <xsd:enumeration value="Digital Skills"/>
          <xsd:enumeration value="Family Learning Partnerships"/>
          <xsd:enumeration value="Family Learning Support"/>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ntel Learn Easy Steps"/>
          <xsd:enumeration value="Intensive Bail and Youth Control Orders"/>
          <xsd:enumeration value="International Specialised Skills Institute (ISSI)"/>
          <xsd:enumeration value="JVEN"/>
          <xsd:enumeration value="Lead LNE in Victoria"/>
          <xsd:enumeration value="LeAF - Flexible Family Support (FFS)"/>
          <xsd:enumeration value="Learner Engagement A-Frame Program Pilot (LEAP)"/>
          <xsd:enumeration value="LL Quality Partnerships"/>
          <xsd:enumeration value="LLN Initiative"/>
          <xsd:enumeration value="LLNE"/>
          <xsd:enumeration value="Local Learning and Employment Network"/>
          <xsd:enumeration value="Ministerial Taskforce on Youth Offending"/>
          <xsd:enumeration value="Organisational Responsiveness Grant"/>
          <xsd:enumeration value="Partnership for Access"/>
          <xsd:enumeration value="Pre-accredited allocations"/>
          <xsd:enumeration value="Pre-Accredited Training"/>
          <xsd:enumeration value="REALS Grant Program (Reconnect)"/>
          <xsd:enumeration value="Reconnect Evaluation"/>
          <xsd:enumeration value="Reconnect State-wide Forum"/>
          <xsd:enumeration value="Regional Partnerships Facilitation Fund"/>
          <xsd:enumeration value="Regional Partnerships Facilitation Fund Evaluation"/>
          <xsd:enumeration value="Review Pre-accredited Programs"/>
          <xsd:enumeration value="Skills and Job Centres"/>
          <xsd:enumeration value="Skills First Reconnect"/>
          <xsd:enumeration value="Small Business Mentoring Scheme"/>
          <xsd:enumeration value="Training Participation Support Grant"/>
          <xsd:enumeration value="U3A Network"/>
          <xsd:enumeration value="Unspecified"/>
          <xsd:enumeration value="VAEAI"/>
          <xsd:enumeration value="VALBEC"/>
          <xsd:enumeration value="VET Development Centre"/>
          <xsd:enumeration value="VET Literacy and Numeracy Reform"/>
          <xsd:enumeration value="WLC"/>
          <xsd:enumeration value="Young People Transitioning from Care Initiative"/>
          <xsd:enumeration value="Youth Access Initiative"/>
          <xsd:enumeration value="Youth Foyers"/>
          <xsd:enumeration value="Youth Taskforce"/>
        </xsd:restriction>
      </xsd:simpleType>
    </xsd:element>
    <xsd:element name="Project_Name" ma:index="8" ma:displayName="Project Name" ma:format="Dropdown" ma:internalName="Project_Name">
      <xsd:simpleType>
        <xsd:restriction base="dms:Choice">
          <xsd:enumeration value="A Frame Exchange"/>
          <xsd:enumeration value="ACE Summit"/>
          <xsd:enumeration value="ACFE Board Hume Project"/>
          <xsd:enumeration value="ACFE Communications Strategy"/>
          <xsd:enumeration value="ACFE Regional Council Resources Hub"/>
          <xsd:enumeration value="ACFE Strategy 2025 Fund"/>
          <xsd:enumeration value="ACFEB Web"/>
          <xsd:enumeration value="ACFE-TAFE Partnership"/>
          <xsd:enumeration value="ACFE-TAFE Relationships"/>
          <xsd:enumeration value="Asylum Seekers"/>
          <xsd:enumeration value="AUSLAN"/>
          <xsd:enumeration value="Brand and Value Proposition"/>
          <xsd:enumeration value="Brimbank Learning Futures"/>
          <xsd:enumeration value="Business Cases"/>
          <xsd:enumeration value="CAE Course Guide"/>
          <xsd:enumeration value="CAIF Evaluation"/>
          <xsd:enumeration value="CAIF Outcomes Analysis Project"/>
          <xsd:enumeration value="Cert GE"/>
          <xsd:enumeration value="Cert I Developing Independence"/>
          <xsd:enumeration value="Community Solutions"/>
          <xsd:enumeration value="Community Solutions - Casey"/>
          <xsd:enumeration value="Community Solutions - Sunshine"/>
          <xsd:enumeration value="Compliance Project"/>
          <xsd:enumeration value="Core Skills Campaign"/>
          <xsd:enumeration value="Cross Sector Activities"/>
          <xsd:enumeration value="Deaf and Hard of Hearing"/>
          <xsd:enumeration value="Digital Literacy for Older Victorians"/>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ME Audit Pilot Project"/>
          <xsd:enumeration value="Indigenous Reporting"/>
          <xsd:enumeration value="Intel Learn Easy Steps"/>
          <xsd:enumeration value="Intensive Bail and Youth Control Orders"/>
          <xsd:enumeration value="International Specialised Skills Institute (ISSI)"/>
          <xsd:enumeration value="JVEN"/>
          <xsd:enumeration value="Lead LNE in Victoria"/>
          <xsd:enumeration value="LeAF"/>
          <xsd:enumeration value="LeAF - Flexible Family Support (FFS)"/>
          <xsd:enumeration value="Learn Local"/>
          <xsd:enumeration value="Learn Local Brand Management Strategy"/>
          <xsd:enumeration value="Learn Local Brand Promotion Strategy Group"/>
          <xsd:enumeration value="Learn Local Conference"/>
          <xsd:enumeration value="Learn Local Digital Strategy"/>
          <xsd:enumeration value="Learn Local Focusing on the Future"/>
          <xsd:enumeration value="Learn Local Partnership Support Package"/>
          <xsd:enumeration value="Learn Local PD"/>
          <xsd:enumeration value="Learner Engagement A-Frame Program Pilot (LEAP)"/>
          <xsd:enumeration value="LL Quality Partnerships"/>
          <xsd:enumeration value="LLN Initiative"/>
          <xsd:enumeration value="LLNE"/>
          <xsd:enumeration value="Local Learning and Employment Network"/>
          <xsd:enumeration value="Microsoft Licensing Agreement"/>
          <xsd:enumeration value="Ministerial Taskforce on Youth Offending"/>
          <xsd:enumeration value="Organisational Responsiveness Grant"/>
          <xsd:enumeration value="Partnership for Access"/>
          <xsd:enumeration value="PQF Redesign"/>
          <xsd:enumeration value="Pre-accredited Dashboard"/>
          <xsd:enumeration value="Pre-Accredited Learner Outcome Analysis"/>
          <xsd:enumeration value="Pre-accredited Quality Framework"/>
          <xsd:enumeration value="Pre-accredited Training Research Project"/>
          <xsd:enumeration value="Pre-accredited Training Work Experience"/>
          <xsd:enumeration value="SARA Project"/>
          <xsd:enumeration value="Raising Expectations"/>
          <xsd:enumeration value="RAS"/>
          <xsd:enumeration value="REALS Grant Program (Reconnect)"/>
          <xsd:enumeration value="Reconnect Evaluation"/>
          <xsd:enumeration value="Reconnect State-wide Forum"/>
          <xsd:enumeration value="Regional Council Projects"/>
          <xsd:enumeration value="Regional Partnerships Facilitation Fund"/>
          <xsd:enumeration value="Regional Partnerships Facilitation Fund Evaluation"/>
          <xsd:enumeration value="Research Strategy"/>
          <xsd:enumeration value="Review Pre-accredited Programs"/>
          <xsd:enumeration value="SAMS"/>
          <xsd:enumeration value="Senior Victorians Project"/>
          <xsd:enumeration value="Shared Experience Seminar"/>
          <xsd:enumeration value="Shared Local Solutions"/>
          <xsd:enumeration value="Shared Local Solutions - Mildura"/>
          <xsd:enumeration value="Shared Local Solutions - Morwell"/>
          <xsd:enumeration value="SharePoint"/>
          <xsd:enumeration value="Skills and Job Centres"/>
          <xsd:enumeration value="Skills First Reconnect"/>
          <xsd:enumeration value="Small Business Mentoring Scheme"/>
          <xsd:enumeration value="Strategic Dialogues"/>
          <xsd:enumeration value="Stronger TAFE Fund Round 1 2017"/>
          <xsd:enumeration value="Student Management System (SMS) Project"/>
          <xsd:enumeration value="Student Satisfaction Survey"/>
          <xsd:enumeration value="U3A Network"/>
          <xsd:enumeration value="Unspecified"/>
          <xsd:enumeration value="VAEAI"/>
          <xsd:enumeration value="VALBEC"/>
          <xsd:enumeration value="VET Development Centre"/>
          <xsd:enumeration value="VET Literacy and Numeracy Reform"/>
          <xsd:enumeration value="Victorian Learn Local Awards"/>
          <xsd:enumeration value="WLC"/>
          <xsd:enumeration value="Wurreker Implementation Reporting"/>
          <xsd:enumeration value="Young People Transitioning from Care Initiative"/>
          <xsd:enumeration value="Youth Access Initiative"/>
          <xsd:enumeration value="Youth Foyers"/>
          <xsd:enumeration value="Youth Taskforce"/>
        </xsd:restriction>
      </xsd:simpleType>
    </xsd:element>
    <xsd:element name="Year" ma:index="9" nillable="true" ma:displayName="Year"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element name="Provider_Name" ma:index="10"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arat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ance Training Services Pty Ltd"/>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oundation Learning Centre"/>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Great Ocean Road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urels Education and Training Inc"/>
          <xsd:enumeration value="Laverton Community Integrated Services Inc"/>
          <xsd:enumeration value="Leopold Community and Learning Centre Inc."/>
          <xsd:enumeration value="Life Skills Victoria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Aboriginal Corporation"/>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9"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20"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CD85-0E04-4FBE-AB73-BE4144986315}">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8340ccf1-19cc-436c-918b-8d6c0cc500c3"/>
    <ds:schemaRef ds:uri="483f79c1-66ca-45ce-88f9-109c9a998fd0"/>
  </ds:schemaRefs>
</ds:datastoreItem>
</file>

<file path=customXml/itemProps2.xml><?xml version="1.0" encoding="utf-8"?>
<ds:datastoreItem xmlns:ds="http://schemas.openxmlformats.org/officeDocument/2006/customXml" ds:itemID="{8C9B9FE2-FBB5-4A1A-AC6A-C5001379D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3f79c1-66ca-45ce-88f9-109c9a998fd0"/>
    <ds:schemaRef ds:uri="http://schemas.microsoft.com/Sharepoint/v3"/>
    <ds:schemaRef ds:uri="8340ccf1-19cc-436c-918b-8d6c0cc5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8AD84-D48B-47B1-B4D0-DB99B4AB1354}">
  <ds:schemaRefs>
    <ds:schemaRef ds:uri="http://schemas.microsoft.com/sharepoint/events"/>
  </ds:schemaRefs>
</ds:datastoreItem>
</file>

<file path=customXml/itemProps4.xml><?xml version="1.0" encoding="utf-8"?>
<ds:datastoreItem xmlns:ds="http://schemas.openxmlformats.org/officeDocument/2006/customXml" ds:itemID="{42248F43-C1F3-4623-86FF-FB08E30933F6}">
  <ds:schemaRefs>
    <ds:schemaRef ds:uri="http://schemas.microsoft.com/office/2006/metadata/longProperties"/>
  </ds:schemaRefs>
</ds:datastoreItem>
</file>

<file path=customXml/itemProps5.xml><?xml version="1.0" encoding="utf-8"?>
<ds:datastoreItem xmlns:ds="http://schemas.openxmlformats.org/officeDocument/2006/customXml" ds:itemID="{5E3B7888-D71F-4C83-A3C9-EF260BE0E69B}">
  <ds:schemaRefs>
    <ds:schemaRef ds:uri="http://schemas.microsoft.com/sharepoint/v3/contenttype/forms"/>
  </ds:schemaRefs>
</ds:datastoreItem>
</file>

<file path=customXml/itemProps6.xml><?xml version="1.0" encoding="utf-8"?>
<ds:datastoreItem xmlns:ds="http://schemas.openxmlformats.org/officeDocument/2006/customXml" ds:itemID="{E1D4C204-7754-4B6A-A5D5-C293F144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2020 Training Delivery Support Grants Guidelines</vt:lpstr>
    </vt:vector>
  </TitlesOfParts>
  <Company>Department of Education</Company>
  <LinksUpToDate>false</LinksUpToDate>
  <CharactersWithSpaces>3919</CharactersWithSpaces>
  <SharedDoc>false</SharedDoc>
  <HLinks>
    <vt:vector size="6" baseType="variant">
      <vt:variant>
        <vt:i4>4456525</vt:i4>
      </vt:variant>
      <vt:variant>
        <vt:i4>0</vt:i4>
      </vt:variant>
      <vt:variant>
        <vt:i4>0</vt:i4>
      </vt:variant>
      <vt:variant>
        <vt:i4>5</vt:i4>
      </vt:variant>
      <vt:variant>
        <vt:lpwstr>http://www.education.vic.gov.au/about/contact/Pages/acfe.aspx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Training Delivery Support Grants Guidelines</dc:title>
  <dc:creator>01127277</dc:creator>
  <cp:lastModifiedBy>Sam Quinlan</cp:lastModifiedBy>
  <cp:revision>2</cp:revision>
  <cp:lastPrinted>2019-11-04T05:39:00Z</cp:lastPrinted>
  <dcterms:created xsi:type="dcterms:W3CDTF">2023-01-31T01:23:00Z</dcterms:created>
  <dcterms:modified xsi:type="dcterms:W3CDTF">2023-01-31T01:23:00Z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TaxHTField0">
    <vt:lpwstr/>
  </property>
  <property fmtid="{D5CDD505-2E9C-101B-9397-08002B2CF9AE}" pid="4" name="display_urn:schemas-microsoft-com:office:office#Editor">
    <vt:lpwstr>System Account</vt:lpwstr>
  </property>
  <property fmtid="{D5CDD505-2E9C-101B-9397-08002B2CF9AE}" pid="5" name="Order">
    <vt:lpwstr>79900.0000000000</vt:lpwstr>
  </property>
  <property fmtid="{D5CDD505-2E9C-101B-9397-08002B2CF9AE}" pid="6" name="DEECD_SubjectCategory">
    <vt:lpwstr>96;#Administration|6dd5b576-1960-4eea-bf7a-adeffddbbc25</vt:lpwstr>
  </property>
  <property fmtid="{D5CDD505-2E9C-101B-9397-08002B2CF9AE}" pid="7" name="TemplateUrl">
    <vt:lpwstr/>
  </property>
  <property fmtid="{D5CDD505-2E9C-101B-9397-08002B2CF9AE}" pid="8" name="DEECD_Audience">
    <vt:lpwstr>128;#Training Providers|4678ec9c-7948-40c9-b14d-b0149fe9985e</vt:lpwstr>
  </property>
  <property fmtid="{D5CDD505-2E9C-101B-9397-08002B2CF9AE}" pid="9" name="DEECD_Coverage">
    <vt:lpwstr/>
  </property>
  <property fmtid="{D5CDD505-2E9C-101B-9397-08002B2CF9AE}" pid="10" name="ContentTypeId">
    <vt:lpwstr>0x0101008E762D40846F3A48AA3FDFE2352C3EB5004AB568912628C74288D8702887550F03</vt:lpwstr>
  </property>
  <property fmtid="{D5CDD505-2E9C-101B-9397-08002B2CF9AE}" pid="11" name="DEECD_Identifier">
    <vt:lpwstr/>
  </property>
  <property fmtid="{D5CDD505-2E9C-101B-9397-08002B2CF9AE}" pid="12" name="DEECD_PageLanguageTaxHTField0">
    <vt:lpwstr/>
  </property>
  <property fmtid="{D5CDD505-2E9C-101B-9397-08002B2CF9AE}" pid="13" name="DEECD_ItemType">
    <vt:lpwstr>99;#Form / Template|128fc848-3335-484e-aa10-c13e61aabf0c</vt:lpwstr>
  </property>
  <property fmtid="{D5CDD505-2E9C-101B-9397-08002B2CF9AE}" pid="14" name="DEECD_AuthorTaxHTField0">
    <vt:lpwstr/>
  </property>
  <property fmtid="{D5CDD505-2E9C-101B-9397-08002B2CF9AE}" pid="15" name="xd_Signature">
    <vt:lpwstr/>
  </property>
  <property fmtid="{D5CDD505-2E9C-101B-9397-08002B2CF9AE}" pid="16" name="DEECD_PageLanguage">
    <vt:lpwstr>1;#en-AU|09a79c66-a57f-4b52-ac52-4c16941cab37</vt:lpwstr>
  </property>
  <property fmtid="{D5CDD505-2E9C-101B-9397-08002B2CF9AE}" pid="17" name="DEECD_ItemTypeTaxHTField0">
    <vt:lpwstr/>
  </property>
  <property fmtid="{D5CDD505-2E9C-101B-9397-08002B2CF9AE}" pid="18" name="xd_ProgID">
    <vt:lpwstr/>
  </property>
  <property fmtid="{D5CDD505-2E9C-101B-9397-08002B2CF9AE}" pid="19" name="DEECD_Availability">
    <vt:lpwstr/>
  </property>
  <property fmtid="{D5CDD505-2E9C-101B-9397-08002B2CF9AE}" pid="20" name="DEECD_AudienceTaxHTField0">
    <vt:lpwstr/>
  </property>
  <property fmtid="{D5CDD505-2E9C-101B-9397-08002B2CF9AE}" pid="21" name="display_urn:schemas-microsoft-com:office:office#Author">
    <vt:lpwstr>System Account</vt:lpwstr>
  </property>
  <property fmtid="{D5CDD505-2E9C-101B-9397-08002B2CF9AE}" pid="22" name="Category 5">
    <vt:lpwstr>Purchasing</vt:lpwstr>
  </property>
  <property fmtid="{D5CDD505-2E9C-101B-9397-08002B2CF9AE}" pid="23" name="Category 2">
    <vt:lpwstr>Equipment</vt:lpwstr>
  </property>
  <property fmtid="{D5CDD505-2E9C-101B-9397-08002B2CF9AE}" pid="24" name="Category 4">
    <vt:lpwstr>Guideline</vt:lpwstr>
  </property>
  <property fmtid="{D5CDD505-2E9C-101B-9397-08002B2CF9AE}" pid="25" name="Category 6">
    <vt:lpwstr>Fund</vt:lpwstr>
  </property>
  <property fmtid="{D5CDD505-2E9C-101B-9397-08002B2CF9AE}" pid="26" name="RoutingRuleDescription">
    <vt:lpwstr>Guidelines and form for purchasing for the ACFE Equipment Grant.</vt:lpwstr>
  </property>
  <property fmtid="{D5CDD505-2E9C-101B-9397-08002B2CF9AE}" pid="27" name="Category 1">
    <vt:lpwstr>ACFE</vt:lpwstr>
  </property>
  <property fmtid="{D5CDD505-2E9C-101B-9397-08002B2CF9AE}" pid="28" name="Category 3">
    <vt:lpwstr>Grant</vt:lpwstr>
  </property>
  <property fmtid="{D5CDD505-2E9C-101B-9397-08002B2CF9AE}" pid="29" name="RecordPoint_WorkflowType">
    <vt:lpwstr>ActiveSubmitStub</vt:lpwstr>
  </property>
  <property fmtid="{D5CDD505-2E9C-101B-9397-08002B2CF9AE}" pid="30" name="DET_EDRMS_BusUnit">
    <vt:lpwstr/>
  </property>
  <property fmtid="{D5CDD505-2E9C-101B-9397-08002B2CF9AE}" pid="31" name="DET_EDRMS_SecClass">
    <vt:lpwstr/>
  </property>
  <property fmtid="{D5CDD505-2E9C-101B-9397-08002B2CF9AE}" pid="32" name="RecordPoint_ActiveItemUniqueId">
    <vt:lpwstr>{7c410480-923f-4b33-ab97-aae0f45d5756}</vt:lpwstr>
  </property>
  <property fmtid="{D5CDD505-2E9C-101B-9397-08002B2CF9AE}" pid="33" name="RecordPoint_SubmissionCompleted">
    <vt:lpwstr>2023-01-06T19:11:00.2281288+11:00</vt:lpwstr>
  </property>
  <property fmtid="{D5CDD505-2E9C-101B-9397-08002B2CF9AE}" pid="34" name="DET_EDRMS_RCS">
    <vt:lpwstr>20;#1.2.2 Project Documentation|a3ce4c3c-7960-4756-834e-8cbbf9028802</vt:lpwstr>
  </property>
  <property fmtid="{D5CDD505-2E9C-101B-9397-08002B2CF9AE}" pid="35" name="RecordPoint_ActiveItemWebId">
    <vt:lpwstr>{3ed742c5-94af-4432-8895-d50f327830af}</vt:lpwstr>
  </property>
  <property fmtid="{D5CDD505-2E9C-101B-9397-08002B2CF9AE}" pid="36" name="RecordPoint_ActiveItemSiteId">
    <vt:lpwstr>{702d8416-5cfb-418e-b259-4c75e5c77461}</vt:lpwstr>
  </property>
  <property fmtid="{D5CDD505-2E9C-101B-9397-08002B2CF9AE}" pid="37" name="RecordPoint_ActiveItemListId">
    <vt:lpwstr>{483f79c1-66ca-45ce-88f9-109c9a998fd0}</vt:lpwstr>
  </property>
  <property fmtid="{D5CDD505-2E9C-101B-9397-08002B2CF9AE}" pid="38" name="RecordPoint_RecordNumberSubmitted">
    <vt:lpwstr>R20230699139</vt:lpwstr>
  </property>
  <property fmtid="{D5CDD505-2E9C-101B-9397-08002B2CF9AE}" pid="39" name="_docset_NoMedatataSyncRequired">
    <vt:lpwstr>False</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ies>
</file>