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636E6B14" w:rsidR="00DA77A1" w:rsidRDefault="00D6233B" w:rsidP="007868CF">
      <w:pPr>
        <w:pStyle w:val="Reference"/>
      </w:pPr>
      <w:r>
        <w:t>22</w:t>
      </w:r>
      <w:r w:rsidR="00686B1D">
        <w:t xml:space="preserve"> February</w:t>
      </w:r>
      <w:r w:rsidR="000A1957">
        <w:t xml:space="preserve"> 2023</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563A0B38"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1406B630" w:rsidR="007868CF" w:rsidRPr="007868CF" w:rsidRDefault="00C35A84"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61ABD56" w14:textId="2ADE79DD" w:rsidR="00DB6530" w:rsidRDefault="00C35A84" w:rsidP="007765C9">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ZAC PHILLIPS</w:t>
      </w:r>
    </w:p>
    <w:p w14:paraId="45AD944E" w14:textId="7036521C" w:rsidR="00C35A84" w:rsidRDefault="00C35A84" w:rsidP="007765C9">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and</w:t>
      </w:r>
    </w:p>
    <w:p w14:paraId="38924BF6" w14:textId="6EF901B1" w:rsidR="00C35A84" w:rsidRDefault="00C35A84" w:rsidP="007765C9">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TAYLA NICHOLSON</w:t>
      </w:r>
    </w:p>
    <w:p w14:paraId="06B44F6E" w14:textId="61C2D783" w:rsidR="00C35A84" w:rsidRDefault="00C35A84" w:rsidP="007765C9">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and</w:t>
      </w:r>
    </w:p>
    <w:p w14:paraId="691454D9" w14:textId="0AD2B24E" w:rsidR="00C35A84" w:rsidRDefault="00C35A84" w:rsidP="00C35A84">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ROB O’CONNELL</w:t>
      </w:r>
    </w:p>
    <w:p w14:paraId="67E00D83" w14:textId="77777777" w:rsidR="00C35A84" w:rsidRDefault="00C35A84" w:rsidP="00E862DD">
      <w:pPr>
        <w:spacing w:line="259" w:lineRule="auto"/>
        <w:jc w:val="center"/>
        <w:rPr>
          <w:rFonts w:ascii="Calibri" w:eastAsia="Calibri" w:hAnsi="Calibri" w:cs="Times New Roman"/>
          <w:b/>
          <w:sz w:val="24"/>
          <w:szCs w:val="24"/>
          <w:lang w:eastAsia="en-US"/>
        </w:rPr>
      </w:pP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5B636E02"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C35A84">
        <w:rPr>
          <w:rFonts w:ascii="Calibri" w:eastAsia="Calibri" w:hAnsi="Calibri" w:cs="Times New Roman"/>
          <w:bCs/>
          <w:sz w:val="24"/>
          <w:szCs w:val="24"/>
          <w:lang w:eastAsia="en-US"/>
        </w:rPr>
        <w:t>7</w:t>
      </w:r>
      <w:r w:rsidR="00686B1D">
        <w:rPr>
          <w:rFonts w:ascii="Calibri" w:eastAsia="Calibri" w:hAnsi="Calibri" w:cs="Times New Roman"/>
          <w:bCs/>
          <w:sz w:val="24"/>
          <w:szCs w:val="24"/>
          <w:lang w:eastAsia="en-US"/>
        </w:rPr>
        <w:t xml:space="preserve"> February</w:t>
      </w:r>
      <w:r w:rsidR="000A1957">
        <w:rPr>
          <w:rFonts w:ascii="Calibri" w:eastAsia="Calibri" w:hAnsi="Calibri" w:cs="Times New Roman"/>
          <w:sz w:val="24"/>
          <w:szCs w:val="24"/>
          <w:lang w:eastAsia="en-US"/>
        </w:rPr>
        <w:t xml:space="preserve"> 2023</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7E006590"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C35A84">
        <w:rPr>
          <w:rFonts w:ascii="Calibri" w:eastAsia="Calibri" w:hAnsi="Calibri" w:cs="Times New Roman"/>
          <w:sz w:val="24"/>
          <w:szCs w:val="24"/>
          <w:lang w:eastAsia="en-US"/>
        </w:rPr>
        <w:t xml:space="preserve">Judge </w:t>
      </w:r>
      <w:r w:rsidR="0065633A">
        <w:rPr>
          <w:rFonts w:ascii="Calibri" w:eastAsia="Calibri" w:hAnsi="Calibri" w:cs="Times New Roman"/>
          <w:sz w:val="24"/>
          <w:szCs w:val="24"/>
          <w:lang w:eastAsia="en-US"/>
        </w:rPr>
        <w:t xml:space="preserve">John </w:t>
      </w:r>
      <w:r w:rsidR="00C35A84">
        <w:rPr>
          <w:rFonts w:ascii="Calibri" w:eastAsia="Calibri" w:hAnsi="Calibri" w:cs="Times New Roman"/>
          <w:sz w:val="24"/>
          <w:szCs w:val="24"/>
          <w:lang w:eastAsia="en-US"/>
        </w:rPr>
        <w:t>Bowman</w:t>
      </w:r>
      <w:r w:rsidRPr="007868CF">
        <w:rPr>
          <w:rFonts w:ascii="Calibri" w:eastAsia="Calibri" w:hAnsi="Calibri" w:cs="Times New Roman"/>
          <w:sz w:val="24"/>
          <w:szCs w:val="24"/>
          <w:lang w:eastAsia="en-US"/>
        </w:rPr>
        <w:t xml:space="preserve"> (Chairperson)</w:t>
      </w:r>
      <w:r w:rsidR="00C17728">
        <w:rPr>
          <w:rFonts w:ascii="Calibri" w:eastAsia="Calibri" w:hAnsi="Calibri" w:cs="Times New Roman"/>
          <w:sz w:val="24"/>
          <w:szCs w:val="24"/>
          <w:lang w:eastAsia="en-US"/>
        </w:rPr>
        <w:t xml:space="preserve"> and </w:t>
      </w:r>
      <w:r w:rsidR="00686B1D">
        <w:rPr>
          <w:rFonts w:ascii="Calibri" w:eastAsia="Calibri" w:hAnsi="Calibri" w:cs="Times New Roman"/>
          <w:sz w:val="24"/>
          <w:szCs w:val="24"/>
          <w:lang w:eastAsia="en-US"/>
        </w:rPr>
        <w:t xml:space="preserve">Judge </w:t>
      </w:r>
      <w:r w:rsidR="00C35A84">
        <w:rPr>
          <w:rFonts w:ascii="Calibri" w:eastAsia="Calibri" w:hAnsi="Calibri" w:cs="Times New Roman"/>
          <w:sz w:val="24"/>
          <w:szCs w:val="24"/>
          <w:lang w:eastAsia="en-US"/>
        </w:rPr>
        <w:t>Kath</w:t>
      </w:r>
      <w:r w:rsidR="00567F92">
        <w:rPr>
          <w:rFonts w:ascii="Calibri" w:eastAsia="Calibri" w:hAnsi="Calibri" w:cs="Times New Roman"/>
          <w:sz w:val="24"/>
          <w:szCs w:val="24"/>
          <w:lang w:eastAsia="en-US"/>
        </w:rPr>
        <w:t>ryn</w:t>
      </w:r>
      <w:r w:rsidR="00C35A84">
        <w:rPr>
          <w:rFonts w:ascii="Calibri" w:eastAsia="Calibri" w:hAnsi="Calibri" w:cs="Times New Roman"/>
          <w:sz w:val="24"/>
          <w:szCs w:val="24"/>
          <w:lang w:eastAsia="en-US"/>
        </w:rPr>
        <w:t xml:space="preserve"> Kings. </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18EAA9EF"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 xml:space="preserve">Mr </w:t>
      </w:r>
      <w:r w:rsidR="00C35A84">
        <w:rPr>
          <w:rFonts w:ascii="Calibri" w:eastAsia="Calibri" w:hAnsi="Calibri" w:cs="Times New Roman"/>
          <w:sz w:val="24"/>
          <w:szCs w:val="24"/>
          <w:lang w:eastAsia="en-US"/>
        </w:rPr>
        <w:t>Andrew Cusumano</w:t>
      </w:r>
      <w:r w:rsidR="00FA1224">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0943BBCE" w14:textId="7D46585B"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65633A">
        <w:rPr>
          <w:rFonts w:ascii="Calibri" w:eastAsia="Calibri" w:hAnsi="Calibri" w:cs="Times New Roman"/>
          <w:sz w:val="24"/>
          <w:szCs w:val="24"/>
          <w:lang w:eastAsia="en-US"/>
        </w:rPr>
        <w:t>M</w:t>
      </w:r>
      <w:r w:rsidR="00C35A84">
        <w:rPr>
          <w:rFonts w:ascii="Calibri" w:eastAsia="Calibri" w:hAnsi="Calibri" w:cs="Times New Roman"/>
          <w:sz w:val="24"/>
          <w:szCs w:val="24"/>
          <w:lang w:eastAsia="en-US"/>
        </w:rPr>
        <w:t xml:space="preserve">r Rick Jones represented Mr Zac Phillips, Ms Tayla Nicholson and Mr Rob O’Connell.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2AE063BD" w14:textId="77777777" w:rsidR="00496388" w:rsidRDefault="00E25E31" w:rsidP="0065633A">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Charge</w:t>
      </w:r>
      <w:r w:rsidR="00496388">
        <w:rPr>
          <w:rFonts w:ascii="Calibri" w:eastAsia="Calibri" w:hAnsi="Calibri" w:cs="Times New Roman"/>
          <w:b/>
          <w:sz w:val="24"/>
          <w:szCs w:val="24"/>
          <w:lang w:eastAsia="en-US"/>
        </w:rPr>
        <w:t>s and particulars</w:t>
      </w:r>
      <w:r>
        <w:rPr>
          <w:rFonts w:ascii="Calibri" w:eastAsia="Calibri" w:hAnsi="Calibri" w:cs="Times New Roman"/>
          <w:b/>
          <w:sz w:val="24"/>
          <w:szCs w:val="24"/>
          <w:lang w:eastAsia="en-US"/>
        </w:rPr>
        <w:t>:</w:t>
      </w:r>
      <w:r>
        <w:rPr>
          <w:rFonts w:ascii="Calibri" w:eastAsia="Calibri" w:hAnsi="Calibri" w:cs="Times New Roman"/>
          <w:b/>
          <w:sz w:val="24"/>
          <w:szCs w:val="24"/>
          <w:lang w:eastAsia="en-US"/>
        </w:rPr>
        <w:tab/>
      </w:r>
    </w:p>
    <w:p w14:paraId="28F98112" w14:textId="2544A945" w:rsidR="00496388" w:rsidRPr="00496388" w:rsidRDefault="00496388" w:rsidP="00496388">
      <w:pPr>
        <w:spacing w:before="100" w:after="200"/>
        <w:jc w:val="both"/>
        <w:rPr>
          <w:rFonts w:ascii="Calibri" w:hAnsi="Calibri" w:cs="Calibri"/>
          <w:b/>
          <w:sz w:val="24"/>
          <w:szCs w:val="24"/>
          <w:lang w:val="en-US" w:eastAsia="en-US"/>
        </w:rPr>
      </w:pPr>
      <w:r>
        <w:rPr>
          <w:rFonts w:ascii="Calibri" w:hAnsi="Calibri" w:cs="Calibri"/>
          <w:b/>
          <w:sz w:val="24"/>
          <w:szCs w:val="24"/>
          <w:lang w:val="en-US" w:eastAsia="en-US"/>
        </w:rPr>
        <w:t>Z</w:t>
      </w:r>
      <w:r w:rsidRPr="00496388">
        <w:rPr>
          <w:rFonts w:ascii="Calibri" w:hAnsi="Calibri" w:cs="Calibri"/>
          <w:b/>
          <w:sz w:val="24"/>
          <w:szCs w:val="24"/>
          <w:lang w:val="en-US" w:eastAsia="en-US"/>
        </w:rPr>
        <w:t xml:space="preserve">ac Phillips </w:t>
      </w:r>
    </w:p>
    <w:p w14:paraId="06D946FD" w14:textId="77777777" w:rsidR="00496388" w:rsidRPr="00496388" w:rsidRDefault="00496388" w:rsidP="00496388">
      <w:pPr>
        <w:spacing w:before="100" w:after="200"/>
        <w:jc w:val="both"/>
        <w:rPr>
          <w:rFonts w:ascii="Calibri" w:hAnsi="Calibri" w:cs="Calibri"/>
          <w:b/>
          <w:sz w:val="24"/>
          <w:szCs w:val="24"/>
          <w:lang w:val="en-US" w:eastAsia="en-US"/>
        </w:rPr>
      </w:pPr>
      <w:bookmarkStart w:id="1" w:name="_Hlk57383336"/>
      <w:r w:rsidRPr="00496388">
        <w:rPr>
          <w:rFonts w:ascii="Calibri" w:hAnsi="Calibri" w:cs="Calibri"/>
          <w:b/>
          <w:sz w:val="24"/>
          <w:szCs w:val="24"/>
          <w:lang w:val="en-US" w:eastAsia="en-US"/>
        </w:rPr>
        <w:t>Charge No. 1.</w:t>
      </w:r>
    </w:p>
    <w:p w14:paraId="58851B45" w14:textId="75770B6A" w:rsidR="00496388" w:rsidRPr="00496388" w:rsidRDefault="00496388" w:rsidP="00496388">
      <w:pPr>
        <w:spacing w:before="100" w:after="200"/>
        <w:jc w:val="both"/>
        <w:rPr>
          <w:rFonts w:ascii="Calibri" w:hAnsi="Calibri" w:cs="Calibri"/>
          <w:sz w:val="24"/>
          <w:szCs w:val="24"/>
          <w:lang w:val="en-US" w:eastAsia="en-US"/>
        </w:rPr>
      </w:pPr>
      <w:r w:rsidRPr="00496388">
        <w:rPr>
          <w:rFonts w:ascii="Calibri" w:hAnsi="Calibri" w:cs="Calibri"/>
          <w:sz w:val="24"/>
          <w:szCs w:val="24"/>
          <w:u w:val="single"/>
          <w:lang w:val="en-US" w:eastAsia="en-US"/>
        </w:rPr>
        <w:t>Rule 254A(1)</w:t>
      </w:r>
      <w:r w:rsidRPr="00496388">
        <w:rPr>
          <w:rFonts w:ascii="Calibri" w:hAnsi="Calibri" w:cs="Calibri"/>
          <w:sz w:val="24"/>
          <w:szCs w:val="24"/>
          <w:lang w:val="en-US" w:eastAsia="en-US"/>
        </w:rPr>
        <w:t xml:space="preserve"> reads as follows:</w:t>
      </w:r>
    </w:p>
    <w:p w14:paraId="05740B39" w14:textId="77777777" w:rsidR="00496388" w:rsidRPr="00496388" w:rsidRDefault="00496388" w:rsidP="00496388">
      <w:pPr>
        <w:keepNext/>
        <w:spacing w:before="100" w:after="200"/>
        <w:ind w:left="567"/>
        <w:jc w:val="both"/>
        <w:outlineLvl w:val="0"/>
        <w:rPr>
          <w:rFonts w:ascii="Calibri" w:hAnsi="Calibri" w:cs="Calibri"/>
          <w:i/>
          <w:sz w:val="24"/>
          <w:szCs w:val="24"/>
          <w:lang w:val="en-US" w:eastAsia="en-US"/>
        </w:rPr>
      </w:pPr>
      <w:r w:rsidRPr="00496388">
        <w:rPr>
          <w:rFonts w:ascii="Calibri" w:hAnsi="Calibri" w:cs="Calibri"/>
          <w:i/>
          <w:sz w:val="24"/>
          <w:szCs w:val="24"/>
          <w:lang w:val="en-US" w:eastAsia="en-US"/>
        </w:rPr>
        <w:t>A person shall not either directly or indirectly withdraw from a horse, manipulate and reinfuse into a horse homologous, heterologous or autologous blood products or blood cells.</w:t>
      </w:r>
    </w:p>
    <w:p w14:paraId="43773785" w14:textId="77777777" w:rsidR="00496388" w:rsidRPr="00496388" w:rsidRDefault="00496388" w:rsidP="00496388">
      <w:pPr>
        <w:spacing w:before="100" w:after="200"/>
        <w:jc w:val="both"/>
        <w:rPr>
          <w:rFonts w:ascii="Calibri" w:hAnsi="Calibri" w:cs="Calibri"/>
          <w:b/>
          <w:sz w:val="24"/>
          <w:szCs w:val="24"/>
          <w:lang w:val="en-US" w:eastAsia="en-US"/>
        </w:rPr>
      </w:pPr>
      <w:bookmarkStart w:id="2" w:name="_Hlk57383784"/>
      <w:bookmarkEnd w:id="1"/>
      <w:r w:rsidRPr="00496388">
        <w:rPr>
          <w:rFonts w:ascii="Calibri" w:hAnsi="Calibri" w:cs="Calibri"/>
          <w:b/>
          <w:sz w:val="24"/>
          <w:szCs w:val="24"/>
          <w:lang w:val="en-US" w:eastAsia="en-US"/>
        </w:rPr>
        <w:t>The particulars of the charge being:</w:t>
      </w:r>
    </w:p>
    <w:p w14:paraId="4F99C9C0" w14:textId="77777777" w:rsidR="00496388" w:rsidRPr="00496388" w:rsidRDefault="00496388" w:rsidP="00496388">
      <w:pPr>
        <w:numPr>
          <w:ilvl w:val="0"/>
          <w:numId w:val="15"/>
        </w:numPr>
        <w:spacing w:before="100" w:after="200"/>
        <w:ind w:hanging="720"/>
        <w:jc w:val="both"/>
        <w:rPr>
          <w:rFonts w:ascii="Calibri" w:hAnsi="Calibri" w:cs="Calibri"/>
          <w:sz w:val="24"/>
          <w:szCs w:val="24"/>
          <w:lang w:val="en-US" w:eastAsia="en-US"/>
        </w:rPr>
      </w:pPr>
      <w:bookmarkStart w:id="3" w:name="_Hlk89069024"/>
      <w:bookmarkStart w:id="4" w:name="_Hlk101880916"/>
      <w:r w:rsidRPr="00496388">
        <w:rPr>
          <w:rFonts w:ascii="Calibri" w:hAnsi="Calibri" w:cs="Calibri"/>
          <w:sz w:val="24"/>
          <w:szCs w:val="24"/>
          <w:lang w:val="en-US" w:eastAsia="en-US"/>
        </w:rPr>
        <w:t>You were, at all relevant times, a Grade A driver and a person bound by the Australian Harness Racing Rules (</w:t>
      </w:r>
      <w:r w:rsidRPr="00496388">
        <w:rPr>
          <w:rFonts w:ascii="Calibri" w:hAnsi="Calibri" w:cs="Calibri"/>
          <w:b/>
          <w:bCs/>
          <w:sz w:val="24"/>
          <w:szCs w:val="24"/>
          <w:lang w:val="en-US" w:eastAsia="en-US"/>
        </w:rPr>
        <w:t>AHRR</w:t>
      </w:r>
      <w:r w:rsidRPr="00496388">
        <w:rPr>
          <w:rFonts w:ascii="Calibri" w:hAnsi="Calibri" w:cs="Calibri"/>
          <w:sz w:val="24"/>
          <w:szCs w:val="24"/>
          <w:lang w:val="en-US" w:eastAsia="en-US"/>
        </w:rPr>
        <w:t>);</w:t>
      </w:r>
    </w:p>
    <w:p w14:paraId="59DD9BD2" w14:textId="77777777" w:rsidR="00496388" w:rsidRPr="00496388" w:rsidRDefault="00496388" w:rsidP="00496388">
      <w:pPr>
        <w:numPr>
          <w:ilvl w:val="0"/>
          <w:numId w:val="15"/>
        </w:numPr>
        <w:spacing w:before="100" w:after="200"/>
        <w:ind w:hanging="720"/>
        <w:jc w:val="both"/>
        <w:rPr>
          <w:rFonts w:ascii="Calibri" w:hAnsi="Calibri" w:cs="Calibri"/>
          <w:sz w:val="24"/>
          <w:szCs w:val="24"/>
          <w:lang w:val="en-US" w:eastAsia="en-US"/>
        </w:rPr>
      </w:pPr>
      <w:r w:rsidRPr="00496388">
        <w:rPr>
          <w:rFonts w:ascii="Calibri" w:hAnsi="Calibri" w:cs="Calibri"/>
          <w:sz w:val="24"/>
          <w:szCs w:val="24"/>
          <w:lang w:val="en-US" w:eastAsia="en-US"/>
        </w:rPr>
        <w:t xml:space="preserve">Between August 2020 and September 2020, and in contravention of AHRR 254A(1), you: </w:t>
      </w:r>
    </w:p>
    <w:p w14:paraId="25AFB5A9" w14:textId="77777777" w:rsidR="00496388" w:rsidRPr="00496388" w:rsidRDefault="00496388" w:rsidP="00496388">
      <w:pPr>
        <w:numPr>
          <w:ilvl w:val="0"/>
          <w:numId w:val="16"/>
        </w:numPr>
        <w:spacing w:before="100" w:after="120"/>
        <w:ind w:left="1276" w:hanging="425"/>
        <w:jc w:val="both"/>
        <w:rPr>
          <w:rFonts w:ascii="Calibri" w:hAnsi="Calibri" w:cs="Calibri"/>
          <w:bCs/>
          <w:sz w:val="24"/>
          <w:szCs w:val="24"/>
          <w:lang w:val="en-US" w:eastAsia="en-US"/>
        </w:rPr>
      </w:pPr>
      <w:r w:rsidRPr="00496388">
        <w:rPr>
          <w:rFonts w:ascii="Calibri" w:hAnsi="Calibri" w:cs="Calibri"/>
          <w:bCs/>
          <w:sz w:val="24"/>
          <w:szCs w:val="24"/>
          <w:lang w:val="en-US" w:eastAsia="en-US"/>
        </w:rPr>
        <w:lastRenderedPageBreak/>
        <w:t>directly withdrew four vials of blood from the horse ‘</w:t>
      </w:r>
      <w:r w:rsidRPr="00496388">
        <w:rPr>
          <w:rFonts w:ascii="Calibri" w:hAnsi="Calibri" w:cs="Calibri"/>
          <w:bCs/>
          <w:i/>
          <w:iCs/>
          <w:sz w:val="24"/>
          <w:szCs w:val="24"/>
          <w:lang w:val="en-US" w:eastAsia="en-US"/>
        </w:rPr>
        <w:t>Magicool</w:t>
      </w:r>
      <w:r w:rsidRPr="00496388">
        <w:rPr>
          <w:rFonts w:ascii="Calibri" w:hAnsi="Calibri" w:cs="Calibri"/>
          <w:bCs/>
          <w:sz w:val="24"/>
          <w:szCs w:val="24"/>
          <w:lang w:val="en-US" w:eastAsia="en-US"/>
        </w:rPr>
        <w:t>’ (</w:t>
      </w:r>
      <w:r w:rsidRPr="00496388">
        <w:rPr>
          <w:rFonts w:ascii="Calibri" w:hAnsi="Calibri" w:cs="Calibri"/>
          <w:b/>
          <w:sz w:val="24"/>
          <w:szCs w:val="24"/>
          <w:lang w:val="en-US" w:eastAsia="en-US"/>
        </w:rPr>
        <w:t>the Horse</w:t>
      </w:r>
      <w:r w:rsidRPr="00496388">
        <w:rPr>
          <w:rFonts w:ascii="Calibri" w:hAnsi="Calibri" w:cs="Calibri"/>
          <w:bCs/>
          <w:sz w:val="24"/>
          <w:szCs w:val="24"/>
          <w:lang w:val="en-US" w:eastAsia="en-US"/>
        </w:rPr>
        <w:t>) by way of an intravenous needle;</w:t>
      </w:r>
    </w:p>
    <w:p w14:paraId="60D8DD39" w14:textId="77777777" w:rsidR="00496388" w:rsidRPr="00496388" w:rsidRDefault="00496388" w:rsidP="00496388">
      <w:pPr>
        <w:numPr>
          <w:ilvl w:val="0"/>
          <w:numId w:val="16"/>
        </w:numPr>
        <w:spacing w:before="100" w:after="120"/>
        <w:ind w:left="1276" w:hanging="425"/>
        <w:jc w:val="both"/>
        <w:rPr>
          <w:rFonts w:ascii="Calibri" w:hAnsi="Calibri" w:cs="Calibri"/>
          <w:bCs/>
          <w:sz w:val="24"/>
          <w:szCs w:val="24"/>
          <w:lang w:val="en-US" w:eastAsia="en-US"/>
        </w:rPr>
      </w:pPr>
      <w:r w:rsidRPr="00496388">
        <w:rPr>
          <w:rFonts w:ascii="Calibri" w:hAnsi="Calibri" w:cs="Calibri"/>
          <w:bCs/>
          <w:sz w:val="24"/>
          <w:szCs w:val="24"/>
          <w:lang w:val="en-US" w:eastAsia="en-US"/>
        </w:rPr>
        <w:t xml:space="preserve">manipulated the blood by spinning it in a blood-spinning machine; and </w:t>
      </w:r>
    </w:p>
    <w:p w14:paraId="7AABC2D3" w14:textId="77777777" w:rsidR="00496388" w:rsidRPr="00496388" w:rsidRDefault="00496388" w:rsidP="00496388">
      <w:pPr>
        <w:numPr>
          <w:ilvl w:val="0"/>
          <w:numId w:val="16"/>
        </w:numPr>
        <w:spacing w:before="100" w:after="200"/>
        <w:ind w:left="1276" w:hanging="425"/>
        <w:jc w:val="both"/>
        <w:rPr>
          <w:rFonts w:ascii="Calibri" w:hAnsi="Calibri" w:cs="Calibri"/>
          <w:sz w:val="24"/>
          <w:szCs w:val="24"/>
          <w:lang w:val="en-US" w:eastAsia="en-US"/>
        </w:rPr>
      </w:pPr>
      <w:r w:rsidRPr="00496388">
        <w:rPr>
          <w:rFonts w:ascii="Calibri" w:hAnsi="Calibri" w:cs="Calibri"/>
          <w:bCs/>
          <w:sz w:val="24"/>
          <w:szCs w:val="24"/>
          <w:lang w:val="en-US" w:eastAsia="en-US"/>
        </w:rPr>
        <w:t>reinfused two vials of the autologous blood products or cells into the Horse by way of an intravenous needle.</w:t>
      </w:r>
    </w:p>
    <w:bookmarkEnd w:id="2"/>
    <w:bookmarkEnd w:id="3"/>
    <w:bookmarkEnd w:id="4"/>
    <w:p w14:paraId="7351A4E4" w14:textId="77777777" w:rsidR="00496388" w:rsidRPr="00496388" w:rsidRDefault="00496388" w:rsidP="00496388">
      <w:pPr>
        <w:spacing w:before="100" w:after="200"/>
        <w:jc w:val="both"/>
        <w:rPr>
          <w:rFonts w:ascii="Calibri" w:hAnsi="Calibri" w:cs="Calibri"/>
          <w:b/>
          <w:sz w:val="24"/>
          <w:szCs w:val="24"/>
          <w:lang w:val="en-US" w:eastAsia="en-US"/>
        </w:rPr>
      </w:pPr>
      <w:r w:rsidRPr="00496388">
        <w:rPr>
          <w:rFonts w:ascii="Calibri" w:hAnsi="Calibri" w:cs="Calibri"/>
          <w:b/>
          <w:sz w:val="24"/>
          <w:szCs w:val="24"/>
          <w:lang w:val="en-US" w:eastAsia="en-US"/>
        </w:rPr>
        <w:t>Charge No. 2.</w:t>
      </w:r>
    </w:p>
    <w:p w14:paraId="1E2FB8AA" w14:textId="2979B1DB" w:rsidR="00496388" w:rsidRPr="00496388" w:rsidRDefault="00496388" w:rsidP="00496388">
      <w:pPr>
        <w:spacing w:before="100" w:after="200"/>
        <w:jc w:val="both"/>
        <w:rPr>
          <w:rFonts w:ascii="Calibri" w:hAnsi="Calibri" w:cs="Calibri"/>
          <w:sz w:val="24"/>
          <w:szCs w:val="24"/>
          <w:lang w:val="en-US" w:eastAsia="en-US"/>
        </w:rPr>
      </w:pPr>
      <w:r w:rsidRPr="00496388">
        <w:rPr>
          <w:rFonts w:ascii="Calibri" w:hAnsi="Calibri" w:cs="Calibri"/>
          <w:sz w:val="24"/>
          <w:szCs w:val="24"/>
          <w:u w:val="single"/>
          <w:lang w:val="en-US" w:eastAsia="en-US"/>
        </w:rPr>
        <w:t>Rule 254A(1)</w:t>
      </w:r>
      <w:r w:rsidRPr="00496388">
        <w:rPr>
          <w:rFonts w:ascii="Calibri" w:hAnsi="Calibri" w:cs="Calibri"/>
          <w:sz w:val="24"/>
          <w:szCs w:val="24"/>
          <w:lang w:val="en-US" w:eastAsia="en-US"/>
        </w:rPr>
        <w:t xml:space="preserve"> reads as follows:</w:t>
      </w:r>
    </w:p>
    <w:p w14:paraId="27CC12B9" w14:textId="77777777" w:rsidR="00496388" w:rsidRPr="00496388" w:rsidRDefault="00496388" w:rsidP="00496388">
      <w:pPr>
        <w:keepNext/>
        <w:spacing w:before="100" w:after="200"/>
        <w:ind w:left="567"/>
        <w:jc w:val="both"/>
        <w:outlineLvl w:val="0"/>
        <w:rPr>
          <w:rFonts w:ascii="Calibri" w:hAnsi="Calibri" w:cs="Calibri"/>
          <w:i/>
          <w:sz w:val="24"/>
          <w:szCs w:val="24"/>
          <w:lang w:val="en-US" w:eastAsia="en-US"/>
        </w:rPr>
      </w:pPr>
      <w:r w:rsidRPr="00496388">
        <w:rPr>
          <w:rFonts w:ascii="Calibri" w:hAnsi="Calibri" w:cs="Calibri"/>
          <w:i/>
          <w:sz w:val="24"/>
          <w:szCs w:val="24"/>
          <w:lang w:val="en-US" w:eastAsia="en-US"/>
        </w:rPr>
        <w:t>A person shall not either directly or indirectly withdraw from a horse, manipulate and reinfuse into a horse homologous, heterologous or autologous blood products or blood cells.</w:t>
      </w:r>
    </w:p>
    <w:p w14:paraId="5228694D" w14:textId="77777777" w:rsidR="00496388" w:rsidRPr="00496388" w:rsidRDefault="00496388" w:rsidP="00496388">
      <w:pPr>
        <w:spacing w:before="100" w:after="200"/>
        <w:jc w:val="both"/>
        <w:rPr>
          <w:rFonts w:ascii="Calibri" w:hAnsi="Calibri" w:cs="Calibri"/>
          <w:b/>
          <w:sz w:val="24"/>
          <w:szCs w:val="24"/>
          <w:lang w:val="en-US" w:eastAsia="en-US"/>
        </w:rPr>
      </w:pPr>
      <w:r w:rsidRPr="00496388">
        <w:rPr>
          <w:rFonts w:ascii="Calibri" w:hAnsi="Calibri" w:cs="Calibri"/>
          <w:b/>
          <w:sz w:val="24"/>
          <w:szCs w:val="24"/>
          <w:lang w:val="en-US" w:eastAsia="en-US"/>
        </w:rPr>
        <w:t>The particulars of the charge being:</w:t>
      </w:r>
    </w:p>
    <w:p w14:paraId="735C9A44" w14:textId="77777777" w:rsidR="00496388" w:rsidRPr="00496388" w:rsidRDefault="00496388" w:rsidP="00496388">
      <w:pPr>
        <w:numPr>
          <w:ilvl w:val="0"/>
          <w:numId w:val="18"/>
        </w:numPr>
        <w:spacing w:before="100" w:after="200"/>
        <w:ind w:hanging="720"/>
        <w:jc w:val="both"/>
        <w:rPr>
          <w:rFonts w:ascii="Calibri" w:hAnsi="Calibri" w:cs="Calibri"/>
          <w:sz w:val="24"/>
          <w:szCs w:val="24"/>
          <w:lang w:val="en-US" w:eastAsia="en-US"/>
        </w:rPr>
      </w:pPr>
      <w:r w:rsidRPr="00496388">
        <w:rPr>
          <w:rFonts w:ascii="Calibri" w:hAnsi="Calibri" w:cs="Calibri"/>
          <w:sz w:val="24"/>
          <w:szCs w:val="24"/>
          <w:lang w:val="en-US" w:eastAsia="en-US"/>
        </w:rPr>
        <w:t>You were, at all relevant times, a Grade A driver and a person bound by the Australian Harness Racing Rules (</w:t>
      </w:r>
      <w:r w:rsidRPr="00496388">
        <w:rPr>
          <w:rFonts w:ascii="Calibri" w:hAnsi="Calibri" w:cs="Calibri"/>
          <w:b/>
          <w:bCs/>
          <w:sz w:val="24"/>
          <w:szCs w:val="24"/>
          <w:lang w:val="en-US" w:eastAsia="en-US"/>
        </w:rPr>
        <w:t>AHRR</w:t>
      </w:r>
      <w:r w:rsidRPr="00496388">
        <w:rPr>
          <w:rFonts w:ascii="Calibri" w:hAnsi="Calibri" w:cs="Calibri"/>
          <w:sz w:val="24"/>
          <w:szCs w:val="24"/>
          <w:lang w:val="en-US" w:eastAsia="en-US"/>
        </w:rPr>
        <w:t>);</w:t>
      </w:r>
    </w:p>
    <w:p w14:paraId="4297271A" w14:textId="77777777" w:rsidR="00496388" w:rsidRPr="00496388" w:rsidRDefault="00496388" w:rsidP="00496388">
      <w:pPr>
        <w:numPr>
          <w:ilvl w:val="0"/>
          <w:numId w:val="18"/>
        </w:numPr>
        <w:spacing w:before="100" w:after="200"/>
        <w:ind w:hanging="720"/>
        <w:jc w:val="both"/>
        <w:rPr>
          <w:rFonts w:ascii="Calibri" w:hAnsi="Calibri" w:cs="Calibri"/>
          <w:sz w:val="24"/>
          <w:szCs w:val="24"/>
          <w:lang w:val="en-US" w:eastAsia="en-US"/>
        </w:rPr>
      </w:pPr>
      <w:r w:rsidRPr="00496388">
        <w:rPr>
          <w:rFonts w:ascii="Calibri" w:hAnsi="Calibri" w:cs="Calibri"/>
          <w:sz w:val="24"/>
          <w:szCs w:val="24"/>
          <w:lang w:val="en-US" w:eastAsia="en-US"/>
        </w:rPr>
        <w:t xml:space="preserve">Between August 2020 and September 2020, and in contravention of AHRR 254A(1), you: </w:t>
      </w:r>
    </w:p>
    <w:p w14:paraId="3BC3E8C9" w14:textId="77777777" w:rsidR="00496388" w:rsidRPr="00496388" w:rsidRDefault="00496388" w:rsidP="00496388">
      <w:pPr>
        <w:numPr>
          <w:ilvl w:val="0"/>
          <w:numId w:val="19"/>
        </w:numPr>
        <w:spacing w:before="100" w:after="120"/>
        <w:ind w:left="1276" w:hanging="425"/>
        <w:jc w:val="both"/>
        <w:rPr>
          <w:rFonts w:ascii="Calibri" w:hAnsi="Calibri" w:cs="Calibri"/>
          <w:bCs/>
          <w:sz w:val="24"/>
          <w:szCs w:val="24"/>
          <w:lang w:val="en-US" w:eastAsia="en-US"/>
        </w:rPr>
      </w:pPr>
      <w:r w:rsidRPr="00496388">
        <w:rPr>
          <w:rFonts w:ascii="Calibri" w:hAnsi="Calibri" w:cs="Calibri"/>
          <w:bCs/>
          <w:sz w:val="24"/>
          <w:szCs w:val="24"/>
          <w:lang w:val="en-US" w:eastAsia="en-US"/>
        </w:rPr>
        <w:t>directly withdrew four vials of blood from the horse ‘</w:t>
      </w:r>
      <w:bookmarkStart w:id="5" w:name="_Hlk126927458"/>
      <w:r w:rsidRPr="00496388">
        <w:rPr>
          <w:rFonts w:ascii="Calibri" w:hAnsi="Calibri" w:cs="Calibri"/>
          <w:bCs/>
          <w:i/>
          <w:iCs/>
          <w:sz w:val="24"/>
          <w:szCs w:val="24"/>
          <w:lang w:val="en-US" w:eastAsia="en-US"/>
        </w:rPr>
        <w:t>Muscletonian</w:t>
      </w:r>
      <w:bookmarkEnd w:id="5"/>
      <w:r w:rsidRPr="00496388">
        <w:rPr>
          <w:rFonts w:ascii="Calibri" w:hAnsi="Calibri" w:cs="Calibri"/>
          <w:bCs/>
          <w:sz w:val="24"/>
          <w:szCs w:val="24"/>
          <w:lang w:val="en-US" w:eastAsia="en-US"/>
        </w:rPr>
        <w:t>’ (</w:t>
      </w:r>
      <w:r w:rsidRPr="00496388">
        <w:rPr>
          <w:rFonts w:ascii="Calibri" w:hAnsi="Calibri" w:cs="Calibri"/>
          <w:b/>
          <w:sz w:val="24"/>
          <w:szCs w:val="24"/>
          <w:lang w:val="en-US" w:eastAsia="en-US"/>
        </w:rPr>
        <w:t>the Horse</w:t>
      </w:r>
      <w:r w:rsidRPr="00496388">
        <w:rPr>
          <w:rFonts w:ascii="Calibri" w:hAnsi="Calibri" w:cs="Calibri"/>
          <w:bCs/>
          <w:sz w:val="24"/>
          <w:szCs w:val="24"/>
          <w:lang w:val="en-US" w:eastAsia="en-US"/>
        </w:rPr>
        <w:t>) by way of an intravenous needle;</w:t>
      </w:r>
    </w:p>
    <w:p w14:paraId="65C646C7" w14:textId="77777777" w:rsidR="00496388" w:rsidRPr="00496388" w:rsidRDefault="00496388" w:rsidP="00496388">
      <w:pPr>
        <w:numPr>
          <w:ilvl w:val="0"/>
          <w:numId w:val="19"/>
        </w:numPr>
        <w:spacing w:before="100" w:after="120"/>
        <w:ind w:left="1276" w:hanging="425"/>
        <w:jc w:val="both"/>
        <w:rPr>
          <w:rFonts w:ascii="Calibri" w:hAnsi="Calibri" w:cs="Calibri"/>
          <w:bCs/>
          <w:sz w:val="24"/>
          <w:szCs w:val="24"/>
          <w:lang w:val="en-US" w:eastAsia="en-US"/>
        </w:rPr>
      </w:pPr>
      <w:r w:rsidRPr="00496388">
        <w:rPr>
          <w:rFonts w:ascii="Calibri" w:hAnsi="Calibri" w:cs="Calibri"/>
          <w:bCs/>
          <w:sz w:val="24"/>
          <w:szCs w:val="24"/>
          <w:lang w:val="en-US" w:eastAsia="en-US"/>
        </w:rPr>
        <w:t xml:space="preserve">manipulated the blood by spinning it in a blood-spinning machine; and </w:t>
      </w:r>
    </w:p>
    <w:p w14:paraId="02961F62" w14:textId="77777777" w:rsidR="00496388" w:rsidRPr="00496388" w:rsidRDefault="00496388" w:rsidP="00496388">
      <w:pPr>
        <w:numPr>
          <w:ilvl w:val="0"/>
          <w:numId w:val="19"/>
        </w:numPr>
        <w:spacing w:before="100" w:after="200"/>
        <w:ind w:left="1276" w:hanging="425"/>
        <w:jc w:val="both"/>
        <w:rPr>
          <w:rFonts w:ascii="Calibri" w:hAnsi="Calibri" w:cs="Calibri"/>
          <w:sz w:val="24"/>
          <w:szCs w:val="24"/>
          <w:lang w:val="en-US" w:eastAsia="en-US"/>
        </w:rPr>
      </w:pPr>
      <w:r w:rsidRPr="00496388">
        <w:rPr>
          <w:rFonts w:ascii="Calibri" w:hAnsi="Calibri" w:cs="Calibri"/>
          <w:bCs/>
          <w:sz w:val="24"/>
          <w:szCs w:val="24"/>
          <w:lang w:val="en-US" w:eastAsia="en-US"/>
        </w:rPr>
        <w:t>reinfused three vials of the autologous blood products or cells into the Horse by way of an intravenous needle.</w:t>
      </w:r>
    </w:p>
    <w:p w14:paraId="7F991FEA" w14:textId="77777777" w:rsidR="00496388" w:rsidRPr="00496388" w:rsidRDefault="00496388" w:rsidP="00496388">
      <w:pPr>
        <w:spacing w:before="100" w:after="200"/>
        <w:jc w:val="both"/>
        <w:rPr>
          <w:rFonts w:ascii="Calibri" w:hAnsi="Calibri" w:cs="Calibri"/>
          <w:b/>
          <w:sz w:val="24"/>
          <w:szCs w:val="24"/>
          <w:lang w:val="en-US" w:eastAsia="en-US"/>
        </w:rPr>
      </w:pPr>
      <w:r w:rsidRPr="00496388">
        <w:rPr>
          <w:rFonts w:ascii="Calibri" w:hAnsi="Calibri" w:cs="Calibri"/>
          <w:b/>
          <w:sz w:val="24"/>
          <w:szCs w:val="24"/>
          <w:lang w:val="en-US" w:eastAsia="en-US"/>
        </w:rPr>
        <w:t>Charge No. 3.</w:t>
      </w:r>
    </w:p>
    <w:p w14:paraId="306A5376" w14:textId="7B0A03E6" w:rsidR="00496388" w:rsidRPr="00496388" w:rsidRDefault="00496388" w:rsidP="00496388">
      <w:pPr>
        <w:spacing w:before="100" w:after="200"/>
        <w:jc w:val="both"/>
        <w:rPr>
          <w:rFonts w:ascii="Calibri" w:hAnsi="Calibri" w:cs="Calibri"/>
          <w:sz w:val="24"/>
          <w:szCs w:val="24"/>
          <w:lang w:val="en-US" w:eastAsia="en-US"/>
        </w:rPr>
      </w:pPr>
      <w:r w:rsidRPr="00496388">
        <w:rPr>
          <w:rFonts w:ascii="Calibri" w:hAnsi="Calibri" w:cs="Calibri"/>
          <w:sz w:val="24"/>
          <w:szCs w:val="24"/>
          <w:u w:val="single"/>
          <w:lang w:val="en-US" w:eastAsia="en-US"/>
        </w:rPr>
        <w:t>Rule 254A(1)</w:t>
      </w:r>
      <w:r w:rsidRPr="00496388">
        <w:rPr>
          <w:rFonts w:ascii="Calibri" w:hAnsi="Calibri" w:cs="Calibri"/>
          <w:sz w:val="24"/>
          <w:szCs w:val="24"/>
          <w:lang w:val="en-US" w:eastAsia="en-US"/>
        </w:rPr>
        <w:t xml:space="preserve"> reads as follows:</w:t>
      </w:r>
    </w:p>
    <w:p w14:paraId="7A10AEA7" w14:textId="77777777" w:rsidR="00496388" w:rsidRPr="00496388" w:rsidRDefault="00496388" w:rsidP="00496388">
      <w:pPr>
        <w:keepNext/>
        <w:spacing w:before="100" w:after="200"/>
        <w:ind w:left="567"/>
        <w:jc w:val="both"/>
        <w:outlineLvl w:val="0"/>
        <w:rPr>
          <w:rFonts w:ascii="Calibri" w:hAnsi="Calibri" w:cs="Calibri"/>
          <w:i/>
          <w:sz w:val="24"/>
          <w:szCs w:val="24"/>
          <w:lang w:val="en-US" w:eastAsia="en-US"/>
        </w:rPr>
      </w:pPr>
      <w:r w:rsidRPr="00496388">
        <w:rPr>
          <w:rFonts w:ascii="Calibri" w:hAnsi="Calibri" w:cs="Calibri"/>
          <w:i/>
          <w:sz w:val="24"/>
          <w:szCs w:val="24"/>
          <w:lang w:val="en-US" w:eastAsia="en-US"/>
        </w:rPr>
        <w:t>A person shall not either directly or indirectly withdraw from a horse, manipulate and reinfuse into a horse homologous, heterologous or autologous blood products or blood cells.</w:t>
      </w:r>
    </w:p>
    <w:p w14:paraId="17D85885" w14:textId="77777777" w:rsidR="00496388" w:rsidRPr="00496388" w:rsidRDefault="00496388" w:rsidP="00496388">
      <w:pPr>
        <w:spacing w:before="100" w:after="200"/>
        <w:jc w:val="both"/>
        <w:rPr>
          <w:rFonts w:ascii="Calibri" w:hAnsi="Calibri" w:cs="Calibri"/>
          <w:b/>
          <w:sz w:val="24"/>
          <w:szCs w:val="24"/>
          <w:lang w:val="en-US" w:eastAsia="en-US"/>
        </w:rPr>
      </w:pPr>
      <w:r w:rsidRPr="00496388">
        <w:rPr>
          <w:rFonts w:ascii="Calibri" w:hAnsi="Calibri" w:cs="Calibri"/>
          <w:b/>
          <w:sz w:val="24"/>
          <w:szCs w:val="24"/>
          <w:lang w:val="en-US" w:eastAsia="en-US"/>
        </w:rPr>
        <w:t>The particulars of the charge being:</w:t>
      </w:r>
    </w:p>
    <w:p w14:paraId="61C8AF5F" w14:textId="77777777" w:rsidR="00496388" w:rsidRPr="00496388" w:rsidRDefault="00496388" w:rsidP="00496388">
      <w:pPr>
        <w:numPr>
          <w:ilvl w:val="0"/>
          <w:numId w:val="20"/>
        </w:numPr>
        <w:spacing w:before="100" w:after="200"/>
        <w:ind w:hanging="720"/>
        <w:jc w:val="both"/>
        <w:rPr>
          <w:rFonts w:ascii="Calibri" w:hAnsi="Calibri" w:cs="Calibri"/>
          <w:sz w:val="24"/>
          <w:szCs w:val="24"/>
          <w:lang w:val="en-US" w:eastAsia="en-US"/>
        </w:rPr>
      </w:pPr>
      <w:r w:rsidRPr="00496388">
        <w:rPr>
          <w:rFonts w:ascii="Calibri" w:hAnsi="Calibri" w:cs="Calibri"/>
          <w:sz w:val="24"/>
          <w:szCs w:val="24"/>
          <w:lang w:val="en-US" w:eastAsia="en-US"/>
        </w:rPr>
        <w:t>You were, at all relevant times, a Grade A driver and a person bound by the Australian Harness Racing Rules (</w:t>
      </w:r>
      <w:r w:rsidRPr="00496388">
        <w:rPr>
          <w:rFonts w:ascii="Calibri" w:hAnsi="Calibri" w:cs="Calibri"/>
          <w:b/>
          <w:bCs/>
          <w:sz w:val="24"/>
          <w:szCs w:val="24"/>
          <w:lang w:val="en-US" w:eastAsia="en-US"/>
        </w:rPr>
        <w:t>AHRR</w:t>
      </w:r>
      <w:r w:rsidRPr="00496388">
        <w:rPr>
          <w:rFonts w:ascii="Calibri" w:hAnsi="Calibri" w:cs="Calibri"/>
          <w:sz w:val="24"/>
          <w:szCs w:val="24"/>
          <w:lang w:val="en-US" w:eastAsia="en-US"/>
        </w:rPr>
        <w:t>);</w:t>
      </w:r>
    </w:p>
    <w:p w14:paraId="6AFCAD2B" w14:textId="77777777" w:rsidR="00496388" w:rsidRPr="00496388" w:rsidRDefault="00496388" w:rsidP="00496388">
      <w:pPr>
        <w:numPr>
          <w:ilvl w:val="0"/>
          <w:numId w:val="20"/>
        </w:numPr>
        <w:spacing w:before="100" w:after="200"/>
        <w:ind w:hanging="720"/>
        <w:jc w:val="both"/>
        <w:rPr>
          <w:rFonts w:ascii="Calibri" w:hAnsi="Calibri" w:cs="Calibri"/>
          <w:sz w:val="24"/>
          <w:szCs w:val="24"/>
          <w:lang w:val="en-US" w:eastAsia="en-US"/>
        </w:rPr>
      </w:pPr>
      <w:r w:rsidRPr="00496388">
        <w:rPr>
          <w:rFonts w:ascii="Calibri" w:hAnsi="Calibri" w:cs="Calibri"/>
          <w:sz w:val="24"/>
          <w:szCs w:val="24"/>
          <w:lang w:val="en-US" w:eastAsia="en-US"/>
        </w:rPr>
        <w:t xml:space="preserve">Between October 2020 and November 2020, and in contravention of AHRR 254A(1), you: </w:t>
      </w:r>
    </w:p>
    <w:p w14:paraId="7A8C4CC5" w14:textId="77777777" w:rsidR="00496388" w:rsidRPr="00496388" w:rsidRDefault="00496388" w:rsidP="00496388">
      <w:pPr>
        <w:numPr>
          <w:ilvl w:val="0"/>
          <w:numId w:val="21"/>
        </w:numPr>
        <w:spacing w:before="100" w:after="120"/>
        <w:ind w:left="1276" w:hanging="425"/>
        <w:jc w:val="both"/>
        <w:rPr>
          <w:rFonts w:ascii="Calibri" w:hAnsi="Calibri" w:cs="Calibri"/>
          <w:bCs/>
          <w:sz w:val="24"/>
          <w:szCs w:val="24"/>
          <w:lang w:val="en-US" w:eastAsia="en-US"/>
        </w:rPr>
      </w:pPr>
      <w:r w:rsidRPr="00496388">
        <w:rPr>
          <w:rFonts w:ascii="Calibri" w:hAnsi="Calibri" w:cs="Calibri"/>
          <w:bCs/>
          <w:sz w:val="24"/>
          <w:szCs w:val="24"/>
          <w:lang w:val="en-US" w:eastAsia="en-US"/>
        </w:rPr>
        <w:t>directly withdrew four vials of blood from the horse ‘</w:t>
      </w:r>
      <w:r w:rsidRPr="00496388">
        <w:rPr>
          <w:rFonts w:ascii="Calibri" w:hAnsi="Calibri" w:cs="Calibri"/>
          <w:bCs/>
          <w:i/>
          <w:iCs/>
          <w:sz w:val="24"/>
          <w:szCs w:val="24"/>
          <w:lang w:val="en-US" w:eastAsia="en-US"/>
        </w:rPr>
        <w:t>Bigjimvalentine</w:t>
      </w:r>
      <w:r w:rsidRPr="00496388">
        <w:rPr>
          <w:rFonts w:ascii="Calibri" w:hAnsi="Calibri" w:cs="Calibri"/>
          <w:bCs/>
          <w:sz w:val="24"/>
          <w:szCs w:val="24"/>
          <w:lang w:val="en-US" w:eastAsia="en-US"/>
        </w:rPr>
        <w:t>’ (</w:t>
      </w:r>
      <w:r w:rsidRPr="00496388">
        <w:rPr>
          <w:rFonts w:ascii="Calibri" w:hAnsi="Calibri" w:cs="Calibri"/>
          <w:b/>
          <w:sz w:val="24"/>
          <w:szCs w:val="24"/>
          <w:lang w:val="en-US" w:eastAsia="en-US"/>
        </w:rPr>
        <w:t>the Horse</w:t>
      </w:r>
      <w:r w:rsidRPr="00496388">
        <w:rPr>
          <w:rFonts w:ascii="Calibri" w:hAnsi="Calibri" w:cs="Calibri"/>
          <w:bCs/>
          <w:sz w:val="24"/>
          <w:szCs w:val="24"/>
          <w:lang w:val="en-US" w:eastAsia="en-US"/>
        </w:rPr>
        <w:t>) by way of an intravenous needle;</w:t>
      </w:r>
    </w:p>
    <w:p w14:paraId="736A0F09" w14:textId="77777777" w:rsidR="00496388" w:rsidRPr="00496388" w:rsidRDefault="00496388" w:rsidP="00496388">
      <w:pPr>
        <w:numPr>
          <w:ilvl w:val="0"/>
          <w:numId w:val="21"/>
        </w:numPr>
        <w:spacing w:before="100" w:after="120"/>
        <w:ind w:left="1276" w:hanging="425"/>
        <w:jc w:val="both"/>
        <w:rPr>
          <w:rFonts w:ascii="Calibri" w:hAnsi="Calibri" w:cs="Calibri"/>
          <w:bCs/>
          <w:sz w:val="24"/>
          <w:szCs w:val="24"/>
          <w:lang w:val="en-US" w:eastAsia="en-US"/>
        </w:rPr>
      </w:pPr>
      <w:r w:rsidRPr="00496388">
        <w:rPr>
          <w:rFonts w:ascii="Calibri" w:hAnsi="Calibri" w:cs="Calibri"/>
          <w:bCs/>
          <w:sz w:val="24"/>
          <w:szCs w:val="24"/>
          <w:lang w:val="en-US" w:eastAsia="en-US"/>
        </w:rPr>
        <w:t xml:space="preserve">manipulated the blood by spinning it in a blood-spinning machine; and </w:t>
      </w:r>
    </w:p>
    <w:p w14:paraId="46CFB4A5" w14:textId="77777777" w:rsidR="00496388" w:rsidRPr="00496388" w:rsidRDefault="00496388" w:rsidP="00496388">
      <w:pPr>
        <w:numPr>
          <w:ilvl w:val="0"/>
          <w:numId w:val="21"/>
        </w:numPr>
        <w:spacing w:before="100" w:after="200"/>
        <w:ind w:left="1276" w:hanging="425"/>
        <w:jc w:val="both"/>
        <w:rPr>
          <w:rFonts w:ascii="Calibri" w:hAnsi="Calibri" w:cs="Calibri"/>
          <w:sz w:val="24"/>
          <w:szCs w:val="24"/>
          <w:lang w:val="en-US" w:eastAsia="en-US"/>
        </w:rPr>
      </w:pPr>
      <w:r w:rsidRPr="00496388">
        <w:rPr>
          <w:rFonts w:ascii="Calibri" w:hAnsi="Calibri" w:cs="Calibri"/>
          <w:bCs/>
          <w:sz w:val="24"/>
          <w:szCs w:val="24"/>
          <w:lang w:val="en-US" w:eastAsia="en-US"/>
        </w:rPr>
        <w:lastRenderedPageBreak/>
        <w:t>reinfused three vials of the autologous blood products or cells into the Horse by way of an intravenous needle.</w:t>
      </w:r>
    </w:p>
    <w:p w14:paraId="48C3C384" w14:textId="77777777" w:rsidR="00496388" w:rsidRPr="00496388" w:rsidRDefault="00496388" w:rsidP="00496388">
      <w:pPr>
        <w:spacing w:before="100" w:after="200"/>
        <w:jc w:val="both"/>
        <w:rPr>
          <w:rFonts w:ascii="Calibri" w:hAnsi="Calibri" w:cs="Calibri"/>
          <w:b/>
          <w:sz w:val="24"/>
          <w:szCs w:val="24"/>
          <w:lang w:val="en-US" w:eastAsia="en-US"/>
        </w:rPr>
      </w:pPr>
      <w:r w:rsidRPr="00496388">
        <w:rPr>
          <w:rFonts w:ascii="Calibri" w:hAnsi="Calibri" w:cs="Calibri"/>
          <w:b/>
          <w:sz w:val="24"/>
          <w:szCs w:val="24"/>
          <w:lang w:val="en-US" w:eastAsia="en-US"/>
        </w:rPr>
        <w:t>Charge No. 4.</w:t>
      </w:r>
    </w:p>
    <w:p w14:paraId="19308B61" w14:textId="716940A1" w:rsidR="00496388" w:rsidRPr="00496388" w:rsidRDefault="00496388" w:rsidP="00496388">
      <w:pPr>
        <w:spacing w:before="100" w:after="200"/>
        <w:jc w:val="both"/>
        <w:rPr>
          <w:rFonts w:ascii="Calibri" w:hAnsi="Calibri" w:cs="Calibri"/>
          <w:sz w:val="24"/>
          <w:szCs w:val="24"/>
          <w:lang w:val="en-US" w:eastAsia="en-US"/>
        </w:rPr>
      </w:pPr>
      <w:r w:rsidRPr="00496388">
        <w:rPr>
          <w:rFonts w:ascii="Calibri" w:hAnsi="Calibri" w:cs="Calibri"/>
          <w:sz w:val="24"/>
          <w:szCs w:val="24"/>
          <w:u w:val="single"/>
          <w:lang w:val="en-US" w:eastAsia="en-US"/>
        </w:rPr>
        <w:t>Rule 254A(1)</w:t>
      </w:r>
      <w:r w:rsidRPr="00496388">
        <w:rPr>
          <w:rFonts w:ascii="Calibri" w:hAnsi="Calibri" w:cs="Calibri"/>
          <w:sz w:val="24"/>
          <w:szCs w:val="24"/>
          <w:lang w:val="en-US" w:eastAsia="en-US"/>
        </w:rPr>
        <w:t xml:space="preserve"> reads as follows:</w:t>
      </w:r>
    </w:p>
    <w:p w14:paraId="765FB558" w14:textId="77777777" w:rsidR="00496388" w:rsidRPr="00496388" w:rsidRDefault="00496388" w:rsidP="00496388">
      <w:pPr>
        <w:keepNext/>
        <w:spacing w:before="100" w:after="200"/>
        <w:ind w:left="567"/>
        <w:jc w:val="both"/>
        <w:outlineLvl w:val="0"/>
        <w:rPr>
          <w:rFonts w:ascii="Calibri" w:hAnsi="Calibri" w:cs="Calibri"/>
          <w:i/>
          <w:sz w:val="24"/>
          <w:szCs w:val="24"/>
          <w:lang w:val="en-US" w:eastAsia="en-US"/>
        </w:rPr>
      </w:pPr>
      <w:r w:rsidRPr="00496388">
        <w:rPr>
          <w:rFonts w:ascii="Calibri" w:hAnsi="Calibri" w:cs="Calibri"/>
          <w:i/>
          <w:sz w:val="24"/>
          <w:szCs w:val="24"/>
          <w:lang w:val="en-US" w:eastAsia="en-US"/>
        </w:rPr>
        <w:t>A person shall not either directly or indirectly withdraw from a horse, manipulate and reinfuse into a horse homologous, heterologous or autologous blood products or blood cells.</w:t>
      </w:r>
    </w:p>
    <w:p w14:paraId="77BCE1EC" w14:textId="77777777" w:rsidR="00496388" w:rsidRPr="00496388" w:rsidRDefault="00496388" w:rsidP="00496388">
      <w:pPr>
        <w:spacing w:before="100" w:after="200"/>
        <w:jc w:val="both"/>
        <w:rPr>
          <w:rFonts w:ascii="Calibri" w:hAnsi="Calibri" w:cs="Calibri"/>
          <w:b/>
          <w:sz w:val="24"/>
          <w:szCs w:val="24"/>
          <w:lang w:val="en-US" w:eastAsia="en-US"/>
        </w:rPr>
      </w:pPr>
      <w:r w:rsidRPr="00496388">
        <w:rPr>
          <w:rFonts w:ascii="Calibri" w:hAnsi="Calibri" w:cs="Calibri"/>
          <w:b/>
          <w:sz w:val="24"/>
          <w:szCs w:val="24"/>
          <w:lang w:val="en-US" w:eastAsia="en-US"/>
        </w:rPr>
        <w:t>The particulars of the charge being:</w:t>
      </w:r>
    </w:p>
    <w:p w14:paraId="24341CD0" w14:textId="77777777" w:rsidR="00496388" w:rsidRPr="00496388" w:rsidRDefault="00496388" w:rsidP="00496388">
      <w:pPr>
        <w:numPr>
          <w:ilvl w:val="0"/>
          <w:numId w:val="22"/>
        </w:numPr>
        <w:spacing w:before="100" w:after="200"/>
        <w:ind w:hanging="720"/>
        <w:jc w:val="both"/>
        <w:rPr>
          <w:rFonts w:ascii="Calibri" w:hAnsi="Calibri" w:cs="Calibri"/>
          <w:sz w:val="24"/>
          <w:szCs w:val="24"/>
          <w:lang w:val="en-US" w:eastAsia="en-US"/>
        </w:rPr>
      </w:pPr>
      <w:r w:rsidRPr="00496388">
        <w:rPr>
          <w:rFonts w:ascii="Calibri" w:hAnsi="Calibri" w:cs="Calibri"/>
          <w:sz w:val="24"/>
          <w:szCs w:val="24"/>
          <w:lang w:val="en-US" w:eastAsia="en-US"/>
        </w:rPr>
        <w:t>You were, at all relevant times, a Grade A driver and a person bound by the Australian Harness Racing Rules (</w:t>
      </w:r>
      <w:r w:rsidRPr="00496388">
        <w:rPr>
          <w:rFonts w:ascii="Calibri" w:hAnsi="Calibri" w:cs="Calibri"/>
          <w:b/>
          <w:bCs/>
          <w:sz w:val="24"/>
          <w:szCs w:val="24"/>
          <w:lang w:val="en-US" w:eastAsia="en-US"/>
        </w:rPr>
        <w:t>AHRR</w:t>
      </w:r>
      <w:r w:rsidRPr="00496388">
        <w:rPr>
          <w:rFonts w:ascii="Calibri" w:hAnsi="Calibri" w:cs="Calibri"/>
          <w:sz w:val="24"/>
          <w:szCs w:val="24"/>
          <w:lang w:val="en-US" w:eastAsia="en-US"/>
        </w:rPr>
        <w:t>);</w:t>
      </w:r>
    </w:p>
    <w:p w14:paraId="7E42179F" w14:textId="77777777" w:rsidR="00496388" w:rsidRPr="00496388" w:rsidRDefault="00496388" w:rsidP="00496388">
      <w:pPr>
        <w:numPr>
          <w:ilvl w:val="0"/>
          <w:numId w:val="22"/>
        </w:numPr>
        <w:spacing w:before="100" w:after="200"/>
        <w:ind w:hanging="720"/>
        <w:jc w:val="both"/>
        <w:rPr>
          <w:rFonts w:ascii="Calibri" w:hAnsi="Calibri" w:cs="Calibri"/>
          <w:sz w:val="24"/>
          <w:szCs w:val="24"/>
          <w:lang w:val="en-US" w:eastAsia="en-US"/>
        </w:rPr>
      </w:pPr>
      <w:r w:rsidRPr="00496388">
        <w:rPr>
          <w:rFonts w:ascii="Calibri" w:hAnsi="Calibri" w:cs="Calibri"/>
          <w:sz w:val="24"/>
          <w:szCs w:val="24"/>
          <w:lang w:val="en-US" w:eastAsia="en-US"/>
        </w:rPr>
        <w:t xml:space="preserve">Between November 2020 and December 2020, and in contravention of AHRR 254A(1), you: </w:t>
      </w:r>
    </w:p>
    <w:p w14:paraId="48913A94" w14:textId="77777777" w:rsidR="00496388" w:rsidRPr="00496388" w:rsidRDefault="00496388" w:rsidP="00496388">
      <w:pPr>
        <w:numPr>
          <w:ilvl w:val="0"/>
          <w:numId w:val="23"/>
        </w:numPr>
        <w:spacing w:before="100" w:after="200"/>
        <w:ind w:left="1276" w:hanging="425"/>
        <w:jc w:val="both"/>
        <w:rPr>
          <w:rFonts w:ascii="Calibri" w:hAnsi="Calibri" w:cs="Calibri"/>
          <w:bCs/>
          <w:sz w:val="24"/>
          <w:szCs w:val="24"/>
          <w:lang w:val="en-US" w:eastAsia="en-US"/>
        </w:rPr>
      </w:pPr>
      <w:r w:rsidRPr="00496388">
        <w:rPr>
          <w:rFonts w:ascii="Calibri" w:hAnsi="Calibri" w:cs="Calibri"/>
          <w:bCs/>
          <w:sz w:val="24"/>
          <w:szCs w:val="24"/>
          <w:lang w:val="en-US" w:eastAsia="en-US"/>
        </w:rPr>
        <w:t>directly withdrew four vials of blood from the horse ‘</w:t>
      </w:r>
      <w:r w:rsidRPr="00496388">
        <w:rPr>
          <w:rFonts w:ascii="Calibri" w:hAnsi="Calibri" w:cs="Calibri"/>
          <w:bCs/>
          <w:i/>
          <w:iCs/>
          <w:sz w:val="24"/>
          <w:szCs w:val="24"/>
          <w:lang w:val="en-US" w:eastAsia="en-US"/>
        </w:rPr>
        <w:t>Dreamers Delight</w:t>
      </w:r>
      <w:r w:rsidRPr="00496388">
        <w:rPr>
          <w:rFonts w:ascii="Calibri" w:hAnsi="Calibri" w:cs="Calibri"/>
          <w:bCs/>
          <w:sz w:val="24"/>
          <w:szCs w:val="24"/>
          <w:lang w:val="en-US" w:eastAsia="en-US"/>
        </w:rPr>
        <w:t>’ (</w:t>
      </w:r>
      <w:r w:rsidRPr="00496388">
        <w:rPr>
          <w:rFonts w:ascii="Calibri" w:hAnsi="Calibri" w:cs="Calibri"/>
          <w:b/>
          <w:sz w:val="24"/>
          <w:szCs w:val="24"/>
          <w:lang w:val="en-US" w:eastAsia="en-US"/>
        </w:rPr>
        <w:t>the Horse</w:t>
      </w:r>
      <w:r w:rsidRPr="00496388">
        <w:rPr>
          <w:rFonts w:ascii="Calibri" w:hAnsi="Calibri" w:cs="Calibri"/>
          <w:bCs/>
          <w:sz w:val="24"/>
          <w:szCs w:val="24"/>
          <w:lang w:val="en-US" w:eastAsia="en-US"/>
        </w:rPr>
        <w:t>) by way of an intravenous needle;</w:t>
      </w:r>
    </w:p>
    <w:p w14:paraId="06811783" w14:textId="77777777" w:rsidR="00496388" w:rsidRPr="00496388" w:rsidRDefault="00496388" w:rsidP="00496388">
      <w:pPr>
        <w:numPr>
          <w:ilvl w:val="0"/>
          <w:numId w:val="23"/>
        </w:numPr>
        <w:spacing w:before="100" w:after="120"/>
        <w:ind w:left="1276" w:hanging="425"/>
        <w:jc w:val="both"/>
        <w:rPr>
          <w:rFonts w:ascii="Calibri" w:hAnsi="Calibri" w:cs="Calibri"/>
          <w:bCs/>
          <w:sz w:val="24"/>
          <w:szCs w:val="24"/>
          <w:lang w:val="en-US" w:eastAsia="en-US"/>
        </w:rPr>
      </w:pPr>
      <w:r w:rsidRPr="00496388">
        <w:rPr>
          <w:rFonts w:ascii="Calibri" w:hAnsi="Calibri" w:cs="Calibri"/>
          <w:bCs/>
          <w:sz w:val="24"/>
          <w:szCs w:val="24"/>
          <w:lang w:val="en-US" w:eastAsia="en-US"/>
        </w:rPr>
        <w:t xml:space="preserve">manipulated the blood by spinning it in a blood-spinning machine; and </w:t>
      </w:r>
    </w:p>
    <w:p w14:paraId="216FA49B" w14:textId="77777777" w:rsidR="00496388" w:rsidRPr="00496388" w:rsidRDefault="00496388" w:rsidP="00496388">
      <w:pPr>
        <w:numPr>
          <w:ilvl w:val="0"/>
          <w:numId w:val="23"/>
        </w:numPr>
        <w:spacing w:before="100" w:after="200"/>
        <w:ind w:left="1276" w:hanging="425"/>
        <w:jc w:val="both"/>
        <w:rPr>
          <w:rFonts w:ascii="Calibri" w:hAnsi="Calibri" w:cs="Calibri"/>
          <w:sz w:val="24"/>
          <w:szCs w:val="24"/>
          <w:lang w:val="en-US" w:eastAsia="en-US"/>
        </w:rPr>
      </w:pPr>
      <w:r w:rsidRPr="00496388">
        <w:rPr>
          <w:rFonts w:ascii="Calibri" w:hAnsi="Calibri" w:cs="Calibri"/>
          <w:bCs/>
          <w:sz w:val="24"/>
          <w:szCs w:val="24"/>
          <w:lang w:val="en-US" w:eastAsia="en-US"/>
        </w:rPr>
        <w:t>reinfused three vials of the autologous blood products or cells into the Horse by way of an intravenous needle.</w:t>
      </w:r>
    </w:p>
    <w:p w14:paraId="530A81A2" w14:textId="77777777" w:rsidR="00496388" w:rsidRPr="00496388" w:rsidRDefault="00496388" w:rsidP="00496388">
      <w:pPr>
        <w:spacing w:before="100" w:after="200"/>
        <w:jc w:val="both"/>
        <w:rPr>
          <w:rFonts w:ascii="Calibri" w:hAnsi="Calibri" w:cs="Calibri"/>
          <w:b/>
          <w:sz w:val="24"/>
          <w:szCs w:val="24"/>
          <w:lang w:val="en-US" w:eastAsia="en-US"/>
        </w:rPr>
      </w:pPr>
      <w:r w:rsidRPr="00496388">
        <w:rPr>
          <w:rFonts w:ascii="Calibri" w:hAnsi="Calibri" w:cs="Calibri"/>
          <w:b/>
          <w:sz w:val="24"/>
          <w:szCs w:val="24"/>
          <w:lang w:val="en-US" w:eastAsia="en-US"/>
        </w:rPr>
        <w:t>Charge No. 5.</w:t>
      </w:r>
    </w:p>
    <w:p w14:paraId="551C0DF3" w14:textId="33082758" w:rsidR="00496388" w:rsidRPr="00496388" w:rsidRDefault="00496388" w:rsidP="00496388">
      <w:pPr>
        <w:spacing w:before="100" w:after="200"/>
        <w:jc w:val="both"/>
        <w:rPr>
          <w:rFonts w:ascii="Calibri" w:hAnsi="Calibri" w:cs="Calibri"/>
          <w:sz w:val="24"/>
          <w:szCs w:val="24"/>
          <w:lang w:val="en-US" w:eastAsia="en-US"/>
        </w:rPr>
      </w:pPr>
      <w:r w:rsidRPr="00496388">
        <w:rPr>
          <w:rFonts w:ascii="Calibri" w:hAnsi="Calibri" w:cs="Calibri"/>
          <w:sz w:val="24"/>
          <w:szCs w:val="24"/>
          <w:u w:val="single"/>
          <w:lang w:val="en-US" w:eastAsia="en-US"/>
        </w:rPr>
        <w:t>Rule 187(2)</w:t>
      </w:r>
      <w:r w:rsidRPr="00496388">
        <w:rPr>
          <w:rFonts w:ascii="Calibri" w:hAnsi="Calibri" w:cs="Calibri"/>
          <w:sz w:val="24"/>
          <w:szCs w:val="24"/>
          <w:lang w:val="en-US" w:eastAsia="en-US"/>
        </w:rPr>
        <w:t xml:space="preserve"> reads as follows:</w:t>
      </w:r>
    </w:p>
    <w:p w14:paraId="305004E9" w14:textId="77777777" w:rsidR="00496388" w:rsidRPr="00496388" w:rsidRDefault="00496388" w:rsidP="00496388">
      <w:pPr>
        <w:keepNext/>
        <w:spacing w:before="40" w:after="80"/>
        <w:ind w:left="567"/>
        <w:jc w:val="both"/>
        <w:outlineLvl w:val="0"/>
        <w:rPr>
          <w:rFonts w:ascii="Calibri" w:hAnsi="Calibri" w:cs="Calibri"/>
          <w:i/>
          <w:sz w:val="24"/>
          <w:szCs w:val="24"/>
          <w:lang w:val="en-US" w:eastAsia="en-US"/>
        </w:rPr>
      </w:pPr>
      <w:r w:rsidRPr="00496388">
        <w:rPr>
          <w:rFonts w:ascii="Calibri" w:hAnsi="Calibri" w:cs="Calibri"/>
          <w:i/>
          <w:sz w:val="24"/>
          <w:szCs w:val="24"/>
          <w:lang w:val="en-US" w:eastAsia="en-US"/>
        </w:rPr>
        <w:t>A person shall not refuse to answer questions or to produce a horse, document, substance or piece of equipment, or give false or misleading evidence or information at an inquiry or investigation.</w:t>
      </w:r>
    </w:p>
    <w:p w14:paraId="0E7E7410" w14:textId="77777777" w:rsidR="00496388" w:rsidRPr="00496388" w:rsidRDefault="00496388" w:rsidP="00496388">
      <w:pPr>
        <w:spacing w:before="100" w:after="200"/>
        <w:jc w:val="both"/>
        <w:rPr>
          <w:rFonts w:ascii="Calibri" w:hAnsi="Calibri" w:cs="Calibri"/>
          <w:b/>
          <w:sz w:val="24"/>
          <w:szCs w:val="24"/>
          <w:lang w:val="en-US" w:eastAsia="en-US"/>
        </w:rPr>
      </w:pPr>
      <w:r w:rsidRPr="00496388">
        <w:rPr>
          <w:rFonts w:ascii="Calibri" w:hAnsi="Calibri" w:cs="Calibri"/>
          <w:b/>
          <w:sz w:val="24"/>
          <w:szCs w:val="24"/>
          <w:lang w:val="en-US" w:eastAsia="en-US"/>
        </w:rPr>
        <w:t>The particulars of the charge being:</w:t>
      </w:r>
    </w:p>
    <w:p w14:paraId="24373247" w14:textId="77777777" w:rsidR="00496388" w:rsidRPr="00496388" w:rsidRDefault="00496388" w:rsidP="000F47E5">
      <w:pPr>
        <w:numPr>
          <w:ilvl w:val="0"/>
          <w:numId w:val="17"/>
        </w:numPr>
        <w:spacing w:before="100" w:after="200"/>
        <w:ind w:hanging="720"/>
        <w:jc w:val="both"/>
        <w:rPr>
          <w:rFonts w:ascii="Calibri" w:hAnsi="Calibri" w:cs="Calibri"/>
          <w:sz w:val="24"/>
          <w:szCs w:val="24"/>
          <w:lang w:val="en-US" w:eastAsia="en-US"/>
        </w:rPr>
      </w:pPr>
      <w:r w:rsidRPr="00496388">
        <w:rPr>
          <w:rFonts w:ascii="Calibri" w:hAnsi="Calibri" w:cs="Calibri"/>
          <w:sz w:val="24"/>
          <w:szCs w:val="24"/>
          <w:lang w:val="en-US" w:eastAsia="en-US"/>
        </w:rPr>
        <w:t>You were, at all relevant times, a Grade A driver and a person bound by the Australian Harness Racing Rules (</w:t>
      </w:r>
      <w:r w:rsidRPr="00496388">
        <w:rPr>
          <w:rFonts w:ascii="Calibri" w:hAnsi="Calibri" w:cs="Calibri"/>
          <w:b/>
          <w:bCs/>
          <w:sz w:val="24"/>
          <w:szCs w:val="24"/>
          <w:lang w:val="en-US" w:eastAsia="en-US"/>
        </w:rPr>
        <w:t>AHRR</w:t>
      </w:r>
      <w:r w:rsidRPr="00496388">
        <w:rPr>
          <w:rFonts w:ascii="Calibri" w:hAnsi="Calibri" w:cs="Calibri"/>
          <w:sz w:val="24"/>
          <w:szCs w:val="24"/>
          <w:lang w:val="en-US" w:eastAsia="en-US"/>
        </w:rPr>
        <w:t>).</w:t>
      </w:r>
    </w:p>
    <w:p w14:paraId="74908490" w14:textId="77777777" w:rsidR="00496388" w:rsidRPr="00496388" w:rsidRDefault="00496388" w:rsidP="000F47E5">
      <w:pPr>
        <w:numPr>
          <w:ilvl w:val="0"/>
          <w:numId w:val="17"/>
        </w:numPr>
        <w:spacing w:before="100" w:after="200"/>
        <w:ind w:hanging="720"/>
        <w:jc w:val="both"/>
        <w:rPr>
          <w:rFonts w:ascii="Calibri" w:hAnsi="Calibri" w:cs="Calibri"/>
          <w:sz w:val="24"/>
          <w:szCs w:val="24"/>
          <w:lang w:val="en-US" w:eastAsia="en-US"/>
        </w:rPr>
      </w:pPr>
      <w:r w:rsidRPr="00496388">
        <w:rPr>
          <w:rFonts w:ascii="Calibri" w:hAnsi="Calibri" w:cs="Calibri"/>
          <w:sz w:val="24"/>
          <w:szCs w:val="24"/>
          <w:lang w:val="en-US" w:eastAsia="en-US"/>
        </w:rPr>
        <w:t>On 30 March 2021, you were interviewed by HRV Investigative Stewards Brad Powell and Stephen Svanosio (</w:t>
      </w:r>
      <w:r w:rsidRPr="00496388">
        <w:rPr>
          <w:rFonts w:ascii="Calibri" w:hAnsi="Calibri" w:cs="Calibri"/>
          <w:b/>
          <w:bCs/>
          <w:sz w:val="24"/>
          <w:szCs w:val="24"/>
          <w:lang w:val="en-US" w:eastAsia="en-US"/>
        </w:rPr>
        <w:t>the Stewards</w:t>
      </w:r>
      <w:r w:rsidRPr="00496388">
        <w:rPr>
          <w:rFonts w:ascii="Calibri" w:hAnsi="Calibri" w:cs="Calibri"/>
          <w:sz w:val="24"/>
          <w:szCs w:val="24"/>
          <w:lang w:val="en-US" w:eastAsia="en-US"/>
        </w:rPr>
        <w:t>) in relation to the use of a blood-spinning machine and the treatment of horses stabled at 742 Coburns Road, Toolern Vale (</w:t>
      </w:r>
      <w:r w:rsidRPr="00496388">
        <w:rPr>
          <w:rFonts w:ascii="Calibri" w:hAnsi="Calibri" w:cs="Calibri"/>
          <w:b/>
          <w:bCs/>
          <w:sz w:val="24"/>
          <w:szCs w:val="24"/>
          <w:lang w:val="en-US" w:eastAsia="en-US"/>
        </w:rPr>
        <w:t>the Interview</w:t>
      </w:r>
      <w:r w:rsidRPr="00496388">
        <w:rPr>
          <w:rFonts w:ascii="Calibri" w:hAnsi="Calibri" w:cs="Calibri"/>
          <w:sz w:val="24"/>
          <w:szCs w:val="24"/>
          <w:lang w:val="en-US" w:eastAsia="en-US"/>
        </w:rPr>
        <w:t>).</w:t>
      </w:r>
    </w:p>
    <w:p w14:paraId="673A800C" w14:textId="77777777" w:rsidR="00496388" w:rsidRPr="00496388" w:rsidRDefault="00496388" w:rsidP="000F47E5">
      <w:pPr>
        <w:numPr>
          <w:ilvl w:val="0"/>
          <w:numId w:val="17"/>
        </w:numPr>
        <w:spacing w:before="100" w:after="200"/>
        <w:ind w:hanging="720"/>
        <w:jc w:val="both"/>
        <w:rPr>
          <w:rFonts w:ascii="Calibri" w:hAnsi="Calibri" w:cs="Calibri"/>
          <w:sz w:val="24"/>
          <w:szCs w:val="24"/>
          <w:lang w:val="en-US" w:eastAsia="en-US"/>
        </w:rPr>
      </w:pPr>
      <w:r w:rsidRPr="00496388">
        <w:rPr>
          <w:rFonts w:ascii="Calibri" w:hAnsi="Calibri" w:cs="Calibri"/>
          <w:sz w:val="24"/>
          <w:szCs w:val="24"/>
          <w:lang w:val="en-US" w:eastAsia="en-US"/>
        </w:rPr>
        <w:t>During the Interview, you gave evidence that you borrowed the blood-spinning machine from licensed participant Joe Pace.</w:t>
      </w:r>
    </w:p>
    <w:p w14:paraId="4A4F3063" w14:textId="561E7E27" w:rsidR="00496388" w:rsidRDefault="00496388" w:rsidP="000F47E5">
      <w:pPr>
        <w:numPr>
          <w:ilvl w:val="0"/>
          <w:numId w:val="17"/>
        </w:numPr>
        <w:spacing w:before="100" w:after="200"/>
        <w:ind w:hanging="720"/>
        <w:jc w:val="both"/>
        <w:rPr>
          <w:rFonts w:ascii="Calibri" w:hAnsi="Calibri" w:cs="Calibri"/>
          <w:sz w:val="24"/>
          <w:szCs w:val="24"/>
          <w:lang w:val="en-US" w:eastAsia="en-US"/>
        </w:rPr>
      </w:pPr>
      <w:r w:rsidRPr="00496388">
        <w:rPr>
          <w:rFonts w:ascii="Calibri" w:hAnsi="Calibri" w:cs="Calibri"/>
          <w:sz w:val="24"/>
          <w:szCs w:val="24"/>
          <w:lang w:val="en-US" w:eastAsia="en-US"/>
        </w:rPr>
        <w:lastRenderedPageBreak/>
        <w:t xml:space="preserve">The evidence (as noted in particular 3) was false or misleading, given that you admitted in a subsequent interview with the Stewards on 7 September 2021 that it was your blood-spinning machine, and that it was not Joe Pace’s. </w:t>
      </w:r>
    </w:p>
    <w:p w14:paraId="7C22F618" w14:textId="77777777" w:rsidR="00496388" w:rsidRPr="00496388" w:rsidRDefault="00496388" w:rsidP="00496388">
      <w:pPr>
        <w:spacing w:before="100" w:after="200"/>
        <w:jc w:val="both"/>
        <w:rPr>
          <w:rFonts w:ascii="Calibri" w:hAnsi="Calibri" w:cs="Calibri"/>
          <w:b/>
          <w:sz w:val="24"/>
          <w:szCs w:val="24"/>
          <w:lang w:val="en-US" w:eastAsia="en-US"/>
        </w:rPr>
      </w:pPr>
      <w:bookmarkStart w:id="6" w:name="_Hlk61007379"/>
      <w:r w:rsidRPr="00496388">
        <w:rPr>
          <w:rFonts w:ascii="Calibri" w:hAnsi="Calibri" w:cs="Calibri"/>
          <w:b/>
          <w:sz w:val="24"/>
          <w:szCs w:val="24"/>
          <w:lang w:val="en-US" w:eastAsia="en-US"/>
        </w:rPr>
        <w:t xml:space="preserve">Tayla Nicholson </w:t>
      </w:r>
      <w:bookmarkEnd w:id="6"/>
    </w:p>
    <w:p w14:paraId="6447FEB6" w14:textId="77777777" w:rsidR="00496388" w:rsidRPr="00496388" w:rsidRDefault="00496388" w:rsidP="00496388">
      <w:pPr>
        <w:spacing w:before="100" w:after="200"/>
        <w:jc w:val="both"/>
        <w:rPr>
          <w:rFonts w:ascii="Calibri" w:hAnsi="Calibri" w:cs="Calibri"/>
          <w:b/>
          <w:sz w:val="24"/>
          <w:szCs w:val="24"/>
          <w:lang w:val="en-US" w:eastAsia="en-US"/>
        </w:rPr>
      </w:pPr>
      <w:r w:rsidRPr="00496388">
        <w:rPr>
          <w:rFonts w:ascii="Calibri" w:hAnsi="Calibri" w:cs="Calibri"/>
          <w:b/>
          <w:sz w:val="24"/>
          <w:szCs w:val="24"/>
          <w:lang w:val="en-US" w:eastAsia="en-US"/>
        </w:rPr>
        <w:t>Charge No. 1.</w:t>
      </w:r>
    </w:p>
    <w:p w14:paraId="39038008" w14:textId="0B7A2A2E" w:rsidR="00496388" w:rsidRPr="00496388" w:rsidRDefault="00496388" w:rsidP="00496388">
      <w:pPr>
        <w:spacing w:before="100" w:after="200"/>
        <w:jc w:val="both"/>
        <w:rPr>
          <w:rFonts w:ascii="Calibri" w:hAnsi="Calibri" w:cs="Calibri"/>
          <w:sz w:val="24"/>
          <w:szCs w:val="24"/>
          <w:lang w:val="en-US" w:eastAsia="en-US"/>
        </w:rPr>
      </w:pPr>
      <w:r w:rsidRPr="00496388">
        <w:rPr>
          <w:rFonts w:ascii="Calibri" w:hAnsi="Calibri" w:cs="Calibri"/>
          <w:sz w:val="24"/>
          <w:szCs w:val="24"/>
          <w:u w:val="single"/>
          <w:lang w:val="en-US" w:eastAsia="en-US"/>
        </w:rPr>
        <w:t>Rule 239A</w:t>
      </w:r>
      <w:r w:rsidRPr="00496388">
        <w:rPr>
          <w:rFonts w:ascii="Calibri" w:hAnsi="Calibri" w:cs="Calibri"/>
          <w:sz w:val="24"/>
          <w:szCs w:val="24"/>
          <w:lang w:val="en-US" w:eastAsia="en-US"/>
        </w:rPr>
        <w:t xml:space="preserve"> reads as follows:</w:t>
      </w:r>
    </w:p>
    <w:p w14:paraId="56538CAB" w14:textId="77777777" w:rsidR="00496388" w:rsidRPr="00496388" w:rsidRDefault="00496388" w:rsidP="00496388">
      <w:pPr>
        <w:keepNext/>
        <w:spacing w:before="100" w:after="200"/>
        <w:ind w:left="567"/>
        <w:jc w:val="both"/>
        <w:outlineLvl w:val="0"/>
        <w:rPr>
          <w:rFonts w:ascii="Calibri" w:hAnsi="Calibri" w:cs="Calibri"/>
          <w:i/>
          <w:sz w:val="24"/>
          <w:szCs w:val="24"/>
          <w:lang w:val="en-US" w:eastAsia="en-US"/>
        </w:rPr>
      </w:pPr>
      <w:r w:rsidRPr="00496388">
        <w:rPr>
          <w:rFonts w:ascii="Calibri" w:hAnsi="Calibri" w:cs="Calibri"/>
          <w:i/>
          <w:sz w:val="24"/>
          <w:szCs w:val="24"/>
          <w:lang w:val="en-US" w:eastAsia="en-US"/>
        </w:rPr>
        <w:t>A person whose conduct or negligence had led or could lead to a breach of the rules is guilty of an offence</w:t>
      </w:r>
    </w:p>
    <w:p w14:paraId="5E486D30" w14:textId="77777777" w:rsidR="00496388" w:rsidRPr="00496388" w:rsidRDefault="00496388" w:rsidP="00496388">
      <w:pPr>
        <w:spacing w:before="100" w:after="200"/>
        <w:jc w:val="both"/>
        <w:rPr>
          <w:rFonts w:ascii="Calibri" w:hAnsi="Calibri" w:cs="Calibri"/>
          <w:b/>
          <w:sz w:val="24"/>
          <w:szCs w:val="24"/>
          <w:lang w:val="en-US" w:eastAsia="en-US"/>
        </w:rPr>
      </w:pPr>
      <w:r w:rsidRPr="00496388">
        <w:rPr>
          <w:rFonts w:ascii="Calibri" w:hAnsi="Calibri" w:cs="Calibri"/>
          <w:b/>
          <w:sz w:val="24"/>
          <w:szCs w:val="24"/>
          <w:lang w:val="en-US" w:eastAsia="en-US"/>
        </w:rPr>
        <w:t>The particulars of the charge being:</w:t>
      </w:r>
    </w:p>
    <w:p w14:paraId="1B91A7F3" w14:textId="77777777" w:rsidR="00496388" w:rsidRPr="00496388" w:rsidRDefault="00496388" w:rsidP="000F47E5">
      <w:pPr>
        <w:numPr>
          <w:ilvl w:val="0"/>
          <w:numId w:val="24"/>
        </w:numPr>
        <w:spacing w:before="100" w:after="200"/>
        <w:ind w:hanging="720"/>
        <w:jc w:val="both"/>
        <w:rPr>
          <w:rFonts w:ascii="Calibri" w:hAnsi="Calibri" w:cs="Calibri"/>
          <w:sz w:val="24"/>
          <w:szCs w:val="24"/>
          <w:lang w:val="en-US" w:eastAsia="en-US"/>
        </w:rPr>
      </w:pPr>
      <w:r w:rsidRPr="00496388">
        <w:rPr>
          <w:rFonts w:ascii="Calibri" w:hAnsi="Calibri" w:cs="Calibri"/>
          <w:sz w:val="24"/>
          <w:szCs w:val="24"/>
          <w:lang w:val="en-US" w:eastAsia="en-US"/>
        </w:rPr>
        <w:t>You were, at all relevant times, a licensed trainer and a person bound by the Australian Harness Racing Rules (</w:t>
      </w:r>
      <w:r w:rsidRPr="00496388">
        <w:rPr>
          <w:rFonts w:ascii="Calibri" w:hAnsi="Calibri" w:cs="Calibri"/>
          <w:b/>
          <w:bCs/>
          <w:sz w:val="24"/>
          <w:szCs w:val="24"/>
          <w:lang w:val="en-US" w:eastAsia="en-US"/>
        </w:rPr>
        <w:t>AHRR</w:t>
      </w:r>
      <w:r w:rsidRPr="00496388">
        <w:rPr>
          <w:rFonts w:ascii="Calibri" w:hAnsi="Calibri" w:cs="Calibri"/>
          <w:sz w:val="24"/>
          <w:szCs w:val="24"/>
          <w:lang w:val="en-US" w:eastAsia="en-US"/>
        </w:rPr>
        <w:t>).</w:t>
      </w:r>
    </w:p>
    <w:p w14:paraId="3DE4E321" w14:textId="77777777" w:rsidR="00496388" w:rsidRPr="00496388" w:rsidRDefault="00496388" w:rsidP="000F47E5">
      <w:pPr>
        <w:numPr>
          <w:ilvl w:val="0"/>
          <w:numId w:val="24"/>
        </w:numPr>
        <w:spacing w:before="100" w:after="200"/>
        <w:ind w:hanging="720"/>
        <w:jc w:val="both"/>
        <w:rPr>
          <w:rFonts w:ascii="Calibri" w:hAnsi="Calibri" w:cs="Calibri"/>
          <w:sz w:val="24"/>
          <w:szCs w:val="24"/>
          <w:lang w:val="en-US" w:eastAsia="en-US"/>
        </w:rPr>
      </w:pPr>
      <w:r w:rsidRPr="00496388">
        <w:rPr>
          <w:rFonts w:ascii="Calibri" w:hAnsi="Calibri" w:cs="Calibri"/>
          <w:sz w:val="24"/>
          <w:szCs w:val="24"/>
          <w:lang w:val="en-US" w:eastAsia="en-US"/>
        </w:rPr>
        <w:t>You were, at all relevant times, the trainer of ‘</w:t>
      </w:r>
      <w:r w:rsidRPr="00496388">
        <w:rPr>
          <w:rFonts w:ascii="Calibri" w:hAnsi="Calibri" w:cs="Calibri"/>
          <w:i/>
          <w:iCs/>
          <w:sz w:val="24"/>
          <w:szCs w:val="24"/>
          <w:lang w:val="en-US" w:eastAsia="en-US"/>
        </w:rPr>
        <w:t>Muscletonian</w:t>
      </w:r>
      <w:r w:rsidRPr="00496388">
        <w:rPr>
          <w:rFonts w:ascii="Calibri" w:hAnsi="Calibri" w:cs="Calibri"/>
          <w:sz w:val="24"/>
          <w:szCs w:val="24"/>
          <w:lang w:val="en-US" w:eastAsia="en-US"/>
        </w:rPr>
        <w:t>’ and ‘</w:t>
      </w:r>
      <w:r w:rsidRPr="00496388">
        <w:rPr>
          <w:rFonts w:ascii="Calibri" w:hAnsi="Calibri" w:cs="Calibri"/>
          <w:i/>
          <w:iCs/>
          <w:sz w:val="24"/>
          <w:szCs w:val="24"/>
          <w:lang w:val="en-US" w:eastAsia="en-US"/>
        </w:rPr>
        <w:t>Dreamers Delight</w:t>
      </w:r>
      <w:r w:rsidRPr="00496388">
        <w:rPr>
          <w:rFonts w:ascii="Calibri" w:hAnsi="Calibri" w:cs="Calibri"/>
          <w:sz w:val="24"/>
          <w:szCs w:val="24"/>
          <w:lang w:val="en-US" w:eastAsia="en-US"/>
        </w:rPr>
        <w:t>’ (</w:t>
      </w:r>
      <w:r w:rsidRPr="00496388">
        <w:rPr>
          <w:rFonts w:ascii="Calibri" w:hAnsi="Calibri" w:cs="Calibri"/>
          <w:b/>
          <w:bCs/>
          <w:sz w:val="24"/>
          <w:szCs w:val="24"/>
          <w:lang w:val="en-US" w:eastAsia="en-US"/>
        </w:rPr>
        <w:t>the Horses</w:t>
      </w:r>
      <w:r w:rsidRPr="00496388">
        <w:rPr>
          <w:rFonts w:ascii="Calibri" w:hAnsi="Calibri" w:cs="Calibri"/>
          <w:sz w:val="24"/>
          <w:szCs w:val="24"/>
          <w:lang w:val="en-US" w:eastAsia="en-US"/>
        </w:rPr>
        <w:t xml:space="preserve">). </w:t>
      </w:r>
    </w:p>
    <w:p w14:paraId="10EA3844" w14:textId="77777777" w:rsidR="00496388" w:rsidRPr="00496388" w:rsidRDefault="00496388" w:rsidP="000F47E5">
      <w:pPr>
        <w:keepNext/>
        <w:numPr>
          <w:ilvl w:val="0"/>
          <w:numId w:val="24"/>
        </w:numPr>
        <w:spacing w:before="100" w:after="200"/>
        <w:ind w:hanging="720"/>
        <w:jc w:val="both"/>
        <w:outlineLvl w:val="2"/>
        <w:rPr>
          <w:rFonts w:ascii="Calibri" w:hAnsi="Calibri" w:cs="Calibri"/>
          <w:sz w:val="24"/>
          <w:szCs w:val="24"/>
          <w:lang w:val="en-US" w:eastAsia="en-US"/>
        </w:rPr>
      </w:pPr>
      <w:r w:rsidRPr="00496388">
        <w:rPr>
          <w:rFonts w:ascii="Calibri" w:hAnsi="Calibri" w:cs="Calibri"/>
          <w:sz w:val="24"/>
          <w:szCs w:val="24"/>
          <w:lang w:val="en-US" w:eastAsia="en-US"/>
        </w:rPr>
        <w:t>Between October 2020 and December 2020, you gave permission to licensed participant Zac Phillips to withdraw blood from the Horses, manipulate the blood with a blood-spinning machine and reinfuse into the Horses autologous blood products or blood cells, and by doing so, your conduct or negligence led Zac Phillips to breach AHRR 254A(1).</w:t>
      </w:r>
    </w:p>
    <w:p w14:paraId="4B9649D1" w14:textId="77777777" w:rsidR="00496388" w:rsidRPr="00496388" w:rsidRDefault="00496388" w:rsidP="00496388">
      <w:pPr>
        <w:spacing w:before="100" w:after="200"/>
        <w:jc w:val="both"/>
        <w:rPr>
          <w:rFonts w:ascii="Calibri" w:hAnsi="Calibri" w:cs="Calibri"/>
          <w:b/>
          <w:sz w:val="24"/>
          <w:szCs w:val="24"/>
          <w:lang w:val="en-US" w:eastAsia="en-US"/>
        </w:rPr>
      </w:pPr>
      <w:r w:rsidRPr="00496388">
        <w:rPr>
          <w:rFonts w:ascii="Calibri" w:hAnsi="Calibri" w:cs="Calibri"/>
          <w:b/>
          <w:sz w:val="24"/>
          <w:szCs w:val="24"/>
          <w:lang w:val="en-US" w:eastAsia="en-US"/>
        </w:rPr>
        <w:t xml:space="preserve">Rob O’Connell </w:t>
      </w:r>
    </w:p>
    <w:p w14:paraId="5F9AADD7" w14:textId="77777777" w:rsidR="00496388" w:rsidRPr="00496388" w:rsidRDefault="00496388" w:rsidP="00496388">
      <w:pPr>
        <w:spacing w:before="100" w:after="200"/>
        <w:jc w:val="both"/>
        <w:rPr>
          <w:rFonts w:ascii="Calibri" w:hAnsi="Calibri" w:cs="Calibri"/>
          <w:b/>
          <w:sz w:val="24"/>
          <w:szCs w:val="24"/>
          <w:lang w:val="en-US" w:eastAsia="en-US"/>
        </w:rPr>
      </w:pPr>
      <w:r w:rsidRPr="00496388">
        <w:rPr>
          <w:rFonts w:ascii="Calibri" w:hAnsi="Calibri" w:cs="Calibri"/>
          <w:b/>
          <w:sz w:val="24"/>
          <w:szCs w:val="24"/>
          <w:lang w:val="en-US" w:eastAsia="en-US"/>
        </w:rPr>
        <w:t>Charge No. 1.</w:t>
      </w:r>
    </w:p>
    <w:p w14:paraId="4C0C05EB" w14:textId="3B443A83" w:rsidR="00496388" w:rsidRPr="00496388" w:rsidRDefault="00496388" w:rsidP="00496388">
      <w:pPr>
        <w:spacing w:before="100" w:after="200"/>
        <w:jc w:val="both"/>
        <w:rPr>
          <w:rFonts w:ascii="Calibri" w:hAnsi="Calibri" w:cs="Calibri"/>
          <w:sz w:val="24"/>
          <w:szCs w:val="24"/>
          <w:lang w:val="en-US" w:eastAsia="en-US"/>
        </w:rPr>
      </w:pPr>
      <w:r w:rsidRPr="00496388">
        <w:rPr>
          <w:rFonts w:ascii="Calibri" w:hAnsi="Calibri" w:cs="Calibri"/>
          <w:sz w:val="24"/>
          <w:szCs w:val="24"/>
          <w:u w:val="single"/>
          <w:lang w:val="en-US" w:eastAsia="en-US"/>
        </w:rPr>
        <w:t>Rule 239A</w:t>
      </w:r>
      <w:r w:rsidRPr="00496388">
        <w:rPr>
          <w:rFonts w:ascii="Calibri" w:hAnsi="Calibri" w:cs="Calibri"/>
          <w:sz w:val="24"/>
          <w:szCs w:val="24"/>
          <w:lang w:val="en-US" w:eastAsia="en-US"/>
        </w:rPr>
        <w:t xml:space="preserve"> reads as follows:</w:t>
      </w:r>
    </w:p>
    <w:p w14:paraId="044BE908" w14:textId="77777777" w:rsidR="00496388" w:rsidRPr="00496388" w:rsidRDefault="00496388" w:rsidP="00496388">
      <w:pPr>
        <w:keepNext/>
        <w:spacing w:before="100" w:after="200"/>
        <w:ind w:left="567"/>
        <w:jc w:val="both"/>
        <w:outlineLvl w:val="0"/>
        <w:rPr>
          <w:rFonts w:ascii="Calibri" w:hAnsi="Calibri" w:cs="Calibri"/>
          <w:i/>
          <w:sz w:val="24"/>
          <w:szCs w:val="24"/>
          <w:lang w:val="en-US" w:eastAsia="en-US"/>
        </w:rPr>
      </w:pPr>
      <w:r w:rsidRPr="00496388">
        <w:rPr>
          <w:rFonts w:ascii="Calibri" w:hAnsi="Calibri" w:cs="Calibri"/>
          <w:i/>
          <w:sz w:val="24"/>
          <w:szCs w:val="24"/>
          <w:lang w:val="en-US" w:eastAsia="en-US"/>
        </w:rPr>
        <w:t>A person whose conduct or negligence had led or could lead to a breach of the rules is guilty of an offence</w:t>
      </w:r>
    </w:p>
    <w:p w14:paraId="6F379785" w14:textId="77777777" w:rsidR="00496388" w:rsidRPr="00496388" w:rsidRDefault="00496388" w:rsidP="00496388">
      <w:pPr>
        <w:spacing w:before="100" w:after="200"/>
        <w:jc w:val="both"/>
        <w:rPr>
          <w:rFonts w:ascii="Calibri" w:hAnsi="Calibri" w:cs="Calibri"/>
          <w:b/>
          <w:sz w:val="24"/>
          <w:szCs w:val="24"/>
          <w:lang w:val="en-US" w:eastAsia="en-US"/>
        </w:rPr>
      </w:pPr>
      <w:r w:rsidRPr="00496388">
        <w:rPr>
          <w:rFonts w:ascii="Calibri" w:hAnsi="Calibri" w:cs="Calibri"/>
          <w:b/>
          <w:sz w:val="24"/>
          <w:szCs w:val="24"/>
          <w:lang w:val="en-US" w:eastAsia="en-US"/>
        </w:rPr>
        <w:t>The particulars of the charge being:</w:t>
      </w:r>
    </w:p>
    <w:p w14:paraId="42BCAB53" w14:textId="77777777" w:rsidR="00496388" w:rsidRPr="00496388" w:rsidRDefault="00496388" w:rsidP="000F47E5">
      <w:pPr>
        <w:numPr>
          <w:ilvl w:val="0"/>
          <w:numId w:val="25"/>
        </w:numPr>
        <w:spacing w:before="100" w:after="200"/>
        <w:ind w:hanging="720"/>
        <w:jc w:val="both"/>
        <w:rPr>
          <w:rFonts w:ascii="Calibri" w:hAnsi="Calibri" w:cs="Calibri"/>
          <w:sz w:val="24"/>
          <w:szCs w:val="24"/>
          <w:lang w:val="en-US" w:eastAsia="en-US"/>
        </w:rPr>
      </w:pPr>
      <w:r w:rsidRPr="00496388">
        <w:rPr>
          <w:rFonts w:ascii="Calibri" w:hAnsi="Calibri" w:cs="Calibri"/>
          <w:sz w:val="24"/>
          <w:szCs w:val="24"/>
          <w:lang w:val="en-US" w:eastAsia="en-US"/>
        </w:rPr>
        <w:t>You were, at all relevant times, a licensed trainer and a person bound by the Australian Harness Racing Rules (</w:t>
      </w:r>
      <w:r w:rsidRPr="00496388">
        <w:rPr>
          <w:rFonts w:ascii="Calibri" w:hAnsi="Calibri" w:cs="Calibri"/>
          <w:b/>
          <w:bCs/>
          <w:sz w:val="24"/>
          <w:szCs w:val="24"/>
          <w:lang w:val="en-US" w:eastAsia="en-US"/>
        </w:rPr>
        <w:t>AHRR</w:t>
      </w:r>
      <w:r w:rsidRPr="00496388">
        <w:rPr>
          <w:rFonts w:ascii="Calibri" w:hAnsi="Calibri" w:cs="Calibri"/>
          <w:sz w:val="24"/>
          <w:szCs w:val="24"/>
          <w:lang w:val="en-US" w:eastAsia="en-US"/>
        </w:rPr>
        <w:t>).</w:t>
      </w:r>
    </w:p>
    <w:p w14:paraId="5B05591B" w14:textId="77777777" w:rsidR="00496388" w:rsidRPr="00496388" w:rsidRDefault="00496388" w:rsidP="000F47E5">
      <w:pPr>
        <w:numPr>
          <w:ilvl w:val="0"/>
          <w:numId w:val="25"/>
        </w:numPr>
        <w:spacing w:before="100" w:after="200"/>
        <w:ind w:hanging="720"/>
        <w:jc w:val="both"/>
        <w:rPr>
          <w:rFonts w:ascii="Calibri" w:hAnsi="Calibri" w:cs="Calibri"/>
          <w:sz w:val="24"/>
          <w:szCs w:val="24"/>
          <w:lang w:val="en-US" w:eastAsia="en-US"/>
        </w:rPr>
      </w:pPr>
      <w:r w:rsidRPr="00496388">
        <w:rPr>
          <w:rFonts w:ascii="Calibri" w:hAnsi="Calibri" w:cs="Calibri"/>
          <w:sz w:val="24"/>
          <w:szCs w:val="24"/>
          <w:lang w:val="en-US" w:eastAsia="en-US"/>
        </w:rPr>
        <w:t>You were, at all relevant times, the trainer of ‘</w:t>
      </w:r>
      <w:r w:rsidRPr="00496388">
        <w:rPr>
          <w:rFonts w:ascii="Calibri" w:hAnsi="Calibri" w:cs="Calibri"/>
          <w:i/>
          <w:iCs/>
          <w:sz w:val="24"/>
          <w:szCs w:val="24"/>
          <w:lang w:val="en-US" w:eastAsia="en-US"/>
        </w:rPr>
        <w:t>Magicool</w:t>
      </w:r>
      <w:r w:rsidRPr="00496388">
        <w:rPr>
          <w:rFonts w:ascii="Calibri" w:hAnsi="Calibri" w:cs="Calibri"/>
          <w:sz w:val="24"/>
          <w:szCs w:val="24"/>
          <w:lang w:val="en-US" w:eastAsia="en-US"/>
        </w:rPr>
        <w:t>’ and ‘</w:t>
      </w:r>
      <w:r w:rsidRPr="00496388">
        <w:rPr>
          <w:rFonts w:ascii="Calibri" w:hAnsi="Calibri" w:cs="Calibri"/>
          <w:i/>
          <w:iCs/>
          <w:sz w:val="24"/>
          <w:szCs w:val="24"/>
          <w:lang w:val="en-US" w:eastAsia="en-US"/>
        </w:rPr>
        <w:t>Bigjimvalentine</w:t>
      </w:r>
      <w:r w:rsidRPr="00496388">
        <w:rPr>
          <w:rFonts w:ascii="Calibri" w:hAnsi="Calibri" w:cs="Calibri"/>
          <w:sz w:val="24"/>
          <w:szCs w:val="24"/>
          <w:lang w:val="en-US" w:eastAsia="en-US"/>
        </w:rPr>
        <w:t>’ (</w:t>
      </w:r>
      <w:r w:rsidRPr="00496388">
        <w:rPr>
          <w:rFonts w:ascii="Calibri" w:hAnsi="Calibri" w:cs="Calibri"/>
          <w:b/>
          <w:bCs/>
          <w:sz w:val="24"/>
          <w:szCs w:val="24"/>
          <w:lang w:val="en-US" w:eastAsia="en-US"/>
        </w:rPr>
        <w:t>the Horses</w:t>
      </w:r>
      <w:r w:rsidRPr="00496388">
        <w:rPr>
          <w:rFonts w:ascii="Calibri" w:hAnsi="Calibri" w:cs="Calibri"/>
          <w:sz w:val="24"/>
          <w:szCs w:val="24"/>
          <w:lang w:val="en-US" w:eastAsia="en-US"/>
        </w:rPr>
        <w:t xml:space="preserve">). </w:t>
      </w:r>
    </w:p>
    <w:p w14:paraId="7738455C" w14:textId="77777777" w:rsidR="00496388" w:rsidRPr="00496388" w:rsidRDefault="00496388" w:rsidP="000F47E5">
      <w:pPr>
        <w:numPr>
          <w:ilvl w:val="0"/>
          <w:numId w:val="25"/>
        </w:numPr>
        <w:spacing w:before="100" w:after="200"/>
        <w:ind w:hanging="720"/>
        <w:jc w:val="both"/>
        <w:rPr>
          <w:rFonts w:ascii="Calibri" w:hAnsi="Calibri" w:cs="Calibri"/>
          <w:sz w:val="24"/>
          <w:szCs w:val="24"/>
          <w:lang w:val="en-US" w:eastAsia="en-US"/>
        </w:rPr>
      </w:pPr>
      <w:r w:rsidRPr="00496388">
        <w:rPr>
          <w:rFonts w:ascii="Calibri" w:hAnsi="Calibri" w:cs="Calibri"/>
          <w:sz w:val="24"/>
          <w:szCs w:val="24"/>
          <w:lang w:val="en-US" w:eastAsia="en-US"/>
        </w:rPr>
        <w:t>Between August 2020 and November 2020, you gave permission to licensed participant Zac Phillips to withdraw blood from the Horses, manipulate the blood with a blood-spinning machine and reinfuse into the Horses autologous blood products or blood cells, and by doing so, your conduct or negligence led Zac Phillips to breach AHRR 254A(1).</w:t>
      </w:r>
    </w:p>
    <w:p w14:paraId="661E6296" w14:textId="4DA6C6D1" w:rsidR="007868CF" w:rsidRPr="007868CF" w:rsidRDefault="007868CF" w:rsidP="00C35A84">
      <w:pPr>
        <w:tabs>
          <w:tab w:val="left" w:pos="2835"/>
        </w:tabs>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lastRenderedPageBreak/>
        <w:t>Plea</w:t>
      </w:r>
      <w:r w:rsidR="00496388">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r w:rsidR="00496388">
        <w:rPr>
          <w:rFonts w:ascii="Calibri" w:eastAsia="Calibri" w:hAnsi="Calibri" w:cs="Times New Roman"/>
          <w:sz w:val="24"/>
          <w:szCs w:val="24"/>
          <w:lang w:eastAsia="en-US"/>
        </w:rPr>
        <w:t xml:space="preserve">to all charges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4C5B0072" w14:textId="3D73EC30" w:rsidR="002B78BC" w:rsidRDefault="002B78BC" w:rsidP="00C17728">
      <w:pPr>
        <w:spacing w:after="200" w:line="276" w:lineRule="auto"/>
        <w:rPr>
          <w:rFonts w:ascii="Calibri" w:eastAsia="Calibri" w:hAnsi="Calibri" w:cs="Times New Roman"/>
          <w:sz w:val="24"/>
          <w:szCs w:val="24"/>
          <w:lang w:eastAsia="en-US"/>
        </w:rPr>
      </w:pPr>
      <w:r w:rsidRPr="00FE237B">
        <w:rPr>
          <w:rFonts w:ascii="Calibri" w:eastAsia="Calibri" w:hAnsi="Calibri" w:cs="Times New Roman"/>
          <w:b/>
          <w:bCs/>
          <w:sz w:val="24"/>
          <w:szCs w:val="24"/>
          <w:lang w:eastAsia="en-US"/>
        </w:rPr>
        <w:t>DECISION</w:t>
      </w:r>
    </w:p>
    <w:p w14:paraId="3A937D9D" w14:textId="36B359D2" w:rsidR="00D6233B" w:rsidRDefault="00D6233B"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Zac Phillips has been charged with four offences pursuant to Rule 254(1). This Rule could be summarised as prohibiting the use of what is known as a blood spinning machine (“the machine”). Each of the offences relates to the use of the machine on a different horse or horses. </w:t>
      </w:r>
    </w:p>
    <w:p w14:paraId="19899E70" w14:textId="77777777" w:rsidR="00FB1949" w:rsidRDefault="00FB1949" w:rsidP="0065633A">
      <w:pPr>
        <w:spacing w:line="259" w:lineRule="auto"/>
        <w:jc w:val="both"/>
        <w:rPr>
          <w:rFonts w:ascii="Calibri" w:eastAsia="Calibri" w:hAnsi="Calibri" w:cs="Times New Roman"/>
          <w:bCs/>
          <w:sz w:val="24"/>
          <w:szCs w:val="24"/>
          <w:lang w:eastAsia="en-US"/>
        </w:rPr>
      </w:pPr>
    </w:p>
    <w:p w14:paraId="04828C43" w14:textId="5AA0DCA1" w:rsidR="00D6233B" w:rsidRDefault="00D6233B"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Ms Tayla Nicholson has been charged with one offence resulting from the giving of permission to Mr Phillips to use the machine on two horses training by her. They were Muscletonian and Dreamer’s Delight, with the offence occurring between October 2020 and December 2020. The Charge is pursuant to Rule 239A.</w:t>
      </w:r>
    </w:p>
    <w:p w14:paraId="683CE4FA" w14:textId="03293885" w:rsidR="00D6233B" w:rsidRDefault="00D6233B" w:rsidP="0065633A">
      <w:pPr>
        <w:spacing w:line="259" w:lineRule="auto"/>
        <w:jc w:val="both"/>
        <w:rPr>
          <w:rFonts w:ascii="Calibri" w:eastAsia="Calibri" w:hAnsi="Calibri" w:cs="Times New Roman"/>
          <w:bCs/>
          <w:sz w:val="24"/>
          <w:szCs w:val="24"/>
          <w:lang w:eastAsia="en-US"/>
        </w:rPr>
      </w:pPr>
    </w:p>
    <w:p w14:paraId="5F69F6CB" w14:textId="62032777" w:rsidR="00D6233B" w:rsidRDefault="00D6233B"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Rob O’Connell faces one charge similar to that against Ms Nicholson and pursuant to Rule 239A. Mr O’Connell is also a licensed trainer and the horses involved were Magicool and Bigjimvalenti</w:t>
      </w:r>
      <w:r w:rsidR="00FB1949">
        <w:rPr>
          <w:rFonts w:ascii="Calibri" w:eastAsia="Calibri" w:hAnsi="Calibri" w:cs="Times New Roman"/>
          <w:bCs/>
          <w:sz w:val="24"/>
          <w:szCs w:val="24"/>
          <w:lang w:eastAsia="en-US"/>
        </w:rPr>
        <w:t>n</w:t>
      </w:r>
      <w:r>
        <w:rPr>
          <w:rFonts w:ascii="Calibri" w:eastAsia="Calibri" w:hAnsi="Calibri" w:cs="Times New Roman"/>
          <w:bCs/>
          <w:sz w:val="24"/>
          <w:szCs w:val="24"/>
          <w:lang w:eastAsia="en-US"/>
        </w:rPr>
        <w:t>e. The use of the machine is alleged to have occurred between August 2020 and November 2020.</w:t>
      </w:r>
    </w:p>
    <w:p w14:paraId="06E95B78" w14:textId="4166CA6F" w:rsidR="00D6233B" w:rsidRDefault="00D6233B" w:rsidP="0065633A">
      <w:pPr>
        <w:spacing w:line="259" w:lineRule="auto"/>
        <w:jc w:val="both"/>
        <w:rPr>
          <w:rFonts w:ascii="Calibri" w:eastAsia="Calibri" w:hAnsi="Calibri" w:cs="Times New Roman"/>
          <w:bCs/>
          <w:sz w:val="24"/>
          <w:szCs w:val="24"/>
          <w:lang w:eastAsia="en-US"/>
        </w:rPr>
      </w:pPr>
    </w:p>
    <w:p w14:paraId="1F70D4E0" w14:textId="6974AC6A" w:rsidR="00D6233B" w:rsidRDefault="00D6233B"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Phillips faces an additional Charge of breaching AHRR 187(2) – the giving of false or misleading evidence or information. </w:t>
      </w:r>
    </w:p>
    <w:p w14:paraId="3C07562B" w14:textId="00818C89" w:rsidR="00D6233B" w:rsidRDefault="00D6233B" w:rsidP="0065633A">
      <w:pPr>
        <w:spacing w:line="259" w:lineRule="auto"/>
        <w:jc w:val="both"/>
        <w:rPr>
          <w:rFonts w:ascii="Calibri" w:eastAsia="Calibri" w:hAnsi="Calibri" w:cs="Times New Roman"/>
          <w:bCs/>
          <w:sz w:val="24"/>
          <w:szCs w:val="24"/>
          <w:lang w:eastAsia="en-US"/>
        </w:rPr>
      </w:pPr>
    </w:p>
    <w:p w14:paraId="04F9203E" w14:textId="4C9616D1" w:rsidR="00D6233B" w:rsidRDefault="00D6233B"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shall leave the last mentioned Charge against Mr Phillips to one side for the moment. The other Charges essentially relate to the same set of facts or circumstances and can be dealt with collectively. </w:t>
      </w:r>
    </w:p>
    <w:p w14:paraId="7F5443B8" w14:textId="77777777" w:rsidR="00D6233B" w:rsidRDefault="00D6233B" w:rsidP="0065633A">
      <w:pPr>
        <w:spacing w:line="259" w:lineRule="auto"/>
        <w:jc w:val="both"/>
        <w:rPr>
          <w:rFonts w:ascii="Calibri" w:eastAsia="Calibri" w:hAnsi="Calibri" w:cs="Times New Roman"/>
          <w:bCs/>
          <w:sz w:val="24"/>
          <w:szCs w:val="24"/>
          <w:lang w:eastAsia="en-US"/>
        </w:rPr>
      </w:pPr>
    </w:p>
    <w:p w14:paraId="0BE1A572" w14:textId="1E0ED87A" w:rsidR="00B171D2" w:rsidRDefault="00B171D2"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passing, we would point out that </w:t>
      </w:r>
      <w:r w:rsidR="00033F0E">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Charges were not laid until 8 July 2022. The person</w:t>
      </w:r>
      <w:r w:rsidR="00D6753C">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now before the Tribunal have had these matters hanging over their collective heads for a long time.</w:t>
      </w:r>
    </w:p>
    <w:p w14:paraId="4D76DE3A" w14:textId="64382764" w:rsidR="00B171D2" w:rsidRDefault="00B171D2" w:rsidP="0065633A">
      <w:pPr>
        <w:spacing w:line="259" w:lineRule="auto"/>
        <w:jc w:val="both"/>
        <w:rPr>
          <w:rFonts w:ascii="Calibri" w:eastAsia="Calibri" w:hAnsi="Calibri" w:cs="Times New Roman"/>
          <w:bCs/>
          <w:sz w:val="24"/>
          <w:szCs w:val="24"/>
          <w:lang w:eastAsia="en-US"/>
        </w:rPr>
      </w:pPr>
    </w:p>
    <w:p w14:paraId="594C1CBD" w14:textId="01CEE455" w:rsidR="00B171D2" w:rsidRDefault="00B171D2"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each instance, Mr O’Connell is effectively attempting to take full responsibility for what occurred. He has a long and successful history of involvement in the industry, having been a highly successful trainer and driver for many years, although he no longer drives. He lives and trains not far from the training operation conducted by Mr Phillips</w:t>
      </w:r>
      <w:r w:rsidR="00033F0E">
        <w:rPr>
          <w:rFonts w:ascii="Calibri" w:eastAsia="Calibri" w:hAnsi="Calibri" w:cs="Times New Roman"/>
          <w:bCs/>
          <w:sz w:val="24"/>
          <w:szCs w:val="24"/>
          <w:lang w:eastAsia="en-US"/>
        </w:rPr>
        <w:t>. He</w:t>
      </w:r>
      <w:r>
        <w:rPr>
          <w:rFonts w:ascii="Calibri" w:eastAsia="Calibri" w:hAnsi="Calibri" w:cs="Times New Roman"/>
          <w:bCs/>
          <w:sz w:val="24"/>
          <w:szCs w:val="24"/>
          <w:lang w:eastAsia="en-US"/>
        </w:rPr>
        <w:t xml:space="preserve"> is a licensed Grade A driver, who also perform</w:t>
      </w:r>
      <w:r w:rsidR="00033F0E">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stable foreman duties for Ms Nicholson and Mr O’Connell, each of whom is a Grade A trainer</w:t>
      </w:r>
      <w:r w:rsidR="00033F0E">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Mr Phillips and Ms Nicholson are each many years younger than Mr O’Connell and accordingly far less experienced. </w:t>
      </w:r>
    </w:p>
    <w:p w14:paraId="672EEEE7" w14:textId="0E9005AA" w:rsidR="00B171D2" w:rsidRDefault="00B171D2" w:rsidP="0065633A">
      <w:pPr>
        <w:spacing w:line="259" w:lineRule="auto"/>
        <w:jc w:val="both"/>
        <w:rPr>
          <w:rFonts w:ascii="Calibri" w:eastAsia="Calibri" w:hAnsi="Calibri" w:cs="Times New Roman"/>
          <w:bCs/>
          <w:sz w:val="24"/>
          <w:szCs w:val="24"/>
          <w:lang w:eastAsia="en-US"/>
        </w:rPr>
      </w:pPr>
    </w:p>
    <w:p w14:paraId="4635F3E5" w14:textId="21AF3A02" w:rsidR="00B171D2" w:rsidRDefault="00B171D2"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There is no argument but that </w:t>
      </w:r>
      <w:r w:rsidR="0026222D">
        <w:rPr>
          <w:rFonts w:ascii="Calibri" w:eastAsia="Calibri" w:hAnsi="Calibri" w:cs="Times New Roman"/>
          <w:bCs/>
          <w:sz w:val="24"/>
          <w:szCs w:val="24"/>
          <w:lang w:eastAsia="en-US"/>
        </w:rPr>
        <w:t>none of the three w</w:t>
      </w:r>
      <w:r w:rsidR="00033F0E">
        <w:rPr>
          <w:rFonts w:ascii="Calibri" w:eastAsia="Calibri" w:hAnsi="Calibri" w:cs="Times New Roman"/>
          <w:bCs/>
          <w:sz w:val="24"/>
          <w:szCs w:val="24"/>
          <w:lang w:eastAsia="en-US"/>
        </w:rPr>
        <w:t>as</w:t>
      </w:r>
      <w:r w:rsidR="0026222D">
        <w:rPr>
          <w:rFonts w:ascii="Calibri" w:eastAsia="Calibri" w:hAnsi="Calibri" w:cs="Times New Roman"/>
          <w:bCs/>
          <w:sz w:val="24"/>
          <w:szCs w:val="24"/>
          <w:lang w:eastAsia="en-US"/>
        </w:rPr>
        <w:t xml:space="preserve"> aware of the introduction of Rule </w:t>
      </w:r>
      <w:r w:rsidR="00B11CBE">
        <w:rPr>
          <w:rFonts w:ascii="Calibri" w:eastAsia="Calibri" w:hAnsi="Calibri" w:cs="Times New Roman"/>
          <w:bCs/>
          <w:sz w:val="24"/>
          <w:szCs w:val="24"/>
          <w:lang w:eastAsia="en-US"/>
        </w:rPr>
        <w:t>254A(1)</w:t>
      </w:r>
      <w:r w:rsidR="0026222D">
        <w:rPr>
          <w:rFonts w:ascii="Calibri" w:eastAsia="Calibri" w:hAnsi="Calibri" w:cs="Times New Roman"/>
          <w:bCs/>
          <w:sz w:val="24"/>
          <w:szCs w:val="24"/>
          <w:lang w:eastAsia="en-US"/>
        </w:rPr>
        <w:t xml:space="preserve">. Each did not know that blood spinning had become a prohibited practice </w:t>
      </w:r>
      <w:r w:rsidR="0026222D">
        <w:rPr>
          <w:rFonts w:ascii="Calibri" w:eastAsia="Calibri" w:hAnsi="Calibri" w:cs="Times New Roman"/>
          <w:bCs/>
          <w:sz w:val="24"/>
          <w:szCs w:val="24"/>
          <w:lang w:eastAsia="en-US"/>
        </w:rPr>
        <w:lastRenderedPageBreak/>
        <w:t>approximately one year or less prior to the occurrence of these events. We would add that M</w:t>
      </w:r>
      <w:r w:rsidR="00D6753C">
        <w:rPr>
          <w:rFonts w:ascii="Calibri" w:eastAsia="Calibri" w:hAnsi="Calibri" w:cs="Times New Roman"/>
          <w:bCs/>
          <w:sz w:val="24"/>
          <w:szCs w:val="24"/>
          <w:lang w:eastAsia="en-US"/>
        </w:rPr>
        <w:t>s</w:t>
      </w:r>
      <w:r w:rsidR="0026222D">
        <w:rPr>
          <w:rFonts w:ascii="Calibri" w:eastAsia="Calibri" w:hAnsi="Calibri" w:cs="Times New Roman"/>
          <w:bCs/>
          <w:sz w:val="24"/>
          <w:szCs w:val="24"/>
          <w:lang w:eastAsia="en-US"/>
        </w:rPr>
        <w:t xml:space="preserve"> Nicholson is in full time employment outside the industry, this being when her health permits, as she has had problems in that regard. </w:t>
      </w:r>
    </w:p>
    <w:p w14:paraId="5BA10FF7" w14:textId="4CEE4DA6" w:rsidR="0026222D" w:rsidRDefault="0026222D" w:rsidP="0065633A">
      <w:pPr>
        <w:spacing w:line="259" w:lineRule="auto"/>
        <w:jc w:val="both"/>
        <w:rPr>
          <w:rFonts w:ascii="Calibri" w:eastAsia="Calibri" w:hAnsi="Calibri" w:cs="Times New Roman"/>
          <w:bCs/>
          <w:sz w:val="24"/>
          <w:szCs w:val="24"/>
          <w:lang w:eastAsia="en-US"/>
        </w:rPr>
      </w:pPr>
    </w:p>
    <w:p w14:paraId="6D25A7C1" w14:textId="4333B708" w:rsidR="0026222D" w:rsidRDefault="0026222D"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Ignorance of the introduction of the Rule is no excuse for breaching it, but we say now that we are comfortably satisfied that none of the three realised that he or she was in any </w:t>
      </w:r>
      <w:r w:rsidR="00D6753C">
        <w:rPr>
          <w:rFonts w:ascii="Calibri" w:eastAsia="Calibri" w:hAnsi="Calibri" w:cs="Times New Roman"/>
          <w:bCs/>
          <w:sz w:val="24"/>
          <w:szCs w:val="24"/>
          <w:lang w:eastAsia="en-US"/>
        </w:rPr>
        <w:t xml:space="preserve">way </w:t>
      </w:r>
      <w:r>
        <w:rPr>
          <w:rFonts w:ascii="Calibri" w:eastAsia="Calibri" w:hAnsi="Calibri" w:cs="Times New Roman"/>
          <w:bCs/>
          <w:sz w:val="24"/>
          <w:szCs w:val="24"/>
          <w:lang w:eastAsia="en-US"/>
        </w:rPr>
        <w:t>committing an offence. Mr Phillips co</w:t>
      </w:r>
      <w:r w:rsidR="00033F0E">
        <w:rPr>
          <w:rFonts w:ascii="Calibri" w:eastAsia="Calibri" w:hAnsi="Calibri" w:cs="Times New Roman"/>
          <w:bCs/>
          <w:sz w:val="24"/>
          <w:szCs w:val="24"/>
          <w:lang w:eastAsia="en-US"/>
        </w:rPr>
        <w:t>nsulted</w:t>
      </w:r>
      <w:r>
        <w:rPr>
          <w:rFonts w:ascii="Calibri" w:eastAsia="Calibri" w:hAnsi="Calibri" w:cs="Times New Roman"/>
          <w:bCs/>
          <w:sz w:val="24"/>
          <w:szCs w:val="24"/>
          <w:lang w:eastAsia="en-US"/>
        </w:rPr>
        <w:t xml:space="preserve"> Mr O’Connell about the possibility of blood spinning. Given Mr O’Connell’s work in the industry, his vast experience and his fine reputation, apart from the fact that Mr O’Connell employed </w:t>
      </w:r>
      <w:r w:rsidR="00033F0E">
        <w:rPr>
          <w:rFonts w:ascii="Calibri" w:eastAsia="Calibri" w:hAnsi="Calibri" w:cs="Times New Roman"/>
          <w:bCs/>
          <w:sz w:val="24"/>
          <w:szCs w:val="24"/>
          <w:lang w:eastAsia="en-US"/>
        </w:rPr>
        <w:t>Mr Phillips</w:t>
      </w:r>
      <w:r>
        <w:rPr>
          <w:rFonts w:ascii="Calibri" w:eastAsia="Calibri" w:hAnsi="Calibri" w:cs="Times New Roman"/>
          <w:bCs/>
          <w:sz w:val="24"/>
          <w:szCs w:val="24"/>
          <w:lang w:eastAsia="en-US"/>
        </w:rPr>
        <w:t>, he was a logical person from wh</w:t>
      </w:r>
      <w:r w:rsidR="00D6753C">
        <w:rPr>
          <w:rFonts w:ascii="Calibri" w:eastAsia="Calibri" w:hAnsi="Calibri" w:cs="Times New Roman"/>
          <w:bCs/>
          <w:sz w:val="24"/>
          <w:szCs w:val="24"/>
          <w:lang w:eastAsia="en-US"/>
        </w:rPr>
        <w:t>om</w:t>
      </w:r>
      <w:r>
        <w:rPr>
          <w:rFonts w:ascii="Calibri" w:eastAsia="Calibri" w:hAnsi="Calibri" w:cs="Times New Roman"/>
          <w:bCs/>
          <w:sz w:val="24"/>
          <w:szCs w:val="24"/>
          <w:lang w:eastAsia="en-US"/>
        </w:rPr>
        <w:t xml:space="preserve"> to obtain advice. We should add one thing</w:t>
      </w:r>
      <w:r w:rsidR="00FB1949">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Mr O’Connell is not computer </w:t>
      </w:r>
      <w:r w:rsidR="00D6753C">
        <w:rPr>
          <w:rFonts w:ascii="Calibri" w:eastAsia="Calibri" w:hAnsi="Calibri" w:cs="Times New Roman"/>
          <w:bCs/>
          <w:sz w:val="24"/>
          <w:szCs w:val="24"/>
          <w:lang w:eastAsia="en-US"/>
        </w:rPr>
        <w:t>literate</w:t>
      </w:r>
      <w:r>
        <w:rPr>
          <w:rFonts w:ascii="Calibri" w:eastAsia="Calibri" w:hAnsi="Calibri" w:cs="Times New Roman"/>
          <w:bCs/>
          <w:sz w:val="24"/>
          <w:szCs w:val="24"/>
          <w:lang w:eastAsia="en-US"/>
        </w:rPr>
        <w:t>. It helps explains why he was unaware of the introduction of the Rule, but does not excuse it.</w:t>
      </w:r>
    </w:p>
    <w:p w14:paraId="28069D5D" w14:textId="20CFB927" w:rsidR="0026222D" w:rsidRDefault="0026222D" w:rsidP="0065633A">
      <w:pPr>
        <w:spacing w:line="259" w:lineRule="auto"/>
        <w:jc w:val="both"/>
        <w:rPr>
          <w:rFonts w:ascii="Calibri" w:eastAsia="Calibri" w:hAnsi="Calibri" w:cs="Times New Roman"/>
          <w:bCs/>
          <w:sz w:val="24"/>
          <w:szCs w:val="24"/>
          <w:lang w:eastAsia="en-US"/>
        </w:rPr>
      </w:pPr>
    </w:p>
    <w:p w14:paraId="5BFEC1C4" w14:textId="1CCAF028" w:rsidR="0026222D" w:rsidRDefault="0026222D"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As stated, Mr O’Connell attempted to take full responsibility for the blood spinning. However, that does not release Mr Phillips and Ms Nicholson </w:t>
      </w:r>
      <w:r w:rsidR="00DB06BE">
        <w:rPr>
          <w:rFonts w:ascii="Calibri" w:eastAsia="Calibri" w:hAnsi="Calibri" w:cs="Times New Roman"/>
          <w:bCs/>
          <w:sz w:val="24"/>
          <w:szCs w:val="24"/>
          <w:lang w:eastAsia="en-US"/>
        </w:rPr>
        <w:t>from</w:t>
      </w:r>
      <w:r>
        <w:rPr>
          <w:rFonts w:ascii="Calibri" w:eastAsia="Calibri" w:hAnsi="Calibri" w:cs="Times New Roman"/>
          <w:bCs/>
          <w:sz w:val="24"/>
          <w:szCs w:val="24"/>
          <w:lang w:eastAsia="en-US"/>
        </w:rPr>
        <w:t xml:space="preserve"> their responsibilities. Each is a Grade A licence holder. Each, whilst nowhere a</w:t>
      </w:r>
      <w:r w:rsidR="002D1DD1">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experienced </w:t>
      </w:r>
      <w:r w:rsidR="002D1DD1">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s Mr O’Connell, has been engaged in the industry for a number of years. Each of the three should have been well and truly </w:t>
      </w:r>
      <w:r w:rsidR="00776E3F">
        <w:rPr>
          <w:rFonts w:ascii="Calibri" w:eastAsia="Calibri" w:hAnsi="Calibri" w:cs="Times New Roman"/>
          <w:bCs/>
          <w:sz w:val="24"/>
          <w:szCs w:val="24"/>
          <w:lang w:eastAsia="en-US"/>
        </w:rPr>
        <w:t>aware of the prohibition on blood thinning th</w:t>
      </w:r>
      <w:r w:rsidR="002D1DD1">
        <w:rPr>
          <w:rFonts w:ascii="Calibri" w:eastAsia="Calibri" w:hAnsi="Calibri" w:cs="Times New Roman"/>
          <w:bCs/>
          <w:sz w:val="24"/>
          <w:szCs w:val="24"/>
          <w:lang w:eastAsia="en-US"/>
        </w:rPr>
        <w:t>at</w:t>
      </w:r>
      <w:r w:rsidR="00776E3F">
        <w:rPr>
          <w:rFonts w:ascii="Calibri" w:eastAsia="Calibri" w:hAnsi="Calibri" w:cs="Times New Roman"/>
          <w:bCs/>
          <w:sz w:val="24"/>
          <w:szCs w:val="24"/>
          <w:lang w:eastAsia="en-US"/>
        </w:rPr>
        <w:t xml:space="preserve"> had been introduced. </w:t>
      </w:r>
    </w:p>
    <w:p w14:paraId="321BDCA2" w14:textId="71EC0A84" w:rsidR="00776E3F" w:rsidRDefault="00776E3F" w:rsidP="0065633A">
      <w:pPr>
        <w:spacing w:line="259" w:lineRule="auto"/>
        <w:jc w:val="both"/>
        <w:rPr>
          <w:rFonts w:ascii="Calibri" w:eastAsia="Calibri" w:hAnsi="Calibri" w:cs="Times New Roman"/>
          <w:bCs/>
          <w:sz w:val="24"/>
          <w:szCs w:val="24"/>
          <w:lang w:eastAsia="en-US"/>
        </w:rPr>
      </w:pPr>
    </w:p>
    <w:p w14:paraId="075C57BA" w14:textId="500DF8FE" w:rsidR="00776E3F" w:rsidRDefault="00776E3F"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turn now to the question of penalty. In our opinion, the penalty imposed should be the same for each person charged. We accept that Mr O’Connell has a long and distinguished career and </w:t>
      </w:r>
      <w:r w:rsidR="00033F0E">
        <w:rPr>
          <w:rFonts w:ascii="Calibri" w:eastAsia="Calibri" w:hAnsi="Calibri" w:cs="Times New Roman"/>
          <w:bCs/>
          <w:sz w:val="24"/>
          <w:szCs w:val="24"/>
          <w:lang w:eastAsia="en-US"/>
        </w:rPr>
        <w:t>is</w:t>
      </w:r>
      <w:r>
        <w:rPr>
          <w:rFonts w:ascii="Calibri" w:eastAsia="Calibri" w:hAnsi="Calibri" w:cs="Times New Roman"/>
          <w:bCs/>
          <w:sz w:val="24"/>
          <w:szCs w:val="24"/>
          <w:lang w:eastAsia="en-US"/>
        </w:rPr>
        <w:t xml:space="preserve"> highly thought of in the industry. Viewed another way, perhaps there was a greater responsibility on him to check that any advice given was up to date and in accordance with the Rules. </w:t>
      </w:r>
    </w:p>
    <w:p w14:paraId="6A191A0A" w14:textId="6008E758" w:rsidR="00776E3F" w:rsidRDefault="00776E3F" w:rsidP="0065633A">
      <w:pPr>
        <w:spacing w:line="259" w:lineRule="auto"/>
        <w:jc w:val="both"/>
        <w:rPr>
          <w:rFonts w:ascii="Calibri" w:eastAsia="Calibri" w:hAnsi="Calibri" w:cs="Times New Roman"/>
          <w:bCs/>
          <w:sz w:val="24"/>
          <w:szCs w:val="24"/>
          <w:lang w:eastAsia="en-US"/>
        </w:rPr>
      </w:pPr>
    </w:p>
    <w:p w14:paraId="50A00285" w14:textId="43160E53" w:rsidR="00776E3F" w:rsidRDefault="00776E3F"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Then again, Mr Phillips and Ms Nicholson, whilst being Grade A licenced persons for a shorter period</w:t>
      </w:r>
      <w:r w:rsidR="00033F0E">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might have been expected to be careful to </w:t>
      </w:r>
      <w:r w:rsidR="002D1DD1">
        <w:rPr>
          <w:rFonts w:ascii="Calibri" w:eastAsia="Calibri" w:hAnsi="Calibri" w:cs="Times New Roman"/>
          <w:bCs/>
          <w:sz w:val="24"/>
          <w:szCs w:val="24"/>
          <w:lang w:eastAsia="en-US"/>
        </w:rPr>
        <w:t>keep</w:t>
      </w:r>
      <w:r>
        <w:rPr>
          <w:rFonts w:ascii="Calibri" w:eastAsia="Calibri" w:hAnsi="Calibri" w:cs="Times New Roman"/>
          <w:bCs/>
          <w:sz w:val="24"/>
          <w:szCs w:val="24"/>
          <w:lang w:eastAsia="en-US"/>
        </w:rPr>
        <w:t xml:space="preserve"> up with recent developments and current news. </w:t>
      </w:r>
    </w:p>
    <w:p w14:paraId="1036CF12" w14:textId="21B2A1B5" w:rsidR="00776E3F" w:rsidRDefault="00776E3F" w:rsidP="0065633A">
      <w:pPr>
        <w:spacing w:line="259" w:lineRule="auto"/>
        <w:jc w:val="both"/>
        <w:rPr>
          <w:rFonts w:ascii="Calibri" w:eastAsia="Calibri" w:hAnsi="Calibri" w:cs="Times New Roman"/>
          <w:bCs/>
          <w:sz w:val="24"/>
          <w:szCs w:val="24"/>
          <w:lang w:eastAsia="en-US"/>
        </w:rPr>
      </w:pPr>
    </w:p>
    <w:p w14:paraId="5CF2711F" w14:textId="0C5FEB4D" w:rsidR="00776E3F" w:rsidRDefault="00776E3F"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relation to their records, Mr O’Connell, after decades in the industry, has one </w:t>
      </w:r>
      <w:r w:rsidR="00DB06BE">
        <w:rPr>
          <w:rFonts w:ascii="Calibri" w:eastAsia="Calibri" w:hAnsi="Calibri" w:cs="Times New Roman"/>
          <w:bCs/>
          <w:sz w:val="24"/>
          <w:szCs w:val="24"/>
          <w:lang w:eastAsia="en-US"/>
        </w:rPr>
        <w:t xml:space="preserve">relevant </w:t>
      </w:r>
      <w:r>
        <w:rPr>
          <w:rFonts w:ascii="Calibri" w:eastAsia="Calibri" w:hAnsi="Calibri" w:cs="Times New Roman"/>
          <w:bCs/>
          <w:sz w:val="24"/>
          <w:szCs w:val="24"/>
          <w:lang w:eastAsia="en-US"/>
        </w:rPr>
        <w:t>offence against his name. That was in 2014, approximately nine years ago, and related to possession of an illegal piece of equipment, for which he was fined. That seems to us to be a comparatively minor offence, now quite old, and we attach no great significance to it.</w:t>
      </w:r>
    </w:p>
    <w:p w14:paraId="2955466C" w14:textId="477B5A87" w:rsidR="00776E3F" w:rsidRDefault="00776E3F" w:rsidP="0065633A">
      <w:pPr>
        <w:spacing w:line="259" w:lineRule="auto"/>
        <w:jc w:val="both"/>
        <w:rPr>
          <w:rFonts w:ascii="Calibri" w:eastAsia="Calibri" w:hAnsi="Calibri" w:cs="Times New Roman"/>
          <w:bCs/>
          <w:sz w:val="24"/>
          <w:szCs w:val="24"/>
          <w:lang w:eastAsia="en-US"/>
        </w:rPr>
      </w:pPr>
    </w:p>
    <w:p w14:paraId="624CB6D8" w14:textId="1AD528DA" w:rsidR="00776E3F" w:rsidRDefault="00776E3F"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Phillips and Ms Nicholson have no previous </w:t>
      </w:r>
      <w:r w:rsidR="00DB06BE">
        <w:rPr>
          <w:rFonts w:ascii="Calibri" w:eastAsia="Calibri" w:hAnsi="Calibri" w:cs="Times New Roman"/>
          <w:bCs/>
          <w:sz w:val="24"/>
          <w:szCs w:val="24"/>
          <w:lang w:eastAsia="en-US"/>
        </w:rPr>
        <w:t xml:space="preserve">relevant </w:t>
      </w:r>
      <w:r>
        <w:rPr>
          <w:rFonts w:ascii="Calibri" w:eastAsia="Calibri" w:hAnsi="Calibri" w:cs="Times New Roman"/>
          <w:bCs/>
          <w:sz w:val="24"/>
          <w:szCs w:val="24"/>
          <w:lang w:eastAsia="en-US"/>
        </w:rPr>
        <w:t>offences on their records, which are clear.</w:t>
      </w:r>
    </w:p>
    <w:p w14:paraId="149078DE" w14:textId="057997D8" w:rsidR="00776E3F" w:rsidRDefault="00776E3F" w:rsidP="0065633A">
      <w:pPr>
        <w:spacing w:line="259" w:lineRule="auto"/>
        <w:jc w:val="both"/>
        <w:rPr>
          <w:rFonts w:ascii="Calibri" w:eastAsia="Calibri" w:hAnsi="Calibri" w:cs="Times New Roman"/>
          <w:bCs/>
          <w:sz w:val="24"/>
          <w:szCs w:val="24"/>
          <w:lang w:eastAsia="en-US"/>
        </w:rPr>
      </w:pPr>
    </w:p>
    <w:p w14:paraId="24C2FFFA" w14:textId="66E49283" w:rsidR="00776E3F" w:rsidRDefault="00776E3F"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Weighing up</w:t>
      </w:r>
      <w:r w:rsidR="003B0AD8">
        <w:rPr>
          <w:rFonts w:ascii="Calibri" w:eastAsia="Calibri" w:hAnsi="Calibri" w:cs="Times New Roman"/>
          <w:bCs/>
          <w:sz w:val="24"/>
          <w:szCs w:val="24"/>
          <w:lang w:eastAsia="en-US"/>
        </w:rPr>
        <w:t xml:space="preserve"> all these matters, including their excellent records, we are of the view that the following penalties are appropriate. </w:t>
      </w:r>
      <w:r w:rsidR="00DB06BE">
        <w:rPr>
          <w:rFonts w:ascii="Calibri" w:eastAsia="Calibri" w:hAnsi="Calibri" w:cs="Times New Roman"/>
          <w:bCs/>
          <w:sz w:val="24"/>
          <w:szCs w:val="24"/>
          <w:lang w:eastAsia="en-US"/>
        </w:rPr>
        <w:t>E</w:t>
      </w:r>
      <w:r w:rsidR="003B0AD8">
        <w:rPr>
          <w:rFonts w:ascii="Calibri" w:eastAsia="Calibri" w:hAnsi="Calibri" w:cs="Times New Roman"/>
          <w:bCs/>
          <w:sz w:val="24"/>
          <w:szCs w:val="24"/>
          <w:lang w:eastAsia="en-US"/>
        </w:rPr>
        <w:t xml:space="preserve">ach </w:t>
      </w:r>
      <w:r w:rsidR="00DB06BE">
        <w:rPr>
          <w:rFonts w:ascii="Calibri" w:eastAsia="Calibri" w:hAnsi="Calibri" w:cs="Times New Roman"/>
          <w:bCs/>
          <w:sz w:val="24"/>
          <w:szCs w:val="24"/>
          <w:lang w:eastAsia="en-US"/>
        </w:rPr>
        <w:t xml:space="preserve">person </w:t>
      </w:r>
      <w:r w:rsidR="003B0AD8">
        <w:rPr>
          <w:rFonts w:ascii="Calibri" w:eastAsia="Calibri" w:hAnsi="Calibri" w:cs="Times New Roman"/>
          <w:bCs/>
          <w:sz w:val="24"/>
          <w:szCs w:val="24"/>
          <w:lang w:eastAsia="en-US"/>
        </w:rPr>
        <w:t>is suspended for a period of three months, but those suspension</w:t>
      </w:r>
      <w:r w:rsidR="002D1DD1">
        <w:rPr>
          <w:rFonts w:ascii="Calibri" w:eastAsia="Calibri" w:hAnsi="Calibri" w:cs="Times New Roman"/>
          <w:bCs/>
          <w:sz w:val="24"/>
          <w:szCs w:val="24"/>
          <w:lang w:eastAsia="en-US"/>
        </w:rPr>
        <w:t>s</w:t>
      </w:r>
      <w:r w:rsidR="003B0AD8">
        <w:rPr>
          <w:rFonts w:ascii="Calibri" w:eastAsia="Calibri" w:hAnsi="Calibri" w:cs="Times New Roman"/>
          <w:bCs/>
          <w:sz w:val="24"/>
          <w:szCs w:val="24"/>
          <w:lang w:eastAsia="en-US"/>
        </w:rPr>
        <w:t xml:space="preserve"> are in turn suspended for a period of twelve months. </w:t>
      </w:r>
      <w:r w:rsidR="00DB06BE">
        <w:rPr>
          <w:rFonts w:ascii="Calibri" w:eastAsia="Calibri" w:hAnsi="Calibri" w:cs="Times New Roman"/>
          <w:bCs/>
          <w:sz w:val="24"/>
          <w:szCs w:val="24"/>
          <w:lang w:eastAsia="en-US"/>
        </w:rPr>
        <w:t xml:space="preserve">In the case of Mr Phillips, that penalty is imposed for the breach of Charge 1, with the same penalty for Charges </w:t>
      </w:r>
      <w:r w:rsidR="00DB06BE">
        <w:rPr>
          <w:rFonts w:ascii="Calibri" w:eastAsia="Calibri" w:hAnsi="Calibri" w:cs="Times New Roman"/>
          <w:bCs/>
          <w:sz w:val="24"/>
          <w:szCs w:val="24"/>
          <w:lang w:eastAsia="en-US"/>
        </w:rPr>
        <w:lastRenderedPageBreak/>
        <w:t>2, 3 and 4 concurrent with the penalty in Charge 1. In other words, he is suspended for a total of 3 months, which suspension is suspended for a period of 12 months. To summarise it, the penalties imposed on each of the Charges against Mr Phillips and for the individual Charges against Ms Nicholson and Mr O’Conn</w:t>
      </w:r>
      <w:r w:rsidR="00FB1949">
        <w:rPr>
          <w:rFonts w:ascii="Calibri" w:eastAsia="Calibri" w:hAnsi="Calibri" w:cs="Times New Roman"/>
          <w:bCs/>
          <w:sz w:val="24"/>
          <w:szCs w:val="24"/>
          <w:lang w:eastAsia="en-US"/>
        </w:rPr>
        <w:t>ell are identical in that they are of the same effect</w:t>
      </w:r>
      <w:r w:rsidR="00DB06BE">
        <w:rPr>
          <w:rFonts w:ascii="Calibri" w:eastAsia="Calibri" w:hAnsi="Calibri" w:cs="Times New Roman"/>
          <w:bCs/>
          <w:sz w:val="24"/>
          <w:szCs w:val="24"/>
          <w:lang w:eastAsia="en-US"/>
        </w:rPr>
        <w:t xml:space="preserve">. The penalties in relation to Mr Phillips are concurrent. </w:t>
      </w:r>
      <w:r w:rsidR="003B0AD8">
        <w:rPr>
          <w:rFonts w:ascii="Calibri" w:eastAsia="Calibri" w:hAnsi="Calibri" w:cs="Times New Roman"/>
          <w:bCs/>
          <w:sz w:val="24"/>
          <w:szCs w:val="24"/>
          <w:lang w:eastAsia="en-US"/>
        </w:rPr>
        <w:t>If any of them commits a relevant offence during th</w:t>
      </w:r>
      <w:r w:rsidR="00FB1949">
        <w:rPr>
          <w:rFonts w:ascii="Calibri" w:eastAsia="Calibri" w:hAnsi="Calibri" w:cs="Times New Roman"/>
          <w:bCs/>
          <w:sz w:val="24"/>
          <w:szCs w:val="24"/>
          <w:lang w:eastAsia="en-US"/>
        </w:rPr>
        <w:t>e</w:t>
      </w:r>
      <w:r w:rsidR="003B0AD8">
        <w:rPr>
          <w:rFonts w:ascii="Calibri" w:eastAsia="Calibri" w:hAnsi="Calibri" w:cs="Times New Roman"/>
          <w:bCs/>
          <w:sz w:val="24"/>
          <w:szCs w:val="24"/>
          <w:lang w:eastAsia="en-US"/>
        </w:rPr>
        <w:t xml:space="preserve"> period</w:t>
      </w:r>
      <w:r w:rsidR="00FB1949">
        <w:rPr>
          <w:rFonts w:ascii="Calibri" w:eastAsia="Calibri" w:hAnsi="Calibri" w:cs="Times New Roman"/>
          <w:bCs/>
          <w:sz w:val="24"/>
          <w:szCs w:val="24"/>
          <w:lang w:eastAsia="en-US"/>
        </w:rPr>
        <w:t xml:space="preserve"> of 12 months</w:t>
      </w:r>
      <w:r w:rsidR="003B0AD8">
        <w:rPr>
          <w:rFonts w:ascii="Calibri" w:eastAsia="Calibri" w:hAnsi="Calibri" w:cs="Times New Roman"/>
          <w:bCs/>
          <w:sz w:val="24"/>
          <w:szCs w:val="24"/>
          <w:lang w:eastAsia="en-US"/>
        </w:rPr>
        <w:t xml:space="preserve">, the </w:t>
      </w:r>
      <w:r w:rsidR="00FB1949">
        <w:rPr>
          <w:rFonts w:ascii="Calibri" w:eastAsia="Calibri" w:hAnsi="Calibri" w:cs="Times New Roman"/>
          <w:bCs/>
          <w:sz w:val="24"/>
          <w:szCs w:val="24"/>
          <w:lang w:eastAsia="en-US"/>
        </w:rPr>
        <w:t>3</w:t>
      </w:r>
      <w:r w:rsidR="003B0AD8">
        <w:rPr>
          <w:rFonts w:ascii="Calibri" w:eastAsia="Calibri" w:hAnsi="Calibri" w:cs="Times New Roman"/>
          <w:bCs/>
          <w:sz w:val="24"/>
          <w:szCs w:val="24"/>
          <w:lang w:eastAsia="en-US"/>
        </w:rPr>
        <w:t xml:space="preserve"> month suspension will be activated. We are confident that shall not occur. </w:t>
      </w:r>
    </w:p>
    <w:p w14:paraId="2D4A79F4" w14:textId="1D354003" w:rsidR="003B0AD8" w:rsidRDefault="003B0AD8" w:rsidP="0065633A">
      <w:pPr>
        <w:spacing w:line="259" w:lineRule="auto"/>
        <w:jc w:val="both"/>
        <w:rPr>
          <w:rFonts w:ascii="Calibri" w:eastAsia="Calibri" w:hAnsi="Calibri" w:cs="Times New Roman"/>
          <w:bCs/>
          <w:sz w:val="24"/>
          <w:szCs w:val="24"/>
          <w:lang w:eastAsia="en-US"/>
        </w:rPr>
      </w:pPr>
    </w:p>
    <w:p w14:paraId="1EE579AD" w14:textId="3DCE4FB4" w:rsidR="003B0AD8" w:rsidRDefault="003B0AD8"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Finally, there is the breach by Mr Phillips of Rule 187(2). When interviewed on 30 March 2021, he told the Stewards that he had borrowed the blood spinning machine from Mr Joe Pace, a licensed industry participant. It was not until 7 September 2021 that Mr Phillips informed the Stewards that it was in fact his own machine. </w:t>
      </w:r>
    </w:p>
    <w:p w14:paraId="2ED47406" w14:textId="2773D689" w:rsidR="003B0AD8" w:rsidRDefault="003B0AD8" w:rsidP="0065633A">
      <w:pPr>
        <w:spacing w:line="259" w:lineRule="auto"/>
        <w:jc w:val="both"/>
        <w:rPr>
          <w:rFonts w:ascii="Calibri" w:eastAsia="Calibri" w:hAnsi="Calibri" w:cs="Times New Roman"/>
          <w:bCs/>
          <w:sz w:val="24"/>
          <w:szCs w:val="24"/>
          <w:lang w:eastAsia="en-US"/>
        </w:rPr>
      </w:pPr>
    </w:p>
    <w:p w14:paraId="21F9FCC5" w14:textId="40C8A030" w:rsidR="003B0AD8" w:rsidRDefault="003B0AD8"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As we have said in many cases of this type, the Stewards have enough to do without wa</w:t>
      </w:r>
      <w:r w:rsidR="002D1DD1">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ting valuable time pursuing lines of enquiry based on falsehoods. This was not a situation where there was a comparatively rapid correction of false information. In these circumstances, Mr Phillips is fined the sum of $750. </w:t>
      </w:r>
    </w:p>
    <w:p w14:paraId="59D5EC7B" w14:textId="77777777"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05B6EEA7" w:rsidR="00A276F3" w:rsidRDefault="00C35A84"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1FB1F6E1"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D38AD" w14:textId="77777777" w:rsidR="0092732B" w:rsidRDefault="009273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56D5B1FC" w:rsidR="000716D0" w:rsidRDefault="003F05A3" w:rsidP="00CF0999">
    <w:r>
      <w:rPr>
        <w:noProof/>
      </w:rPr>
      <mc:AlternateContent>
        <mc:Choice Requires="wps">
          <w:drawing>
            <wp:anchor distT="0" distB="0" distL="114300" distR="114300" simplePos="1" relativeHeight="251665919" behindDoc="0" locked="0" layoutInCell="0" allowOverlap="1" wp14:anchorId="5F19E716" wp14:editId="7FB201A5">
              <wp:simplePos x="0" y="10228183"/>
              <wp:positionH relativeFrom="page">
                <wp:posOffset>0</wp:posOffset>
              </wp:positionH>
              <wp:positionV relativeFrom="page">
                <wp:posOffset>10228580</wp:posOffset>
              </wp:positionV>
              <wp:extent cx="7560310" cy="273050"/>
              <wp:effectExtent l="0" t="0" r="0" b="12700"/>
              <wp:wrapNone/>
              <wp:docPr id="2" name="MSIPCM105a498db6315c3169025f7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49ED21D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105a498db6315c3169025f7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33475EB0" w14:textId="49ED21D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6175" behindDoc="0" locked="0" layoutInCell="0" allowOverlap="1" wp14:anchorId="7BB977A3" wp14:editId="4B7FBFE8">
              <wp:simplePos x="0" y="0"/>
              <wp:positionH relativeFrom="page">
                <wp:posOffset>0</wp:posOffset>
              </wp:positionH>
              <wp:positionV relativeFrom="page">
                <wp:posOffset>10228580</wp:posOffset>
              </wp:positionV>
              <wp:extent cx="7560310" cy="273050"/>
              <wp:effectExtent l="0" t="0" r="0" b="12700"/>
              <wp:wrapNone/>
              <wp:docPr id="3" name="MSIPCM1bbc4903b3c4acc7d42a187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4A289FE7"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1bbc4903b3c4acc7d42a1873"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79CE07D7" w14:textId="4A289FE7"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53A652C0">
              <wp:simplePos x="0" y="0"/>
              <wp:positionH relativeFrom="page">
                <wp:posOffset>0</wp:posOffset>
              </wp:positionH>
              <wp:positionV relativeFrom="page">
                <wp:posOffset>10228580</wp:posOffset>
              </wp:positionV>
              <wp:extent cx="7560310" cy="273050"/>
              <wp:effectExtent l="0" t="0" r="0" b="12700"/>
              <wp:wrapNone/>
              <wp:docPr id="7" name="MSIPCMe233417dbac0c919ae1704d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42B181BB"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e233417dbac0c919ae1704d1"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42B181BB"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38EE7" w14:textId="77777777" w:rsidR="0092732B" w:rsidRDefault="009273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1BE97A7" w:rsidR="001E58D7" w:rsidRDefault="003F05A3">
    <w:pPr>
      <w:pStyle w:val="Header"/>
    </w:pPr>
    <w:r>
      <w:rPr>
        <w:noProof/>
      </w:rPr>
      <mc:AlternateContent>
        <mc:Choice Requires="wps">
          <w:drawing>
            <wp:anchor distT="0" distB="0" distL="114300" distR="114300" simplePos="0" relativeHeight="251668223" behindDoc="0" locked="0" layoutInCell="0" allowOverlap="1" wp14:anchorId="67CCD727" wp14:editId="7069517F">
              <wp:simplePos x="0" y="0"/>
              <wp:positionH relativeFrom="page">
                <wp:posOffset>0</wp:posOffset>
              </wp:positionH>
              <wp:positionV relativeFrom="page">
                <wp:posOffset>190500</wp:posOffset>
              </wp:positionV>
              <wp:extent cx="7560310" cy="273050"/>
              <wp:effectExtent l="0" t="0" r="0" b="12700"/>
              <wp:wrapNone/>
              <wp:docPr id="9" name="MSIPCM564a4f179fb9025e0d33d3d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61347978"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564a4f179fb9025e0d33d3d7"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4D00FF6" w14:textId="61347978"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5125A5A5">
              <wp:simplePos x="0" y="0"/>
              <wp:positionH relativeFrom="page">
                <wp:posOffset>0</wp:posOffset>
              </wp:positionH>
              <wp:positionV relativeFrom="page">
                <wp:posOffset>190500</wp:posOffset>
              </wp:positionV>
              <wp:extent cx="7560310" cy="273050"/>
              <wp:effectExtent l="0" t="0" r="0" b="12700"/>
              <wp:wrapNone/>
              <wp:docPr id="10" name="MSIPCMedff4678b66647394f5a861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734683C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edff4678b66647394f5a861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810FB7F" w14:textId="734683C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45ED4264" w:rsidR="000716D0" w:rsidRPr="00573D70" w:rsidRDefault="000716D0" w:rsidP="00914572">
                          <w:pPr>
                            <w:pStyle w:val="Headeraddress"/>
                            <w:spacing w:line="240" w:lineRule="auto"/>
                            <w:ind w:left="0" w:right="0"/>
                            <w:rPr>
                              <w:color w:val="auto"/>
                            </w:rPr>
                          </w:pPr>
                          <w:r w:rsidRPr="00573D70">
                            <w:rPr>
                              <w:color w:val="auto"/>
                            </w:rPr>
                            <w:t xml:space="preserve">Telephone: +61 </w:t>
                          </w:r>
                          <w:r w:rsidR="0092732B" w:rsidRPr="0092732B">
                            <w:rPr>
                              <w:color w:val="auto"/>
                            </w:rPr>
                            <w:t>436 524 583</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45ED4264" w:rsidR="000716D0" w:rsidRPr="00573D70" w:rsidRDefault="000716D0" w:rsidP="00914572">
                    <w:pPr>
                      <w:pStyle w:val="Headeraddress"/>
                      <w:spacing w:line="240" w:lineRule="auto"/>
                      <w:ind w:left="0" w:right="0"/>
                      <w:rPr>
                        <w:color w:val="auto"/>
                      </w:rPr>
                    </w:pPr>
                    <w:r w:rsidRPr="00573D70">
                      <w:rPr>
                        <w:color w:val="auto"/>
                      </w:rPr>
                      <w:t xml:space="preserve">Telephone: +61 </w:t>
                    </w:r>
                    <w:r w:rsidR="0092732B" w:rsidRPr="0092732B">
                      <w:rPr>
                        <w:color w:val="auto"/>
                      </w:rPr>
                      <w:t>436 524 583</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267F3"/>
    <w:multiLevelType w:val="hybridMultilevel"/>
    <w:tmpl w:val="D3062C66"/>
    <w:lvl w:ilvl="0" w:tplc="04090019">
      <w:start w:val="1"/>
      <w:numFmt w:val="lowerLetter"/>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6872997"/>
    <w:multiLevelType w:val="hybridMultilevel"/>
    <w:tmpl w:val="14AC723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1BD2761A"/>
    <w:multiLevelType w:val="hybridMultilevel"/>
    <w:tmpl w:val="D3062C66"/>
    <w:lvl w:ilvl="0" w:tplc="04090019">
      <w:start w:val="1"/>
      <w:numFmt w:val="lowerLetter"/>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8" w15:restartNumberingAfterBreak="0">
    <w:nsid w:val="26540CA4"/>
    <w:multiLevelType w:val="hybridMultilevel"/>
    <w:tmpl w:val="14AC72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0"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1"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2" w15:restartNumberingAfterBreak="0">
    <w:nsid w:val="45290240"/>
    <w:multiLevelType w:val="hybridMultilevel"/>
    <w:tmpl w:val="14AC723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4AC23985"/>
    <w:multiLevelType w:val="hybridMultilevel"/>
    <w:tmpl w:val="14AC72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8"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5B7E38DC"/>
    <w:multiLevelType w:val="hybridMultilevel"/>
    <w:tmpl w:val="14AC723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26C1605"/>
    <w:multiLevelType w:val="hybridMultilevel"/>
    <w:tmpl w:val="14AC723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A410F07"/>
    <w:multiLevelType w:val="hybridMultilevel"/>
    <w:tmpl w:val="14AC72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AF90F74"/>
    <w:multiLevelType w:val="hybridMultilevel"/>
    <w:tmpl w:val="D3062C66"/>
    <w:lvl w:ilvl="0" w:tplc="04090019">
      <w:start w:val="1"/>
      <w:numFmt w:val="lowerLetter"/>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15:restartNumberingAfterBreak="0">
    <w:nsid w:val="7FFB201C"/>
    <w:multiLevelType w:val="hybridMultilevel"/>
    <w:tmpl w:val="D3062C66"/>
    <w:lvl w:ilvl="0" w:tplc="04090019">
      <w:start w:val="1"/>
      <w:numFmt w:val="lowerLetter"/>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792479266">
    <w:abstractNumId w:val="16"/>
  </w:num>
  <w:num w:numId="2" w16cid:durableId="765348296">
    <w:abstractNumId w:val="9"/>
  </w:num>
  <w:num w:numId="3" w16cid:durableId="954946922">
    <w:abstractNumId w:val="23"/>
  </w:num>
  <w:num w:numId="4" w16cid:durableId="614943763">
    <w:abstractNumId w:val="17"/>
  </w:num>
  <w:num w:numId="5" w16cid:durableId="916014010">
    <w:abstractNumId w:val="4"/>
  </w:num>
  <w:num w:numId="6" w16cid:durableId="1993362159">
    <w:abstractNumId w:val="11"/>
  </w:num>
  <w:num w:numId="7" w16cid:durableId="1274510115">
    <w:abstractNumId w:val="18"/>
  </w:num>
  <w:num w:numId="8" w16cid:durableId="1955285907">
    <w:abstractNumId w:val="2"/>
  </w:num>
  <w:num w:numId="9" w16cid:durableId="991832803">
    <w:abstractNumId w:val="15"/>
  </w:num>
  <w:num w:numId="10" w16cid:durableId="1752121767">
    <w:abstractNumId w:val="13"/>
  </w:num>
  <w:num w:numId="11" w16cid:durableId="508639362">
    <w:abstractNumId w:val="7"/>
  </w:num>
  <w:num w:numId="12" w16cid:durableId="953441380">
    <w:abstractNumId w:val="10"/>
  </w:num>
  <w:num w:numId="13" w16cid:durableId="466432173">
    <w:abstractNumId w:val="3"/>
  </w:num>
  <w:num w:numId="14" w16cid:durableId="1675263715">
    <w:abstractNumId w:val="6"/>
  </w:num>
  <w:num w:numId="15" w16cid:durableId="433013019">
    <w:abstractNumId w:val="19"/>
  </w:num>
  <w:num w:numId="16" w16cid:durableId="1831821319">
    <w:abstractNumId w:val="24"/>
  </w:num>
  <w:num w:numId="17" w16cid:durableId="740717912">
    <w:abstractNumId w:val="14"/>
  </w:num>
  <w:num w:numId="18" w16cid:durableId="91357987">
    <w:abstractNumId w:val="20"/>
  </w:num>
  <w:num w:numId="19" w16cid:durableId="2008170273">
    <w:abstractNumId w:val="22"/>
  </w:num>
  <w:num w:numId="20" w16cid:durableId="120996879">
    <w:abstractNumId w:val="1"/>
  </w:num>
  <w:num w:numId="21" w16cid:durableId="707267613">
    <w:abstractNumId w:val="0"/>
  </w:num>
  <w:num w:numId="22" w16cid:durableId="1420518726">
    <w:abstractNumId w:val="12"/>
  </w:num>
  <w:num w:numId="23" w16cid:durableId="1798252092">
    <w:abstractNumId w:val="5"/>
  </w:num>
  <w:num w:numId="24" w16cid:durableId="657466795">
    <w:abstractNumId w:val="21"/>
  </w:num>
  <w:num w:numId="25" w16cid:durableId="3222465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304D0"/>
    <w:rsid w:val="00032DE6"/>
    <w:rsid w:val="00033F0E"/>
    <w:rsid w:val="00051453"/>
    <w:rsid w:val="000516E8"/>
    <w:rsid w:val="000642AD"/>
    <w:rsid w:val="000716D0"/>
    <w:rsid w:val="000717EB"/>
    <w:rsid w:val="00073C6A"/>
    <w:rsid w:val="00075A28"/>
    <w:rsid w:val="00080ECA"/>
    <w:rsid w:val="00087EA5"/>
    <w:rsid w:val="000934F0"/>
    <w:rsid w:val="00096897"/>
    <w:rsid w:val="000A1957"/>
    <w:rsid w:val="000A40DD"/>
    <w:rsid w:val="000B5E53"/>
    <w:rsid w:val="000C203F"/>
    <w:rsid w:val="000D0B13"/>
    <w:rsid w:val="000F47E5"/>
    <w:rsid w:val="00100B03"/>
    <w:rsid w:val="00105417"/>
    <w:rsid w:val="001164B5"/>
    <w:rsid w:val="0012029D"/>
    <w:rsid w:val="001203CF"/>
    <w:rsid w:val="0012210D"/>
    <w:rsid w:val="00137B7F"/>
    <w:rsid w:val="00142AF8"/>
    <w:rsid w:val="001459C3"/>
    <w:rsid w:val="001530AD"/>
    <w:rsid w:val="00155CA4"/>
    <w:rsid w:val="00165E82"/>
    <w:rsid w:val="001721BD"/>
    <w:rsid w:val="00180EA0"/>
    <w:rsid w:val="00182F21"/>
    <w:rsid w:val="0018346D"/>
    <w:rsid w:val="00194944"/>
    <w:rsid w:val="001C0250"/>
    <w:rsid w:val="001C2886"/>
    <w:rsid w:val="001C6829"/>
    <w:rsid w:val="001D36BF"/>
    <w:rsid w:val="001D5EA1"/>
    <w:rsid w:val="001E58D7"/>
    <w:rsid w:val="001F26CD"/>
    <w:rsid w:val="001F4FF6"/>
    <w:rsid w:val="001F6C8C"/>
    <w:rsid w:val="00210EC7"/>
    <w:rsid w:val="0021172F"/>
    <w:rsid w:val="00214575"/>
    <w:rsid w:val="002161B7"/>
    <w:rsid w:val="00220424"/>
    <w:rsid w:val="00237626"/>
    <w:rsid w:val="00245238"/>
    <w:rsid w:val="00250B8E"/>
    <w:rsid w:val="00251262"/>
    <w:rsid w:val="00252460"/>
    <w:rsid w:val="0026222D"/>
    <w:rsid w:val="00262F34"/>
    <w:rsid w:val="00277913"/>
    <w:rsid w:val="002813FF"/>
    <w:rsid w:val="00281955"/>
    <w:rsid w:val="00284C5D"/>
    <w:rsid w:val="00293E51"/>
    <w:rsid w:val="002A3FC8"/>
    <w:rsid w:val="002B6B8E"/>
    <w:rsid w:val="002B78BC"/>
    <w:rsid w:val="002C07ED"/>
    <w:rsid w:val="002C19E7"/>
    <w:rsid w:val="002C65C0"/>
    <w:rsid w:val="002D1DBB"/>
    <w:rsid w:val="002D1DD1"/>
    <w:rsid w:val="002D54AB"/>
    <w:rsid w:val="002E22BA"/>
    <w:rsid w:val="002F7434"/>
    <w:rsid w:val="00306C58"/>
    <w:rsid w:val="00323843"/>
    <w:rsid w:val="0032538F"/>
    <w:rsid w:val="00332654"/>
    <w:rsid w:val="00335102"/>
    <w:rsid w:val="00344B4E"/>
    <w:rsid w:val="00345DD8"/>
    <w:rsid w:val="00356BAC"/>
    <w:rsid w:val="00363EB0"/>
    <w:rsid w:val="00370738"/>
    <w:rsid w:val="003875DE"/>
    <w:rsid w:val="003904DC"/>
    <w:rsid w:val="00397564"/>
    <w:rsid w:val="003A00FA"/>
    <w:rsid w:val="003A17CB"/>
    <w:rsid w:val="003A1C27"/>
    <w:rsid w:val="003B0AD8"/>
    <w:rsid w:val="003B61CD"/>
    <w:rsid w:val="003C53DC"/>
    <w:rsid w:val="003D043D"/>
    <w:rsid w:val="003D0AFE"/>
    <w:rsid w:val="003D2357"/>
    <w:rsid w:val="003D2D46"/>
    <w:rsid w:val="003D3127"/>
    <w:rsid w:val="003E25B3"/>
    <w:rsid w:val="003E7682"/>
    <w:rsid w:val="003F05A3"/>
    <w:rsid w:val="003F5878"/>
    <w:rsid w:val="004035CC"/>
    <w:rsid w:val="0040472C"/>
    <w:rsid w:val="00405629"/>
    <w:rsid w:val="0040758A"/>
    <w:rsid w:val="004208B8"/>
    <w:rsid w:val="004235E9"/>
    <w:rsid w:val="004258E8"/>
    <w:rsid w:val="00425AD7"/>
    <w:rsid w:val="00434C95"/>
    <w:rsid w:val="004435FB"/>
    <w:rsid w:val="00447020"/>
    <w:rsid w:val="004773C3"/>
    <w:rsid w:val="00483FDC"/>
    <w:rsid w:val="00496388"/>
    <w:rsid w:val="004A103B"/>
    <w:rsid w:val="004A3FBE"/>
    <w:rsid w:val="004A729B"/>
    <w:rsid w:val="004B62F6"/>
    <w:rsid w:val="004D6D59"/>
    <w:rsid w:val="004E0DAE"/>
    <w:rsid w:val="00502F35"/>
    <w:rsid w:val="005044B5"/>
    <w:rsid w:val="00512165"/>
    <w:rsid w:val="005169FE"/>
    <w:rsid w:val="005250ED"/>
    <w:rsid w:val="00525438"/>
    <w:rsid w:val="0053232B"/>
    <w:rsid w:val="00532A17"/>
    <w:rsid w:val="00532B82"/>
    <w:rsid w:val="00541155"/>
    <w:rsid w:val="0055069F"/>
    <w:rsid w:val="005531C4"/>
    <w:rsid w:val="00557158"/>
    <w:rsid w:val="00567F92"/>
    <w:rsid w:val="00571F56"/>
    <w:rsid w:val="00572FEA"/>
    <w:rsid w:val="00573D70"/>
    <w:rsid w:val="005829EA"/>
    <w:rsid w:val="00582A28"/>
    <w:rsid w:val="00584BAA"/>
    <w:rsid w:val="00587769"/>
    <w:rsid w:val="0059725A"/>
    <w:rsid w:val="005A580A"/>
    <w:rsid w:val="005B194C"/>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20923"/>
    <w:rsid w:val="0062226E"/>
    <w:rsid w:val="006458D5"/>
    <w:rsid w:val="00650664"/>
    <w:rsid w:val="0065633A"/>
    <w:rsid w:val="006649F5"/>
    <w:rsid w:val="00665D2F"/>
    <w:rsid w:val="00670338"/>
    <w:rsid w:val="00674577"/>
    <w:rsid w:val="0068045A"/>
    <w:rsid w:val="006816AD"/>
    <w:rsid w:val="006842FC"/>
    <w:rsid w:val="00686B1D"/>
    <w:rsid w:val="00692A9F"/>
    <w:rsid w:val="00695E3E"/>
    <w:rsid w:val="006A0546"/>
    <w:rsid w:val="006A45B1"/>
    <w:rsid w:val="006C15F4"/>
    <w:rsid w:val="006C4514"/>
    <w:rsid w:val="006D7D92"/>
    <w:rsid w:val="006E7B2E"/>
    <w:rsid w:val="006F0207"/>
    <w:rsid w:val="006F1848"/>
    <w:rsid w:val="006F5129"/>
    <w:rsid w:val="00700DD7"/>
    <w:rsid w:val="0073552C"/>
    <w:rsid w:val="007403A5"/>
    <w:rsid w:val="007510B7"/>
    <w:rsid w:val="00757D1A"/>
    <w:rsid w:val="007623B9"/>
    <w:rsid w:val="007670D8"/>
    <w:rsid w:val="00771C25"/>
    <w:rsid w:val="00774401"/>
    <w:rsid w:val="00775903"/>
    <w:rsid w:val="007765C9"/>
    <w:rsid w:val="00776E3F"/>
    <w:rsid w:val="0078335B"/>
    <w:rsid w:val="0078392C"/>
    <w:rsid w:val="007868CF"/>
    <w:rsid w:val="007945CB"/>
    <w:rsid w:val="007A10C7"/>
    <w:rsid w:val="007A3D33"/>
    <w:rsid w:val="007C1888"/>
    <w:rsid w:val="007C4987"/>
    <w:rsid w:val="007C5883"/>
    <w:rsid w:val="007C5B13"/>
    <w:rsid w:val="007C60EA"/>
    <w:rsid w:val="007C677B"/>
    <w:rsid w:val="007C69C8"/>
    <w:rsid w:val="007D1488"/>
    <w:rsid w:val="007D34EC"/>
    <w:rsid w:val="007D40DD"/>
    <w:rsid w:val="007E5D59"/>
    <w:rsid w:val="007E6836"/>
    <w:rsid w:val="00800FE9"/>
    <w:rsid w:val="008142E6"/>
    <w:rsid w:val="00825CBB"/>
    <w:rsid w:val="00842094"/>
    <w:rsid w:val="00845D53"/>
    <w:rsid w:val="0085353A"/>
    <w:rsid w:val="008555BA"/>
    <w:rsid w:val="008653EC"/>
    <w:rsid w:val="008679B2"/>
    <w:rsid w:val="00867C1C"/>
    <w:rsid w:val="00871B7E"/>
    <w:rsid w:val="0087335D"/>
    <w:rsid w:val="008766F3"/>
    <w:rsid w:val="00880431"/>
    <w:rsid w:val="008855EA"/>
    <w:rsid w:val="0088616A"/>
    <w:rsid w:val="008943F9"/>
    <w:rsid w:val="008A5B93"/>
    <w:rsid w:val="008B55E6"/>
    <w:rsid w:val="008B5832"/>
    <w:rsid w:val="008C03D8"/>
    <w:rsid w:val="008C0F76"/>
    <w:rsid w:val="008C3D3D"/>
    <w:rsid w:val="008D0FD8"/>
    <w:rsid w:val="008D6C88"/>
    <w:rsid w:val="008E4E18"/>
    <w:rsid w:val="008F172C"/>
    <w:rsid w:val="008F4E8B"/>
    <w:rsid w:val="00910FBD"/>
    <w:rsid w:val="00914572"/>
    <w:rsid w:val="00917941"/>
    <w:rsid w:val="0092732B"/>
    <w:rsid w:val="00927A54"/>
    <w:rsid w:val="00945E83"/>
    <w:rsid w:val="00947A78"/>
    <w:rsid w:val="00947FCE"/>
    <w:rsid w:val="0095300E"/>
    <w:rsid w:val="00955D40"/>
    <w:rsid w:val="00967409"/>
    <w:rsid w:val="009A7521"/>
    <w:rsid w:val="009B2445"/>
    <w:rsid w:val="009B2D82"/>
    <w:rsid w:val="009D1D60"/>
    <w:rsid w:val="009D512A"/>
    <w:rsid w:val="009D5A6E"/>
    <w:rsid w:val="009E0109"/>
    <w:rsid w:val="009E064F"/>
    <w:rsid w:val="009E6A12"/>
    <w:rsid w:val="009E6E9A"/>
    <w:rsid w:val="009E6F1E"/>
    <w:rsid w:val="009F7369"/>
    <w:rsid w:val="00A01007"/>
    <w:rsid w:val="00A14154"/>
    <w:rsid w:val="00A23D5D"/>
    <w:rsid w:val="00A276F3"/>
    <w:rsid w:val="00A36508"/>
    <w:rsid w:val="00A36564"/>
    <w:rsid w:val="00A533ED"/>
    <w:rsid w:val="00A53899"/>
    <w:rsid w:val="00A5519D"/>
    <w:rsid w:val="00A55BAC"/>
    <w:rsid w:val="00A57594"/>
    <w:rsid w:val="00A57CD0"/>
    <w:rsid w:val="00A60AF7"/>
    <w:rsid w:val="00A62729"/>
    <w:rsid w:val="00A64410"/>
    <w:rsid w:val="00A72796"/>
    <w:rsid w:val="00A72D45"/>
    <w:rsid w:val="00A855AC"/>
    <w:rsid w:val="00A86237"/>
    <w:rsid w:val="00A86E51"/>
    <w:rsid w:val="00A910E4"/>
    <w:rsid w:val="00A952E7"/>
    <w:rsid w:val="00AB5D17"/>
    <w:rsid w:val="00AB5FFD"/>
    <w:rsid w:val="00AC1060"/>
    <w:rsid w:val="00AC1C4F"/>
    <w:rsid w:val="00AC2BA7"/>
    <w:rsid w:val="00AD62DF"/>
    <w:rsid w:val="00B04302"/>
    <w:rsid w:val="00B104AE"/>
    <w:rsid w:val="00B11CBE"/>
    <w:rsid w:val="00B171D2"/>
    <w:rsid w:val="00B22F6F"/>
    <w:rsid w:val="00B2760E"/>
    <w:rsid w:val="00B30C4A"/>
    <w:rsid w:val="00B327BB"/>
    <w:rsid w:val="00B430BD"/>
    <w:rsid w:val="00B43134"/>
    <w:rsid w:val="00B45872"/>
    <w:rsid w:val="00B552F2"/>
    <w:rsid w:val="00B556CD"/>
    <w:rsid w:val="00B61069"/>
    <w:rsid w:val="00B67001"/>
    <w:rsid w:val="00B81D38"/>
    <w:rsid w:val="00B84616"/>
    <w:rsid w:val="00B922DE"/>
    <w:rsid w:val="00B926E1"/>
    <w:rsid w:val="00B9303A"/>
    <w:rsid w:val="00B94F7E"/>
    <w:rsid w:val="00BA02D7"/>
    <w:rsid w:val="00BA04C8"/>
    <w:rsid w:val="00BA26D8"/>
    <w:rsid w:val="00BA3EE5"/>
    <w:rsid w:val="00BB29C3"/>
    <w:rsid w:val="00BB352B"/>
    <w:rsid w:val="00BB7D6B"/>
    <w:rsid w:val="00BC1232"/>
    <w:rsid w:val="00BC566B"/>
    <w:rsid w:val="00BE1D69"/>
    <w:rsid w:val="00BE3B8B"/>
    <w:rsid w:val="00C004CB"/>
    <w:rsid w:val="00C060DA"/>
    <w:rsid w:val="00C073DF"/>
    <w:rsid w:val="00C17728"/>
    <w:rsid w:val="00C22CA3"/>
    <w:rsid w:val="00C35A84"/>
    <w:rsid w:val="00C4084F"/>
    <w:rsid w:val="00C410C0"/>
    <w:rsid w:val="00C42EAA"/>
    <w:rsid w:val="00C46BD0"/>
    <w:rsid w:val="00C51277"/>
    <w:rsid w:val="00C54382"/>
    <w:rsid w:val="00C63FE5"/>
    <w:rsid w:val="00C72E30"/>
    <w:rsid w:val="00C84BB4"/>
    <w:rsid w:val="00C85694"/>
    <w:rsid w:val="00C90F7D"/>
    <w:rsid w:val="00CB7455"/>
    <w:rsid w:val="00CC7D0C"/>
    <w:rsid w:val="00CD0F12"/>
    <w:rsid w:val="00CE2139"/>
    <w:rsid w:val="00CE4E87"/>
    <w:rsid w:val="00CF0999"/>
    <w:rsid w:val="00CF1D51"/>
    <w:rsid w:val="00D052F4"/>
    <w:rsid w:val="00D06E95"/>
    <w:rsid w:val="00D10903"/>
    <w:rsid w:val="00D10E3C"/>
    <w:rsid w:val="00D11CDD"/>
    <w:rsid w:val="00D2379C"/>
    <w:rsid w:val="00D3257D"/>
    <w:rsid w:val="00D33A46"/>
    <w:rsid w:val="00D3532D"/>
    <w:rsid w:val="00D52796"/>
    <w:rsid w:val="00D6233B"/>
    <w:rsid w:val="00D63101"/>
    <w:rsid w:val="00D6499E"/>
    <w:rsid w:val="00D6753C"/>
    <w:rsid w:val="00D7609B"/>
    <w:rsid w:val="00D82636"/>
    <w:rsid w:val="00D84020"/>
    <w:rsid w:val="00D87E9A"/>
    <w:rsid w:val="00D95864"/>
    <w:rsid w:val="00DA005B"/>
    <w:rsid w:val="00DA77A1"/>
    <w:rsid w:val="00DB06BE"/>
    <w:rsid w:val="00DB20FD"/>
    <w:rsid w:val="00DB4E5D"/>
    <w:rsid w:val="00DB6530"/>
    <w:rsid w:val="00DC3E85"/>
    <w:rsid w:val="00DD68D2"/>
    <w:rsid w:val="00DE6F9C"/>
    <w:rsid w:val="00DE7A8E"/>
    <w:rsid w:val="00E07246"/>
    <w:rsid w:val="00E1180F"/>
    <w:rsid w:val="00E12B58"/>
    <w:rsid w:val="00E14B1E"/>
    <w:rsid w:val="00E179C6"/>
    <w:rsid w:val="00E255AD"/>
    <w:rsid w:val="00E25E31"/>
    <w:rsid w:val="00E2658C"/>
    <w:rsid w:val="00E32C79"/>
    <w:rsid w:val="00E3731D"/>
    <w:rsid w:val="00E375D6"/>
    <w:rsid w:val="00E46697"/>
    <w:rsid w:val="00E50D8A"/>
    <w:rsid w:val="00E538BB"/>
    <w:rsid w:val="00E53C26"/>
    <w:rsid w:val="00E63058"/>
    <w:rsid w:val="00E71838"/>
    <w:rsid w:val="00E7382E"/>
    <w:rsid w:val="00E744C5"/>
    <w:rsid w:val="00E7492C"/>
    <w:rsid w:val="00E75B7D"/>
    <w:rsid w:val="00E80131"/>
    <w:rsid w:val="00E83377"/>
    <w:rsid w:val="00E83A64"/>
    <w:rsid w:val="00E84F61"/>
    <w:rsid w:val="00E862DD"/>
    <w:rsid w:val="00E913BF"/>
    <w:rsid w:val="00E95D90"/>
    <w:rsid w:val="00EA0EC0"/>
    <w:rsid w:val="00EA39F1"/>
    <w:rsid w:val="00EB0ECC"/>
    <w:rsid w:val="00EB10A2"/>
    <w:rsid w:val="00EB462D"/>
    <w:rsid w:val="00EC3A41"/>
    <w:rsid w:val="00EE16A7"/>
    <w:rsid w:val="00EE4B93"/>
    <w:rsid w:val="00EF292A"/>
    <w:rsid w:val="00EF74A5"/>
    <w:rsid w:val="00F04203"/>
    <w:rsid w:val="00F14511"/>
    <w:rsid w:val="00F177CF"/>
    <w:rsid w:val="00F21D43"/>
    <w:rsid w:val="00F236D3"/>
    <w:rsid w:val="00F2745C"/>
    <w:rsid w:val="00F35B00"/>
    <w:rsid w:val="00F36DB0"/>
    <w:rsid w:val="00F53D5E"/>
    <w:rsid w:val="00F5419F"/>
    <w:rsid w:val="00F548DD"/>
    <w:rsid w:val="00F6406D"/>
    <w:rsid w:val="00F65ABA"/>
    <w:rsid w:val="00F66FE4"/>
    <w:rsid w:val="00F7160A"/>
    <w:rsid w:val="00F743E2"/>
    <w:rsid w:val="00F822F6"/>
    <w:rsid w:val="00F85109"/>
    <w:rsid w:val="00F92E17"/>
    <w:rsid w:val="00FA1224"/>
    <w:rsid w:val="00FA2C28"/>
    <w:rsid w:val="00FA342C"/>
    <w:rsid w:val="00FB1949"/>
    <w:rsid w:val="00FB2DB9"/>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http://schemas.microsoft.com/office/2006/documentManagement/types"/>
    <ds:schemaRef ds:uri="1211962b-e7f0-4e86-a0d1-2328247b4c11"/>
    <ds:schemaRef ds:uri="http://purl.org/dc/elements/1.1/"/>
    <ds:schemaRef ds:uri="http://schemas.microsoft.com/office/2006/metadata/properties"/>
    <ds:schemaRef ds:uri="http://schemas.microsoft.com/office/infopath/2007/PartnerControls"/>
    <ds:schemaRef ds:uri="http://purl.org/dc/terms/"/>
    <ds:schemaRef ds:uri="72567383-1e26-4692-bdad-5f5be69e1590"/>
    <ds:schemaRef ds:uri="http://schemas.openxmlformats.org/package/2006/metadata/core-properties"/>
    <ds:schemaRef ds:uri="ae0cd296-55d0-417d-93e3-30a04cec7f29"/>
    <ds:schemaRef ds:uri="http://www.w3.org/XML/1998/namespace"/>
    <ds:schemaRef ds:uri="http://purl.org/dc/dcmitype/"/>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1245</TotalTime>
  <Pages>7</Pages>
  <Words>1817</Words>
  <Characters>10358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(DJSIR)</cp:lastModifiedBy>
  <cp:revision>25</cp:revision>
  <cp:lastPrinted>2023-02-22T00:30:00Z</cp:lastPrinted>
  <dcterms:created xsi:type="dcterms:W3CDTF">2023-02-06T03:13:00Z</dcterms:created>
  <dcterms:modified xsi:type="dcterms:W3CDTF">2023-02-22T04:23:00Z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2023-02-22T04:23:48Z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b43610bc-1eea-4048-9ae4-a415300cf6e8</vt:lpwstr>
  </property>
  <property fmtid="{D5CDD505-2E9C-101B-9397-08002B2CF9AE}" pid="15" name="MSIP_Label_d00a4df9-c942-4b09-b23a-6c1023f6de27_ContentBits">
    <vt:lpwstr>3</vt:lpwstr>
  </property>
</Properties>
</file>