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391D" w14:textId="1A680BB1" w:rsidR="005B0949" w:rsidRDefault="005B0949" w:rsidP="0065525C">
      <w:pPr>
        <w:jc w:val="center"/>
        <w:rPr>
          <w:rFonts w:ascii="Arial" w:hAnsi="Arial" w:cs="Arial"/>
          <w:b/>
          <w:sz w:val="28"/>
          <w:szCs w:val="28"/>
          <w:lang w:eastAsia="ar-SA"/>
        </w:rPr>
      </w:pPr>
    </w:p>
    <w:p w14:paraId="0D53A916" w14:textId="77777777" w:rsidR="0065525C" w:rsidRDefault="0065525C" w:rsidP="0065525C">
      <w:pPr>
        <w:jc w:val="center"/>
        <w:rPr>
          <w:rFonts w:ascii="Arial" w:hAnsi="Arial" w:cs="Arial"/>
          <w:b/>
          <w:sz w:val="28"/>
          <w:szCs w:val="28"/>
          <w:lang w:eastAsia="ar-SA"/>
        </w:rPr>
        <w:sectPr w:rsidR="0065525C" w:rsidSect="000B1362">
          <w:headerReference w:type="default" r:id="rId9"/>
          <w:pgSz w:w="11900" w:h="16840"/>
          <w:pgMar w:top="2041" w:right="845" w:bottom="851" w:left="851" w:header="709" w:footer="709" w:gutter="0"/>
          <w:pgNumType w:start="1"/>
          <w:cols w:space="227"/>
          <w:docGrid w:linePitch="360"/>
        </w:sectPr>
      </w:pPr>
    </w:p>
    <w:p w14:paraId="249543B8" w14:textId="4DF16747" w:rsidR="0065525C" w:rsidRDefault="0065525C" w:rsidP="0065525C">
      <w:pPr>
        <w:jc w:val="center"/>
        <w:rPr>
          <w:rFonts w:ascii="Arial" w:hAnsi="Arial" w:cs="Arial"/>
          <w:b/>
          <w:sz w:val="28"/>
          <w:szCs w:val="28"/>
          <w:lang w:eastAsia="ar-SA"/>
        </w:rPr>
      </w:pPr>
    </w:p>
    <w:tbl>
      <w:tblPr>
        <w:tblpPr w:leftFromText="180" w:rightFromText="180" w:vertAnchor="page" w:horzAnchor="margin" w:tblpY="3458"/>
        <w:tblW w:w="5000" w:type="pct"/>
        <w:tblLook w:val="04A0" w:firstRow="1" w:lastRow="0" w:firstColumn="1" w:lastColumn="0" w:noHBand="0" w:noVBand="1"/>
      </w:tblPr>
      <w:tblGrid>
        <w:gridCol w:w="10204"/>
      </w:tblGrid>
      <w:tr w:rsidR="0065525C" w:rsidRPr="005022E9" w14:paraId="7E817C60" w14:textId="77777777" w:rsidTr="00944C11">
        <w:tc>
          <w:tcPr>
            <w:tcW w:w="5000" w:type="pct"/>
          </w:tcPr>
          <w:p w14:paraId="137E058E" w14:textId="77777777" w:rsidR="0065525C" w:rsidRPr="00546FB1" w:rsidRDefault="0065525C" w:rsidP="00944C11">
            <w:pPr>
              <w:rPr>
                <w:rStyle w:val="SubtleReference"/>
                <w:rFonts w:eastAsiaTheme="minorHAnsi"/>
              </w:rPr>
            </w:pPr>
          </w:p>
          <w:p w14:paraId="64A7CEFB" w14:textId="77777777" w:rsidR="0065525C" w:rsidRPr="001C7015" w:rsidRDefault="0065525C" w:rsidP="00944C11">
            <w:pPr>
              <w:jc w:val="center"/>
              <w:rPr>
                <w:rFonts w:ascii="Arial" w:eastAsiaTheme="minorHAnsi" w:hAnsi="Arial" w:cs="Arial"/>
                <w:b/>
                <w:bCs/>
                <w:color w:val="1F3864"/>
                <w:sz w:val="40"/>
                <w:szCs w:val="40"/>
                <w:lang w:val="en-AU"/>
              </w:rPr>
            </w:pPr>
            <w:r w:rsidRPr="001C7015">
              <w:rPr>
                <w:rFonts w:ascii="Arial" w:eastAsiaTheme="minorHAnsi" w:hAnsi="Arial" w:cs="Arial"/>
                <w:b/>
                <w:bCs/>
                <w:color w:val="1F3864"/>
                <w:sz w:val="40"/>
                <w:szCs w:val="40"/>
              </w:rPr>
              <w:t>Course in Contributing to Primary Prevention of Family Violence and Violence Against Women</w:t>
            </w:r>
          </w:p>
          <w:p w14:paraId="14BC6E72" w14:textId="77777777" w:rsidR="0065525C" w:rsidRPr="00D20C23" w:rsidRDefault="0065525C" w:rsidP="00944C11">
            <w:pPr>
              <w:spacing w:before="400"/>
              <w:jc w:val="center"/>
              <w:rPr>
                <w:rStyle w:val="SubtleReference"/>
                <w:rFonts w:eastAsiaTheme="minorHAnsi"/>
              </w:rPr>
            </w:pPr>
            <w:r w:rsidRPr="008042EB">
              <w:rPr>
                <w:rFonts w:ascii="Arial" w:eastAsiaTheme="minorHAnsi" w:hAnsi="Arial" w:cs="Arial"/>
                <w:b/>
                <w:bCs/>
                <w:color w:val="1F3864"/>
                <w:sz w:val="40"/>
                <w:szCs w:val="40"/>
              </w:rPr>
              <w:t>22621VIC</w:t>
            </w:r>
          </w:p>
          <w:p w14:paraId="1BE5B72D" w14:textId="77777777" w:rsidR="0065525C" w:rsidRPr="00546FB1" w:rsidRDefault="0065525C" w:rsidP="00944C11">
            <w:pPr>
              <w:jc w:val="center"/>
              <w:rPr>
                <w:rStyle w:val="SubtleReference"/>
                <w:rFonts w:eastAsiaTheme="minorHAnsi"/>
              </w:rPr>
            </w:pPr>
          </w:p>
          <w:p w14:paraId="56B0EFD2" w14:textId="2D26FBF8" w:rsidR="0065525C" w:rsidRPr="00784798" w:rsidRDefault="0065525C" w:rsidP="00944C11">
            <w:pPr>
              <w:jc w:val="center"/>
              <w:rPr>
                <w:rStyle w:val="SubtleReference"/>
                <w:rFonts w:eastAsiaTheme="minorHAnsi"/>
                <w:sz w:val="28"/>
                <w:szCs w:val="28"/>
              </w:rPr>
            </w:pPr>
            <w:bookmarkStart w:id="0" w:name="_Toc99709012"/>
            <w:r>
              <w:rPr>
                <w:rStyle w:val="SubtleReference"/>
                <w:rFonts w:eastAsiaTheme="minorHAnsi"/>
                <w:sz w:val="28"/>
                <w:szCs w:val="28"/>
              </w:rPr>
              <w:t>Version 1</w:t>
            </w:r>
            <w:bookmarkEnd w:id="0"/>
            <w:r>
              <w:rPr>
                <w:rStyle w:val="SubtleReference"/>
                <w:rFonts w:eastAsiaTheme="minorHAnsi"/>
                <w:sz w:val="28"/>
                <w:szCs w:val="28"/>
              </w:rPr>
              <w:t xml:space="preserve"> </w:t>
            </w:r>
          </w:p>
          <w:p w14:paraId="5CED2726" w14:textId="77777777" w:rsidR="0065525C" w:rsidRPr="00546FB1" w:rsidRDefault="0065525C" w:rsidP="00944C11">
            <w:pPr>
              <w:jc w:val="center"/>
              <w:rPr>
                <w:rStyle w:val="SubtleReference"/>
                <w:rFonts w:eastAsiaTheme="minorHAnsi"/>
              </w:rPr>
            </w:pPr>
          </w:p>
          <w:p w14:paraId="1103D12C" w14:textId="77777777" w:rsidR="0065525C" w:rsidRPr="00546FB1" w:rsidRDefault="0065525C" w:rsidP="00944C11">
            <w:pPr>
              <w:jc w:val="center"/>
              <w:rPr>
                <w:rStyle w:val="SubtleReference"/>
                <w:rFonts w:eastAsiaTheme="minorHAnsi"/>
              </w:rPr>
            </w:pPr>
          </w:p>
          <w:p w14:paraId="5A7C3BD5" w14:textId="77777777" w:rsidR="0065525C" w:rsidRPr="00546FB1" w:rsidRDefault="0065525C" w:rsidP="00944C11">
            <w:pPr>
              <w:jc w:val="center"/>
              <w:rPr>
                <w:rStyle w:val="SubtleReference"/>
                <w:rFonts w:eastAsiaTheme="minorHAnsi"/>
              </w:rPr>
            </w:pPr>
          </w:p>
          <w:p w14:paraId="6B1032B8" w14:textId="77777777" w:rsidR="0065525C" w:rsidRPr="00F91D32" w:rsidRDefault="0065525C" w:rsidP="00944C11">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67769C9A" w14:textId="77777777" w:rsidR="0065525C" w:rsidRPr="00546FB1" w:rsidRDefault="0065525C" w:rsidP="00944C11">
            <w:pPr>
              <w:spacing w:before="360" w:after="360"/>
              <w:jc w:val="center"/>
              <w:rPr>
                <w:rStyle w:val="SubtleReference"/>
                <w:rFonts w:eastAsiaTheme="minorHAnsi"/>
              </w:rPr>
            </w:pPr>
          </w:p>
          <w:p w14:paraId="4C629F2E" w14:textId="77777777" w:rsidR="0065525C" w:rsidRPr="00AB02A0" w:rsidRDefault="0065525C" w:rsidP="00944C11">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r w:rsidRPr="008042EB">
              <w:rPr>
                <w:rFonts w:ascii="Arial" w:eastAsiaTheme="minorHAnsi" w:hAnsi="Arial" w:cs="Arial"/>
                <w:b/>
                <w:bCs/>
                <w:color w:val="1F3864"/>
                <w:sz w:val="36"/>
                <w:szCs w:val="36"/>
              </w:rPr>
              <w:t>01 May 2023 to 30 April 2028</w:t>
            </w:r>
            <w:bookmarkEnd w:id="2"/>
          </w:p>
        </w:tc>
      </w:tr>
    </w:tbl>
    <w:p w14:paraId="4113E4D0" w14:textId="76EF6FE2" w:rsidR="0065525C" w:rsidRDefault="0065525C" w:rsidP="0065525C">
      <w:pPr>
        <w:rPr>
          <w:rFonts w:ascii="Arial" w:hAnsi="Arial" w:cs="Arial"/>
          <w:b/>
          <w:sz w:val="28"/>
          <w:szCs w:val="28"/>
          <w:lang w:eastAsia="ar-SA"/>
        </w:rPr>
      </w:pPr>
    </w:p>
    <w:p w14:paraId="5AA4265D" w14:textId="77777777" w:rsidR="0065525C" w:rsidRDefault="0065525C" w:rsidP="0065525C">
      <w:pPr>
        <w:rPr>
          <w:rFonts w:ascii="Arial" w:hAnsi="Arial" w:cs="Arial"/>
          <w:b/>
          <w:sz w:val="28"/>
          <w:szCs w:val="28"/>
          <w:lang w:eastAsia="ar-SA"/>
        </w:rPr>
      </w:pPr>
    </w:p>
    <w:p w14:paraId="59D8FEE1" w14:textId="3685A743" w:rsidR="00C36A02" w:rsidRPr="0065525C" w:rsidRDefault="00C36A02">
      <w:pPr>
        <w:rPr>
          <w:iCs/>
        </w:rPr>
      </w:pPr>
      <w:r>
        <w:rPr>
          <w:i/>
        </w:rPr>
        <w:br w:type="page"/>
      </w:r>
    </w:p>
    <w:p w14:paraId="2ADD70F0" w14:textId="19BA0A4E" w:rsidR="005B0949" w:rsidRDefault="005B0949" w:rsidP="005B0949">
      <w:pPr>
        <w:spacing w:before="120" w:after="120" w:line="276" w:lineRule="auto"/>
        <w:textAlignment w:val="top"/>
        <w:rPr>
          <w:rFonts w:ascii="Arial" w:hAnsi="Arial" w:cs="Arial"/>
          <w:sz w:val="22"/>
          <w:szCs w:val="22"/>
        </w:rPr>
      </w:pPr>
      <w:r w:rsidRPr="00A87A1E">
        <w:rPr>
          <w:rFonts w:ascii="Arial" w:hAnsi="Arial" w:cs="Arial"/>
          <w:sz w:val="22"/>
          <w:szCs w:val="22"/>
        </w:rPr>
        <w:lastRenderedPageBreak/>
        <w:t>© State of Victoria (Department</w:t>
      </w:r>
      <w:r w:rsidR="001C7015" w:rsidRPr="001C7015">
        <w:rPr>
          <w:rFonts w:ascii="Arial" w:hAnsi="Arial" w:cs="Arial"/>
          <w:sz w:val="22"/>
          <w:szCs w:val="22"/>
        </w:rPr>
        <w:t xml:space="preserve"> </w:t>
      </w:r>
      <w:r w:rsidR="001C7015">
        <w:rPr>
          <w:rFonts w:ascii="Arial" w:hAnsi="Arial" w:cs="Arial"/>
          <w:sz w:val="22"/>
          <w:szCs w:val="22"/>
        </w:rPr>
        <w:t>Jobs, Skills, Industry and Regions</w:t>
      </w:r>
      <w:r w:rsidRPr="00A87A1E">
        <w:rPr>
          <w:rFonts w:ascii="Arial" w:hAnsi="Arial" w:cs="Arial"/>
          <w:sz w:val="22"/>
          <w:szCs w:val="22"/>
        </w:rPr>
        <w:t>) 202</w:t>
      </w:r>
      <w:r w:rsidR="001C7015">
        <w:rPr>
          <w:rFonts w:ascii="Arial" w:hAnsi="Arial" w:cs="Arial"/>
          <w:sz w:val="22"/>
          <w:szCs w:val="22"/>
        </w:rPr>
        <w:t>3</w:t>
      </w:r>
      <w:r w:rsidRPr="00A87A1E">
        <w:rPr>
          <w:rFonts w:ascii="Arial" w:hAnsi="Arial" w:cs="Arial"/>
          <w:sz w:val="22"/>
          <w:szCs w:val="22"/>
        </w:rPr>
        <w:t>.</w:t>
      </w:r>
    </w:p>
    <w:p w14:paraId="30446850" w14:textId="77777777" w:rsidR="00D20C23" w:rsidRPr="00A87A1E" w:rsidRDefault="00D20C23" w:rsidP="00D20C23">
      <w:pPr>
        <w:spacing w:before="120" w:after="120" w:line="276" w:lineRule="auto"/>
        <w:textAlignment w:val="top"/>
        <w:rPr>
          <w:rFonts w:ascii="Arial" w:eastAsia="Calibri" w:hAnsi="Arial" w:cs="Arial"/>
          <w:color w:val="000000"/>
          <w:sz w:val="22"/>
          <w:szCs w:val="22"/>
          <w:lang w:eastAsia="en-US"/>
        </w:rPr>
      </w:pPr>
      <w:r w:rsidRPr="00A87A1E">
        <w:rPr>
          <w:rFonts w:ascii="Arial" w:eastAsia="Calibri" w:hAnsi="Arial" w:cs="Arial"/>
          <w:noProof/>
          <w:color w:val="000000"/>
          <w:sz w:val="22"/>
          <w:szCs w:val="22"/>
          <w:lang w:val="en-AU" w:eastAsia="en-AU"/>
        </w:rPr>
        <w:drawing>
          <wp:inline distT="0" distB="0" distL="0" distR="0" wp14:anchorId="4B629430" wp14:editId="1FDBC816">
            <wp:extent cx="844550" cy="292100"/>
            <wp:effectExtent l="0" t="0" r="6350" b="635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292100"/>
                    </a:xfrm>
                    <a:prstGeom prst="rect">
                      <a:avLst/>
                    </a:prstGeom>
                    <a:noFill/>
                  </pic:spPr>
                </pic:pic>
              </a:graphicData>
            </a:graphic>
          </wp:inline>
        </w:drawing>
      </w:r>
    </w:p>
    <w:p w14:paraId="6D50DA05" w14:textId="1F89A197" w:rsidR="00BE4810" w:rsidRDefault="00C00E7A" w:rsidP="00BE4810">
      <w:pPr>
        <w:spacing w:before="120" w:after="120" w:line="276" w:lineRule="auto"/>
        <w:textAlignment w:val="top"/>
        <w:rPr>
          <w:rFonts w:ascii="Arial" w:hAnsi="Arial" w:cs="Arial"/>
          <w:sz w:val="22"/>
          <w:szCs w:val="22"/>
        </w:rPr>
      </w:pPr>
      <w:r w:rsidRPr="00A87A1E">
        <w:rPr>
          <w:rFonts w:ascii="Arial" w:hAnsi="Arial" w:cs="Arial"/>
          <w:sz w:val="22"/>
          <w:szCs w:val="22"/>
        </w:rPr>
        <w:t>Copyright of this material is reserved to the Crown in the right of the State of Victoria. This</w:t>
      </w:r>
      <w:r>
        <w:rPr>
          <w:rFonts w:ascii="Arial" w:hAnsi="Arial" w:cs="Arial"/>
          <w:sz w:val="22"/>
          <w:szCs w:val="22"/>
        </w:rPr>
        <w:t xml:space="preserve"> work </w:t>
      </w:r>
      <w:r w:rsidR="00BE4810" w:rsidRPr="00BE4810">
        <w:rPr>
          <w:rFonts w:ascii="Arial" w:hAnsi="Arial" w:cs="Arial"/>
          <w:sz w:val="22"/>
          <w:szCs w:val="22"/>
        </w:rPr>
        <w:t>is provided under a Creative Commons</w:t>
      </w:r>
      <w:r w:rsidR="00BE4810">
        <w:rPr>
          <w:rFonts w:ascii="Arial" w:hAnsi="Arial" w:cs="Arial"/>
          <w:sz w:val="22"/>
          <w:szCs w:val="22"/>
        </w:rPr>
        <w:t xml:space="preserve"> </w:t>
      </w:r>
      <w:r w:rsidR="00BE4810" w:rsidRPr="00BE4810">
        <w:rPr>
          <w:rFonts w:ascii="Arial" w:hAnsi="Arial" w:cs="Arial"/>
          <w:sz w:val="22"/>
          <w:szCs w:val="22"/>
        </w:rPr>
        <w:t>Attribution-No Derivatives 4.0 International licence. You are free to</w:t>
      </w:r>
      <w:r w:rsidR="00BE4810">
        <w:rPr>
          <w:rFonts w:ascii="Arial" w:hAnsi="Arial" w:cs="Arial"/>
          <w:sz w:val="22"/>
          <w:szCs w:val="22"/>
        </w:rPr>
        <w:t xml:space="preserve"> </w:t>
      </w:r>
      <w:r w:rsidR="00BE4810" w:rsidRPr="00BE4810">
        <w:rPr>
          <w:rFonts w:ascii="Arial" w:hAnsi="Arial" w:cs="Arial"/>
          <w:sz w:val="22"/>
          <w:szCs w:val="22"/>
        </w:rPr>
        <w:t>re-use the work under that licence, on the condition that you credit</w:t>
      </w:r>
      <w:r w:rsidR="00BE4810">
        <w:rPr>
          <w:rFonts w:ascii="Arial" w:hAnsi="Arial" w:cs="Arial"/>
          <w:sz w:val="22"/>
          <w:szCs w:val="22"/>
        </w:rPr>
        <w:t xml:space="preserve"> </w:t>
      </w:r>
      <w:r w:rsidR="00BE4810" w:rsidRPr="00BE4810">
        <w:rPr>
          <w:rFonts w:ascii="Arial" w:hAnsi="Arial" w:cs="Arial"/>
          <w:sz w:val="22"/>
          <w:szCs w:val="22"/>
        </w:rPr>
        <w:t>the State of Victoria (Department of</w:t>
      </w:r>
      <w:r w:rsidRPr="00C00E7A">
        <w:rPr>
          <w:rFonts w:ascii="Arial" w:hAnsi="Arial" w:cs="Arial"/>
          <w:sz w:val="22"/>
          <w:szCs w:val="22"/>
        </w:rPr>
        <w:t xml:space="preserve"> </w:t>
      </w:r>
      <w:r>
        <w:rPr>
          <w:rFonts w:ascii="Arial" w:hAnsi="Arial" w:cs="Arial"/>
          <w:sz w:val="22"/>
          <w:szCs w:val="22"/>
        </w:rPr>
        <w:t>Jobs, Skills, Industry and Regions</w:t>
      </w:r>
      <w:r w:rsidR="00BE4810" w:rsidRPr="00BE4810">
        <w:rPr>
          <w:rFonts w:ascii="Arial" w:hAnsi="Arial" w:cs="Arial"/>
          <w:sz w:val="22"/>
          <w:szCs w:val="22"/>
        </w:rPr>
        <w:t>), provide</w:t>
      </w:r>
      <w:r w:rsidR="00BE4810">
        <w:rPr>
          <w:rFonts w:ascii="Arial" w:hAnsi="Arial" w:cs="Arial"/>
          <w:sz w:val="22"/>
          <w:szCs w:val="22"/>
        </w:rPr>
        <w:t xml:space="preserve"> </w:t>
      </w:r>
      <w:r w:rsidR="00BE4810" w:rsidRPr="00BE4810">
        <w:rPr>
          <w:rFonts w:ascii="Arial" w:hAnsi="Arial" w:cs="Arial"/>
          <w:sz w:val="22"/>
          <w:szCs w:val="22"/>
        </w:rPr>
        <w:t>a link to the licence, indicate if changes were made, and comply with</w:t>
      </w:r>
      <w:r w:rsidR="00BE4810">
        <w:rPr>
          <w:rFonts w:ascii="Arial" w:hAnsi="Arial" w:cs="Arial"/>
          <w:sz w:val="22"/>
          <w:szCs w:val="22"/>
        </w:rPr>
        <w:t xml:space="preserve"> </w:t>
      </w:r>
      <w:r w:rsidR="00BE4810" w:rsidRPr="00BE4810">
        <w:rPr>
          <w:rFonts w:ascii="Arial" w:hAnsi="Arial" w:cs="Arial"/>
          <w:sz w:val="22"/>
          <w:szCs w:val="22"/>
        </w:rPr>
        <w:t>all other licence terms. You must not distribute modified material.</w:t>
      </w:r>
      <w:r w:rsidR="00BE4810">
        <w:rPr>
          <w:rFonts w:ascii="Arial" w:hAnsi="Arial" w:cs="Arial"/>
          <w:sz w:val="22"/>
          <w:szCs w:val="22"/>
        </w:rPr>
        <w:t xml:space="preserve"> </w:t>
      </w:r>
      <w:r w:rsidR="00BE4810" w:rsidRPr="00BE4810">
        <w:rPr>
          <w:rFonts w:ascii="Arial" w:hAnsi="Arial" w:cs="Arial"/>
          <w:sz w:val="22"/>
          <w:szCs w:val="22"/>
        </w:rPr>
        <w:t xml:space="preserve">see: </w:t>
      </w:r>
      <w:hyperlink r:id="rId11" w:history="1">
        <w:r w:rsidR="00BE4810" w:rsidRPr="00BE4810">
          <w:rPr>
            <w:rStyle w:val="Hyperlink"/>
            <w:rFonts w:ascii="Arial" w:hAnsi="Arial" w:cs="Arial"/>
            <w:sz w:val="22"/>
            <w:szCs w:val="22"/>
          </w:rPr>
          <w:t>Creative Commons — Attribution-</w:t>
        </w:r>
        <w:proofErr w:type="spellStart"/>
        <w:r w:rsidR="00BE4810" w:rsidRPr="00BE4810">
          <w:rPr>
            <w:rStyle w:val="Hyperlink"/>
            <w:rFonts w:ascii="Arial" w:hAnsi="Arial" w:cs="Arial"/>
            <w:sz w:val="22"/>
            <w:szCs w:val="22"/>
          </w:rPr>
          <w:t>NoDerivatives</w:t>
        </w:r>
        <w:proofErr w:type="spellEnd"/>
        <w:r w:rsidR="00BE4810" w:rsidRPr="00BE4810">
          <w:rPr>
            <w:rStyle w:val="Hyperlink"/>
            <w:rFonts w:ascii="Arial" w:hAnsi="Arial" w:cs="Arial"/>
            <w:sz w:val="22"/>
            <w:szCs w:val="22"/>
          </w:rPr>
          <w:t xml:space="preserve"> 4.0 International</w:t>
        </w:r>
      </w:hyperlink>
    </w:p>
    <w:p w14:paraId="20A4C3BF" w14:textId="77777777" w:rsidR="00BE4810" w:rsidRPr="00BE4810" w:rsidRDefault="00BE4810" w:rsidP="00BE4810">
      <w:pPr>
        <w:spacing w:before="120" w:after="120" w:line="276" w:lineRule="auto"/>
        <w:textAlignment w:val="top"/>
        <w:rPr>
          <w:rFonts w:ascii="Arial" w:hAnsi="Arial" w:cs="Arial"/>
          <w:sz w:val="22"/>
          <w:szCs w:val="22"/>
          <w:lang w:val="en-AU"/>
        </w:rPr>
      </w:pPr>
      <w:r w:rsidRPr="00BE4810">
        <w:rPr>
          <w:rFonts w:ascii="Arial" w:hAnsi="Arial" w:cs="Arial"/>
          <w:sz w:val="22"/>
          <w:szCs w:val="22"/>
          <w:lang w:val="en-AU"/>
        </w:rPr>
        <w:t>The licence does not apply to:</w:t>
      </w:r>
    </w:p>
    <w:p w14:paraId="5FBEDD4A" w14:textId="7E08D91F" w:rsidR="00BE4810" w:rsidRPr="00BE4810" w:rsidRDefault="00BE4810" w:rsidP="00CA25C7">
      <w:pPr>
        <w:pStyle w:val="ListParagraph"/>
        <w:numPr>
          <w:ilvl w:val="0"/>
          <w:numId w:val="22"/>
        </w:numPr>
        <w:spacing w:before="120" w:after="120" w:line="276" w:lineRule="auto"/>
        <w:textAlignment w:val="top"/>
        <w:rPr>
          <w:rFonts w:ascii="Arial" w:hAnsi="Arial" w:cs="Arial"/>
        </w:rPr>
      </w:pPr>
      <w:r w:rsidRPr="00BE4810">
        <w:rPr>
          <w:rFonts w:ascii="Arial" w:hAnsi="Arial" w:cs="Arial"/>
        </w:rPr>
        <w:t xml:space="preserve">any images, photographs, </w:t>
      </w:r>
      <w:proofErr w:type="gramStart"/>
      <w:r w:rsidRPr="00BE4810">
        <w:rPr>
          <w:rFonts w:ascii="Arial" w:hAnsi="Arial" w:cs="Arial"/>
        </w:rPr>
        <w:t>trademarks</w:t>
      </w:r>
      <w:proofErr w:type="gramEnd"/>
      <w:r w:rsidRPr="00BE4810">
        <w:rPr>
          <w:rFonts w:ascii="Arial" w:hAnsi="Arial" w:cs="Arial"/>
        </w:rPr>
        <w:t xml:space="preserve"> or branding, including the</w:t>
      </w:r>
      <w:r>
        <w:rPr>
          <w:rFonts w:ascii="Arial" w:hAnsi="Arial" w:cs="Arial"/>
        </w:rPr>
        <w:t xml:space="preserve"> </w:t>
      </w:r>
      <w:r w:rsidRPr="00BE4810">
        <w:rPr>
          <w:rFonts w:ascii="Arial" w:hAnsi="Arial" w:cs="Arial"/>
        </w:rPr>
        <w:t xml:space="preserve">Victorian Government logo and the </w:t>
      </w:r>
      <w:r w:rsidR="00C00E7A" w:rsidRPr="00C00E7A">
        <w:rPr>
          <w:rFonts w:ascii="Arial" w:hAnsi="Arial" w:cs="Arial"/>
        </w:rPr>
        <w:t xml:space="preserve">DJSIR </w:t>
      </w:r>
      <w:r w:rsidRPr="00BE4810">
        <w:rPr>
          <w:rFonts w:ascii="Arial" w:hAnsi="Arial" w:cs="Arial"/>
        </w:rPr>
        <w:t>logo; and</w:t>
      </w:r>
    </w:p>
    <w:p w14:paraId="383C4676" w14:textId="244780D6" w:rsidR="00BE4810" w:rsidRPr="00BE4810" w:rsidRDefault="00BE4810" w:rsidP="00CA25C7">
      <w:pPr>
        <w:pStyle w:val="ListParagraph"/>
        <w:numPr>
          <w:ilvl w:val="0"/>
          <w:numId w:val="22"/>
        </w:numPr>
        <w:spacing w:before="120" w:after="120" w:line="276" w:lineRule="auto"/>
        <w:textAlignment w:val="top"/>
        <w:rPr>
          <w:rFonts w:ascii="Arial" w:hAnsi="Arial" w:cs="Arial"/>
        </w:rPr>
      </w:pPr>
      <w:r w:rsidRPr="00BE4810">
        <w:rPr>
          <w:rFonts w:ascii="Arial" w:hAnsi="Arial" w:cs="Arial"/>
        </w:rPr>
        <w:t>content supplied by third parties.</w:t>
      </w:r>
    </w:p>
    <w:p w14:paraId="67787918" w14:textId="691651EC" w:rsidR="00BE4810" w:rsidRDefault="00BE4810" w:rsidP="00BE4810">
      <w:pPr>
        <w:spacing w:before="120" w:after="120" w:line="276" w:lineRule="auto"/>
        <w:textAlignment w:val="top"/>
        <w:rPr>
          <w:rFonts w:ascii="Arial" w:hAnsi="Arial" w:cs="Arial"/>
          <w:sz w:val="22"/>
          <w:szCs w:val="22"/>
        </w:rPr>
      </w:pPr>
      <w:r w:rsidRPr="00BE4810">
        <w:rPr>
          <w:rFonts w:ascii="Arial" w:hAnsi="Arial" w:cs="Arial"/>
          <w:sz w:val="22"/>
          <w:szCs w:val="22"/>
          <w:lang w:val="en-AU"/>
        </w:rPr>
        <w:t xml:space="preserve">Copyright queries may be directed to </w:t>
      </w:r>
      <w:hyperlink r:id="rId12" w:history="1">
        <w:r w:rsidRPr="00613CB3">
          <w:rPr>
            <w:rStyle w:val="Hyperlink"/>
            <w:rFonts w:ascii="Arial" w:hAnsi="Arial" w:cs="Arial"/>
            <w:sz w:val="22"/>
            <w:szCs w:val="22"/>
            <w:lang w:val="en-AU"/>
          </w:rPr>
          <w:t>copyright@education.vic.gov.au</w:t>
        </w:r>
      </w:hyperlink>
      <w:r>
        <w:rPr>
          <w:rFonts w:ascii="Arial" w:hAnsi="Arial" w:cs="Arial"/>
          <w:sz w:val="22"/>
          <w:szCs w:val="22"/>
          <w:lang w:val="en-AU"/>
        </w:rPr>
        <w:t xml:space="preserve"> </w:t>
      </w:r>
    </w:p>
    <w:p w14:paraId="0C428154" w14:textId="5F68810A" w:rsidR="005B0949" w:rsidRPr="00A87A1E" w:rsidRDefault="005B0949" w:rsidP="005B0949">
      <w:pPr>
        <w:spacing w:before="120" w:after="120" w:line="276" w:lineRule="auto"/>
        <w:textAlignment w:val="top"/>
        <w:rPr>
          <w:rFonts w:ascii="Arial" w:hAnsi="Arial" w:cs="Arial"/>
          <w:sz w:val="22"/>
          <w:szCs w:val="22"/>
        </w:rPr>
      </w:pPr>
    </w:p>
    <w:p w14:paraId="6E683AB2" w14:textId="77777777" w:rsidR="005B0949" w:rsidRPr="00A87A1E" w:rsidRDefault="005B0949" w:rsidP="005B0949">
      <w:pPr>
        <w:spacing w:before="120" w:after="120" w:line="276" w:lineRule="auto"/>
        <w:textAlignment w:val="top"/>
        <w:rPr>
          <w:rFonts w:ascii="Arial" w:hAnsi="Arial" w:cs="Arial"/>
          <w:b/>
          <w:bCs/>
          <w:iCs/>
          <w:sz w:val="22"/>
          <w:szCs w:val="22"/>
        </w:rPr>
      </w:pPr>
      <w:bookmarkStart w:id="3" w:name="_Toc405993857"/>
      <w:bookmarkStart w:id="4" w:name="_Toc405990818"/>
      <w:bookmarkStart w:id="5" w:name="_Toc405895547"/>
      <w:bookmarkStart w:id="6" w:name="_Toc405894845"/>
      <w:bookmarkStart w:id="7" w:name="_Toc405891834"/>
      <w:r w:rsidRPr="00A87A1E">
        <w:rPr>
          <w:rFonts w:ascii="Arial" w:hAnsi="Arial" w:cs="Arial"/>
          <w:b/>
          <w:bCs/>
          <w:iCs/>
          <w:sz w:val="22"/>
          <w:szCs w:val="22"/>
        </w:rPr>
        <w:t>Disclaimer</w:t>
      </w:r>
      <w:bookmarkEnd w:id="3"/>
      <w:bookmarkEnd w:id="4"/>
      <w:bookmarkEnd w:id="5"/>
      <w:bookmarkEnd w:id="6"/>
      <w:bookmarkEnd w:id="7"/>
    </w:p>
    <w:p w14:paraId="2FA0ADEF" w14:textId="0A24690D" w:rsidR="005B0949" w:rsidRPr="00A87A1E" w:rsidRDefault="005B0949" w:rsidP="005B0949">
      <w:pPr>
        <w:spacing w:before="120" w:after="120" w:line="276" w:lineRule="auto"/>
        <w:textAlignment w:val="top"/>
        <w:rPr>
          <w:rFonts w:ascii="Arial" w:hAnsi="Arial" w:cs="Arial"/>
          <w:sz w:val="22"/>
          <w:szCs w:val="22"/>
        </w:rPr>
      </w:pPr>
      <w:r w:rsidRPr="00A87A1E">
        <w:rPr>
          <w:rFonts w:ascii="Arial" w:hAnsi="Arial" w:cs="Arial"/>
          <w:sz w:val="22"/>
          <w:szCs w:val="22"/>
        </w:rPr>
        <w:t xml:space="preserve">In compiling the information contained in and accessed through this resource, the Department </w:t>
      </w:r>
      <w:r w:rsidR="00C00E7A" w:rsidRPr="00C00E7A">
        <w:rPr>
          <w:rFonts w:ascii="Arial" w:hAnsi="Arial" w:cs="Arial"/>
          <w:sz w:val="22"/>
          <w:szCs w:val="22"/>
        </w:rPr>
        <w:t>of Jobs, Skills, Industry and Regions (DJSIR)</w:t>
      </w:r>
      <w:r w:rsidR="00C00E7A">
        <w:rPr>
          <w:rFonts w:ascii="Arial" w:hAnsi="Arial" w:cs="Arial"/>
          <w:sz w:val="22"/>
          <w:szCs w:val="22"/>
        </w:rPr>
        <w:t xml:space="preserve"> </w:t>
      </w:r>
      <w:r w:rsidRPr="00A87A1E">
        <w:rPr>
          <w:rFonts w:ascii="Arial" w:hAnsi="Arial" w:cs="Arial"/>
          <w:sz w:val="22"/>
          <w:szCs w:val="22"/>
        </w:rPr>
        <w:t xml:space="preserve">has used its best endeavours to ensure that the information is correct and current at the time of publication but takes no responsibility for any error, </w:t>
      </w:r>
      <w:proofErr w:type="gramStart"/>
      <w:r w:rsidRPr="00A87A1E">
        <w:rPr>
          <w:rFonts w:ascii="Arial" w:hAnsi="Arial" w:cs="Arial"/>
          <w:sz w:val="22"/>
          <w:szCs w:val="22"/>
        </w:rPr>
        <w:t>omission</w:t>
      </w:r>
      <w:proofErr w:type="gramEnd"/>
      <w:r w:rsidRPr="00A87A1E">
        <w:rPr>
          <w:rFonts w:ascii="Arial" w:hAnsi="Arial" w:cs="Arial"/>
          <w:sz w:val="22"/>
          <w:szCs w:val="22"/>
        </w:rPr>
        <w:t xml:space="preserve"> or defect therein.</w:t>
      </w:r>
    </w:p>
    <w:p w14:paraId="423D799F" w14:textId="49040DC5" w:rsidR="005B0949" w:rsidRPr="00A87A1E" w:rsidRDefault="005B0949" w:rsidP="005B0949">
      <w:pPr>
        <w:spacing w:before="120" w:after="120" w:line="276" w:lineRule="auto"/>
        <w:textAlignment w:val="top"/>
        <w:rPr>
          <w:rFonts w:ascii="Arial" w:hAnsi="Arial" w:cs="Arial"/>
          <w:sz w:val="22"/>
          <w:szCs w:val="22"/>
        </w:rPr>
      </w:pPr>
      <w:r w:rsidRPr="00A87A1E">
        <w:rPr>
          <w:rFonts w:ascii="Arial" w:hAnsi="Arial" w:cs="Arial"/>
          <w:sz w:val="22"/>
          <w:szCs w:val="22"/>
        </w:rPr>
        <w:t xml:space="preserve">To the extent permitted by law, </w:t>
      </w:r>
      <w:r w:rsidR="00C00E7A">
        <w:rPr>
          <w:rFonts w:ascii="Arial" w:hAnsi="Arial" w:cs="Arial"/>
          <w:sz w:val="22"/>
          <w:szCs w:val="22"/>
        </w:rPr>
        <w:t>DJSIR</w:t>
      </w:r>
      <w:r w:rsidRPr="00A87A1E">
        <w:rPr>
          <w:rFonts w:ascii="Arial" w:hAnsi="Arial" w:cs="Arial"/>
          <w:sz w:val="22"/>
          <w:szCs w:val="22"/>
        </w:rPr>
        <w:t xml:space="preserve">, its employees, agents and consultants exclude all liability for any loss or damage (including indirect, </w:t>
      </w:r>
      <w:proofErr w:type="gramStart"/>
      <w:r w:rsidRPr="00A87A1E">
        <w:rPr>
          <w:rFonts w:ascii="Arial" w:hAnsi="Arial" w:cs="Arial"/>
          <w:sz w:val="22"/>
          <w:szCs w:val="22"/>
        </w:rPr>
        <w:t>special</w:t>
      </w:r>
      <w:proofErr w:type="gramEnd"/>
      <w:r w:rsidRPr="00A87A1E">
        <w:rPr>
          <w:rFonts w:ascii="Arial" w:hAnsi="Arial" w:cs="Arial"/>
          <w:sz w:val="22"/>
          <w:szCs w:val="22"/>
        </w:rPr>
        <w:t xml:space="preserve"> or consequential loss or damage) arising from the use of, or reliance on the information contained herein, whether caused or not by any negligent act or omission. If any law prohibits the exclusion of such liability, </w:t>
      </w:r>
      <w:r w:rsidR="00C00E7A">
        <w:rPr>
          <w:rFonts w:ascii="Arial" w:hAnsi="Arial" w:cs="Arial"/>
          <w:sz w:val="22"/>
          <w:szCs w:val="22"/>
        </w:rPr>
        <w:t>DJSIR</w:t>
      </w:r>
      <w:r w:rsidRPr="00A87A1E">
        <w:rPr>
          <w:rFonts w:ascii="Arial" w:hAnsi="Arial" w:cs="Arial"/>
          <w:sz w:val="22"/>
          <w:szCs w:val="22"/>
        </w:rPr>
        <w:t xml:space="preserve"> limits its liability to the extent permitted by law, for the resupply of the information.</w:t>
      </w:r>
    </w:p>
    <w:p w14:paraId="4B6FB3C2" w14:textId="77777777" w:rsidR="005B0949" w:rsidRPr="00A87A1E" w:rsidRDefault="005B0949" w:rsidP="005B0949">
      <w:pPr>
        <w:spacing w:before="120" w:after="120" w:line="276" w:lineRule="auto"/>
        <w:textAlignment w:val="top"/>
        <w:rPr>
          <w:rFonts w:ascii="Arial" w:hAnsi="Arial" w:cs="Arial"/>
          <w:b/>
          <w:bCs/>
          <w:iCs/>
          <w:sz w:val="22"/>
          <w:szCs w:val="22"/>
        </w:rPr>
      </w:pPr>
      <w:bookmarkStart w:id="8" w:name="_Toc405993858"/>
      <w:bookmarkStart w:id="9" w:name="_Toc405990819"/>
      <w:bookmarkStart w:id="10" w:name="_Toc405895548"/>
      <w:bookmarkStart w:id="11" w:name="_Toc405894846"/>
      <w:bookmarkStart w:id="12" w:name="_Toc405891835"/>
      <w:r w:rsidRPr="00A87A1E">
        <w:rPr>
          <w:rFonts w:ascii="Arial" w:hAnsi="Arial" w:cs="Arial"/>
          <w:b/>
          <w:bCs/>
          <w:iCs/>
          <w:sz w:val="22"/>
          <w:szCs w:val="22"/>
        </w:rPr>
        <w:t>Third party sites</w:t>
      </w:r>
      <w:bookmarkEnd w:id="8"/>
      <w:bookmarkEnd w:id="9"/>
      <w:bookmarkEnd w:id="10"/>
      <w:bookmarkEnd w:id="11"/>
      <w:bookmarkEnd w:id="12"/>
    </w:p>
    <w:p w14:paraId="17500201" w14:textId="3B9127B1" w:rsidR="005B0949" w:rsidRPr="00A87A1E" w:rsidRDefault="005B0949" w:rsidP="005B0949">
      <w:pPr>
        <w:spacing w:before="120" w:after="120" w:line="276" w:lineRule="auto"/>
        <w:textAlignment w:val="top"/>
        <w:rPr>
          <w:rFonts w:ascii="Arial" w:hAnsi="Arial" w:cs="Arial"/>
          <w:sz w:val="22"/>
          <w:szCs w:val="22"/>
        </w:rPr>
      </w:pPr>
      <w:r w:rsidRPr="00A87A1E">
        <w:rPr>
          <w:rFonts w:ascii="Arial" w:hAnsi="Arial" w:cs="Arial"/>
          <w:sz w:val="22"/>
          <w:szCs w:val="22"/>
        </w:rPr>
        <w:t xml:space="preserve">This resource may contain links to third party websites and resources. </w:t>
      </w:r>
      <w:r w:rsidR="00C00E7A">
        <w:rPr>
          <w:rFonts w:ascii="Arial" w:hAnsi="Arial" w:cs="Arial"/>
          <w:sz w:val="22"/>
          <w:szCs w:val="22"/>
        </w:rPr>
        <w:t>DJSIR</w:t>
      </w:r>
      <w:r w:rsidRPr="00A87A1E">
        <w:rPr>
          <w:rFonts w:ascii="Arial" w:hAnsi="Arial" w:cs="Arial"/>
          <w:sz w:val="22"/>
          <w:szCs w:val="22"/>
        </w:rPr>
        <w:t xml:space="preserve"> is not responsible for the condition or content of these sites or resources as they are not under its control.</w:t>
      </w:r>
    </w:p>
    <w:p w14:paraId="7369A2BF" w14:textId="77777777" w:rsidR="005B0949" w:rsidRPr="00A87A1E" w:rsidRDefault="005B0949" w:rsidP="005B0949">
      <w:pPr>
        <w:spacing w:before="120" w:after="120" w:line="276" w:lineRule="auto"/>
        <w:textAlignment w:val="top"/>
        <w:rPr>
          <w:rFonts w:ascii="Arial" w:hAnsi="Arial" w:cs="Arial"/>
          <w:sz w:val="22"/>
          <w:szCs w:val="22"/>
          <w:lang w:val="en-AU"/>
        </w:rPr>
      </w:pPr>
      <w:r w:rsidRPr="00A87A1E">
        <w:rPr>
          <w:rFonts w:ascii="Arial" w:hAnsi="Arial" w:cs="Arial"/>
          <w:sz w:val="22"/>
          <w:szCs w:val="22"/>
        </w:rPr>
        <w:t xml:space="preserve">Third party material linked from this resource is subject to the copyright conditions of the third party. Users will need to consult the copyright notice of the </w:t>
      </w:r>
      <w:proofErr w:type="gramStart"/>
      <w:r w:rsidRPr="00A87A1E">
        <w:rPr>
          <w:rFonts w:ascii="Arial" w:hAnsi="Arial" w:cs="Arial"/>
          <w:sz w:val="22"/>
          <w:szCs w:val="22"/>
        </w:rPr>
        <w:t>third party</w:t>
      </w:r>
      <w:proofErr w:type="gramEnd"/>
      <w:r w:rsidRPr="00A87A1E">
        <w:rPr>
          <w:rFonts w:ascii="Arial" w:hAnsi="Arial" w:cs="Arial"/>
          <w:sz w:val="22"/>
          <w:szCs w:val="22"/>
        </w:rPr>
        <w:t xml:space="preserve"> sites for conditions of usage.</w:t>
      </w:r>
    </w:p>
    <w:p w14:paraId="3695770B" w14:textId="66487F6C" w:rsidR="005B0949" w:rsidRDefault="005B0949" w:rsidP="005B0949">
      <w:pPr>
        <w:rPr>
          <w:rFonts w:ascii="Arial" w:hAnsi="Arial" w:cs="Arial"/>
          <w:sz w:val="22"/>
          <w:szCs w:val="19"/>
          <w:lang w:val="en-AU" w:eastAsia="en-US"/>
        </w:rPr>
      </w:pPr>
    </w:p>
    <w:p w14:paraId="064D3B5D" w14:textId="77777777" w:rsidR="00C00E7A" w:rsidRDefault="00C00E7A" w:rsidP="005B0949">
      <w:pPr>
        <w:rPr>
          <w:rFonts w:ascii="Arial" w:hAnsi="Arial" w:cs="Arial"/>
          <w:sz w:val="22"/>
          <w:szCs w:val="19"/>
          <w:lang w:val="en-AU" w:eastAsia="en-US"/>
        </w:rPr>
      </w:pPr>
    </w:p>
    <w:p w14:paraId="42B6745B" w14:textId="57630F49" w:rsidR="005B0949" w:rsidRDefault="005B0949">
      <w:pPr>
        <w:rPr>
          <w:i/>
        </w:rPr>
      </w:pPr>
    </w:p>
    <w:p w14:paraId="6F2D875D" w14:textId="77777777" w:rsidR="00C00E7A" w:rsidRDefault="00C00E7A" w:rsidP="00C00E7A">
      <w:pPr>
        <w:rPr>
          <w:rFonts w:ascii="Arial" w:hAnsi="Arial" w:cs="Arial"/>
          <w:i/>
          <w:iCs/>
          <w:color w:val="007CA5"/>
          <w:sz w:val="18"/>
          <w:szCs w:val="18"/>
        </w:rPr>
        <w:sectPr w:rsidR="00C00E7A" w:rsidSect="000B1362">
          <w:type w:val="continuous"/>
          <w:pgSz w:w="11900" w:h="16840"/>
          <w:pgMar w:top="2041" w:right="845" w:bottom="851" w:left="851" w:header="709" w:footer="709" w:gutter="0"/>
          <w:pgNumType w:start="1"/>
          <w:cols w:space="227"/>
          <w:titlePg/>
          <w:docGrid w:linePitch="360"/>
        </w:sectPr>
      </w:pPr>
      <w:bookmarkStart w:id="13" w:name="_Toc479776866"/>
      <w:bookmarkStart w:id="14" w:name="_Toc479777333"/>
    </w:p>
    <w:sdt>
      <w:sdtPr>
        <w:rPr>
          <w:rFonts w:ascii="Arial" w:eastAsiaTheme="minorHAnsi" w:hAnsi="Arial" w:cs="Arial"/>
          <w:color w:val="auto"/>
          <w:sz w:val="22"/>
          <w:szCs w:val="22"/>
        </w:rPr>
        <w:id w:val="-28723404"/>
        <w:docPartObj>
          <w:docPartGallery w:val="Table of Contents"/>
          <w:docPartUnique/>
        </w:docPartObj>
      </w:sdtPr>
      <w:sdtEndPr>
        <w:rPr>
          <w:rFonts w:eastAsiaTheme="majorEastAsia"/>
          <w:b/>
          <w:bCs/>
          <w:noProof/>
          <w:color w:val="2E74B5" w:themeColor="accent1" w:themeShade="BF"/>
        </w:rPr>
      </w:sdtEndPr>
      <w:sdtContent>
        <w:sdt>
          <w:sdtPr>
            <w:rPr>
              <w:rFonts w:ascii="Arial" w:eastAsia="Calibri" w:hAnsi="Arial" w:cs="Arial"/>
              <w:color w:val="auto"/>
              <w:sz w:val="22"/>
              <w:szCs w:val="22"/>
              <w:lang w:val="en-US" w:eastAsia="en-US"/>
            </w:rPr>
            <w:id w:val="-1211572656"/>
            <w:docPartObj>
              <w:docPartGallery w:val="Table of Contents"/>
              <w:docPartUnique/>
            </w:docPartObj>
          </w:sdtPr>
          <w:sdtEndPr>
            <w:rPr>
              <w:b/>
              <w:bCs/>
              <w:noProof/>
            </w:rPr>
          </w:sdtEndPr>
          <w:sdtContent>
            <w:p w14:paraId="09DE065E" w14:textId="77777777" w:rsidR="00C00E7A" w:rsidRPr="00C00E7A" w:rsidRDefault="00C00E7A" w:rsidP="00C00E7A">
              <w:pPr>
                <w:pStyle w:val="TOCHeading"/>
                <w:spacing w:before="0" w:line="276" w:lineRule="auto"/>
                <w:rPr>
                  <w:rFonts w:ascii="Arial" w:hAnsi="Arial" w:cs="Arial"/>
                  <w:b/>
                  <w:bCs/>
                  <w:color w:val="007EB3"/>
                  <w:sz w:val="28"/>
                  <w:szCs w:val="28"/>
                  <w:lang w:val="en-US" w:eastAsia="en-US"/>
                </w:rPr>
              </w:pPr>
              <w:r w:rsidRPr="00C00E7A">
                <w:rPr>
                  <w:rFonts w:ascii="Arial" w:hAnsi="Arial" w:cs="Arial"/>
                  <w:b/>
                  <w:bCs/>
                  <w:color w:val="007EB3"/>
                  <w:sz w:val="28"/>
                  <w:szCs w:val="28"/>
                  <w:lang w:val="en-US" w:eastAsia="en-US"/>
                </w:rPr>
                <w:t>Table of contents</w:t>
              </w:r>
            </w:p>
            <w:p w14:paraId="40830758" w14:textId="7833DC7D" w:rsidR="00CA25C7" w:rsidRPr="00CA25C7" w:rsidRDefault="00C00E7A" w:rsidP="00CA25C7">
              <w:pPr>
                <w:pStyle w:val="TOC1"/>
                <w:rPr>
                  <w:rFonts w:eastAsiaTheme="minorEastAsia"/>
                  <w:b w:val="0"/>
                  <w:szCs w:val="22"/>
                  <w:lang w:val="en-AU" w:eastAsia="en-AU"/>
                </w:rPr>
              </w:pPr>
              <w:r w:rsidRPr="00C00E7A">
                <w:rPr>
                  <w:rFonts w:eastAsia="Calibri" w:cs="Times New Roman"/>
                  <w:color w:val="53565A"/>
                  <w:sz w:val="20"/>
                  <w:lang w:val="en-US" w:eastAsia="en-US"/>
                </w:rPr>
                <w:fldChar w:fldCharType="begin"/>
              </w:r>
              <w:r w:rsidRPr="00C00E7A">
                <w:rPr>
                  <w:rFonts w:eastAsia="Calibri"/>
                  <w:color w:val="53565A"/>
                  <w:sz w:val="20"/>
                  <w:lang w:val="en-US" w:eastAsia="en-US"/>
                </w:rPr>
                <w:instrText xml:space="preserve"> TOC \o "1-4" \h \z \u </w:instrText>
              </w:r>
              <w:r w:rsidRPr="00C00E7A">
                <w:rPr>
                  <w:rFonts w:eastAsia="Calibri" w:cs="Times New Roman"/>
                  <w:color w:val="53565A"/>
                  <w:sz w:val="20"/>
                  <w:lang w:val="en-US" w:eastAsia="en-US"/>
                </w:rPr>
                <w:fldChar w:fldCharType="separate"/>
              </w:r>
              <w:hyperlink w:anchor="_Toc128739731" w:history="1">
                <w:r w:rsidR="00CA25C7" w:rsidRPr="00CA25C7">
                  <w:rPr>
                    <w:rStyle w:val="Hyperlink"/>
                    <w:rFonts w:eastAsiaTheme="minorHAnsi"/>
                    <w:szCs w:val="22"/>
                    <w:lang w:eastAsia="en-US"/>
                  </w:rPr>
                  <w:t>Section A - Copyright and course classification information</w:t>
                </w:r>
                <w:r w:rsidR="00CA25C7" w:rsidRPr="00CA25C7">
                  <w:rPr>
                    <w:webHidden/>
                    <w:szCs w:val="22"/>
                  </w:rPr>
                  <w:tab/>
                </w:r>
                <w:r w:rsidR="00CA25C7" w:rsidRPr="00CA25C7">
                  <w:rPr>
                    <w:webHidden/>
                    <w:szCs w:val="22"/>
                  </w:rPr>
                  <w:fldChar w:fldCharType="begin"/>
                </w:r>
                <w:r w:rsidR="00CA25C7" w:rsidRPr="00CA25C7">
                  <w:rPr>
                    <w:webHidden/>
                    <w:szCs w:val="22"/>
                  </w:rPr>
                  <w:instrText xml:space="preserve"> PAGEREF _Toc128739731 \h </w:instrText>
                </w:r>
                <w:r w:rsidR="00CA25C7" w:rsidRPr="00CA25C7">
                  <w:rPr>
                    <w:webHidden/>
                    <w:szCs w:val="22"/>
                  </w:rPr>
                </w:r>
                <w:r w:rsidR="00CA25C7" w:rsidRPr="00CA25C7">
                  <w:rPr>
                    <w:webHidden/>
                    <w:szCs w:val="22"/>
                  </w:rPr>
                  <w:fldChar w:fldCharType="separate"/>
                </w:r>
                <w:r w:rsidR="001715D8">
                  <w:rPr>
                    <w:webHidden/>
                    <w:szCs w:val="22"/>
                  </w:rPr>
                  <w:t>1</w:t>
                </w:r>
                <w:r w:rsidR="00CA25C7" w:rsidRPr="00CA25C7">
                  <w:rPr>
                    <w:webHidden/>
                    <w:szCs w:val="22"/>
                  </w:rPr>
                  <w:fldChar w:fldCharType="end"/>
                </w:r>
              </w:hyperlink>
            </w:p>
            <w:p w14:paraId="7DBD848B" w14:textId="2815FE16"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2" w:history="1">
                <w:r w:rsidR="00CA25C7" w:rsidRPr="00CA25C7">
                  <w:rPr>
                    <w:rStyle w:val="Hyperlink"/>
                    <w:rFonts w:cs="Arial"/>
                    <w:noProof/>
                    <w:szCs w:val="22"/>
                    <w:lang w:val="en-AU" w:eastAsia="x-none"/>
                  </w:rPr>
                  <w:t>1.</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Copyright owner of the course</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_Toc128739732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w:t>
                </w:r>
                <w:r w:rsidR="00CA25C7" w:rsidRPr="00CA25C7">
                  <w:rPr>
                    <w:rFonts w:cs="Arial"/>
                    <w:noProof/>
                    <w:webHidden/>
                    <w:szCs w:val="22"/>
                  </w:rPr>
                  <w:fldChar w:fldCharType="end"/>
                </w:r>
              </w:hyperlink>
            </w:p>
            <w:p w14:paraId="6A92D6EF" w14:textId="1A1C8AF1"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3" w:history="1">
                <w:r w:rsidR="00CA25C7" w:rsidRPr="00CA25C7">
                  <w:rPr>
                    <w:rStyle w:val="Hyperlink"/>
                    <w:rFonts w:cs="Arial"/>
                    <w:noProof/>
                    <w:szCs w:val="22"/>
                    <w:lang w:val="en-AU" w:eastAsia="x-none"/>
                  </w:rPr>
                  <w:t>2.</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Address</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_Toc128739733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w:t>
                </w:r>
                <w:r w:rsidR="00CA25C7" w:rsidRPr="00CA25C7">
                  <w:rPr>
                    <w:rFonts w:cs="Arial"/>
                    <w:noProof/>
                    <w:webHidden/>
                    <w:szCs w:val="22"/>
                  </w:rPr>
                  <w:fldChar w:fldCharType="end"/>
                </w:r>
              </w:hyperlink>
            </w:p>
            <w:p w14:paraId="1E4C7434" w14:textId="5684106E"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4" w:history="1">
                <w:r w:rsidR="00CA25C7" w:rsidRPr="00CA25C7">
                  <w:rPr>
                    <w:rStyle w:val="Hyperlink"/>
                    <w:rFonts w:cs="Arial"/>
                    <w:noProof/>
                    <w:szCs w:val="22"/>
                    <w:lang w:val="en-AU" w:eastAsia="x-none"/>
                  </w:rPr>
                  <w:t>3.</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Type of submission</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_Toc128739734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w:t>
                </w:r>
                <w:r w:rsidR="00CA25C7" w:rsidRPr="00CA25C7">
                  <w:rPr>
                    <w:rFonts w:cs="Arial"/>
                    <w:noProof/>
                    <w:webHidden/>
                    <w:szCs w:val="22"/>
                  </w:rPr>
                  <w:fldChar w:fldCharType="end"/>
                </w:r>
              </w:hyperlink>
            </w:p>
            <w:p w14:paraId="7612BF83" w14:textId="4E56C705"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5" w:history="1">
                <w:r w:rsidR="00CA25C7" w:rsidRPr="00CA25C7">
                  <w:rPr>
                    <w:rStyle w:val="Hyperlink"/>
                    <w:rFonts w:cs="Arial"/>
                    <w:noProof/>
                    <w:szCs w:val="22"/>
                    <w:lang w:val="en-AU" w:eastAsia="x-none"/>
                  </w:rPr>
                  <w:t>4.</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Copyright acknowledgement</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_Toc128739735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w:t>
                </w:r>
                <w:r w:rsidR="00CA25C7" w:rsidRPr="00CA25C7">
                  <w:rPr>
                    <w:rFonts w:cs="Arial"/>
                    <w:noProof/>
                    <w:webHidden/>
                    <w:szCs w:val="22"/>
                  </w:rPr>
                  <w:fldChar w:fldCharType="end"/>
                </w:r>
              </w:hyperlink>
            </w:p>
            <w:p w14:paraId="4849EF83" w14:textId="6255FFBF"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6" w:history="1">
                <w:r w:rsidR="00CA25C7" w:rsidRPr="00CA25C7">
                  <w:rPr>
                    <w:rStyle w:val="Hyperlink"/>
                    <w:rFonts w:cs="Arial"/>
                    <w:noProof/>
                    <w:szCs w:val="22"/>
                    <w:lang w:val="en-AU" w:eastAsia="x-none"/>
                  </w:rPr>
                  <w:t>5.</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Licensing and franchise</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_Toc128739736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2</w:t>
                </w:r>
                <w:r w:rsidR="00CA25C7" w:rsidRPr="00CA25C7">
                  <w:rPr>
                    <w:rFonts w:cs="Arial"/>
                    <w:noProof/>
                    <w:webHidden/>
                    <w:szCs w:val="22"/>
                  </w:rPr>
                  <w:fldChar w:fldCharType="end"/>
                </w:r>
              </w:hyperlink>
            </w:p>
            <w:p w14:paraId="57765638" w14:textId="701F1DDE"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7" w:history="1">
                <w:r w:rsidR="00CA25C7" w:rsidRPr="00CA25C7">
                  <w:rPr>
                    <w:rStyle w:val="Hyperlink"/>
                    <w:rFonts w:cs="Arial"/>
                    <w:noProof/>
                    <w:szCs w:val="22"/>
                    <w:lang w:val="en-AU" w:eastAsia="x-none"/>
                  </w:rPr>
                  <w:t>6.</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Course accrediting body</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_Toc128739737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2</w:t>
                </w:r>
                <w:r w:rsidR="00CA25C7" w:rsidRPr="00CA25C7">
                  <w:rPr>
                    <w:rFonts w:cs="Arial"/>
                    <w:noProof/>
                    <w:webHidden/>
                    <w:szCs w:val="22"/>
                  </w:rPr>
                  <w:fldChar w:fldCharType="end"/>
                </w:r>
              </w:hyperlink>
            </w:p>
            <w:p w14:paraId="71D6962E" w14:textId="62F922A0"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38" w:history="1">
                <w:r w:rsidR="00CA25C7" w:rsidRPr="00CA25C7">
                  <w:rPr>
                    <w:rStyle w:val="Hyperlink"/>
                    <w:rFonts w:cs="Arial"/>
                    <w:noProof/>
                    <w:szCs w:val="22"/>
                    <w:lang w:val="en-AU" w:eastAsia="x-none"/>
                  </w:rPr>
                  <w:t>7.</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AVETMISS information</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_Toc128739738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2</w:t>
                </w:r>
                <w:r w:rsidR="00CA25C7" w:rsidRPr="00CA25C7">
                  <w:rPr>
                    <w:rFonts w:cs="Arial"/>
                    <w:noProof/>
                    <w:webHidden/>
                    <w:szCs w:val="22"/>
                  </w:rPr>
                  <w:fldChar w:fldCharType="end"/>
                </w:r>
              </w:hyperlink>
            </w:p>
            <w:p w14:paraId="2792F6C0" w14:textId="4A599D0F"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41" w:history="1">
                <w:r w:rsidR="00CA25C7" w:rsidRPr="00CA25C7">
                  <w:rPr>
                    <w:rStyle w:val="Hyperlink"/>
                    <w:rFonts w:cs="Arial"/>
                    <w:noProof/>
                    <w:szCs w:val="22"/>
                    <w:lang w:val="en-AU" w:eastAsia="x-none"/>
                  </w:rPr>
                  <w:t>8.</w:t>
                </w:r>
                <w:r w:rsidR="00CA25C7" w:rsidRPr="00CA25C7">
                  <w:rPr>
                    <w:rFonts w:eastAsiaTheme="minorEastAsia" w:cs="Arial"/>
                    <w:noProof/>
                    <w:szCs w:val="22"/>
                    <w:lang w:val="en-AU" w:eastAsia="en-AU"/>
                  </w:rPr>
                  <w:tab/>
                </w:r>
                <w:r w:rsidR="00CA25C7" w:rsidRPr="00CA25C7">
                  <w:rPr>
                    <w:rStyle w:val="Hyperlink"/>
                    <w:rFonts w:cs="Arial"/>
                    <w:noProof/>
                    <w:szCs w:val="22"/>
                    <w:lang w:val="en-AU" w:eastAsia="x-none"/>
                  </w:rPr>
                  <w:t>Period of accreditation</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_Toc128739741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2</w:t>
                </w:r>
                <w:r w:rsidR="00CA25C7" w:rsidRPr="00CA25C7">
                  <w:rPr>
                    <w:rFonts w:cs="Arial"/>
                    <w:noProof/>
                    <w:webHidden/>
                    <w:szCs w:val="22"/>
                  </w:rPr>
                  <w:fldChar w:fldCharType="end"/>
                </w:r>
              </w:hyperlink>
            </w:p>
            <w:p w14:paraId="4C10F100" w14:textId="079E7F12" w:rsidR="00CA25C7" w:rsidRPr="00CA25C7" w:rsidRDefault="00000000" w:rsidP="00CA25C7">
              <w:pPr>
                <w:pStyle w:val="TOC1"/>
                <w:rPr>
                  <w:rFonts w:eastAsiaTheme="minorEastAsia"/>
                  <w:b w:val="0"/>
                  <w:szCs w:val="22"/>
                  <w:lang w:val="en-AU" w:eastAsia="en-AU"/>
                </w:rPr>
              </w:pPr>
              <w:hyperlink w:anchor="_Toc128739742" w:history="1">
                <w:r w:rsidR="00CA25C7" w:rsidRPr="00CA25C7">
                  <w:rPr>
                    <w:rStyle w:val="Hyperlink"/>
                    <w:rFonts w:eastAsiaTheme="minorHAnsi"/>
                    <w:szCs w:val="22"/>
                    <w:lang w:eastAsia="en-US"/>
                  </w:rPr>
                  <w:t>Section B - Course information</w:t>
                </w:r>
                <w:r w:rsidR="00CA25C7" w:rsidRPr="00CA25C7">
                  <w:rPr>
                    <w:webHidden/>
                    <w:szCs w:val="22"/>
                  </w:rPr>
                  <w:tab/>
                </w:r>
                <w:r w:rsidR="00CA25C7" w:rsidRPr="00CA25C7">
                  <w:rPr>
                    <w:webHidden/>
                    <w:szCs w:val="22"/>
                  </w:rPr>
                  <w:fldChar w:fldCharType="begin"/>
                </w:r>
                <w:r w:rsidR="00CA25C7" w:rsidRPr="00CA25C7">
                  <w:rPr>
                    <w:webHidden/>
                    <w:szCs w:val="22"/>
                  </w:rPr>
                  <w:instrText xml:space="preserve"> PAGEREF _Toc128739742 \h </w:instrText>
                </w:r>
                <w:r w:rsidR="00CA25C7" w:rsidRPr="00CA25C7">
                  <w:rPr>
                    <w:webHidden/>
                    <w:szCs w:val="22"/>
                  </w:rPr>
                </w:r>
                <w:r w:rsidR="00CA25C7" w:rsidRPr="00CA25C7">
                  <w:rPr>
                    <w:webHidden/>
                    <w:szCs w:val="22"/>
                  </w:rPr>
                  <w:fldChar w:fldCharType="separate"/>
                </w:r>
                <w:r w:rsidR="001715D8">
                  <w:rPr>
                    <w:webHidden/>
                    <w:szCs w:val="22"/>
                  </w:rPr>
                  <w:t>3</w:t>
                </w:r>
                <w:r w:rsidR="00CA25C7" w:rsidRPr="00CA25C7">
                  <w:rPr>
                    <w:webHidden/>
                    <w:szCs w:val="22"/>
                  </w:rPr>
                  <w:fldChar w:fldCharType="end"/>
                </w:r>
              </w:hyperlink>
            </w:p>
            <w:p w14:paraId="40FA7141" w14:textId="30F5B470"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43" w:history="1">
                <w:r w:rsidR="00CA25C7" w:rsidRPr="00CA25C7">
                  <w:rPr>
                    <w:rStyle w:val="Hyperlink"/>
                    <w:rFonts w:ascii="Arial" w:hAnsi="Arial" w:cs="Arial"/>
                    <w:noProof/>
                    <w:sz w:val="22"/>
                    <w:szCs w:val="22"/>
                  </w:rPr>
                  <w:t>1.1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Name of the qualification</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_Toc128739743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3</w:t>
                </w:r>
                <w:r w:rsidR="00CA25C7" w:rsidRPr="00CA25C7">
                  <w:rPr>
                    <w:rFonts w:ascii="Arial" w:hAnsi="Arial" w:cs="Arial"/>
                    <w:noProof/>
                    <w:webHidden/>
                    <w:sz w:val="22"/>
                    <w:szCs w:val="22"/>
                  </w:rPr>
                  <w:fldChar w:fldCharType="end"/>
                </w:r>
              </w:hyperlink>
            </w:p>
            <w:p w14:paraId="62D7A5CD" w14:textId="67B957EC"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44" w:history="1">
                <w:r w:rsidR="00CA25C7" w:rsidRPr="00CA25C7">
                  <w:rPr>
                    <w:rStyle w:val="Hyperlink"/>
                    <w:rFonts w:ascii="Arial" w:hAnsi="Arial" w:cs="Arial"/>
                    <w:noProof/>
                    <w:sz w:val="22"/>
                    <w:szCs w:val="22"/>
                  </w:rPr>
                  <w:t>1.2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Nominal duration of the course</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_Toc128739744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3</w:t>
                </w:r>
                <w:r w:rsidR="00CA25C7" w:rsidRPr="00CA25C7">
                  <w:rPr>
                    <w:rFonts w:ascii="Arial" w:hAnsi="Arial" w:cs="Arial"/>
                    <w:noProof/>
                    <w:webHidden/>
                    <w:sz w:val="22"/>
                    <w:szCs w:val="22"/>
                  </w:rPr>
                  <w:fldChar w:fldCharType="end"/>
                </w:r>
              </w:hyperlink>
            </w:p>
            <w:p w14:paraId="0600857D" w14:textId="1E8C0E76"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45" w:history="1">
                <w:r w:rsidR="00CA25C7" w:rsidRPr="00CA25C7">
                  <w:rPr>
                    <w:rStyle w:val="Hyperlink"/>
                    <w:rFonts w:cs="Arial"/>
                    <w:noProof/>
                    <w:szCs w:val="22"/>
                  </w:rPr>
                  <w:t>2.</w:t>
                </w:r>
                <w:r w:rsidR="00CA25C7" w:rsidRPr="00CA25C7">
                  <w:rPr>
                    <w:rFonts w:eastAsiaTheme="minorEastAsia" w:cs="Arial"/>
                    <w:noProof/>
                    <w:szCs w:val="22"/>
                    <w:lang w:val="en-AU" w:eastAsia="en-AU"/>
                  </w:rPr>
                  <w:tab/>
                </w:r>
                <w:r w:rsidR="00CA25C7" w:rsidRPr="00CA25C7">
                  <w:rPr>
                    <w:rStyle w:val="Hyperlink"/>
                    <w:rFonts w:cs="Arial"/>
                    <w:noProof/>
                    <w:szCs w:val="22"/>
                  </w:rPr>
                  <w:t>Vocational or educational outcomes</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_Toc128739745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3</w:t>
                </w:r>
                <w:r w:rsidR="00CA25C7" w:rsidRPr="00CA25C7">
                  <w:rPr>
                    <w:rFonts w:cs="Arial"/>
                    <w:noProof/>
                    <w:webHidden/>
                    <w:szCs w:val="22"/>
                  </w:rPr>
                  <w:fldChar w:fldCharType="end"/>
                </w:r>
              </w:hyperlink>
            </w:p>
            <w:p w14:paraId="5D0DC1FC" w14:textId="36288EC9"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46" w:history="1">
                <w:r w:rsidR="00CA25C7" w:rsidRPr="00CA25C7">
                  <w:rPr>
                    <w:rStyle w:val="Hyperlink"/>
                    <w:rFonts w:ascii="Arial" w:hAnsi="Arial" w:cs="Arial"/>
                    <w:noProof/>
                    <w:sz w:val="22"/>
                    <w:szCs w:val="22"/>
                  </w:rPr>
                  <w:t>2.1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Outcome(s) of the course</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_Toc128739746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3</w:t>
                </w:r>
                <w:r w:rsidR="00CA25C7" w:rsidRPr="00CA25C7">
                  <w:rPr>
                    <w:rFonts w:ascii="Arial" w:hAnsi="Arial" w:cs="Arial"/>
                    <w:noProof/>
                    <w:webHidden/>
                    <w:sz w:val="22"/>
                    <w:szCs w:val="22"/>
                  </w:rPr>
                  <w:fldChar w:fldCharType="end"/>
                </w:r>
              </w:hyperlink>
            </w:p>
            <w:p w14:paraId="73D7B583" w14:textId="5D25AE10"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47" w:history="1">
                <w:r w:rsidR="00CA25C7" w:rsidRPr="00CA25C7">
                  <w:rPr>
                    <w:rStyle w:val="Hyperlink"/>
                    <w:rFonts w:ascii="Arial" w:hAnsi="Arial" w:cs="Arial"/>
                    <w:noProof/>
                    <w:sz w:val="22"/>
                    <w:szCs w:val="22"/>
                  </w:rPr>
                  <w:t>2.2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Course description</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_Toc128739747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3</w:t>
                </w:r>
                <w:r w:rsidR="00CA25C7" w:rsidRPr="00CA25C7">
                  <w:rPr>
                    <w:rFonts w:ascii="Arial" w:hAnsi="Arial" w:cs="Arial"/>
                    <w:noProof/>
                    <w:webHidden/>
                    <w:sz w:val="22"/>
                    <w:szCs w:val="22"/>
                  </w:rPr>
                  <w:fldChar w:fldCharType="end"/>
                </w:r>
              </w:hyperlink>
            </w:p>
            <w:p w14:paraId="355B620B" w14:textId="1B53CF39"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48" w:history="1">
                <w:r w:rsidR="00CA25C7" w:rsidRPr="00CA25C7">
                  <w:rPr>
                    <w:rStyle w:val="Hyperlink"/>
                    <w:rFonts w:cs="Arial"/>
                    <w:noProof/>
                    <w:szCs w:val="22"/>
                  </w:rPr>
                  <w:t>3.</w:t>
                </w:r>
                <w:r w:rsidR="00CA25C7" w:rsidRPr="00CA25C7">
                  <w:rPr>
                    <w:rFonts w:eastAsiaTheme="minorEastAsia" w:cs="Arial"/>
                    <w:noProof/>
                    <w:szCs w:val="22"/>
                    <w:lang w:val="en-AU" w:eastAsia="en-AU"/>
                  </w:rPr>
                  <w:tab/>
                </w:r>
                <w:r w:rsidR="00CA25C7" w:rsidRPr="00CA25C7">
                  <w:rPr>
                    <w:rStyle w:val="Hyperlink"/>
                    <w:rFonts w:cs="Arial"/>
                    <w:noProof/>
                    <w:szCs w:val="22"/>
                  </w:rPr>
                  <w:t>Development of the course</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_Toc128739748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3</w:t>
                </w:r>
                <w:r w:rsidR="00CA25C7" w:rsidRPr="00CA25C7">
                  <w:rPr>
                    <w:rFonts w:cs="Arial"/>
                    <w:noProof/>
                    <w:webHidden/>
                    <w:szCs w:val="22"/>
                  </w:rPr>
                  <w:fldChar w:fldCharType="end"/>
                </w:r>
              </w:hyperlink>
            </w:p>
            <w:p w14:paraId="0DCD18CA" w14:textId="0DF496E1"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49" w:history="1">
                <w:r w:rsidR="00CA25C7" w:rsidRPr="00CA25C7">
                  <w:rPr>
                    <w:rStyle w:val="Hyperlink"/>
                    <w:rFonts w:ascii="Arial" w:hAnsi="Arial" w:cs="Arial"/>
                    <w:noProof/>
                    <w:sz w:val="22"/>
                    <w:szCs w:val="22"/>
                  </w:rPr>
                  <w:t>3.1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Industry, education, legislative, enterprise or community needs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_Toc128739749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3</w:t>
                </w:r>
                <w:r w:rsidR="00CA25C7" w:rsidRPr="00CA25C7">
                  <w:rPr>
                    <w:rFonts w:ascii="Arial" w:hAnsi="Arial" w:cs="Arial"/>
                    <w:noProof/>
                    <w:webHidden/>
                    <w:sz w:val="22"/>
                    <w:szCs w:val="22"/>
                  </w:rPr>
                  <w:fldChar w:fldCharType="end"/>
                </w:r>
              </w:hyperlink>
            </w:p>
            <w:p w14:paraId="103CBA3A" w14:textId="630D1B6D"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0" w:history="1">
                <w:r w:rsidR="00CA25C7" w:rsidRPr="00CA25C7">
                  <w:rPr>
                    <w:rStyle w:val="Hyperlink"/>
                    <w:rFonts w:ascii="Arial" w:hAnsi="Arial" w:cs="Arial"/>
                    <w:noProof/>
                    <w:sz w:val="22"/>
                    <w:szCs w:val="22"/>
                  </w:rPr>
                  <w:t>3.2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Review for re-accreditation</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_Toc128739750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04C1096F" w14:textId="728E5A13"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51" w:history="1">
                <w:r w:rsidR="00CA25C7" w:rsidRPr="00CA25C7">
                  <w:rPr>
                    <w:rStyle w:val="Hyperlink"/>
                    <w:rFonts w:cs="Arial"/>
                    <w:noProof/>
                    <w:szCs w:val="22"/>
                  </w:rPr>
                  <w:t>4.</w:t>
                </w:r>
                <w:r w:rsidR="00CA25C7" w:rsidRPr="00CA25C7">
                  <w:rPr>
                    <w:rFonts w:eastAsiaTheme="minorEastAsia" w:cs="Arial"/>
                    <w:noProof/>
                    <w:szCs w:val="22"/>
                    <w:lang w:val="en-AU" w:eastAsia="en-AU"/>
                  </w:rPr>
                  <w:tab/>
                </w:r>
                <w:r w:rsidR="00CA25C7" w:rsidRPr="00CA25C7">
                  <w:rPr>
                    <w:rStyle w:val="Hyperlink"/>
                    <w:rFonts w:cs="Arial"/>
                    <w:noProof/>
                    <w:szCs w:val="22"/>
                  </w:rPr>
                  <w:t>Course outcomes</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_Toc128739751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7</w:t>
                </w:r>
                <w:r w:rsidR="00CA25C7" w:rsidRPr="00CA25C7">
                  <w:rPr>
                    <w:rFonts w:cs="Arial"/>
                    <w:noProof/>
                    <w:webHidden/>
                    <w:szCs w:val="22"/>
                  </w:rPr>
                  <w:fldChar w:fldCharType="end"/>
                </w:r>
              </w:hyperlink>
            </w:p>
            <w:p w14:paraId="7C9389F0" w14:textId="7F8E2B38"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2" w:history="1">
                <w:r w:rsidR="00CA25C7" w:rsidRPr="00CA25C7">
                  <w:rPr>
                    <w:rStyle w:val="Hyperlink"/>
                    <w:rFonts w:ascii="Arial" w:hAnsi="Arial" w:cs="Arial"/>
                    <w:bCs/>
                    <w:noProof/>
                    <w:sz w:val="22"/>
                    <w:szCs w:val="22"/>
                  </w:rPr>
                  <w:t>4.1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Qualification level</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_Toc128739752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431FB93E" w14:textId="1F80710D"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3" w:history="1">
                <w:r w:rsidR="00CA25C7" w:rsidRPr="00CA25C7">
                  <w:rPr>
                    <w:rStyle w:val="Hyperlink"/>
                    <w:rFonts w:ascii="Arial" w:hAnsi="Arial" w:cs="Arial"/>
                    <w:bCs/>
                    <w:noProof/>
                    <w:sz w:val="22"/>
                    <w:szCs w:val="22"/>
                  </w:rPr>
                  <w:t>4.2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Foundation skills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_Toc128739753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33125F82" w14:textId="5B539EC3"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4" w:history="1">
                <w:r w:rsidR="00CA25C7" w:rsidRPr="00CA25C7">
                  <w:rPr>
                    <w:rStyle w:val="Hyperlink"/>
                    <w:rFonts w:ascii="Arial" w:hAnsi="Arial" w:cs="Arial"/>
                    <w:bCs/>
                    <w:noProof/>
                    <w:sz w:val="22"/>
                    <w:szCs w:val="22"/>
                  </w:rPr>
                  <w:t>4.3</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Recognition given to the course (if applicable)</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_Toc128739754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62E6CBDA" w14:textId="6772A78E"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5" w:history="1">
                <w:r w:rsidR="00CA25C7" w:rsidRPr="00CA25C7">
                  <w:rPr>
                    <w:rStyle w:val="Hyperlink"/>
                    <w:rFonts w:ascii="Arial" w:hAnsi="Arial" w:cs="Arial"/>
                    <w:bCs/>
                    <w:noProof/>
                    <w:sz w:val="22"/>
                    <w:szCs w:val="22"/>
                  </w:rPr>
                  <w:t>4.4</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Licensing/regulatory requirements (if applicable)</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_Toc128739755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4B274AED" w14:textId="6936DEB8"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56" w:history="1">
                <w:r w:rsidR="00CA25C7" w:rsidRPr="00CA25C7">
                  <w:rPr>
                    <w:rStyle w:val="Hyperlink"/>
                    <w:rFonts w:cs="Arial"/>
                    <w:noProof/>
                    <w:szCs w:val="22"/>
                  </w:rPr>
                  <w:t>5.</w:t>
                </w:r>
                <w:r w:rsidR="00CA25C7" w:rsidRPr="00CA25C7">
                  <w:rPr>
                    <w:rFonts w:eastAsiaTheme="minorEastAsia" w:cs="Arial"/>
                    <w:noProof/>
                    <w:szCs w:val="22"/>
                    <w:lang w:val="en-AU" w:eastAsia="en-AU"/>
                  </w:rPr>
                  <w:tab/>
                </w:r>
                <w:r w:rsidR="00CA25C7" w:rsidRPr="00CA25C7">
                  <w:rPr>
                    <w:rStyle w:val="Hyperlink"/>
                    <w:rFonts w:cs="Arial"/>
                    <w:noProof/>
                    <w:szCs w:val="22"/>
                  </w:rPr>
                  <w:t>Course rules</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_Toc128739756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7</w:t>
                </w:r>
                <w:r w:rsidR="00CA25C7" w:rsidRPr="00CA25C7">
                  <w:rPr>
                    <w:rFonts w:cs="Arial"/>
                    <w:noProof/>
                    <w:webHidden/>
                    <w:szCs w:val="22"/>
                  </w:rPr>
                  <w:fldChar w:fldCharType="end"/>
                </w:r>
              </w:hyperlink>
            </w:p>
            <w:p w14:paraId="3D72530B" w14:textId="65029E81"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7" w:history="1">
                <w:r w:rsidR="00CA25C7" w:rsidRPr="00CA25C7">
                  <w:rPr>
                    <w:rStyle w:val="Hyperlink"/>
                    <w:rFonts w:ascii="Arial" w:hAnsi="Arial" w:cs="Arial"/>
                    <w:bCs/>
                    <w:noProof/>
                    <w:sz w:val="22"/>
                    <w:szCs w:val="22"/>
                  </w:rPr>
                  <w:t>5.1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Course structure</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_Toc128739757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7</w:t>
                </w:r>
                <w:r w:rsidR="00CA25C7" w:rsidRPr="00CA25C7">
                  <w:rPr>
                    <w:rFonts w:ascii="Arial" w:hAnsi="Arial" w:cs="Arial"/>
                    <w:noProof/>
                    <w:webHidden/>
                    <w:sz w:val="22"/>
                    <w:szCs w:val="22"/>
                  </w:rPr>
                  <w:fldChar w:fldCharType="end"/>
                </w:r>
              </w:hyperlink>
            </w:p>
            <w:p w14:paraId="65E8AAE1" w14:textId="1835E424"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58" w:history="1">
                <w:r w:rsidR="00CA25C7" w:rsidRPr="00CA25C7">
                  <w:rPr>
                    <w:rStyle w:val="Hyperlink"/>
                    <w:rFonts w:ascii="Arial" w:hAnsi="Arial" w:cs="Arial"/>
                    <w:noProof/>
                    <w:sz w:val="22"/>
                    <w:szCs w:val="22"/>
                  </w:rPr>
                  <w:t>5.2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 xml:space="preserve">Entry </w:t>
                </w:r>
                <w:r w:rsidR="00CA25C7" w:rsidRPr="00CA25C7">
                  <w:rPr>
                    <w:rStyle w:val="Hyperlink"/>
                    <w:rFonts w:ascii="Arial" w:hAnsi="Arial" w:cs="Arial"/>
                    <w:noProof/>
                    <w:sz w:val="22"/>
                    <w:szCs w:val="22"/>
                  </w:rPr>
                  <w:t>requirements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_Toc128739758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8</w:t>
                </w:r>
                <w:r w:rsidR="00CA25C7" w:rsidRPr="00CA25C7">
                  <w:rPr>
                    <w:rFonts w:ascii="Arial" w:hAnsi="Arial" w:cs="Arial"/>
                    <w:noProof/>
                    <w:webHidden/>
                    <w:sz w:val="22"/>
                    <w:szCs w:val="22"/>
                  </w:rPr>
                  <w:fldChar w:fldCharType="end"/>
                </w:r>
              </w:hyperlink>
            </w:p>
            <w:p w14:paraId="29F06A6F" w14:textId="1B6822F2"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59" w:history="1">
                <w:r w:rsidR="00CA25C7" w:rsidRPr="00CA25C7">
                  <w:rPr>
                    <w:rStyle w:val="Hyperlink"/>
                    <w:rFonts w:cs="Arial"/>
                    <w:noProof/>
                    <w:szCs w:val="22"/>
                  </w:rPr>
                  <w:t>6.</w:t>
                </w:r>
                <w:r w:rsidR="00CA25C7" w:rsidRPr="00CA25C7">
                  <w:rPr>
                    <w:rFonts w:eastAsiaTheme="minorEastAsia" w:cs="Arial"/>
                    <w:noProof/>
                    <w:szCs w:val="22"/>
                    <w:lang w:val="en-AU" w:eastAsia="en-AU"/>
                  </w:rPr>
                  <w:tab/>
                </w:r>
                <w:r w:rsidR="00CA25C7" w:rsidRPr="00CA25C7">
                  <w:rPr>
                    <w:rStyle w:val="Hyperlink"/>
                    <w:rFonts w:cs="Arial"/>
                    <w:noProof/>
                    <w:szCs w:val="22"/>
                  </w:rPr>
                  <w:t>Assessment</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_Toc128739759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8</w:t>
                </w:r>
                <w:r w:rsidR="00CA25C7" w:rsidRPr="00CA25C7">
                  <w:rPr>
                    <w:rFonts w:cs="Arial"/>
                    <w:noProof/>
                    <w:webHidden/>
                    <w:szCs w:val="22"/>
                  </w:rPr>
                  <w:fldChar w:fldCharType="end"/>
                </w:r>
              </w:hyperlink>
            </w:p>
            <w:p w14:paraId="072FDEFF" w14:textId="3198EA27"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60" w:history="1">
                <w:r w:rsidR="00CA25C7" w:rsidRPr="00CA25C7">
                  <w:rPr>
                    <w:rStyle w:val="Hyperlink"/>
                    <w:rFonts w:ascii="Arial" w:hAnsi="Arial" w:cs="Arial"/>
                    <w:bCs/>
                    <w:noProof/>
                    <w:sz w:val="22"/>
                    <w:szCs w:val="22"/>
                  </w:rPr>
                  <w:t>6.1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Assessment strategy</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_Toc128739760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8</w:t>
                </w:r>
                <w:r w:rsidR="00CA25C7" w:rsidRPr="00CA25C7">
                  <w:rPr>
                    <w:rFonts w:ascii="Arial" w:hAnsi="Arial" w:cs="Arial"/>
                    <w:noProof/>
                    <w:webHidden/>
                    <w:sz w:val="22"/>
                    <w:szCs w:val="22"/>
                  </w:rPr>
                  <w:fldChar w:fldCharType="end"/>
                </w:r>
              </w:hyperlink>
            </w:p>
            <w:p w14:paraId="528A98BA" w14:textId="67C53039"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61" w:history="1">
                <w:r w:rsidR="00CA25C7" w:rsidRPr="00CA25C7">
                  <w:rPr>
                    <w:rStyle w:val="Hyperlink"/>
                    <w:rFonts w:ascii="Arial" w:hAnsi="Arial" w:cs="Arial"/>
                    <w:bCs/>
                    <w:noProof/>
                    <w:sz w:val="22"/>
                    <w:szCs w:val="22"/>
                  </w:rPr>
                  <w:t>6.2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bCs/>
                    <w:noProof/>
                    <w:sz w:val="22"/>
                    <w:szCs w:val="22"/>
                  </w:rPr>
                  <w:t>Assessor competencies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_Toc128739761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9</w:t>
                </w:r>
                <w:r w:rsidR="00CA25C7" w:rsidRPr="00CA25C7">
                  <w:rPr>
                    <w:rFonts w:ascii="Arial" w:hAnsi="Arial" w:cs="Arial"/>
                    <w:noProof/>
                    <w:webHidden/>
                    <w:sz w:val="22"/>
                    <w:szCs w:val="22"/>
                  </w:rPr>
                  <w:fldChar w:fldCharType="end"/>
                </w:r>
              </w:hyperlink>
            </w:p>
            <w:p w14:paraId="2A120B56" w14:textId="609B98AB"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62" w:history="1">
                <w:r w:rsidR="00CA25C7" w:rsidRPr="00CA25C7">
                  <w:rPr>
                    <w:rStyle w:val="Hyperlink"/>
                    <w:rFonts w:cs="Arial"/>
                    <w:noProof/>
                    <w:szCs w:val="22"/>
                  </w:rPr>
                  <w:t>7.</w:t>
                </w:r>
                <w:r w:rsidR="00CA25C7" w:rsidRPr="00CA25C7">
                  <w:rPr>
                    <w:rFonts w:eastAsiaTheme="minorEastAsia" w:cs="Arial"/>
                    <w:noProof/>
                    <w:szCs w:val="22"/>
                    <w:lang w:val="en-AU" w:eastAsia="en-AU"/>
                  </w:rPr>
                  <w:tab/>
                </w:r>
                <w:r w:rsidR="00CA25C7" w:rsidRPr="00CA25C7">
                  <w:rPr>
                    <w:rStyle w:val="Hyperlink"/>
                    <w:rFonts w:cs="Arial"/>
                    <w:noProof/>
                    <w:szCs w:val="22"/>
                  </w:rPr>
                  <w:t>Delivery</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_Toc128739762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9</w:t>
                </w:r>
                <w:r w:rsidR="00CA25C7" w:rsidRPr="00CA25C7">
                  <w:rPr>
                    <w:rFonts w:cs="Arial"/>
                    <w:noProof/>
                    <w:webHidden/>
                    <w:szCs w:val="22"/>
                  </w:rPr>
                  <w:fldChar w:fldCharType="end"/>
                </w:r>
              </w:hyperlink>
            </w:p>
            <w:p w14:paraId="1149AE13" w14:textId="1EBC417E"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63" w:history="1">
                <w:r w:rsidR="00CA25C7" w:rsidRPr="00CA25C7">
                  <w:rPr>
                    <w:rStyle w:val="Hyperlink"/>
                    <w:rFonts w:ascii="Arial" w:hAnsi="Arial" w:cs="Arial"/>
                    <w:noProof/>
                    <w:sz w:val="22"/>
                    <w:szCs w:val="22"/>
                  </w:rPr>
                  <w:t>7.1</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 xml:space="preserve">Delivery </w:t>
                </w:r>
                <w:r w:rsidR="00CA25C7" w:rsidRPr="00CA25C7">
                  <w:rPr>
                    <w:rStyle w:val="Hyperlink"/>
                    <w:rFonts w:ascii="Arial" w:hAnsi="Arial" w:cs="Arial"/>
                    <w:bCs/>
                    <w:noProof/>
                    <w:sz w:val="22"/>
                    <w:szCs w:val="22"/>
                  </w:rPr>
                  <w:t>modes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_Toc128739763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9</w:t>
                </w:r>
                <w:r w:rsidR="00CA25C7" w:rsidRPr="00CA25C7">
                  <w:rPr>
                    <w:rFonts w:ascii="Arial" w:hAnsi="Arial" w:cs="Arial"/>
                    <w:noProof/>
                    <w:webHidden/>
                    <w:sz w:val="22"/>
                    <w:szCs w:val="22"/>
                  </w:rPr>
                  <w:fldChar w:fldCharType="end"/>
                </w:r>
              </w:hyperlink>
            </w:p>
            <w:p w14:paraId="52A7BB7C" w14:textId="1F17B7BC" w:rsidR="00CA25C7" w:rsidRPr="00CA25C7" w:rsidRDefault="00000000" w:rsidP="00CA25C7">
              <w:pPr>
                <w:pStyle w:val="TOC4"/>
                <w:tabs>
                  <w:tab w:val="left" w:pos="1320"/>
                  <w:tab w:val="right" w:leader="dot" w:pos="9017"/>
                </w:tabs>
                <w:spacing w:before="120" w:after="120"/>
                <w:rPr>
                  <w:rFonts w:ascii="Arial" w:eastAsiaTheme="minorEastAsia" w:hAnsi="Arial" w:cs="Arial"/>
                  <w:noProof/>
                  <w:sz w:val="22"/>
                  <w:szCs w:val="22"/>
                  <w:lang w:val="en-AU" w:eastAsia="en-AU"/>
                </w:rPr>
              </w:pPr>
              <w:hyperlink w:anchor="_Toc128739764" w:history="1">
                <w:r w:rsidR="00CA25C7" w:rsidRPr="00CA25C7">
                  <w:rPr>
                    <w:rStyle w:val="Hyperlink"/>
                    <w:rFonts w:ascii="Arial" w:hAnsi="Arial" w:cs="Arial"/>
                    <w:noProof/>
                    <w:sz w:val="22"/>
                    <w:szCs w:val="22"/>
                  </w:rPr>
                  <w:t>7.2</w:t>
                </w:r>
                <w:r w:rsidR="00CA25C7" w:rsidRPr="00CA25C7">
                  <w:rPr>
                    <w:rFonts w:ascii="Arial" w:eastAsiaTheme="minorEastAsia" w:hAnsi="Arial" w:cs="Arial"/>
                    <w:noProof/>
                    <w:sz w:val="22"/>
                    <w:szCs w:val="22"/>
                    <w:lang w:val="en-AU" w:eastAsia="en-AU"/>
                  </w:rPr>
                  <w:tab/>
                </w:r>
                <w:r w:rsidR="00CA25C7" w:rsidRPr="00CA25C7">
                  <w:rPr>
                    <w:rStyle w:val="Hyperlink"/>
                    <w:rFonts w:ascii="Arial" w:hAnsi="Arial" w:cs="Arial"/>
                    <w:noProof/>
                    <w:sz w:val="22"/>
                    <w:szCs w:val="22"/>
                  </w:rPr>
                  <w:t>Resources</w:t>
                </w:r>
                <w:r w:rsidR="00CA25C7" w:rsidRPr="00CA25C7">
                  <w:rPr>
                    <w:rFonts w:ascii="Arial" w:hAnsi="Arial" w:cs="Arial"/>
                    <w:noProof/>
                    <w:webHidden/>
                    <w:sz w:val="22"/>
                    <w:szCs w:val="22"/>
                  </w:rPr>
                  <w:tab/>
                </w:r>
                <w:r w:rsidR="00CA25C7" w:rsidRPr="00CA25C7">
                  <w:rPr>
                    <w:rFonts w:ascii="Arial" w:hAnsi="Arial" w:cs="Arial"/>
                    <w:noProof/>
                    <w:webHidden/>
                    <w:sz w:val="22"/>
                    <w:szCs w:val="22"/>
                  </w:rPr>
                  <w:fldChar w:fldCharType="begin"/>
                </w:r>
                <w:r w:rsidR="00CA25C7" w:rsidRPr="00CA25C7">
                  <w:rPr>
                    <w:rFonts w:ascii="Arial" w:hAnsi="Arial" w:cs="Arial"/>
                    <w:noProof/>
                    <w:webHidden/>
                    <w:sz w:val="22"/>
                    <w:szCs w:val="22"/>
                  </w:rPr>
                  <w:instrText xml:space="preserve"> PAGEREF _Toc128739764 \h </w:instrText>
                </w:r>
                <w:r w:rsidR="00CA25C7" w:rsidRPr="00CA25C7">
                  <w:rPr>
                    <w:rFonts w:ascii="Arial" w:hAnsi="Arial" w:cs="Arial"/>
                    <w:noProof/>
                    <w:webHidden/>
                    <w:sz w:val="22"/>
                    <w:szCs w:val="22"/>
                  </w:rPr>
                </w:r>
                <w:r w:rsidR="00CA25C7" w:rsidRPr="00CA25C7">
                  <w:rPr>
                    <w:rFonts w:ascii="Arial" w:hAnsi="Arial" w:cs="Arial"/>
                    <w:noProof/>
                    <w:webHidden/>
                    <w:sz w:val="22"/>
                    <w:szCs w:val="22"/>
                  </w:rPr>
                  <w:fldChar w:fldCharType="separate"/>
                </w:r>
                <w:r w:rsidR="001715D8">
                  <w:rPr>
                    <w:rFonts w:ascii="Arial" w:hAnsi="Arial" w:cs="Arial"/>
                    <w:noProof/>
                    <w:webHidden/>
                    <w:sz w:val="22"/>
                    <w:szCs w:val="22"/>
                  </w:rPr>
                  <w:t>10</w:t>
                </w:r>
                <w:r w:rsidR="00CA25C7" w:rsidRPr="00CA25C7">
                  <w:rPr>
                    <w:rFonts w:ascii="Arial" w:hAnsi="Arial" w:cs="Arial"/>
                    <w:noProof/>
                    <w:webHidden/>
                    <w:sz w:val="22"/>
                    <w:szCs w:val="22"/>
                  </w:rPr>
                  <w:fldChar w:fldCharType="end"/>
                </w:r>
              </w:hyperlink>
            </w:p>
            <w:p w14:paraId="07D060D0" w14:textId="4F83DC55" w:rsidR="00CA25C7" w:rsidRPr="00CA25C7" w:rsidRDefault="00000000" w:rsidP="00CA25C7">
              <w:pPr>
                <w:pStyle w:val="TOC2"/>
                <w:tabs>
                  <w:tab w:val="left" w:pos="660"/>
                  <w:tab w:val="right" w:leader="dot" w:pos="9017"/>
                </w:tabs>
                <w:rPr>
                  <w:rFonts w:eastAsiaTheme="minorEastAsia" w:cs="Arial"/>
                  <w:noProof/>
                  <w:szCs w:val="22"/>
                  <w:lang w:val="en-AU" w:eastAsia="en-AU"/>
                </w:rPr>
              </w:pPr>
              <w:hyperlink w:anchor="_Toc128739765" w:history="1">
                <w:r w:rsidR="00CA25C7" w:rsidRPr="00CA25C7">
                  <w:rPr>
                    <w:rStyle w:val="Hyperlink"/>
                    <w:rFonts w:cs="Arial"/>
                    <w:noProof/>
                    <w:szCs w:val="22"/>
                  </w:rPr>
                  <w:t>8.</w:t>
                </w:r>
                <w:r w:rsidR="00CA25C7" w:rsidRPr="00CA25C7">
                  <w:rPr>
                    <w:rFonts w:eastAsiaTheme="minorEastAsia" w:cs="Arial"/>
                    <w:noProof/>
                    <w:szCs w:val="22"/>
                    <w:lang w:val="en-AU" w:eastAsia="en-AU"/>
                  </w:rPr>
                  <w:tab/>
                </w:r>
                <w:r w:rsidR="00CA25C7" w:rsidRPr="00CA25C7">
                  <w:rPr>
                    <w:rStyle w:val="Hyperlink"/>
                    <w:rFonts w:cs="Arial"/>
                    <w:noProof/>
                    <w:szCs w:val="22"/>
                  </w:rPr>
                  <w:t>Pathways and articulation</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_Toc128739765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10</w:t>
                </w:r>
                <w:r w:rsidR="00CA25C7" w:rsidRPr="00CA25C7">
                  <w:rPr>
                    <w:rFonts w:cs="Arial"/>
                    <w:noProof/>
                    <w:webHidden/>
                    <w:szCs w:val="22"/>
                  </w:rPr>
                  <w:fldChar w:fldCharType="end"/>
                </w:r>
              </w:hyperlink>
            </w:p>
            <w:p w14:paraId="601EBA17" w14:textId="174717A1" w:rsidR="00CA25C7" w:rsidRDefault="00000000" w:rsidP="00CA25C7">
              <w:pPr>
                <w:pStyle w:val="TOC2"/>
                <w:tabs>
                  <w:tab w:val="left" w:pos="660"/>
                  <w:tab w:val="right" w:leader="dot" w:pos="9017"/>
                </w:tabs>
                <w:rPr>
                  <w:rFonts w:asciiTheme="minorHAnsi" w:eastAsiaTheme="minorEastAsia" w:hAnsiTheme="minorHAnsi" w:cstheme="minorBidi"/>
                  <w:noProof/>
                  <w:szCs w:val="22"/>
                  <w:lang w:val="en-AU" w:eastAsia="en-AU"/>
                </w:rPr>
              </w:pPr>
              <w:hyperlink w:anchor="_Toc128739766" w:history="1">
                <w:r w:rsidR="00CA25C7" w:rsidRPr="00CA25C7">
                  <w:rPr>
                    <w:rStyle w:val="Hyperlink"/>
                    <w:rFonts w:cs="Arial"/>
                    <w:noProof/>
                    <w:szCs w:val="22"/>
                  </w:rPr>
                  <w:t>9.</w:t>
                </w:r>
                <w:r w:rsidR="00CA25C7" w:rsidRPr="00CA25C7">
                  <w:rPr>
                    <w:rFonts w:eastAsiaTheme="minorEastAsia" w:cs="Arial"/>
                    <w:noProof/>
                    <w:szCs w:val="22"/>
                    <w:lang w:val="en-AU" w:eastAsia="en-AU"/>
                  </w:rPr>
                  <w:tab/>
                </w:r>
                <w:r w:rsidR="00CA25C7" w:rsidRPr="00CA25C7">
                  <w:rPr>
                    <w:rStyle w:val="Hyperlink"/>
                    <w:rFonts w:cs="Arial"/>
                    <w:noProof/>
                    <w:szCs w:val="22"/>
                  </w:rPr>
                  <w:t>Ongoing monitoring and evaluation</w:t>
                </w:r>
                <w:r w:rsidR="00CA25C7" w:rsidRPr="00CA25C7">
                  <w:rPr>
                    <w:rFonts w:cs="Arial"/>
                    <w:noProof/>
                    <w:webHidden/>
                    <w:szCs w:val="22"/>
                  </w:rPr>
                  <w:tab/>
                </w:r>
                <w:r w:rsidR="00CA25C7" w:rsidRPr="00CA25C7">
                  <w:rPr>
                    <w:rFonts w:cs="Arial"/>
                    <w:noProof/>
                    <w:webHidden/>
                    <w:szCs w:val="22"/>
                  </w:rPr>
                  <w:fldChar w:fldCharType="begin"/>
                </w:r>
                <w:r w:rsidR="00CA25C7" w:rsidRPr="00CA25C7">
                  <w:rPr>
                    <w:rFonts w:cs="Arial"/>
                    <w:noProof/>
                    <w:webHidden/>
                    <w:szCs w:val="22"/>
                  </w:rPr>
                  <w:instrText xml:space="preserve"> PAGEREF _Toc128739766 \h </w:instrText>
                </w:r>
                <w:r w:rsidR="00CA25C7" w:rsidRPr="00CA25C7">
                  <w:rPr>
                    <w:rFonts w:cs="Arial"/>
                    <w:noProof/>
                    <w:webHidden/>
                    <w:szCs w:val="22"/>
                  </w:rPr>
                </w:r>
                <w:r w:rsidR="00CA25C7" w:rsidRPr="00CA25C7">
                  <w:rPr>
                    <w:rFonts w:cs="Arial"/>
                    <w:noProof/>
                    <w:webHidden/>
                    <w:szCs w:val="22"/>
                  </w:rPr>
                  <w:fldChar w:fldCharType="separate"/>
                </w:r>
                <w:r w:rsidR="001715D8">
                  <w:rPr>
                    <w:rFonts w:cs="Arial"/>
                    <w:noProof/>
                    <w:webHidden/>
                    <w:szCs w:val="22"/>
                  </w:rPr>
                  <w:t>11</w:t>
                </w:r>
                <w:r w:rsidR="00CA25C7" w:rsidRPr="00CA25C7">
                  <w:rPr>
                    <w:rFonts w:cs="Arial"/>
                    <w:noProof/>
                    <w:webHidden/>
                    <w:szCs w:val="22"/>
                  </w:rPr>
                  <w:fldChar w:fldCharType="end"/>
                </w:r>
              </w:hyperlink>
            </w:p>
            <w:p w14:paraId="15D5FCD8" w14:textId="3800FC2B" w:rsidR="00CA25C7" w:rsidRDefault="00000000">
              <w:pPr>
                <w:pStyle w:val="TOC1"/>
                <w:rPr>
                  <w:rFonts w:asciiTheme="minorHAnsi" w:eastAsiaTheme="minorEastAsia" w:hAnsiTheme="minorHAnsi" w:cstheme="minorBidi"/>
                  <w:b w:val="0"/>
                  <w:szCs w:val="22"/>
                  <w:lang w:val="en-AU" w:eastAsia="en-AU"/>
                </w:rPr>
              </w:pPr>
              <w:hyperlink w:anchor="_Toc128739767" w:history="1">
                <w:r w:rsidR="00CA25C7" w:rsidRPr="00E46F29">
                  <w:rPr>
                    <w:rStyle w:val="Hyperlink"/>
                  </w:rPr>
                  <w:t>Section C - Units of competency</w:t>
                </w:r>
                <w:r w:rsidR="00CA25C7">
                  <w:rPr>
                    <w:webHidden/>
                  </w:rPr>
                  <w:tab/>
                </w:r>
                <w:r w:rsidR="00CA25C7">
                  <w:rPr>
                    <w:webHidden/>
                  </w:rPr>
                  <w:fldChar w:fldCharType="begin"/>
                </w:r>
                <w:r w:rsidR="00CA25C7">
                  <w:rPr>
                    <w:webHidden/>
                  </w:rPr>
                  <w:instrText xml:space="preserve"> PAGEREF _Toc128739767 \h </w:instrText>
                </w:r>
                <w:r w:rsidR="00CA25C7">
                  <w:rPr>
                    <w:webHidden/>
                  </w:rPr>
                </w:r>
                <w:r w:rsidR="00CA25C7">
                  <w:rPr>
                    <w:webHidden/>
                  </w:rPr>
                  <w:fldChar w:fldCharType="separate"/>
                </w:r>
                <w:r w:rsidR="001715D8">
                  <w:rPr>
                    <w:webHidden/>
                  </w:rPr>
                  <w:t>12</w:t>
                </w:r>
                <w:r w:rsidR="00CA25C7">
                  <w:rPr>
                    <w:webHidden/>
                  </w:rPr>
                  <w:fldChar w:fldCharType="end"/>
                </w:r>
              </w:hyperlink>
            </w:p>
            <w:p w14:paraId="41C56C5C" w14:textId="5B1144A3" w:rsidR="00C00E7A" w:rsidRPr="00C00E7A" w:rsidRDefault="00C00E7A" w:rsidP="00C00E7A">
              <w:pPr>
                <w:spacing w:before="20" w:after="20" w:line="276" w:lineRule="auto"/>
                <w:rPr>
                  <w:rFonts w:ascii="Arial" w:eastAsia="Calibri" w:hAnsi="Arial" w:cs="Arial"/>
                  <w:b/>
                  <w:bCs/>
                  <w:noProof/>
                  <w:sz w:val="22"/>
                  <w:szCs w:val="22"/>
                  <w:lang w:val="en-US" w:eastAsia="en-US"/>
                </w:rPr>
              </w:pPr>
              <w:r w:rsidRPr="00C00E7A">
                <w:rPr>
                  <w:rFonts w:ascii="Arial" w:eastAsia="Calibri" w:hAnsi="Arial" w:cs="Arial"/>
                  <w:sz w:val="22"/>
                  <w:szCs w:val="22"/>
                  <w:lang w:val="en-US" w:eastAsia="en-US"/>
                </w:rPr>
                <w:fldChar w:fldCharType="end"/>
              </w:r>
            </w:p>
          </w:sdtContent>
        </w:sdt>
        <w:p w14:paraId="231FBD19" w14:textId="71CB4B68" w:rsidR="00D6649A" w:rsidRPr="00C00E7A" w:rsidRDefault="00000000" w:rsidP="00C00E7A">
          <w:pPr>
            <w:pStyle w:val="TOCHeading"/>
            <w:spacing w:before="0"/>
            <w:rPr>
              <w:rFonts w:ascii="Arial" w:hAnsi="Arial" w:cs="Arial"/>
              <w:sz w:val="22"/>
              <w:szCs w:val="22"/>
            </w:rPr>
            <w:sectPr w:rsidR="00D6649A" w:rsidRPr="00C00E7A" w:rsidSect="00C00E7A">
              <w:pgSz w:w="11907" w:h="16840" w:code="9"/>
              <w:pgMar w:top="1440" w:right="1440" w:bottom="1440" w:left="1440" w:header="709" w:footer="709" w:gutter="0"/>
              <w:cols w:space="708"/>
              <w:docGrid w:linePitch="360"/>
            </w:sectPr>
          </w:pPr>
        </w:p>
      </w:sdtContent>
    </w:sdt>
    <w:bookmarkEnd w:id="14" w:displacedByCustomXml="prev"/>
    <w:bookmarkEnd w:id="13" w:displacedByCustomXml="prev"/>
    <w:p w14:paraId="13A63EDB" w14:textId="73A12B3D" w:rsidR="00982853" w:rsidRPr="00412156" w:rsidRDefault="00982853" w:rsidP="00412156">
      <w:pPr>
        <w:pStyle w:val="Heading1"/>
        <w:keepNext w:val="0"/>
        <w:widowControl w:val="0"/>
        <w:suppressAutoHyphens/>
        <w:autoSpaceDE w:val="0"/>
        <w:autoSpaceDN w:val="0"/>
        <w:adjustRightInd w:val="0"/>
        <w:spacing w:before="120" w:after="120"/>
        <w:jc w:val="both"/>
        <w:textAlignment w:val="center"/>
        <w:rPr>
          <w:rFonts w:ascii="Arial" w:eastAsiaTheme="minorHAnsi" w:hAnsi="Arial" w:cs="Arial"/>
          <w:color w:val="44546A" w:themeColor="text2"/>
          <w:szCs w:val="28"/>
          <w:lang w:eastAsia="en-US"/>
        </w:rPr>
      </w:pPr>
      <w:bookmarkStart w:id="15" w:name="_Toc72239867"/>
      <w:bookmarkStart w:id="16" w:name="_Toc128739731"/>
      <w:r w:rsidRPr="00AC702A">
        <w:rPr>
          <w:rFonts w:ascii="Arial" w:eastAsiaTheme="minorHAnsi" w:hAnsi="Arial" w:cs="Arial"/>
          <w:color w:val="103D64"/>
          <w:szCs w:val="28"/>
          <w:lang w:eastAsia="en-US"/>
        </w:rPr>
        <w:lastRenderedPageBreak/>
        <w:t>Section A</w:t>
      </w:r>
      <w:r w:rsidR="00412156" w:rsidRPr="00AC702A">
        <w:rPr>
          <w:rFonts w:ascii="Arial" w:eastAsiaTheme="minorHAnsi" w:hAnsi="Arial" w:cs="Arial"/>
          <w:color w:val="103D64"/>
          <w:szCs w:val="28"/>
          <w:lang w:eastAsia="en-US"/>
        </w:rPr>
        <w:t xml:space="preserve"> -</w:t>
      </w:r>
      <w:r w:rsidRPr="00AC702A">
        <w:rPr>
          <w:rFonts w:ascii="Arial" w:eastAsiaTheme="minorHAnsi" w:hAnsi="Arial" w:cs="Arial"/>
          <w:color w:val="103D64"/>
          <w:szCs w:val="28"/>
          <w:lang w:eastAsia="en-US"/>
        </w:rPr>
        <w:t xml:space="preserve"> </w:t>
      </w:r>
      <w:r w:rsidR="00BE4810" w:rsidRPr="00AC702A">
        <w:rPr>
          <w:rFonts w:ascii="Arial" w:eastAsiaTheme="minorHAnsi" w:hAnsi="Arial" w:cs="Arial"/>
          <w:color w:val="103D64"/>
          <w:szCs w:val="28"/>
          <w:lang w:eastAsia="en-US"/>
        </w:rPr>
        <w:t xml:space="preserve">Copyright </w:t>
      </w:r>
      <w:r w:rsidR="00BB550B" w:rsidRPr="00AC702A">
        <w:rPr>
          <w:rFonts w:ascii="Arial" w:eastAsiaTheme="minorHAnsi" w:hAnsi="Arial" w:cs="Arial"/>
          <w:color w:val="103D64"/>
          <w:szCs w:val="28"/>
          <w:lang w:eastAsia="en-US"/>
        </w:rPr>
        <w:t>and course classification information</w:t>
      </w:r>
      <w:bookmarkEnd w:id="15"/>
      <w:bookmarkEnd w:id="16"/>
      <w:r w:rsidRPr="00412156">
        <w:rPr>
          <w:rFonts w:ascii="Arial" w:eastAsiaTheme="minorHAnsi" w:hAnsi="Arial" w:cs="Arial"/>
          <w:color w:val="44546A" w:themeColor="text2"/>
          <w:szCs w:val="28"/>
          <w:lang w:eastAsia="en-US"/>
        </w:rPr>
        <w:t xml:space="preserve"> </w:t>
      </w:r>
    </w:p>
    <w:tbl>
      <w:tblPr>
        <w:tblStyle w:val="TableGrid"/>
        <w:tblW w:w="10206" w:type="dxa"/>
        <w:tblBorders>
          <w:top w:val="none" w:sz="0" w:space="0" w:color="auto"/>
          <w:left w:val="none" w:sz="0" w:space="0" w:color="auto"/>
          <w:bottom w:val="none" w:sz="0" w:space="0" w:color="auto"/>
          <w:right w:val="none" w:sz="0" w:space="0" w:color="auto"/>
          <w:insideH w:val="dotted" w:sz="4" w:space="0" w:color="888B8D"/>
          <w:insideV w:val="dotted" w:sz="4" w:space="0" w:color="888B8D"/>
        </w:tblBorders>
        <w:tblLook w:val="04A0" w:firstRow="1" w:lastRow="0" w:firstColumn="1" w:lastColumn="0" w:noHBand="0" w:noVBand="1"/>
      </w:tblPr>
      <w:tblGrid>
        <w:gridCol w:w="3273"/>
        <w:gridCol w:w="3026"/>
        <w:gridCol w:w="3907"/>
      </w:tblGrid>
      <w:tr w:rsidR="00FA7997" w:rsidRPr="00982853" w14:paraId="38A90968" w14:textId="77777777" w:rsidTr="006A7178">
        <w:tc>
          <w:tcPr>
            <w:tcW w:w="3273" w:type="dxa"/>
          </w:tcPr>
          <w:p w14:paraId="6BC608B6" w14:textId="6EBDB30C" w:rsidR="00FA7997" w:rsidRPr="00412156" w:rsidRDefault="00BE4810"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17" w:name="_Toc101868165"/>
            <w:bookmarkStart w:id="18" w:name="_Toc99709767"/>
            <w:bookmarkStart w:id="19" w:name="_Toc99709017"/>
            <w:bookmarkStart w:id="20" w:name="_Toc479845638"/>
            <w:bookmarkStart w:id="21" w:name="_Toc128739732"/>
            <w:r w:rsidRPr="00412156">
              <w:rPr>
                <w:rFonts w:ascii="Arial" w:hAnsi="Arial" w:cs="Arial"/>
                <w:bCs w:val="0"/>
                <w:color w:val="103D64"/>
                <w:sz w:val="22"/>
                <w:szCs w:val="22"/>
                <w:lang w:val="en-AU" w:eastAsia="x-none"/>
              </w:rPr>
              <w:t>Copyright owner of the course</w:t>
            </w:r>
            <w:bookmarkEnd w:id="17"/>
            <w:bookmarkEnd w:id="18"/>
            <w:bookmarkEnd w:id="19"/>
            <w:bookmarkEnd w:id="20"/>
            <w:bookmarkEnd w:id="21"/>
          </w:p>
        </w:tc>
        <w:tc>
          <w:tcPr>
            <w:tcW w:w="6933" w:type="dxa"/>
            <w:gridSpan w:val="2"/>
          </w:tcPr>
          <w:p w14:paraId="6484D598" w14:textId="77777777" w:rsidR="00215EFD" w:rsidRPr="00A140C1" w:rsidRDefault="00215EFD" w:rsidP="00215EFD">
            <w:pPr>
              <w:pStyle w:val="VRQAFormBody"/>
              <w:framePr w:hSpace="0" w:wrap="auto" w:vAnchor="margin" w:hAnchor="text" w:xAlign="left" w:yAlign="inline"/>
              <w:spacing w:after="120"/>
              <w:rPr>
                <w:rFonts w:eastAsiaTheme="minorHAnsi"/>
                <w:color w:val="auto"/>
                <w:sz w:val="22"/>
                <w:szCs w:val="22"/>
                <w:lang w:val="en-GB" w:eastAsia="en-US"/>
              </w:rPr>
            </w:pPr>
            <w:r w:rsidRPr="00A140C1">
              <w:rPr>
                <w:rFonts w:eastAsiaTheme="minorHAnsi"/>
                <w:color w:val="auto"/>
                <w:sz w:val="22"/>
                <w:szCs w:val="22"/>
                <w:lang w:val="en-GB" w:eastAsia="en-US"/>
              </w:rPr>
              <w:t>© State of Victoria 2023</w:t>
            </w:r>
          </w:p>
          <w:p w14:paraId="27490DF4" w14:textId="57032127" w:rsidR="00215EFD" w:rsidRPr="00FA7997" w:rsidRDefault="00215EFD" w:rsidP="00215EFD">
            <w:pPr>
              <w:pStyle w:val="Bodycopy"/>
            </w:pPr>
            <w:r w:rsidRPr="00A140C1">
              <w:rPr>
                <w:rFonts w:eastAsiaTheme="minorHAnsi"/>
                <w:color w:val="auto"/>
                <w:szCs w:val="22"/>
                <w:lang w:val="en-GB"/>
              </w:rPr>
              <w:t>Department of Jobs, Skills, Industry and Regions</w:t>
            </w:r>
          </w:p>
        </w:tc>
      </w:tr>
      <w:tr w:rsidR="00FA7997" w:rsidRPr="00982853" w14:paraId="21EBFEB5" w14:textId="77777777" w:rsidTr="006A7178">
        <w:tc>
          <w:tcPr>
            <w:tcW w:w="3273" w:type="dxa"/>
          </w:tcPr>
          <w:p w14:paraId="47DAA45C" w14:textId="11C81B6C" w:rsidR="00FA7997" w:rsidRPr="00412156" w:rsidRDefault="00FA7997"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22" w:name="_Toc72239869"/>
            <w:bookmarkStart w:id="23" w:name="_Toc128739733"/>
            <w:r w:rsidRPr="00412156">
              <w:rPr>
                <w:rFonts w:ascii="Arial" w:hAnsi="Arial" w:cs="Arial"/>
                <w:bCs w:val="0"/>
                <w:color w:val="103D64"/>
                <w:sz w:val="22"/>
                <w:szCs w:val="22"/>
                <w:lang w:val="en-AU" w:eastAsia="x-none"/>
              </w:rPr>
              <w:t>Address</w:t>
            </w:r>
            <w:bookmarkEnd w:id="22"/>
            <w:bookmarkEnd w:id="23"/>
          </w:p>
        </w:tc>
        <w:tc>
          <w:tcPr>
            <w:tcW w:w="6933" w:type="dxa"/>
            <w:gridSpan w:val="2"/>
          </w:tcPr>
          <w:p w14:paraId="7EC44A44" w14:textId="77777777" w:rsidR="00FA7997" w:rsidRPr="00FA7997" w:rsidRDefault="00FA7997" w:rsidP="00FA7997">
            <w:pPr>
              <w:pStyle w:val="Bodycopy"/>
              <w:spacing w:line="276" w:lineRule="auto"/>
              <w:contextualSpacing/>
              <w:rPr>
                <w:szCs w:val="22"/>
              </w:rPr>
            </w:pPr>
            <w:r w:rsidRPr="00FA7997">
              <w:rPr>
                <w:szCs w:val="22"/>
              </w:rPr>
              <w:t>Executive Director</w:t>
            </w:r>
          </w:p>
          <w:p w14:paraId="4B61FC6D" w14:textId="0366E9DC" w:rsidR="00FA7997" w:rsidRPr="00FA7997" w:rsidRDefault="00CF1F03" w:rsidP="00FA7997">
            <w:pPr>
              <w:pStyle w:val="Bodycopy"/>
              <w:spacing w:line="276" w:lineRule="auto"/>
              <w:contextualSpacing/>
              <w:rPr>
                <w:szCs w:val="22"/>
              </w:rPr>
            </w:pPr>
            <w:r w:rsidRPr="00CF1F03">
              <w:rPr>
                <w:szCs w:val="22"/>
              </w:rPr>
              <w:t>Higher Education and Workforce</w:t>
            </w:r>
          </w:p>
          <w:p w14:paraId="091DC6D4" w14:textId="1E265C04" w:rsidR="00FA7997" w:rsidRPr="00FA7997" w:rsidRDefault="00215EFD" w:rsidP="00FA7997">
            <w:pPr>
              <w:pStyle w:val="Bodycopy"/>
              <w:spacing w:line="276" w:lineRule="auto"/>
              <w:contextualSpacing/>
              <w:rPr>
                <w:szCs w:val="22"/>
              </w:rPr>
            </w:pPr>
            <w:r w:rsidRPr="00A140C1">
              <w:rPr>
                <w:rFonts w:eastAsiaTheme="minorHAnsi"/>
                <w:color w:val="auto"/>
                <w:szCs w:val="22"/>
                <w:lang w:val="en-GB"/>
              </w:rPr>
              <w:t xml:space="preserve">Training, </w:t>
            </w:r>
            <w:proofErr w:type="gramStart"/>
            <w:r w:rsidRPr="00A140C1">
              <w:rPr>
                <w:rFonts w:eastAsiaTheme="minorHAnsi"/>
                <w:color w:val="auto"/>
                <w:szCs w:val="22"/>
                <w:lang w:val="en-GB"/>
              </w:rPr>
              <w:t>Skills</w:t>
            </w:r>
            <w:proofErr w:type="gramEnd"/>
            <w:r w:rsidRPr="00A140C1">
              <w:rPr>
                <w:rFonts w:eastAsiaTheme="minorHAnsi"/>
                <w:color w:val="auto"/>
                <w:szCs w:val="22"/>
                <w:lang w:val="en-GB"/>
              </w:rPr>
              <w:t xml:space="preserve"> and </w:t>
            </w:r>
            <w:r w:rsidR="00FA7997" w:rsidRPr="00FA7997">
              <w:rPr>
                <w:szCs w:val="22"/>
              </w:rPr>
              <w:t xml:space="preserve">Higher Education </w:t>
            </w:r>
          </w:p>
          <w:p w14:paraId="5973F640" w14:textId="40A4B6AE" w:rsidR="00215EFD" w:rsidRPr="00FA7997" w:rsidRDefault="00215EFD" w:rsidP="00FA7997">
            <w:pPr>
              <w:pStyle w:val="Bodycopy"/>
              <w:spacing w:line="276" w:lineRule="auto"/>
              <w:contextualSpacing/>
              <w:rPr>
                <w:szCs w:val="22"/>
              </w:rPr>
            </w:pPr>
            <w:r w:rsidRPr="00A140C1">
              <w:rPr>
                <w:rFonts w:eastAsiaTheme="minorHAnsi"/>
                <w:color w:val="auto"/>
                <w:szCs w:val="22"/>
                <w:lang w:val="en-GB"/>
              </w:rPr>
              <w:t>Department of Jobs, Skills, Industry and Regions (DJSIR)</w:t>
            </w:r>
          </w:p>
          <w:p w14:paraId="73ED4730" w14:textId="77777777" w:rsidR="00FA7997" w:rsidRPr="00FA7997" w:rsidRDefault="00FA7997" w:rsidP="00FA7997">
            <w:pPr>
              <w:pStyle w:val="Bodycopy"/>
              <w:spacing w:line="276" w:lineRule="auto"/>
              <w:contextualSpacing/>
              <w:rPr>
                <w:szCs w:val="22"/>
              </w:rPr>
            </w:pPr>
            <w:r w:rsidRPr="00FA7997">
              <w:rPr>
                <w:szCs w:val="22"/>
              </w:rPr>
              <w:t>GPO Box 4367</w:t>
            </w:r>
          </w:p>
          <w:p w14:paraId="70D1039B" w14:textId="1762EFA1" w:rsidR="00FA7997" w:rsidRPr="00FA7997" w:rsidRDefault="00FA7997" w:rsidP="00FA7997">
            <w:pPr>
              <w:pStyle w:val="Bodycopy"/>
              <w:spacing w:line="276" w:lineRule="auto"/>
              <w:rPr>
                <w:szCs w:val="22"/>
              </w:rPr>
            </w:pPr>
            <w:r w:rsidRPr="00FA7997">
              <w:rPr>
                <w:szCs w:val="22"/>
              </w:rPr>
              <w:t>M</w:t>
            </w:r>
            <w:r w:rsidR="00CF1F03">
              <w:rPr>
                <w:szCs w:val="22"/>
              </w:rPr>
              <w:t>ELBOURNE</w:t>
            </w:r>
            <w:r w:rsidRPr="00FA7997">
              <w:rPr>
                <w:szCs w:val="22"/>
              </w:rPr>
              <w:t xml:space="preserve"> V</w:t>
            </w:r>
            <w:r w:rsidR="00CF1F03">
              <w:rPr>
                <w:szCs w:val="22"/>
              </w:rPr>
              <w:t>ic</w:t>
            </w:r>
            <w:r w:rsidRPr="00FA7997">
              <w:rPr>
                <w:szCs w:val="22"/>
              </w:rPr>
              <w:t xml:space="preserve"> 3001</w:t>
            </w:r>
          </w:p>
          <w:p w14:paraId="1D84453A" w14:textId="77777777" w:rsidR="00FA7997" w:rsidRPr="00FA7997" w:rsidRDefault="00FA7997" w:rsidP="00FA7997">
            <w:pPr>
              <w:pStyle w:val="Bodycopy"/>
              <w:spacing w:line="276" w:lineRule="auto"/>
              <w:contextualSpacing/>
              <w:rPr>
                <w:b/>
                <w:szCs w:val="22"/>
              </w:rPr>
            </w:pPr>
            <w:r w:rsidRPr="00FA7997">
              <w:rPr>
                <w:b/>
                <w:szCs w:val="22"/>
              </w:rPr>
              <w:t>Organisational contact</w:t>
            </w:r>
          </w:p>
          <w:p w14:paraId="7660758B" w14:textId="58C4DCE8" w:rsidR="00FA7997" w:rsidRDefault="00FA7997" w:rsidP="00FA7997">
            <w:pPr>
              <w:pStyle w:val="Bodycopy"/>
              <w:spacing w:line="276" w:lineRule="auto"/>
              <w:contextualSpacing/>
              <w:rPr>
                <w:szCs w:val="22"/>
              </w:rPr>
            </w:pPr>
            <w:r w:rsidRPr="00FA7997">
              <w:rPr>
                <w:szCs w:val="22"/>
              </w:rPr>
              <w:t>Manager, Training</w:t>
            </w:r>
            <w:r w:rsidR="00CF1F03">
              <w:rPr>
                <w:szCs w:val="22"/>
              </w:rPr>
              <w:t xml:space="preserve"> and Learning</w:t>
            </w:r>
            <w:r w:rsidRPr="00FA7997">
              <w:rPr>
                <w:szCs w:val="22"/>
              </w:rPr>
              <w:t xml:space="preserve"> Products Unit</w:t>
            </w:r>
          </w:p>
          <w:p w14:paraId="4C40A709" w14:textId="0A011804" w:rsidR="003A75A7" w:rsidRDefault="003A75A7" w:rsidP="00CF1F03">
            <w:pPr>
              <w:pStyle w:val="Bodycopy"/>
              <w:spacing w:line="276" w:lineRule="auto"/>
              <w:contextualSpacing/>
              <w:rPr>
                <w:szCs w:val="22"/>
              </w:rPr>
            </w:pPr>
            <w:r w:rsidRPr="003A75A7">
              <w:rPr>
                <w:szCs w:val="22"/>
              </w:rPr>
              <w:t>Portfolio Alignment</w:t>
            </w:r>
          </w:p>
          <w:p w14:paraId="2766CFCF" w14:textId="7B17622A" w:rsidR="00CF1F03" w:rsidRPr="00FA7997" w:rsidRDefault="00CF1F03" w:rsidP="00CF1F03">
            <w:pPr>
              <w:pStyle w:val="Bodycopy"/>
              <w:spacing w:line="276" w:lineRule="auto"/>
              <w:contextualSpacing/>
              <w:rPr>
                <w:szCs w:val="22"/>
              </w:rPr>
            </w:pPr>
            <w:r w:rsidRPr="00CF1F03">
              <w:rPr>
                <w:szCs w:val="22"/>
              </w:rPr>
              <w:t>Higher Education and Workforce</w:t>
            </w:r>
            <w:r w:rsidRPr="00FA7997">
              <w:rPr>
                <w:szCs w:val="22"/>
              </w:rPr>
              <w:t xml:space="preserve"> </w:t>
            </w:r>
          </w:p>
          <w:p w14:paraId="6D8A4D87" w14:textId="4B1DCDEF" w:rsidR="00FA7997" w:rsidRDefault="00215EFD" w:rsidP="00FA7997">
            <w:pPr>
              <w:pStyle w:val="Bodycopy"/>
              <w:spacing w:line="276" w:lineRule="auto"/>
              <w:contextualSpacing/>
              <w:rPr>
                <w:szCs w:val="22"/>
              </w:rPr>
            </w:pPr>
            <w:r w:rsidRPr="00A140C1">
              <w:rPr>
                <w:rFonts w:eastAsiaTheme="minorHAnsi"/>
                <w:color w:val="auto"/>
                <w:szCs w:val="22"/>
                <w:lang w:val="en-GB"/>
              </w:rPr>
              <w:t xml:space="preserve">Training, </w:t>
            </w:r>
            <w:proofErr w:type="gramStart"/>
            <w:r w:rsidRPr="00A140C1">
              <w:rPr>
                <w:rFonts w:eastAsiaTheme="minorHAnsi"/>
                <w:color w:val="auto"/>
                <w:szCs w:val="22"/>
                <w:lang w:val="en-GB"/>
              </w:rPr>
              <w:t>Skills</w:t>
            </w:r>
            <w:proofErr w:type="gramEnd"/>
            <w:r w:rsidRPr="00A140C1">
              <w:rPr>
                <w:rFonts w:eastAsiaTheme="minorHAnsi"/>
                <w:color w:val="auto"/>
                <w:szCs w:val="22"/>
                <w:lang w:val="en-GB"/>
              </w:rPr>
              <w:t xml:space="preserve"> and </w:t>
            </w:r>
            <w:r w:rsidR="00FA7997" w:rsidRPr="00FA7997">
              <w:rPr>
                <w:szCs w:val="22"/>
              </w:rPr>
              <w:t xml:space="preserve">Higher Education </w:t>
            </w:r>
          </w:p>
          <w:p w14:paraId="5336731F" w14:textId="56D3445F" w:rsidR="00215EFD" w:rsidRDefault="00215EFD" w:rsidP="00FA7997">
            <w:pPr>
              <w:pStyle w:val="Bodycopy"/>
              <w:spacing w:line="276" w:lineRule="auto"/>
              <w:contextualSpacing/>
              <w:rPr>
                <w:szCs w:val="22"/>
              </w:rPr>
            </w:pPr>
            <w:r w:rsidRPr="00A140C1">
              <w:rPr>
                <w:rFonts w:eastAsiaTheme="minorHAnsi"/>
                <w:color w:val="auto"/>
                <w:szCs w:val="22"/>
                <w:lang w:val="en-GB"/>
              </w:rPr>
              <w:t>Department of Jobs, Skills, Industry and Regions (DJSIR)</w:t>
            </w:r>
          </w:p>
          <w:p w14:paraId="6DCD33F1" w14:textId="7CE4B46F" w:rsidR="00FA7997" w:rsidRPr="00FA7997" w:rsidRDefault="00FA7997" w:rsidP="00FA7997">
            <w:pPr>
              <w:pStyle w:val="Bodycopy"/>
              <w:spacing w:line="276" w:lineRule="auto"/>
              <w:contextualSpacing/>
              <w:rPr>
                <w:szCs w:val="22"/>
              </w:rPr>
            </w:pPr>
            <w:r w:rsidRPr="00FA7997">
              <w:rPr>
                <w:szCs w:val="22"/>
              </w:rPr>
              <w:t>Telephone: 13 18 23</w:t>
            </w:r>
          </w:p>
          <w:p w14:paraId="744EA726" w14:textId="77777777" w:rsidR="00FA7997" w:rsidRPr="00FA7997" w:rsidRDefault="00FA7997" w:rsidP="00FA7997">
            <w:pPr>
              <w:pStyle w:val="Bodycopy"/>
              <w:spacing w:line="276" w:lineRule="auto"/>
              <w:rPr>
                <w:szCs w:val="22"/>
              </w:rPr>
            </w:pPr>
            <w:r w:rsidRPr="00FA7997">
              <w:rPr>
                <w:szCs w:val="22"/>
              </w:rPr>
              <w:t xml:space="preserve">Email: </w:t>
            </w:r>
            <w:hyperlink r:id="rId13" w:history="1">
              <w:r w:rsidRPr="00FA7997">
                <w:rPr>
                  <w:rStyle w:val="Hyperlink"/>
                  <w:i w:val="0"/>
                  <w:szCs w:val="22"/>
                </w:rPr>
                <w:t>course.enquiry@education.vic.gov.au</w:t>
              </w:r>
            </w:hyperlink>
            <w:r w:rsidRPr="00FA7997">
              <w:rPr>
                <w:szCs w:val="22"/>
              </w:rPr>
              <w:t xml:space="preserve"> </w:t>
            </w:r>
          </w:p>
          <w:p w14:paraId="086F4DBA" w14:textId="77777777" w:rsidR="00FA7997" w:rsidRPr="00FA7997" w:rsidRDefault="00FA7997" w:rsidP="00FA7997">
            <w:pPr>
              <w:pStyle w:val="Bodycopy"/>
              <w:spacing w:line="276" w:lineRule="auto"/>
              <w:contextualSpacing/>
              <w:rPr>
                <w:b/>
                <w:szCs w:val="22"/>
              </w:rPr>
            </w:pPr>
            <w:r w:rsidRPr="00FA7997">
              <w:rPr>
                <w:b/>
                <w:szCs w:val="22"/>
              </w:rPr>
              <w:t>Day-to-day contact</w:t>
            </w:r>
          </w:p>
          <w:p w14:paraId="310581DB" w14:textId="77777777" w:rsidR="00FA7997" w:rsidRPr="00FA7997" w:rsidRDefault="00FA7997" w:rsidP="00FA7997">
            <w:pPr>
              <w:pStyle w:val="Bodycopy"/>
              <w:spacing w:line="276" w:lineRule="auto"/>
              <w:contextualSpacing/>
              <w:rPr>
                <w:szCs w:val="22"/>
              </w:rPr>
            </w:pPr>
            <w:r w:rsidRPr="00FA7997">
              <w:rPr>
                <w:szCs w:val="22"/>
              </w:rPr>
              <w:t>Human Services Curriculum Maintenance Manager</w:t>
            </w:r>
          </w:p>
          <w:p w14:paraId="3B538B9F" w14:textId="77777777" w:rsidR="00FA7997" w:rsidRPr="00FA7997" w:rsidRDefault="00FA7997" w:rsidP="00FA7997">
            <w:pPr>
              <w:pStyle w:val="Bodycopy"/>
              <w:spacing w:line="276" w:lineRule="auto"/>
              <w:contextualSpacing/>
              <w:rPr>
                <w:szCs w:val="22"/>
              </w:rPr>
            </w:pPr>
            <w:r w:rsidRPr="00FA7997">
              <w:rPr>
                <w:szCs w:val="22"/>
              </w:rPr>
              <w:t>Swinburne University of Technology</w:t>
            </w:r>
          </w:p>
          <w:p w14:paraId="0F201D2B" w14:textId="77777777" w:rsidR="00FA7997" w:rsidRPr="00FA7997" w:rsidRDefault="00FA7997" w:rsidP="00FA7997">
            <w:pPr>
              <w:pStyle w:val="Bodycopy"/>
              <w:spacing w:line="276" w:lineRule="auto"/>
              <w:contextualSpacing/>
              <w:rPr>
                <w:rFonts w:cs="Arial"/>
                <w:szCs w:val="22"/>
              </w:rPr>
            </w:pPr>
            <w:r w:rsidRPr="00FA7997">
              <w:rPr>
                <w:szCs w:val="22"/>
              </w:rPr>
              <w:t>PO Box 2</w:t>
            </w:r>
            <w:r w:rsidRPr="00FA7997">
              <w:rPr>
                <w:rFonts w:cs="Arial"/>
                <w:szCs w:val="22"/>
              </w:rPr>
              <w:t>18</w:t>
            </w:r>
          </w:p>
          <w:p w14:paraId="5E0BBC42" w14:textId="77777777" w:rsidR="00FA7997" w:rsidRPr="00FA7997" w:rsidRDefault="00FA7997" w:rsidP="00FA7997">
            <w:pPr>
              <w:pStyle w:val="Bodycopy"/>
              <w:spacing w:line="276" w:lineRule="auto"/>
              <w:contextualSpacing/>
              <w:rPr>
                <w:rFonts w:cs="Arial"/>
                <w:szCs w:val="22"/>
              </w:rPr>
            </w:pPr>
            <w:r w:rsidRPr="00FA7997">
              <w:rPr>
                <w:rFonts w:cs="Arial"/>
                <w:szCs w:val="22"/>
              </w:rPr>
              <w:t>Hawthorn, VIC 3122</w:t>
            </w:r>
          </w:p>
          <w:p w14:paraId="03420E51" w14:textId="77777777" w:rsidR="00FA7997" w:rsidRPr="00FA7997" w:rsidRDefault="00FA7997" w:rsidP="00FA7997">
            <w:pPr>
              <w:pStyle w:val="Bodycopy"/>
              <w:spacing w:after="0" w:line="276" w:lineRule="auto"/>
              <w:contextualSpacing/>
              <w:rPr>
                <w:rFonts w:cs="Arial"/>
                <w:szCs w:val="22"/>
              </w:rPr>
            </w:pPr>
            <w:r w:rsidRPr="00FA7997">
              <w:rPr>
                <w:rFonts w:cs="Arial"/>
                <w:szCs w:val="22"/>
              </w:rPr>
              <w:t>Telephone: (03) 9214 5034 / 9214 8501</w:t>
            </w:r>
          </w:p>
          <w:p w14:paraId="1BD6FE71" w14:textId="182BE0D7" w:rsidR="00FA7997" w:rsidRPr="00FA7997" w:rsidRDefault="00FA7997" w:rsidP="00CF1F03">
            <w:pPr>
              <w:pStyle w:val="Bodycopy"/>
              <w:spacing w:before="0" w:line="276" w:lineRule="auto"/>
              <w:rPr>
                <w:rFonts w:cs="Arial"/>
              </w:rPr>
            </w:pPr>
            <w:r w:rsidRPr="00FA7997">
              <w:rPr>
                <w:szCs w:val="22"/>
              </w:rPr>
              <w:t>Email</w:t>
            </w:r>
            <w:r w:rsidRPr="00FA7997">
              <w:rPr>
                <w:rFonts w:cs="Arial"/>
                <w:szCs w:val="22"/>
              </w:rPr>
              <w:t xml:space="preserve">: </w:t>
            </w:r>
            <w:hyperlink r:id="rId14" w:history="1">
              <w:r w:rsidRPr="00FA7997">
                <w:rPr>
                  <w:rStyle w:val="Hyperlink"/>
                  <w:rFonts w:cs="Arial"/>
                  <w:i w:val="0"/>
                  <w:szCs w:val="22"/>
                </w:rPr>
                <w:t>cmmhs@swin.edu.au</w:t>
              </w:r>
            </w:hyperlink>
            <w:r w:rsidRPr="00FA7997">
              <w:rPr>
                <w:szCs w:val="22"/>
              </w:rPr>
              <w:t xml:space="preserve"> </w:t>
            </w:r>
          </w:p>
        </w:tc>
      </w:tr>
      <w:tr w:rsidR="007E1101" w:rsidRPr="00982853" w14:paraId="18F3FA55" w14:textId="77777777" w:rsidTr="006A7178">
        <w:tc>
          <w:tcPr>
            <w:tcW w:w="3273" w:type="dxa"/>
          </w:tcPr>
          <w:p w14:paraId="75972E6E" w14:textId="5E632C1F" w:rsidR="00982853" w:rsidRPr="00215EFD" w:rsidRDefault="00982853"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24" w:name="_Toc72239870"/>
            <w:bookmarkStart w:id="25" w:name="_Toc128739734"/>
            <w:r w:rsidRPr="00215EFD">
              <w:rPr>
                <w:rFonts w:ascii="Arial" w:hAnsi="Arial" w:cs="Arial"/>
                <w:bCs w:val="0"/>
                <w:color w:val="103D64"/>
                <w:sz w:val="22"/>
                <w:szCs w:val="22"/>
                <w:lang w:val="en-AU" w:eastAsia="x-none"/>
              </w:rPr>
              <w:t>Type of submission</w:t>
            </w:r>
            <w:bookmarkEnd w:id="24"/>
            <w:bookmarkEnd w:id="25"/>
          </w:p>
        </w:tc>
        <w:tc>
          <w:tcPr>
            <w:tcW w:w="6933" w:type="dxa"/>
            <w:gridSpan w:val="2"/>
          </w:tcPr>
          <w:p w14:paraId="43DD3982" w14:textId="60451B36" w:rsidR="0076589C" w:rsidRPr="0051497F" w:rsidRDefault="009B4D4B" w:rsidP="00FA7997">
            <w:pPr>
              <w:pStyle w:val="Bodycopy"/>
            </w:pPr>
            <w:r>
              <w:t>This</w:t>
            </w:r>
            <w:r w:rsidR="0051497F" w:rsidRPr="0051497F">
              <w:t xml:space="preserve"> submission is for accreditation.</w:t>
            </w:r>
          </w:p>
        </w:tc>
      </w:tr>
      <w:tr w:rsidR="007E1101" w:rsidRPr="00982853" w14:paraId="17497654" w14:textId="77777777" w:rsidTr="006A7178">
        <w:tc>
          <w:tcPr>
            <w:tcW w:w="3273" w:type="dxa"/>
          </w:tcPr>
          <w:p w14:paraId="62D75B01" w14:textId="6F57BB52" w:rsidR="00982853" w:rsidRPr="00215EFD" w:rsidRDefault="00982853"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26" w:name="_Toc72239871"/>
            <w:bookmarkStart w:id="27" w:name="_Toc128739735"/>
            <w:r w:rsidRPr="00215EFD">
              <w:rPr>
                <w:rFonts w:ascii="Arial" w:hAnsi="Arial" w:cs="Arial"/>
                <w:bCs w:val="0"/>
                <w:color w:val="103D64"/>
                <w:sz w:val="22"/>
                <w:szCs w:val="22"/>
                <w:lang w:val="en-AU" w:eastAsia="x-none"/>
              </w:rPr>
              <w:t>Copyright acknowledgement</w:t>
            </w:r>
            <w:bookmarkEnd w:id="26"/>
            <w:bookmarkEnd w:id="27"/>
          </w:p>
        </w:tc>
        <w:tc>
          <w:tcPr>
            <w:tcW w:w="6933" w:type="dxa"/>
            <w:gridSpan w:val="2"/>
          </w:tcPr>
          <w:p w14:paraId="618DAB06" w14:textId="77777777" w:rsidR="00FA7997" w:rsidRPr="00FA7997" w:rsidRDefault="00FA7997" w:rsidP="00831FF3">
            <w:pPr>
              <w:pStyle w:val="Bodycopy"/>
              <w:spacing w:line="276" w:lineRule="auto"/>
              <w:rPr>
                <w:rFonts w:cs="Arial"/>
                <w:szCs w:val="22"/>
              </w:rPr>
            </w:pPr>
            <w:r w:rsidRPr="00FA7997">
              <w:rPr>
                <w:rFonts w:cs="Arial"/>
                <w:szCs w:val="22"/>
              </w:rPr>
              <w:t>The following unit/s of competency:</w:t>
            </w:r>
          </w:p>
          <w:p w14:paraId="61A44358" w14:textId="1F43D39E" w:rsidR="00FA7997" w:rsidRPr="00FA7997" w:rsidRDefault="00FA7997" w:rsidP="00CA25C7">
            <w:pPr>
              <w:pStyle w:val="Bodycopy"/>
              <w:numPr>
                <w:ilvl w:val="0"/>
                <w:numId w:val="11"/>
              </w:numPr>
              <w:spacing w:line="276" w:lineRule="auto"/>
              <w:rPr>
                <w:rFonts w:cs="Arial"/>
                <w:szCs w:val="22"/>
              </w:rPr>
            </w:pPr>
            <w:r w:rsidRPr="00FA7997">
              <w:rPr>
                <w:rFonts w:cs="Arial"/>
                <w:szCs w:val="22"/>
              </w:rPr>
              <w:t xml:space="preserve">VU22733 Identify and provide initial response to family violence </w:t>
            </w:r>
            <w:proofErr w:type="gramStart"/>
            <w:r w:rsidRPr="00FA7997">
              <w:rPr>
                <w:rFonts w:cs="Arial"/>
                <w:szCs w:val="22"/>
              </w:rPr>
              <w:t>risk</w:t>
            </w:r>
            <w:proofErr w:type="gramEnd"/>
          </w:p>
          <w:p w14:paraId="5B00DF32" w14:textId="47FDA0EB" w:rsidR="008B4D6F" w:rsidRPr="00FA7997" w:rsidRDefault="00A965BB" w:rsidP="00831FF3">
            <w:pPr>
              <w:pStyle w:val="Bodycopy"/>
              <w:spacing w:line="276" w:lineRule="auto"/>
              <w:rPr>
                <w:rFonts w:cs="Arial"/>
                <w:szCs w:val="22"/>
              </w:rPr>
            </w:pPr>
            <w:r>
              <w:rPr>
                <w:rFonts w:cs="Arial"/>
                <w:szCs w:val="22"/>
              </w:rPr>
              <w:t>has been imported</w:t>
            </w:r>
            <w:r w:rsidR="00FA7997" w:rsidRPr="00FA7997">
              <w:rPr>
                <w:rFonts w:cs="Arial"/>
                <w:szCs w:val="22"/>
              </w:rPr>
              <w:t xml:space="preserve"> from </w:t>
            </w:r>
            <w:r w:rsidR="00FA7997" w:rsidRPr="00FA7997">
              <w:rPr>
                <w:rFonts w:cs="Arial"/>
                <w:i/>
                <w:szCs w:val="22"/>
              </w:rPr>
              <w:t>22510VIC Course in Identifying and Responding to Family Violence Risk</w:t>
            </w:r>
            <w:r w:rsidR="00FA7997" w:rsidRPr="00FA7997">
              <w:rPr>
                <w:rFonts w:cs="Arial"/>
                <w:szCs w:val="22"/>
              </w:rPr>
              <w:t>.</w:t>
            </w:r>
            <w:r w:rsidR="00BC54A6">
              <w:rPr>
                <w:rFonts w:cs="Arial"/>
                <w:szCs w:val="22"/>
              </w:rPr>
              <w:t xml:space="preserve"> </w:t>
            </w:r>
            <w:r w:rsidR="008B4D6F" w:rsidRPr="00FA7997">
              <w:rPr>
                <w:rFonts w:cs="Arial"/>
                <w:szCs w:val="22"/>
              </w:rPr>
              <w:t>Copies of this publication can be downloaded from the</w:t>
            </w:r>
            <w:r w:rsidR="008B4D6F" w:rsidRPr="00FA7997">
              <w:rPr>
                <w:rFonts w:cs="Arial"/>
                <w:i/>
                <w:szCs w:val="22"/>
              </w:rPr>
              <w:t xml:space="preserve"> </w:t>
            </w:r>
            <w:hyperlink r:id="rId15" w:history="1">
              <w:r w:rsidR="00975153" w:rsidRPr="00975153">
                <w:rPr>
                  <w:rStyle w:val="Hyperlink"/>
                  <w:rFonts w:cs="Arial"/>
                  <w:i w:val="0"/>
                  <w:szCs w:val="22"/>
                </w:rPr>
                <w:t>Victorian Government accredited course website</w:t>
              </w:r>
            </w:hyperlink>
            <w:r w:rsidR="008B4D6F" w:rsidRPr="00FA7997">
              <w:rPr>
                <w:rFonts w:cs="Arial"/>
                <w:i/>
                <w:szCs w:val="22"/>
              </w:rPr>
              <w:t>.</w:t>
            </w:r>
          </w:p>
          <w:p w14:paraId="6D86CE3C" w14:textId="01F2D1FF" w:rsidR="00FA7997" w:rsidRPr="00FA7997" w:rsidRDefault="00FA7997" w:rsidP="00831FF3">
            <w:pPr>
              <w:pStyle w:val="Bodycopy"/>
              <w:spacing w:line="276" w:lineRule="auto"/>
              <w:rPr>
                <w:rFonts w:cs="Arial"/>
                <w:szCs w:val="22"/>
              </w:rPr>
            </w:pPr>
            <w:r w:rsidRPr="00FA7997">
              <w:rPr>
                <w:rFonts w:cs="Arial"/>
                <w:szCs w:val="22"/>
              </w:rPr>
              <w:t xml:space="preserve">Copyright of </w:t>
            </w:r>
            <w:r w:rsidR="00BC54A6">
              <w:rPr>
                <w:rFonts w:cs="Arial"/>
                <w:szCs w:val="22"/>
              </w:rPr>
              <w:t>the unit</w:t>
            </w:r>
            <w:r w:rsidR="00BC54A6" w:rsidRPr="00FA7997">
              <w:rPr>
                <w:rFonts w:cs="Arial"/>
                <w:szCs w:val="22"/>
              </w:rPr>
              <w:t xml:space="preserve"> VU22733</w:t>
            </w:r>
            <w:r w:rsidR="00BC54A6">
              <w:rPr>
                <w:rFonts w:cs="Arial"/>
                <w:szCs w:val="22"/>
              </w:rPr>
              <w:t xml:space="preserve"> from </w:t>
            </w:r>
            <w:r w:rsidR="00BC54A6" w:rsidRPr="00BC54A6">
              <w:rPr>
                <w:rFonts w:cs="Arial"/>
                <w:szCs w:val="22"/>
              </w:rPr>
              <w:t>22510VIC</w:t>
            </w:r>
            <w:r w:rsidRPr="00FA7997">
              <w:rPr>
                <w:rFonts w:cs="Arial"/>
                <w:szCs w:val="22"/>
              </w:rPr>
              <w:t xml:space="preserve"> is reserved to the Crown in the right of the State of Victoria. © State of Victoria (Department of Education and Training) 2019. </w:t>
            </w:r>
          </w:p>
          <w:p w14:paraId="462BBEF4" w14:textId="5B6EE32D" w:rsidR="00982853" w:rsidRPr="008B4D6F" w:rsidRDefault="00BC54A6" w:rsidP="00831FF3">
            <w:pPr>
              <w:pStyle w:val="Bodycopy"/>
              <w:spacing w:line="276" w:lineRule="auto"/>
              <w:rPr>
                <w:rFonts w:cs="Arial"/>
                <w:szCs w:val="22"/>
              </w:rPr>
            </w:pPr>
            <w:r>
              <w:rPr>
                <w:rFonts w:cs="Arial"/>
                <w:szCs w:val="22"/>
              </w:rPr>
              <w:t xml:space="preserve">The unit </w:t>
            </w:r>
            <w:r w:rsidRPr="00FA7997">
              <w:rPr>
                <w:rFonts w:cs="Arial"/>
                <w:szCs w:val="22"/>
              </w:rPr>
              <w:t>VU22733</w:t>
            </w:r>
            <w:r>
              <w:rPr>
                <w:rFonts w:cs="Arial"/>
                <w:szCs w:val="22"/>
              </w:rPr>
              <w:t xml:space="preserve"> from </w:t>
            </w:r>
            <w:r w:rsidRPr="00BC54A6">
              <w:rPr>
                <w:rFonts w:cs="Arial"/>
                <w:szCs w:val="22"/>
              </w:rPr>
              <w:t>22510VIC</w:t>
            </w:r>
            <w:r w:rsidRPr="00FA7997">
              <w:rPr>
                <w:rFonts w:cs="Arial"/>
                <w:szCs w:val="22"/>
              </w:rPr>
              <w:t xml:space="preserve"> </w:t>
            </w:r>
            <w:r w:rsidR="00FA7997" w:rsidRPr="00FA7997">
              <w:rPr>
                <w:rFonts w:cs="Arial"/>
                <w:szCs w:val="22"/>
              </w:rPr>
              <w:t>is licensed under a Creative Commons Attribution-</w:t>
            </w:r>
            <w:proofErr w:type="spellStart"/>
            <w:r w:rsidR="00FA7997" w:rsidRPr="00FA7997">
              <w:rPr>
                <w:rFonts w:cs="Arial"/>
                <w:szCs w:val="22"/>
              </w:rPr>
              <w:t>NoDerivs</w:t>
            </w:r>
            <w:proofErr w:type="spellEnd"/>
            <w:r w:rsidR="00FA7997" w:rsidRPr="00FA7997">
              <w:rPr>
                <w:rFonts w:cs="Arial"/>
                <w:szCs w:val="22"/>
              </w:rPr>
              <w:t xml:space="preserve"> 3.0 Australia licence </w:t>
            </w:r>
            <w:r w:rsidR="008B4D6F" w:rsidRPr="00182D27">
              <w:rPr>
                <w:szCs w:val="22"/>
              </w:rPr>
              <w:t xml:space="preserve">(more information is available </w:t>
            </w:r>
            <w:hyperlink r:id="rId16" w:history="1">
              <w:r w:rsidR="008B4D6F" w:rsidRPr="00182D27">
                <w:rPr>
                  <w:rStyle w:val="Hyperlink"/>
                  <w:szCs w:val="22"/>
                </w:rPr>
                <w:t>here</w:t>
              </w:r>
            </w:hyperlink>
            <w:r w:rsidR="008B4D6F" w:rsidRPr="00182D27">
              <w:rPr>
                <w:szCs w:val="22"/>
              </w:rPr>
              <w:t>)</w:t>
            </w:r>
            <w:r w:rsidR="008B4D6F">
              <w:rPr>
                <w:szCs w:val="22"/>
              </w:rPr>
              <w:t>.</w:t>
            </w:r>
          </w:p>
        </w:tc>
      </w:tr>
      <w:tr w:rsidR="007E1101" w:rsidRPr="00982853" w14:paraId="1243F9B1" w14:textId="77777777" w:rsidTr="006A7178">
        <w:tc>
          <w:tcPr>
            <w:tcW w:w="3273" w:type="dxa"/>
          </w:tcPr>
          <w:p w14:paraId="784D2644" w14:textId="3A1B4BE1" w:rsidR="00982853" w:rsidRPr="00215EFD" w:rsidRDefault="00982853"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28" w:name="_Toc72239872"/>
            <w:bookmarkStart w:id="29" w:name="_Toc128739736"/>
            <w:r w:rsidRPr="00215EFD">
              <w:rPr>
                <w:rFonts w:ascii="Arial" w:hAnsi="Arial" w:cs="Arial"/>
                <w:bCs w:val="0"/>
                <w:color w:val="103D64"/>
                <w:sz w:val="22"/>
                <w:szCs w:val="22"/>
                <w:lang w:val="en-AU" w:eastAsia="x-none"/>
              </w:rPr>
              <w:lastRenderedPageBreak/>
              <w:t>Licensing and franchise</w:t>
            </w:r>
            <w:bookmarkEnd w:id="28"/>
            <w:bookmarkEnd w:id="29"/>
          </w:p>
        </w:tc>
        <w:tc>
          <w:tcPr>
            <w:tcW w:w="6933" w:type="dxa"/>
            <w:gridSpan w:val="2"/>
          </w:tcPr>
          <w:p w14:paraId="4AC36D3F" w14:textId="5E978B0B" w:rsidR="008B4D6F" w:rsidRPr="00182D27" w:rsidRDefault="008B4D6F" w:rsidP="00831FF3">
            <w:pPr>
              <w:pStyle w:val="Bodycopy"/>
              <w:spacing w:line="276" w:lineRule="auto"/>
              <w:rPr>
                <w:szCs w:val="22"/>
              </w:rPr>
            </w:pPr>
            <w:r w:rsidRPr="00182D27">
              <w:rPr>
                <w:szCs w:val="22"/>
              </w:rPr>
              <w:t>Copyright of this material is reserved to the Crown in the right of the State of Victoria. © State of Victoria (Department of</w:t>
            </w:r>
            <w:r w:rsidR="00215EFD">
              <w:t xml:space="preserve"> </w:t>
            </w:r>
            <w:r w:rsidR="00215EFD" w:rsidRPr="00215EFD">
              <w:rPr>
                <w:szCs w:val="22"/>
              </w:rPr>
              <w:t>Jobs, Skills, Industry and Regions</w:t>
            </w:r>
            <w:r w:rsidRPr="00182D27">
              <w:rPr>
                <w:szCs w:val="22"/>
              </w:rPr>
              <w:t>) 202</w:t>
            </w:r>
            <w:r w:rsidR="00215EFD">
              <w:rPr>
                <w:szCs w:val="22"/>
              </w:rPr>
              <w:t>3</w:t>
            </w:r>
            <w:r w:rsidRPr="00182D27">
              <w:rPr>
                <w:szCs w:val="22"/>
              </w:rPr>
              <w:t>.</w:t>
            </w:r>
          </w:p>
          <w:p w14:paraId="4E5D7949" w14:textId="74BFFB89" w:rsidR="002F7F2A" w:rsidRPr="002F7F2A" w:rsidRDefault="002F7F2A" w:rsidP="002F7F2A">
            <w:pPr>
              <w:pStyle w:val="Bodycopy"/>
              <w:spacing w:line="276" w:lineRule="auto"/>
              <w:rPr>
                <w:szCs w:val="22"/>
              </w:rPr>
            </w:pPr>
            <w:r w:rsidRPr="002F7F2A">
              <w:rPr>
                <w:szCs w:val="22"/>
              </w:rPr>
              <w:t>This work is licensed under a under a Creative Commons Attribution 4.0</w:t>
            </w:r>
            <w:r>
              <w:rPr>
                <w:szCs w:val="22"/>
              </w:rPr>
              <w:t xml:space="preserve"> </w:t>
            </w:r>
            <w:r w:rsidRPr="002F7F2A">
              <w:rPr>
                <w:szCs w:val="22"/>
              </w:rPr>
              <w:t xml:space="preserve">International licence (see </w:t>
            </w:r>
            <w:hyperlink r:id="rId17" w:history="1">
              <w:r w:rsidRPr="002F7F2A">
                <w:rPr>
                  <w:rStyle w:val="Hyperlink"/>
                  <w:szCs w:val="22"/>
                </w:rPr>
                <w:t>Creative Commons</w:t>
              </w:r>
            </w:hyperlink>
            <w:r w:rsidRPr="002F7F2A">
              <w:rPr>
                <w:szCs w:val="22"/>
              </w:rPr>
              <w:t xml:space="preserve"> for more information).</w:t>
            </w:r>
          </w:p>
          <w:p w14:paraId="652842C7" w14:textId="76BE001B" w:rsidR="002F7F2A" w:rsidRDefault="002F7F2A" w:rsidP="002F7F2A">
            <w:pPr>
              <w:pStyle w:val="Bodycopy"/>
              <w:spacing w:line="276" w:lineRule="auto"/>
              <w:rPr>
                <w:szCs w:val="22"/>
              </w:rPr>
            </w:pPr>
            <w:r w:rsidRPr="002F7F2A">
              <w:rPr>
                <w:szCs w:val="22"/>
              </w:rPr>
              <w:t>You are free to re-use the work under that licence, on the condition that you</w:t>
            </w:r>
            <w:r>
              <w:rPr>
                <w:szCs w:val="22"/>
              </w:rPr>
              <w:t xml:space="preserve"> </w:t>
            </w:r>
            <w:r w:rsidRPr="002F7F2A">
              <w:rPr>
                <w:szCs w:val="22"/>
              </w:rPr>
              <w:t>credit the State of Victoria (Department</w:t>
            </w:r>
            <w:r w:rsidR="00215EFD">
              <w:t xml:space="preserve"> </w:t>
            </w:r>
            <w:r w:rsidR="00215EFD" w:rsidRPr="00215EFD">
              <w:rPr>
                <w:szCs w:val="22"/>
              </w:rPr>
              <w:t>Jobs, Skills, Industry and Regions</w:t>
            </w:r>
            <w:r w:rsidRPr="002F7F2A">
              <w:rPr>
                <w:szCs w:val="22"/>
              </w:rPr>
              <w:t>), provide</w:t>
            </w:r>
            <w:r>
              <w:rPr>
                <w:szCs w:val="22"/>
              </w:rPr>
              <w:t xml:space="preserve"> </w:t>
            </w:r>
            <w:r w:rsidRPr="002F7F2A">
              <w:rPr>
                <w:szCs w:val="22"/>
              </w:rPr>
              <w:t>a link to the licence, indicate if changes were made, and comply with all</w:t>
            </w:r>
            <w:r>
              <w:rPr>
                <w:szCs w:val="22"/>
              </w:rPr>
              <w:t xml:space="preserve"> </w:t>
            </w:r>
            <w:r w:rsidRPr="002F7F2A">
              <w:rPr>
                <w:szCs w:val="22"/>
                <w:lang w:val="en-GB"/>
              </w:rPr>
              <w:t>other licence terms. You must not distribute modified material.</w:t>
            </w:r>
          </w:p>
          <w:p w14:paraId="10F8D34B" w14:textId="77777777" w:rsidR="008B4D6F" w:rsidRPr="00215EFD" w:rsidRDefault="008B4D6F" w:rsidP="00CF1F03">
            <w:pPr>
              <w:pStyle w:val="Bodycopy"/>
              <w:spacing w:before="0" w:after="60" w:line="276" w:lineRule="auto"/>
              <w:rPr>
                <w:rFonts w:cs="Arial"/>
                <w:b/>
                <w:szCs w:val="22"/>
              </w:rPr>
            </w:pPr>
            <w:r w:rsidRPr="00215EFD">
              <w:rPr>
                <w:rFonts w:cs="Arial"/>
                <w:b/>
                <w:szCs w:val="22"/>
              </w:rPr>
              <w:t>Request for other use should be addressed to:</w:t>
            </w:r>
          </w:p>
          <w:p w14:paraId="34CEAE34" w14:textId="77777777" w:rsidR="008B4D6F" w:rsidRPr="00182D27" w:rsidRDefault="008B4D6F" w:rsidP="00831FF3">
            <w:pPr>
              <w:pStyle w:val="Bodycopy"/>
              <w:spacing w:line="276" w:lineRule="auto"/>
              <w:contextualSpacing/>
              <w:rPr>
                <w:szCs w:val="22"/>
              </w:rPr>
            </w:pPr>
            <w:r w:rsidRPr="00182D27">
              <w:rPr>
                <w:szCs w:val="22"/>
              </w:rPr>
              <w:t>Executive Director</w:t>
            </w:r>
          </w:p>
          <w:p w14:paraId="2C6F9F61" w14:textId="787CA91C" w:rsidR="00CF1F03" w:rsidRDefault="00CF1F03" w:rsidP="00831FF3">
            <w:pPr>
              <w:pStyle w:val="Bodycopy"/>
              <w:spacing w:line="276" w:lineRule="auto"/>
              <w:contextualSpacing/>
              <w:rPr>
                <w:szCs w:val="22"/>
              </w:rPr>
            </w:pPr>
            <w:r w:rsidRPr="00CF1F03">
              <w:rPr>
                <w:szCs w:val="22"/>
              </w:rPr>
              <w:t>Higher Education and Workforce</w:t>
            </w:r>
          </w:p>
          <w:p w14:paraId="5C985953" w14:textId="6170992C" w:rsidR="008B4D6F" w:rsidRPr="00182D27" w:rsidRDefault="00215EFD" w:rsidP="00831FF3">
            <w:pPr>
              <w:pStyle w:val="Bodycopy"/>
              <w:spacing w:line="276" w:lineRule="auto"/>
              <w:contextualSpacing/>
              <w:rPr>
                <w:szCs w:val="22"/>
              </w:rPr>
            </w:pPr>
            <w:r w:rsidRPr="00A140C1">
              <w:rPr>
                <w:rFonts w:eastAsiaTheme="minorHAnsi"/>
                <w:color w:val="auto"/>
                <w:szCs w:val="22"/>
                <w:lang w:val="en-GB"/>
              </w:rPr>
              <w:t xml:space="preserve">Training, </w:t>
            </w:r>
            <w:proofErr w:type="gramStart"/>
            <w:r w:rsidRPr="00A140C1">
              <w:rPr>
                <w:rFonts w:eastAsiaTheme="minorHAnsi"/>
                <w:color w:val="auto"/>
                <w:szCs w:val="22"/>
                <w:lang w:val="en-GB"/>
              </w:rPr>
              <w:t>Skills</w:t>
            </w:r>
            <w:proofErr w:type="gramEnd"/>
            <w:r w:rsidRPr="00A140C1">
              <w:rPr>
                <w:rFonts w:eastAsiaTheme="minorHAnsi"/>
                <w:color w:val="auto"/>
                <w:szCs w:val="22"/>
                <w:lang w:val="en-GB"/>
              </w:rPr>
              <w:t xml:space="preserve"> and </w:t>
            </w:r>
            <w:r w:rsidR="008B4D6F" w:rsidRPr="00182D27">
              <w:rPr>
                <w:szCs w:val="22"/>
              </w:rPr>
              <w:t xml:space="preserve">Higher Education </w:t>
            </w:r>
          </w:p>
          <w:p w14:paraId="5BA7B71E" w14:textId="034138DB" w:rsidR="008B4D6F" w:rsidRDefault="00215EFD" w:rsidP="00831FF3">
            <w:pPr>
              <w:pStyle w:val="Bodycopy"/>
              <w:spacing w:line="276" w:lineRule="auto"/>
              <w:contextualSpacing/>
              <w:rPr>
                <w:szCs w:val="22"/>
              </w:rPr>
            </w:pPr>
            <w:r w:rsidRPr="00215EFD">
              <w:rPr>
                <w:szCs w:val="22"/>
              </w:rPr>
              <w:t>Department of Jobs, Skills, Industry and Regions (DJSIR)</w:t>
            </w:r>
          </w:p>
          <w:p w14:paraId="083D5CA1" w14:textId="77777777" w:rsidR="00CF1F03" w:rsidRPr="00CF1F03" w:rsidRDefault="00CF1F03" w:rsidP="00CF1F03">
            <w:pPr>
              <w:pStyle w:val="Bodycopy"/>
              <w:spacing w:line="276" w:lineRule="auto"/>
              <w:contextualSpacing/>
              <w:rPr>
                <w:szCs w:val="22"/>
              </w:rPr>
            </w:pPr>
            <w:r w:rsidRPr="00CF1F03">
              <w:rPr>
                <w:szCs w:val="22"/>
              </w:rPr>
              <w:t>GPO Box 4367</w:t>
            </w:r>
          </w:p>
          <w:p w14:paraId="6F267CAE" w14:textId="7782DB37" w:rsidR="00CF1F03" w:rsidRDefault="00CF1F03" w:rsidP="00CF1F03">
            <w:pPr>
              <w:pStyle w:val="Bodycopy"/>
              <w:spacing w:line="276" w:lineRule="auto"/>
              <w:rPr>
                <w:szCs w:val="22"/>
              </w:rPr>
            </w:pPr>
            <w:r w:rsidRPr="00CF1F03">
              <w:rPr>
                <w:szCs w:val="22"/>
              </w:rPr>
              <w:t>MELBOURNE Vic 3001</w:t>
            </w:r>
          </w:p>
          <w:p w14:paraId="7220B760" w14:textId="4D64D36E" w:rsidR="002F7F2A" w:rsidRPr="00182D27" w:rsidRDefault="002F7F2A" w:rsidP="00CF1F03">
            <w:pPr>
              <w:pStyle w:val="Bodycopy"/>
              <w:spacing w:line="276" w:lineRule="auto"/>
              <w:rPr>
                <w:szCs w:val="22"/>
              </w:rPr>
            </w:pPr>
            <w:r w:rsidRPr="002F7F2A">
              <w:rPr>
                <w:szCs w:val="22"/>
                <w:lang w:val="en-GB"/>
              </w:rPr>
              <w:t xml:space="preserve">Email: </w:t>
            </w:r>
            <w:hyperlink r:id="rId18" w:history="1">
              <w:r w:rsidRPr="002F7F2A">
                <w:rPr>
                  <w:rStyle w:val="Hyperlink"/>
                  <w:szCs w:val="22"/>
                  <w:lang w:val="en-GB"/>
                </w:rPr>
                <w:t>course.enquiry@education.vic.gov.au</w:t>
              </w:r>
            </w:hyperlink>
          </w:p>
          <w:p w14:paraId="245955F9" w14:textId="38880522" w:rsidR="005B0BB9" w:rsidRPr="008B4D6F" w:rsidRDefault="008B4D6F" w:rsidP="00831FF3">
            <w:pPr>
              <w:pStyle w:val="Bodycopy"/>
              <w:spacing w:line="276" w:lineRule="auto"/>
            </w:pPr>
            <w:r w:rsidRPr="00182D27">
              <w:rPr>
                <w:szCs w:val="22"/>
              </w:rPr>
              <w:t>Copies of this publication can be downloaded free of charge from the</w:t>
            </w:r>
            <w:r w:rsidR="00215EFD">
              <w:rPr>
                <w:rStyle w:val="Hyperlink"/>
                <w:i w:val="0"/>
                <w:szCs w:val="22"/>
              </w:rPr>
              <w:t xml:space="preserve"> </w:t>
            </w:r>
            <w:hyperlink r:id="rId19" w:history="1">
              <w:r w:rsidR="00975153">
                <w:rPr>
                  <w:rStyle w:val="Hyperlink"/>
                  <w:i w:val="0"/>
                  <w:szCs w:val="22"/>
                </w:rPr>
                <w:t>Victorian Government accredited course website</w:t>
              </w:r>
            </w:hyperlink>
            <w:r w:rsidRPr="00182D27">
              <w:rPr>
                <w:i/>
                <w:szCs w:val="22"/>
              </w:rPr>
              <w:t>.</w:t>
            </w:r>
          </w:p>
        </w:tc>
      </w:tr>
      <w:tr w:rsidR="007E1101" w:rsidRPr="00982853" w14:paraId="32EB346F" w14:textId="77777777" w:rsidTr="006A7178">
        <w:trPr>
          <w:trHeight w:val="708"/>
        </w:trPr>
        <w:tc>
          <w:tcPr>
            <w:tcW w:w="3273" w:type="dxa"/>
          </w:tcPr>
          <w:p w14:paraId="54CEB2AC" w14:textId="62F9FB24" w:rsidR="00982853" w:rsidRPr="00215EFD" w:rsidRDefault="00982853"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30" w:name="_Toc72239873"/>
            <w:bookmarkStart w:id="31" w:name="_Toc128739737"/>
            <w:r w:rsidRPr="00215EFD">
              <w:rPr>
                <w:rFonts w:ascii="Arial" w:hAnsi="Arial" w:cs="Arial"/>
                <w:bCs w:val="0"/>
                <w:color w:val="103D64"/>
                <w:sz w:val="22"/>
                <w:szCs w:val="22"/>
                <w:lang w:val="en-AU" w:eastAsia="x-none"/>
              </w:rPr>
              <w:t>Course accrediting body</w:t>
            </w:r>
            <w:bookmarkEnd w:id="30"/>
            <w:bookmarkEnd w:id="31"/>
          </w:p>
        </w:tc>
        <w:tc>
          <w:tcPr>
            <w:tcW w:w="6933" w:type="dxa"/>
            <w:gridSpan w:val="2"/>
          </w:tcPr>
          <w:p w14:paraId="18A9533E" w14:textId="77777777" w:rsidR="00982853" w:rsidRPr="008B4D6F" w:rsidRDefault="00982853" w:rsidP="00831FF3">
            <w:pPr>
              <w:pStyle w:val="Bodycopy"/>
              <w:spacing w:line="276" w:lineRule="auto"/>
            </w:pPr>
            <w:r w:rsidRPr="008B4D6F">
              <w:t xml:space="preserve">Victorian Registration and Qualifications Authority </w:t>
            </w:r>
          </w:p>
        </w:tc>
      </w:tr>
      <w:tr w:rsidR="00C369F6" w:rsidRPr="00982853" w14:paraId="5C34C614" w14:textId="77777777" w:rsidTr="006A7178">
        <w:tc>
          <w:tcPr>
            <w:tcW w:w="3273" w:type="dxa"/>
            <w:vMerge w:val="restart"/>
          </w:tcPr>
          <w:p w14:paraId="2899CAAE" w14:textId="3AFD2B5E" w:rsidR="00C369F6" w:rsidRPr="00215EFD" w:rsidRDefault="00C369F6"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32" w:name="_Toc72239874"/>
            <w:bookmarkStart w:id="33" w:name="_Toc128739738"/>
            <w:r w:rsidRPr="00215EFD">
              <w:rPr>
                <w:rFonts w:ascii="Arial" w:hAnsi="Arial" w:cs="Arial"/>
                <w:bCs w:val="0"/>
                <w:color w:val="103D64"/>
                <w:sz w:val="22"/>
                <w:szCs w:val="22"/>
                <w:lang w:val="en-AU" w:eastAsia="x-none"/>
              </w:rPr>
              <w:t>AVETMISS information</w:t>
            </w:r>
            <w:bookmarkEnd w:id="32"/>
            <w:bookmarkEnd w:id="33"/>
          </w:p>
        </w:tc>
        <w:tc>
          <w:tcPr>
            <w:tcW w:w="3026" w:type="dxa"/>
          </w:tcPr>
          <w:p w14:paraId="06827F2A" w14:textId="77777777" w:rsidR="00C369F6" w:rsidRPr="00225CE9" w:rsidRDefault="00C369F6" w:rsidP="006A7178">
            <w:pPr>
              <w:pStyle w:val="Bodycopy"/>
              <w:spacing w:after="60"/>
              <w:rPr>
                <w:szCs w:val="20"/>
              </w:rPr>
            </w:pPr>
            <w:r w:rsidRPr="00225CE9">
              <w:rPr>
                <w:rStyle w:val="Strong"/>
              </w:rPr>
              <w:t>ANZSCO code – 6 digit</w:t>
            </w:r>
            <w:r w:rsidRPr="00225CE9">
              <w:rPr>
                <w:szCs w:val="20"/>
              </w:rPr>
              <w:t xml:space="preserve"> </w:t>
            </w:r>
          </w:p>
          <w:p w14:paraId="050F2F3D" w14:textId="575519CA" w:rsidR="00C369F6" w:rsidRPr="008B4D6F" w:rsidRDefault="00000000" w:rsidP="006A7178">
            <w:pPr>
              <w:pStyle w:val="Bodycopy"/>
              <w:spacing w:before="0"/>
              <w:rPr>
                <w:sz w:val="18"/>
                <w:szCs w:val="18"/>
              </w:rPr>
            </w:pPr>
            <w:hyperlink r:id="rId20" w:history="1">
              <w:r w:rsidR="00C369F6" w:rsidRPr="008B4D6F">
                <w:rPr>
                  <w:rStyle w:val="Hyperlink"/>
                  <w:sz w:val="18"/>
                  <w:szCs w:val="18"/>
                </w:rPr>
                <w:t>Australian and New Zealand Standard Classification of Occupations</w:t>
              </w:r>
            </w:hyperlink>
          </w:p>
        </w:tc>
        <w:tc>
          <w:tcPr>
            <w:tcW w:w="3907" w:type="dxa"/>
          </w:tcPr>
          <w:p w14:paraId="2F013401" w14:textId="19B3E9CA" w:rsidR="00C369F6" w:rsidRDefault="00C369F6" w:rsidP="006A7178">
            <w:pPr>
              <w:pStyle w:val="Bodycopy"/>
            </w:pPr>
            <w:r w:rsidRPr="008B4D6F">
              <w:t>GEN20 - Non-industry specific training</w:t>
            </w:r>
          </w:p>
        </w:tc>
      </w:tr>
      <w:tr w:rsidR="00C369F6" w:rsidRPr="00982853" w14:paraId="1EF2C2A6" w14:textId="77777777" w:rsidTr="006A7178">
        <w:tc>
          <w:tcPr>
            <w:tcW w:w="3273" w:type="dxa"/>
            <w:vMerge/>
          </w:tcPr>
          <w:p w14:paraId="4E845F2E" w14:textId="77777777" w:rsidR="00C369F6" w:rsidRPr="00215EFD" w:rsidRDefault="00C369F6"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34" w:name="_Toc126931253"/>
            <w:bookmarkStart w:id="35" w:name="_Toc128739299"/>
            <w:bookmarkStart w:id="36" w:name="_Toc128739739"/>
            <w:bookmarkEnd w:id="34"/>
            <w:bookmarkEnd w:id="35"/>
            <w:bookmarkEnd w:id="36"/>
          </w:p>
        </w:tc>
        <w:tc>
          <w:tcPr>
            <w:tcW w:w="3026" w:type="dxa"/>
          </w:tcPr>
          <w:p w14:paraId="76CB48AD" w14:textId="77777777" w:rsidR="00C369F6" w:rsidRPr="008B4D6F" w:rsidRDefault="00C369F6" w:rsidP="006A7178">
            <w:pPr>
              <w:pStyle w:val="Bodycopy"/>
              <w:spacing w:after="60"/>
            </w:pPr>
            <w:r w:rsidRPr="008B4D6F">
              <w:rPr>
                <w:rStyle w:val="Strong"/>
                <w:color w:val="000000"/>
                <w:szCs w:val="20"/>
                <w:lang w:val="fr-FR"/>
              </w:rPr>
              <w:t xml:space="preserve">ASCED Code – 4 </w:t>
            </w:r>
            <w:proofErr w:type="gramStart"/>
            <w:r w:rsidRPr="008B4D6F">
              <w:rPr>
                <w:rStyle w:val="Strong"/>
              </w:rPr>
              <w:t>digit</w:t>
            </w:r>
            <w:proofErr w:type="gramEnd"/>
            <w:r w:rsidRPr="008B4D6F">
              <w:rPr>
                <w:rStyle w:val="Strong"/>
                <w:color w:val="000000"/>
                <w:szCs w:val="20"/>
                <w:lang w:val="fr-FR"/>
              </w:rPr>
              <w:t xml:space="preserve"> </w:t>
            </w:r>
          </w:p>
          <w:p w14:paraId="3273E2DA" w14:textId="6FAFFD12" w:rsidR="00C369F6" w:rsidRPr="008B4D6F" w:rsidRDefault="00000000" w:rsidP="006A7178">
            <w:pPr>
              <w:pStyle w:val="Bodycopy"/>
              <w:spacing w:before="0"/>
              <w:rPr>
                <w:sz w:val="18"/>
                <w:szCs w:val="18"/>
              </w:rPr>
            </w:pPr>
            <w:hyperlink r:id="rId21" w:history="1">
              <w:r w:rsidR="00C369F6" w:rsidRPr="008B4D6F">
                <w:rPr>
                  <w:rStyle w:val="Hyperlink"/>
                  <w:sz w:val="18"/>
                  <w:szCs w:val="18"/>
                </w:rPr>
                <w:t>Field of Education</w:t>
              </w:r>
            </w:hyperlink>
          </w:p>
        </w:tc>
        <w:tc>
          <w:tcPr>
            <w:tcW w:w="3907" w:type="dxa"/>
          </w:tcPr>
          <w:p w14:paraId="474436AF" w14:textId="1F22378E" w:rsidR="00C369F6" w:rsidRDefault="00C369F6" w:rsidP="006A7178">
            <w:pPr>
              <w:pStyle w:val="Bodycopy"/>
            </w:pPr>
            <w:r w:rsidRPr="008B4D6F">
              <w:t xml:space="preserve">0905 - Human Welfare Studies </w:t>
            </w:r>
            <w:r w:rsidR="00BC54A6">
              <w:t>a</w:t>
            </w:r>
            <w:r w:rsidRPr="008B4D6F">
              <w:t>nd Services</w:t>
            </w:r>
          </w:p>
        </w:tc>
      </w:tr>
      <w:tr w:rsidR="00C369F6" w:rsidRPr="00982853" w14:paraId="4A40289E" w14:textId="77777777" w:rsidTr="006A7178">
        <w:tc>
          <w:tcPr>
            <w:tcW w:w="3273" w:type="dxa"/>
            <w:vMerge/>
          </w:tcPr>
          <w:p w14:paraId="3473914F" w14:textId="77777777" w:rsidR="00C369F6" w:rsidRPr="00215EFD" w:rsidRDefault="00C369F6"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37" w:name="_Toc126931254"/>
            <w:bookmarkStart w:id="38" w:name="_Toc128739300"/>
            <w:bookmarkStart w:id="39" w:name="_Toc128739740"/>
            <w:bookmarkEnd w:id="37"/>
            <w:bookmarkEnd w:id="38"/>
            <w:bookmarkEnd w:id="39"/>
          </w:p>
        </w:tc>
        <w:tc>
          <w:tcPr>
            <w:tcW w:w="3026" w:type="dxa"/>
          </w:tcPr>
          <w:p w14:paraId="0C593B23" w14:textId="4D8C8EDA" w:rsidR="00C369F6" w:rsidRDefault="00C369F6" w:rsidP="006A7178">
            <w:pPr>
              <w:pStyle w:val="Bodycopy"/>
            </w:pPr>
            <w:r w:rsidRPr="00225CE9">
              <w:rPr>
                <w:rStyle w:val="Strong"/>
                <w:szCs w:val="20"/>
              </w:rPr>
              <w:t>National course code</w:t>
            </w:r>
          </w:p>
        </w:tc>
        <w:tc>
          <w:tcPr>
            <w:tcW w:w="3907" w:type="dxa"/>
          </w:tcPr>
          <w:p w14:paraId="509A4B1B" w14:textId="25A95F4F" w:rsidR="00C369F6" w:rsidRDefault="00CF3798" w:rsidP="006A7178">
            <w:pPr>
              <w:pStyle w:val="Bodycopy"/>
            </w:pPr>
            <w:r>
              <w:t>2</w:t>
            </w:r>
            <w:r w:rsidR="008042EB">
              <w:t>2621</w:t>
            </w:r>
            <w:r>
              <w:t>VIC</w:t>
            </w:r>
            <w:r w:rsidR="00C369F6">
              <w:t xml:space="preserve"> </w:t>
            </w:r>
          </w:p>
        </w:tc>
      </w:tr>
      <w:tr w:rsidR="008B4D6F" w:rsidRPr="00982853" w14:paraId="3FC2394F" w14:textId="77777777" w:rsidTr="006A7178">
        <w:tc>
          <w:tcPr>
            <w:tcW w:w="3273" w:type="dxa"/>
          </w:tcPr>
          <w:p w14:paraId="348ED0AD" w14:textId="52AF0B57" w:rsidR="008B4D6F" w:rsidRPr="00215EFD" w:rsidRDefault="008B4D6F" w:rsidP="00CA25C7">
            <w:pPr>
              <w:pStyle w:val="Heading2"/>
              <w:keepNext w:val="0"/>
              <w:widowControl w:val="0"/>
              <w:numPr>
                <w:ilvl w:val="0"/>
                <w:numId w:val="23"/>
              </w:numPr>
              <w:suppressAutoHyphens/>
              <w:autoSpaceDE w:val="0"/>
              <w:autoSpaceDN w:val="0"/>
              <w:adjustRightInd w:val="0"/>
              <w:spacing w:before="60" w:line="264" w:lineRule="auto"/>
              <w:ind w:left="447" w:hanging="447"/>
              <w:jc w:val="left"/>
              <w:textAlignment w:val="center"/>
              <w:rPr>
                <w:rFonts w:ascii="Arial" w:hAnsi="Arial" w:cs="Arial"/>
                <w:bCs w:val="0"/>
                <w:color w:val="103D64"/>
                <w:sz w:val="22"/>
                <w:szCs w:val="22"/>
                <w:lang w:val="en-AU" w:eastAsia="x-none"/>
              </w:rPr>
            </w:pPr>
            <w:bookmarkStart w:id="40" w:name="_Toc72239875"/>
            <w:bookmarkStart w:id="41" w:name="_Toc128739741"/>
            <w:r w:rsidRPr="00215EFD">
              <w:rPr>
                <w:rFonts w:ascii="Arial" w:hAnsi="Arial" w:cs="Arial"/>
                <w:bCs w:val="0"/>
                <w:color w:val="103D64"/>
                <w:sz w:val="22"/>
                <w:szCs w:val="22"/>
                <w:lang w:val="en-AU" w:eastAsia="x-none"/>
              </w:rPr>
              <w:t>Period of accreditation</w:t>
            </w:r>
            <w:bookmarkEnd w:id="40"/>
            <w:bookmarkEnd w:id="41"/>
            <w:r w:rsidRPr="00215EFD">
              <w:rPr>
                <w:rFonts w:ascii="Arial" w:hAnsi="Arial" w:cs="Arial"/>
                <w:bCs w:val="0"/>
                <w:color w:val="103D64"/>
                <w:sz w:val="22"/>
                <w:szCs w:val="22"/>
                <w:lang w:val="en-AU" w:eastAsia="x-none"/>
              </w:rPr>
              <w:t xml:space="preserve"> </w:t>
            </w:r>
          </w:p>
        </w:tc>
        <w:tc>
          <w:tcPr>
            <w:tcW w:w="6933" w:type="dxa"/>
            <w:gridSpan w:val="2"/>
          </w:tcPr>
          <w:p w14:paraId="745EE7FB" w14:textId="64EB9EB2" w:rsidR="001D4500" w:rsidRPr="008042EB" w:rsidRDefault="00C369F6" w:rsidP="001D4500">
            <w:pPr>
              <w:pStyle w:val="Bodycopy"/>
            </w:pPr>
            <w:r w:rsidRPr="008042EB">
              <w:t>01</w:t>
            </w:r>
            <w:r w:rsidR="001D4500" w:rsidRPr="008042EB">
              <w:t xml:space="preserve"> </w:t>
            </w:r>
            <w:r w:rsidR="008042EB" w:rsidRPr="008042EB">
              <w:t>May</w:t>
            </w:r>
            <w:r w:rsidR="001D4500" w:rsidRPr="008042EB">
              <w:t xml:space="preserve"> 202</w:t>
            </w:r>
            <w:r w:rsidR="009C4E9A" w:rsidRPr="008042EB">
              <w:t>3</w:t>
            </w:r>
            <w:r w:rsidR="001D4500" w:rsidRPr="008042EB">
              <w:t xml:space="preserve"> </w:t>
            </w:r>
            <w:r w:rsidR="008042EB" w:rsidRPr="008042EB">
              <w:t>–</w:t>
            </w:r>
            <w:r w:rsidR="001D4500" w:rsidRPr="008042EB">
              <w:t xml:space="preserve"> </w:t>
            </w:r>
            <w:r w:rsidR="008042EB" w:rsidRPr="008042EB">
              <w:t>30 April</w:t>
            </w:r>
            <w:r w:rsidR="001D4500" w:rsidRPr="008042EB">
              <w:t xml:space="preserve"> </w:t>
            </w:r>
            <w:r w:rsidR="009C4E9A" w:rsidRPr="008042EB">
              <w:t>2028</w:t>
            </w:r>
          </w:p>
          <w:p w14:paraId="1C107E19" w14:textId="69A8BB29" w:rsidR="008B4D6F" w:rsidRPr="001D4500" w:rsidRDefault="008B4D6F" w:rsidP="001D4500">
            <w:pPr>
              <w:pStyle w:val="Bodycopy"/>
              <w:rPr>
                <w:i/>
              </w:rPr>
            </w:pPr>
          </w:p>
        </w:tc>
      </w:tr>
    </w:tbl>
    <w:p w14:paraId="191D5655" w14:textId="77777777" w:rsidR="00982853" w:rsidRPr="00982853" w:rsidRDefault="00982853" w:rsidP="00982853">
      <w:pPr>
        <w:sectPr w:rsidR="00982853" w:rsidRPr="00982853" w:rsidSect="00E24E0C">
          <w:headerReference w:type="even" r:id="rId22"/>
          <w:headerReference w:type="default" r:id="rId23"/>
          <w:footerReference w:type="default" r:id="rId24"/>
          <w:headerReference w:type="first" r:id="rId25"/>
          <w:footerReference w:type="first" r:id="rId26"/>
          <w:pgSz w:w="11907" w:h="16840" w:code="9"/>
          <w:pgMar w:top="1418" w:right="845" w:bottom="1418" w:left="851" w:header="709" w:footer="756" w:gutter="0"/>
          <w:pgNumType w:start="1"/>
          <w:cols w:space="708"/>
          <w:docGrid w:linePitch="360"/>
        </w:sectPr>
      </w:pPr>
    </w:p>
    <w:p w14:paraId="1585AB10" w14:textId="07FBBE4C" w:rsidR="00982853" w:rsidRPr="00AC702A" w:rsidRDefault="00215EFD" w:rsidP="00215EFD">
      <w:pPr>
        <w:pStyle w:val="Heading1"/>
        <w:keepNext w:val="0"/>
        <w:widowControl w:val="0"/>
        <w:suppressAutoHyphens/>
        <w:autoSpaceDE w:val="0"/>
        <w:autoSpaceDN w:val="0"/>
        <w:adjustRightInd w:val="0"/>
        <w:spacing w:before="120" w:after="120"/>
        <w:jc w:val="both"/>
        <w:textAlignment w:val="center"/>
        <w:rPr>
          <w:rFonts w:ascii="Arial" w:eastAsiaTheme="minorHAnsi" w:hAnsi="Arial" w:cs="Arial"/>
          <w:color w:val="103D64"/>
          <w:szCs w:val="28"/>
          <w:lang w:eastAsia="en-US"/>
        </w:rPr>
      </w:pPr>
      <w:bookmarkStart w:id="42" w:name="_Toc128739742"/>
      <w:r w:rsidRPr="00AC702A">
        <w:rPr>
          <w:rFonts w:ascii="Arial" w:eastAsiaTheme="minorHAnsi" w:hAnsi="Arial" w:cs="Arial"/>
          <w:color w:val="103D64"/>
          <w:szCs w:val="28"/>
          <w:lang w:eastAsia="en-US"/>
        </w:rPr>
        <w:lastRenderedPageBreak/>
        <w:t>Section B -</w:t>
      </w:r>
      <w:r w:rsidR="005E458D" w:rsidRPr="00AC702A">
        <w:rPr>
          <w:rFonts w:ascii="Arial" w:eastAsiaTheme="minorHAnsi" w:hAnsi="Arial" w:cs="Arial"/>
          <w:color w:val="103D64"/>
          <w:szCs w:val="28"/>
          <w:lang w:eastAsia="en-US"/>
        </w:rPr>
        <w:t xml:space="preserve"> Course information</w:t>
      </w:r>
      <w:bookmarkEnd w:id="42"/>
    </w:p>
    <w:tbl>
      <w:tblPr>
        <w:tblW w:w="10206" w:type="dxa"/>
        <w:tblInd w:w="-5" w:type="dxa"/>
        <w:tblBorders>
          <w:insideH w:val="dotted" w:sz="2" w:space="0" w:color="888B8D"/>
          <w:insideV w:val="dotted" w:sz="2" w:space="0" w:color="888B8D"/>
        </w:tblBorders>
        <w:tblLayout w:type="fixed"/>
        <w:tblLook w:val="04A0" w:firstRow="1" w:lastRow="0" w:firstColumn="1" w:lastColumn="0" w:noHBand="0" w:noVBand="1"/>
      </w:tblPr>
      <w:tblGrid>
        <w:gridCol w:w="1558"/>
        <w:gridCol w:w="1424"/>
        <w:gridCol w:w="3686"/>
        <w:gridCol w:w="1275"/>
        <w:gridCol w:w="1134"/>
        <w:gridCol w:w="1129"/>
      </w:tblGrid>
      <w:tr w:rsidR="007E1101" w:rsidRPr="00982853" w14:paraId="19E3F275" w14:textId="77777777" w:rsidTr="00E73D72">
        <w:tc>
          <w:tcPr>
            <w:tcW w:w="2982" w:type="dxa"/>
            <w:gridSpan w:val="2"/>
            <w:shd w:val="clear" w:color="auto" w:fill="103D64"/>
            <w:vAlign w:val="center"/>
          </w:tcPr>
          <w:p w14:paraId="4400306C" w14:textId="3E395BB9" w:rsidR="005E458D" w:rsidRPr="009F04FF" w:rsidRDefault="005E458D" w:rsidP="008E7AC0">
            <w:pPr>
              <w:pStyle w:val="SectionBSubsection"/>
            </w:pPr>
            <w:bookmarkStart w:id="43" w:name="_Toc72239876"/>
            <w:r w:rsidRPr="00CC4F8D">
              <w:t>Nomenclature</w:t>
            </w:r>
            <w:bookmarkEnd w:id="43"/>
          </w:p>
        </w:tc>
        <w:tc>
          <w:tcPr>
            <w:tcW w:w="7224" w:type="dxa"/>
            <w:gridSpan w:val="4"/>
            <w:shd w:val="clear" w:color="auto" w:fill="103D64"/>
            <w:vAlign w:val="center"/>
          </w:tcPr>
          <w:p w14:paraId="564E6E22" w14:textId="681CF913" w:rsidR="005E458D" w:rsidRPr="009F04FF" w:rsidRDefault="0004020A" w:rsidP="008E7AC0">
            <w:pPr>
              <w:pStyle w:val="VRQAbulletlist"/>
              <w:spacing w:before="60"/>
              <w:ind w:right="37"/>
            </w:pPr>
            <w:r w:rsidRPr="008C089E">
              <w:rPr>
                <w:rFonts w:eastAsiaTheme="minorHAnsi"/>
                <w:b/>
                <w:color w:val="FFFFFF" w:themeColor="background1"/>
                <w:sz w:val="22"/>
                <w:szCs w:val="22"/>
                <w:lang w:val="en-GB" w:eastAsia="en-US"/>
              </w:rPr>
              <w:t>Standard 4.1 and 5.8 AQTF 2021 Standards for Accredited Courses</w:t>
            </w:r>
          </w:p>
        </w:tc>
      </w:tr>
      <w:tr w:rsidR="007C30FD" w:rsidRPr="00982853" w14:paraId="6B2CE2E3" w14:textId="77777777" w:rsidTr="00E73D72">
        <w:tc>
          <w:tcPr>
            <w:tcW w:w="2982" w:type="dxa"/>
            <w:gridSpan w:val="2"/>
          </w:tcPr>
          <w:p w14:paraId="58D93FC1" w14:textId="1AC77894" w:rsidR="00982853" w:rsidRPr="0004020A" w:rsidDel="00E859AB" w:rsidRDefault="00982853" w:rsidP="00AC702A">
            <w:pPr>
              <w:pStyle w:val="Heading4"/>
              <w:numPr>
                <w:ilvl w:val="1"/>
                <w:numId w:val="1"/>
              </w:numPr>
            </w:pPr>
            <w:bookmarkStart w:id="44" w:name="_Toc72239877"/>
            <w:bookmarkStart w:id="45" w:name="_Toc128739743"/>
            <w:r w:rsidRPr="0004020A">
              <w:t>Name of the qualification</w:t>
            </w:r>
            <w:bookmarkEnd w:id="44"/>
            <w:bookmarkEnd w:id="45"/>
          </w:p>
        </w:tc>
        <w:tc>
          <w:tcPr>
            <w:tcW w:w="7224" w:type="dxa"/>
            <w:gridSpan w:val="4"/>
            <w:vAlign w:val="center"/>
          </w:tcPr>
          <w:p w14:paraId="6B4C5A30" w14:textId="60248900" w:rsidR="0014084C" w:rsidRPr="0014084C" w:rsidDel="00E859AB" w:rsidRDefault="008042EB" w:rsidP="00831FF3">
            <w:pPr>
              <w:pStyle w:val="Bodycopy"/>
              <w:spacing w:line="276" w:lineRule="auto"/>
            </w:pPr>
            <w:r w:rsidRPr="008042EB">
              <w:t>22621</w:t>
            </w:r>
            <w:r w:rsidR="001D4500" w:rsidRPr="008042EB">
              <w:t>VIC</w:t>
            </w:r>
            <w:r w:rsidR="001D4500" w:rsidRPr="001D4500">
              <w:t xml:space="preserve"> Course in Contributing to Primary Prevention of Family Violence and Violence Against Women</w:t>
            </w:r>
          </w:p>
        </w:tc>
      </w:tr>
      <w:tr w:rsidR="007E1101" w:rsidRPr="00982853" w14:paraId="1D5FF58A" w14:textId="77777777" w:rsidTr="00E73D72">
        <w:trPr>
          <w:trHeight w:val="817"/>
        </w:trPr>
        <w:tc>
          <w:tcPr>
            <w:tcW w:w="2982" w:type="dxa"/>
            <w:gridSpan w:val="2"/>
          </w:tcPr>
          <w:p w14:paraId="34091D9F" w14:textId="31F285BF" w:rsidR="00982853" w:rsidRPr="0004020A" w:rsidRDefault="00982853" w:rsidP="00AC702A">
            <w:pPr>
              <w:pStyle w:val="Heading4"/>
              <w:numPr>
                <w:ilvl w:val="1"/>
                <w:numId w:val="1"/>
              </w:numPr>
            </w:pPr>
            <w:bookmarkStart w:id="46" w:name="_Toc72239878"/>
            <w:bookmarkStart w:id="47" w:name="_Toc128739744"/>
            <w:r w:rsidRPr="0004020A">
              <w:t>Nominal duration of the course</w:t>
            </w:r>
            <w:bookmarkEnd w:id="46"/>
            <w:bookmarkEnd w:id="47"/>
            <w:r w:rsidRPr="0004020A">
              <w:t xml:space="preserve"> </w:t>
            </w:r>
          </w:p>
        </w:tc>
        <w:tc>
          <w:tcPr>
            <w:tcW w:w="7224" w:type="dxa"/>
            <w:gridSpan w:val="4"/>
          </w:tcPr>
          <w:p w14:paraId="5CC219AD" w14:textId="2E182EA5" w:rsidR="00982853" w:rsidRPr="00FD14DC" w:rsidRDefault="004C3C62" w:rsidP="00831FF3">
            <w:pPr>
              <w:pStyle w:val="Bodycopy"/>
              <w:spacing w:line="276" w:lineRule="auto"/>
            </w:pPr>
            <w:r w:rsidRPr="004C3C62">
              <w:t>130</w:t>
            </w:r>
            <w:r w:rsidR="005A7E2C" w:rsidRPr="004C3C62">
              <w:t xml:space="preserve"> hours</w:t>
            </w:r>
          </w:p>
        </w:tc>
      </w:tr>
      <w:tr w:rsidR="0004020A" w:rsidRPr="00982853" w14:paraId="10961BFF" w14:textId="77777777" w:rsidTr="00E73D72">
        <w:tc>
          <w:tcPr>
            <w:tcW w:w="2982" w:type="dxa"/>
            <w:gridSpan w:val="2"/>
            <w:shd w:val="clear" w:color="auto" w:fill="103D64"/>
            <w:vAlign w:val="center"/>
          </w:tcPr>
          <w:p w14:paraId="0D2EEFF5" w14:textId="72505C45" w:rsidR="0004020A" w:rsidRPr="00321542" w:rsidRDefault="0004020A" w:rsidP="008E7AC0">
            <w:pPr>
              <w:pStyle w:val="SectionBSubsection"/>
              <w:outlineLvl w:val="1"/>
            </w:pPr>
            <w:bookmarkStart w:id="48" w:name="_Toc479845650"/>
            <w:bookmarkStart w:id="49" w:name="_Toc99709777"/>
            <w:bookmarkStart w:id="50" w:name="_Toc104709337"/>
            <w:bookmarkStart w:id="51" w:name="_Toc128739745"/>
            <w:r w:rsidRPr="00444664">
              <w:t>Vocational or educational outcomes</w:t>
            </w:r>
            <w:bookmarkEnd w:id="48"/>
            <w:bookmarkEnd w:id="49"/>
            <w:bookmarkEnd w:id="50"/>
            <w:bookmarkEnd w:id="51"/>
          </w:p>
        </w:tc>
        <w:tc>
          <w:tcPr>
            <w:tcW w:w="7224" w:type="dxa"/>
            <w:gridSpan w:val="4"/>
            <w:shd w:val="clear" w:color="auto" w:fill="103D64"/>
            <w:vAlign w:val="center"/>
          </w:tcPr>
          <w:p w14:paraId="207DAE58" w14:textId="5EAC8E97" w:rsidR="0004020A" w:rsidRPr="00321542" w:rsidRDefault="0004020A" w:rsidP="0004020A">
            <w:pPr>
              <w:pStyle w:val="VRQAbulletlist"/>
              <w:spacing w:before="60"/>
              <w:ind w:right="37"/>
            </w:pPr>
            <w:r w:rsidRPr="00444664">
              <w:rPr>
                <w:rFonts w:eastAsiaTheme="minorHAnsi"/>
                <w:b/>
                <w:color w:val="FFFFFF" w:themeColor="background1"/>
                <w:sz w:val="22"/>
                <w:szCs w:val="22"/>
                <w:lang w:val="en-GB" w:eastAsia="en-US"/>
              </w:rPr>
              <w:t>Standard 5.1 AQTF 2021 Standards for Accredited Courses</w:t>
            </w:r>
          </w:p>
        </w:tc>
      </w:tr>
      <w:tr w:rsidR="0004020A" w:rsidRPr="00982853" w14:paraId="2E1571B9" w14:textId="77777777" w:rsidTr="00E73D72">
        <w:tc>
          <w:tcPr>
            <w:tcW w:w="2982" w:type="dxa"/>
            <w:gridSpan w:val="2"/>
          </w:tcPr>
          <w:p w14:paraId="69BCB7B0" w14:textId="5491991C" w:rsidR="0004020A" w:rsidRPr="0004020A" w:rsidRDefault="0004020A" w:rsidP="00AC702A">
            <w:pPr>
              <w:pStyle w:val="Heading4"/>
              <w:numPr>
                <w:ilvl w:val="1"/>
                <w:numId w:val="1"/>
              </w:numPr>
            </w:pPr>
            <w:bookmarkStart w:id="52" w:name="_Toc72239880"/>
            <w:bookmarkStart w:id="53" w:name="_Toc128739746"/>
            <w:r w:rsidRPr="0004020A">
              <w:t>Outcome(s) of the course</w:t>
            </w:r>
            <w:bookmarkEnd w:id="52"/>
            <w:bookmarkEnd w:id="53"/>
          </w:p>
        </w:tc>
        <w:tc>
          <w:tcPr>
            <w:tcW w:w="7224" w:type="dxa"/>
            <w:gridSpan w:val="4"/>
          </w:tcPr>
          <w:p w14:paraId="39140ADC" w14:textId="2C70F5E1" w:rsidR="0004020A" w:rsidRPr="005A7E2C" w:rsidRDefault="0004020A" w:rsidP="0004020A">
            <w:pPr>
              <w:pStyle w:val="Bodycopy"/>
              <w:rPr>
                <w:i/>
                <w:sz w:val="18"/>
                <w:szCs w:val="18"/>
              </w:rPr>
            </w:pPr>
            <w:r w:rsidRPr="005A7E2C">
              <w:rPr>
                <w:i/>
                <w:sz w:val="18"/>
                <w:szCs w:val="18"/>
              </w:rPr>
              <w:t>Standard 5.1 AQTF 2021 Standards for Accredited Courses</w:t>
            </w:r>
          </w:p>
          <w:p w14:paraId="5A6EF159" w14:textId="39B0D795" w:rsidR="00815654" w:rsidRPr="005A7E2C" w:rsidRDefault="00815654" w:rsidP="00815654">
            <w:pPr>
              <w:spacing w:before="120" w:after="120" w:line="276" w:lineRule="auto"/>
              <w:rPr>
                <w:rFonts w:ascii="Arial" w:hAnsi="Arial" w:cs="Arial"/>
                <w:sz w:val="22"/>
                <w:szCs w:val="22"/>
              </w:rPr>
            </w:pPr>
            <w:r w:rsidRPr="005A7E2C">
              <w:rPr>
                <w:rFonts w:ascii="Arial" w:hAnsi="Arial" w:cs="Arial"/>
                <w:sz w:val="22"/>
                <w:szCs w:val="22"/>
              </w:rPr>
              <w:t xml:space="preserve">Successful completion </w:t>
            </w:r>
            <w:r w:rsidRPr="00815654">
              <w:rPr>
                <w:rFonts w:ascii="Arial" w:hAnsi="Arial" w:cs="Arial"/>
                <w:sz w:val="22"/>
                <w:szCs w:val="22"/>
              </w:rPr>
              <w:t>of</w:t>
            </w:r>
            <w:r w:rsidRPr="00815654">
              <w:rPr>
                <w:rFonts w:ascii="Arial" w:hAnsi="Arial" w:cs="Arial"/>
                <w:iCs/>
                <w:sz w:val="22"/>
                <w:szCs w:val="22"/>
              </w:rPr>
              <w:t xml:space="preserve"> </w:t>
            </w:r>
            <w:r>
              <w:rPr>
                <w:rFonts w:ascii="Arial" w:hAnsi="Arial" w:cs="Arial"/>
                <w:iCs/>
                <w:sz w:val="22"/>
                <w:szCs w:val="22"/>
              </w:rPr>
              <w:t xml:space="preserve">this course </w:t>
            </w:r>
            <w:r w:rsidRPr="005A7E2C">
              <w:rPr>
                <w:rFonts w:ascii="Arial" w:hAnsi="Arial" w:cs="Arial"/>
                <w:sz w:val="22"/>
                <w:szCs w:val="22"/>
              </w:rPr>
              <w:t xml:space="preserve">provides </w:t>
            </w:r>
            <w:r>
              <w:rPr>
                <w:rFonts w:ascii="Arial" w:hAnsi="Arial" w:cs="Arial"/>
                <w:sz w:val="22"/>
                <w:szCs w:val="22"/>
              </w:rPr>
              <w:t>graduates</w:t>
            </w:r>
            <w:r w:rsidRPr="005A7E2C">
              <w:rPr>
                <w:rFonts w:ascii="Arial" w:hAnsi="Arial" w:cs="Arial"/>
                <w:sz w:val="22"/>
                <w:szCs w:val="22"/>
              </w:rPr>
              <w:t xml:space="preserve"> with the skills and knowledge to contribute to primary prevention of family violence and all forms of violence against women </w:t>
            </w:r>
            <w:r w:rsidR="0006595B">
              <w:rPr>
                <w:rFonts w:ascii="Arial" w:hAnsi="Arial" w:cs="Arial"/>
                <w:sz w:val="22"/>
                <w:szCs w:val="22"/>
              </w:rPr>
              <w:t>with</w:t>
            </w:r>
            <w:r w:rsidRPr="005A7E2C">
              <w:rPr>
                <w:rFonts w:ascii="Arial" w:hAnsi="Arial" w:cs="Arial"/>
                <w:sz w:val="22"/>
                <w:szCs w:val="22"/>
              </w:rPr>
              <w:t>in the</w:t>
            </w:r>
            <w:r w:rsidR="00202460">
              <w:rPr>
                <w:rFonts w:ascii="Arial" w:hAnsi="Arial" w:cs="Arial"/>
                <w:sz w:val="22"/>
                <w:szCs w:val="22"/>
              </w:rPr>
              <w:t xml:space="preserve"> graduate’s</w:t>
            </w:r>
            <w:r w:rsidRPr="005A7E2C">
              <w:rPr>
                <w:rFonts w:ascii="Arial" w:hAnsi="Arial" w:cs="Arial"/>
                <w:sz w:val="22"/>
                <w:szCs w:val="22"/>
              </w:rPr>
              <w:t xml:space="preserve"> own workplace.</w:t>
            </w:r>
            <w:r w:rsidR="00202460">
              <w:rPr>
                <w:rFonts w:ascii="Arial" w:hAnsi="Arial" w:cs="Arial"/>
                <w:sz w:val="22"/>
                <w:szCs w:val="22"/>
              </w:rPr>
              <w:t xml:space="preserve"> The application of </w:t>
            </w:r>
            <w:r w:rsidR="000A3BDA">
              <w:rPr>
                <w:rFonts w:ascii="Arial" w:hAnsi="Arial" w:cs="Arial"/>
                <w:sz w:val="22"/>
                <w:szCs w:val="22"/>
              </w:rPr>
              <w:t>these skills and knowledge</w:t>
            </w:r>
            <w:r w:rsidR="00202460" w:rsidRPr="00815654">
              <w:rPr>
                <w:rFonts w:ascii="Arial" w:hAnsi="Arial" w:cs="Arial"/>
                <w:sz w:val="22"/>
                <w:szCs w:val="22"/>
              </w:rPr>
              <w:t xml:space="preserve"> </w:t>
            </w:r>
            <w:r w:rsidR="00202460">
              <w:rPr>
                <w:rFonts w:ascii="Arial" w:hAnsi="Arial" w:cs="Arial"/>
                <w:sz w:val="22"/>
                <w:szCs w:val="22"/>
              </w:rPr>
              <w:t xml:space="preserve">by the graduate in their </w:t>
            </w:r>
            <w:r w:rsidR="00202460" w:rsidRPr="00815654">
              <w:rPr>
                <w:rFonts w:ascii="Arial" w:hAnsi="Arial" w:cs="Arial"/>
                <w:sz w:val="22"/>
                <w:szCs w:val="22"/>
              </w:rPr>
              <w:t xml:space="preserve">workplace would be reflective of the scope, </w:t>
            </w:r>
            <w:proofErr w:type="gramStart"/>
            <w:r w:rsidR="00202460" w:rsidRPr="00815654">
              <w:rPr>
                <w:rFonts w:ascii="Arial" w:hAnsi="Arial" w:cs="Arial"/>
                <w:sz w:val="22"/>
                <w:szCs w:val="22"/>
              </w:rPr>
              <w:t>responsibilities</w:t>
            </w:r>
            <w:proofErr w:type="gramEnd"/>
            <w:r w:rsidR="00202460" w:rsidRPr="00815654">
              <w:rPr>
                <w:rFonts w:ascii="Arial" w:hAnsi="Arial" w:cs="Arial"/>
                <w:sz w:val="22"/>
                <w:szCs w:val="22"/>
              </w:rPr>
              <w:t xml:space="preserve"> and influence of the individual’s own role.</w:t>
            </w:r>
          </w:p>
          <w:p w14:paraId="6D2DC483" w14:textId="652E3AA8" w:rsidR="00815654" w:rsidRPr="005A7E2C" w:rsidRDefault="00815654" w:rsidP="00815654">
            <w:pPr>
              <w:spacing w:before="120" w:line="276" w:lineRule="auto"/>
              <w:rPr>
                <w:rFonts w:ascii="Arial" w:hAnsi="Arial" w:cs="Arial"/>
                <w:sz w:val="22"/>
                <w:szCs w:val="22"/>
              </w:rPr>
            </w:pPr>
            <w:r w:rsidRPr="005A7E2C">
              <w:rPr>
                <w:rFonts w:ascii="Arial" w:hAnsi="Arial" w:cs="Arial"/>
                <w:sz w:val="22"/>
                <w:szCs w:val="22"/>
              </w:rPr>
              <w:t xml:space="preserve"> Th</w:t>
            </w:r>
            <w:r w:rsidR="00202460">
              <w:rPr>
                <w:rFonts w:ascii="Arial" w:hAnsi="Arial" w:cs="Arial"/>
                <w:sz w:val="22"/>
                <w:szCs w:val="22"/>
              </w:rPr>
              <w:t>e</w:t>
            </w:r>
            <w:r w:rsidR="00621821">
              <w:rPr>
                <w:rFonts w:ascii="Arial" w:hAnsi="Arial" w:cs="Arial"/>
                <w:sz w:val="22"/>
                <w:szCs w:val="22"/>
              </w:rPr>
              <w:t xml:space="preserve"> skills and knowledge outcomes </w:t>
            </w:r>
            <w:r w:rsidR="00202460">
              <w:rPr>
                <w:rFonts w:ascii="Arial" w:hAnsi="Arial" w:cs="Arial"/>
                <w:sz w:val="22"/>
                <w:szCs w:val="22"/>
              </w:rPr>
              <w:t>for this course includes</w:t>
            </w:r>
            <w:r w:rsidRPr="005A7E2C">
              <w:rPr>
                <w:rFonts w:ascii="Arial" w:hAnsi="Arial" w:cs="Arial"/>
                <w:sz w:val="22"/>
                <w:szCs w:val="22"/>
              </w:rPr>
              <w:t>:</w:t>
            </w:r>
          </w:p>
          <w:p w14:paraId="0FD8C5FC" w14:textId="6E48122D" w:rsidR="00815654" w:rsidRPr="00A27BC7" w:rsidRDefault="00815654" w:rsidP="00CA25C7">
            <w:pPr>
              <w:pStyle w:val="ListParagraph"/>
              <w:widowControl/>
              <w:numPr>
                <w:ilvl w:val="0"/>
                <w:numId w:val="12"/>
              </w:numPr>
              <w:autoSpaceDE/>
              <w:autoSpaceDN/>
              <w:spacing w:after="60" w:line="276" w:lineRule="auto"/>
              <w:ind w:left="714" w:hanging="357"/>
              <w:rPr>
                <w:rFonts w:ascii="Arial" w:hAnsi="Arial" w:cs="Arial"/>
              </w:rPr>
            </w:pPr>
            <w:r w:rsidRPr="00A27BC7">
              <w:rPr>
                <w:rFonts w:ascii="Arial" w:hAnsi="Arial" w:cs="Arial"/>
              </w:rPr>
              <w:t>Develop</w:t>
            </w:r>
            <w:r w:rsidR="00202460">
              <w:rPr>
                <w:rFonts w:ascii="Arial" w:hAnsi="Arial" w:cs="Arial"/>
              </w:rPr>
              <w:t>ing</w:t>
            </w:r>
            <w:r w:rsidRPr="00A27BC7">
              <w:rPr>
                <w:rFonts w:ascii="Arial" w:hAnsi="Arial" w:cs="Arial"/>
              </w:rPr>
              <w:t xml:space="preserve"> a foundational understanding of family violence and all forms of violence against women, and primary prevention </w:t>
            </w:r>
            <w:r>
              <w:rPr>
                <w:rFonts w:ascii="Arial" w:hAnsi="Arial" w:cs="Arial"/>
              </w:rPr>
              <w:t>practice</w:t>
            </w:r>
          </w:p>
          <w:p w14:paraId="0A3019B6" w14:textId="33672C4E" w:rsidR="00815654" w:rsidRDefault="00815654" w:rsidP="00CA25C7">
            <w:pPr>
              <w:pStyle w:val="ListParagraph"/>
              <w:widowControl/>
              <w:numPr>
                <w:ilvl w:val="0"/>
                <w:numId w:val="12"/>
              </w:numPr>
              <w:autoSpaceDE/>
              <w:autoSpaceDN/>
              <w:spacing w:after="60" w:line="276" w:lineRule="auto"/>
              <w:rPr>
                <w:rFonts w:ascii="Arial" w:hAnsi="Arial" w:cs="Arial"/>
              </w:rPr>
            </w:pPr>
            <w:r w:rsidRPr="005A7E2C">
              <w:rPr>
                <w:rFonts w:ascii="Arial" w:hAnsi="Arial" w:cs="Arial"/>
              </w:rPr>
              <w:t>Identifying and responding to family violence risk</w:t>
            </w:r>
            <w:r w:rsidR="00621821">
              <w:rPr>
                <w:rFonts w:ascii="Arial" w:hAnsi="Arial" w:cs="Arial"/>
              </w:rPr>
              <w:t>, in accordance with the individual’s</w:t>
            </w:r>
            <w:r w:rsidR="00621821" w:rsidRPr="00621821">
              <w:rPr>
                <w:rFonts w:ascii="Arial" w:hAnsi="Arial" w:cs="Arial"/>
              </w:rPr>
              <w:t xml:space="preserve"> responsibilities under Victoria’s </w:t>
            </w:r>
            <w:r w:rsidR="00621821" w:rsidRPr="00621821">
              <w:rPr>
                <w:rFonts w:ascii="Arial" w:hAnsi="Arial" w:cs="Arial"/>
                <w:i/>
              </w:rPr>
              <w:t>Family Violence Multi-Agency Risk Assessment and Management Framework (MARAM Framework)</w:t>
            </w:r>
            <w:r w:rsidR="00621821" w:rsidRPr="00621821">
              <w:rPr>
                <w:rFonts w:ascii="Arial" w:hAnsi="Arial" w:cs="Arial"/>
              </w:rPr>
              <w:t>.</w:t>
            </w:r>
          </w:p>
          <w:p w14:paraId="72570154" w14:textId="77777777" w:rsidR="00815654" w:rsidRDefault="00815654" w:rsidP="00CA25C7">
            <w:pPr>
              <w:pStyle w:val="ListParagraph"/>
              <w:widowControl/>
              <w:numPr>
                <w:ilvl w:val="0"/>
                <w:numId w:val="12"/>
              </w:numPr>
              <w:autoSpaceDE/>
              <w:autoSpaceDN/>
              <w:spacing w:after="60" w:line="276" w:lineRule="auto"/>
              <w:ind w:left="714" w:hanging="357"/>
              <w:rPr>
                <w:rFonts w:ascii="Arial" w:hAnsi="Arial" w:cs="Arial"/>
              </w:rPr>
            </w:pPr>
            <w:r w:rsidRPr="00A27BC7">
              <w:rPr>
                <w:rFonts w:ascii="Arial" w:hAnsi="Arial" w:cs="Arial"/>
              </w:rPr>
              <w:t>Identify</w:t>
            </w:r>
            <w:r>
              <w:rPr>
                <w:rFonts w:ascii="Arial" w:hAnsi="Arial" w:cs="Arial"/>
              </w:rPr>
              <w:t>ing</w:t>
            </w:r>
            <w:r w:rsidRPr="00A27BC7">
              <w:rPr>
                <w:rFonts w:ascii="Arial" w:hAnsi="Arial" w:cs="Arial"/>
              </w:rPr>
              <w:t>, reflect</w:t>
            </w:r>
            <w:r>
              <w:rPr>
                <w:rFonts w:ascii="Arial" w:hAnsi="Arial" w:cs="Arial"/>
              </w:rPr>
              <w:t xml:space="preserve">ing </w:t>
            </w:r>
            <w:proofErr w:type="gramStart"/>
            <w:r>
              <w:rPr>
                <w:rFonts w:ascii="Arial" w:hAnsi="Arial" w:cs="Arial"/>
              </w:rPr>
              <w:t>on</w:t>
            </w:r>
            <w:proofErr w:type="gramEnd"/>
            <w:r>
              <w:rPr>
                <w:rFonts w:ascii="Arial" w:hAnsi="Arial" w:cs="Arial"/>
              </w:rPr>
              <w:t xml:space="preserve"> and challenging</w:t>
            </w:r>
            <w:r w:rsidRPr="00A27BC7">
              <w:rPr>
                <w:rFonts w:ascii="Arial" w:hAnsi="Arial" w:cs="Arial"/>
              </w:rPr>
              <w:t xml:space="preserve"> attitudes and values</w:t>
            </w:r>
          </w:p>
          <w:p w14:paraId="0EDAE5C9" w14:textId="77777777" w:rsidR="00815654" w:rsidRDefault="00815654" w:rsidP="00CA25C7">
            <w:pPr>
              <w:pStyle w:val="ListParagraph"/>
              <w:widowControl/>
              <w:numPr>
                <w:ilvl w:val="0"/>
                <w:numId w:val="12"/>
              </w:numPr>
              <w:autoSpaceDE/>
              <w:autoSpaceDN/>
              <w:spacing w:after="60" w:line="276" w:lineRule="auto"/>
              <w:ind w:left="714" w:hanging="357"/>
              <w:rPr>
                <w:rFonts w:ascii="Arial" w:hAnsi="Arial" w:cs="Arial"/>
              </w:rPr>
            </w:pPr>
            <w:r>
              <w:rPr>
                <w:rFonts w:ascii="Arial" w:hAnsi="Arial" w:cs="Arial"/>
              </w:rPr>
              <w:t>R</w:t>
            </w:r>
            <w:r w:rsidRPr="004A0728">
              <w:rPr>
                <w:rFonts w:ascii="Arial" w:hAnsi="Arial" w:cs="Arial"/>
              </w:rPr>
              <w:t>aising awareness</w:t>
            </w:r>
            <w:r>
              <w:rPr>
                <w:rFonts w:ascii="Arial" w:hAnsi="Arial" w:cs="Arial"/>
              </w:rPr>
              <w:t xml:space="preserve"> and promoting participation in </w:t>
            </w:r>
            <w:r w:rsidRPr="004A0728">
              <w:rPr>
                <w:rFonts w:ascii="Arial" w:hAnsi="Arial" w:cs="Arial"/>
              </w:rPr>
              <w:t>primary prevention initiatives</w:t>
            </w:r>
          </w:p>
          <w:p w14:paraId="07DFC1AB" w14:textId="0B3C6827" w:rsidR="00815654" w:rsidRPr="00E57C5E" w:rsidRDefault="00815654" w:rsidP="00E57C5E">
            <w:pPr>
              <w:pStyle w:val="ListParagraph"/>
              <w:widowControl/>
              <w:numPr>
                <w:ilvl w:val="0"/>
                <w:numId w:val="12"/>
              </w:numPr>
              <w:autoSpaceDE/>
              <w:autoSpaceDN/>
              <w:spacing w:after="60" w:line="276" w:lineRule="auto"/>
              <w:ind w:left="714" w:hanging="357"/>
            </w:pPr>
            <w:r>
              <w:rPr>
                <w:rFonts w:ascii="Arial" w:hAnsi="Arial" w:cs="Arial"/>
              </w:rPr>
              <w:t>D</w:t>
            </w:r>
            <w:r w:rsidRPr="004A0728">
              <w:rPr>
                <w:rFonts w:ascii="Arial" w:hAnsi="Arial" w:cs="Arial"/>
              </w:rPr>
              <w:t>etermin</w:t>
            </w:r>
            <w:r>
              <w:rPr>
                <w:rFonts w:ascii="Arial" w:hAnsi="Arial" w:cs="Arial"/>
              </w:rPr>
              <w:t>ing</w:t>
            </w:r>
            <w:r w:rsidRPr="004A0728">
              <w:rPr>
                <w:rFonts w:ascii="Arial" w:hAnsi="Arial" w:cs="Arial"/>
              </w:rPr>
              <w:t xml:space="preserve"> opportunities to contribute</w:t>
            </w:r>
            <w:r>
              <w:rPr>
                <w:rFonts w:ascii="Arial" w:hAnsi="Arial" w:cs="Arial"/>
              </w:rPr>
              <w:t>, within scope of role, and i</w:t>
            </w:r>
            <w:r w:rsidRPr="004A0728">
              <w:rPr>
                <w:rFonts w:ascii="Arial" w:hAnsi="Arial" w:cs="Arial"/>
              </w:rPr>
              <w:t>ntegrat</w:t>
            </w:r>
            <w:r>
              <w:rPr>
                <w:rFonts w:ascii="Arial" w:hAnsi="Arial" w:cs="Arial"/>
              </w:rPr>
              <w:t>ing</w:t>
            </w:r>
            <w:r w:rsidRPr="004A0728">
              <w:rPr>
                <w:rFonts w:ascii="Arial" w:hAnsi="Arial" w:cs="Arial"/>
              </w:rPr>
              <w:t xml:space="preserve"> appropriate evidence-based actions and techniques into work practice</w:t>
            </w:r>
            <w:r w:rsidR="0039717D">
              <w:rPr>
                <w:rFonts w:ascii="Arial" w:hAnsi="Arial" w:cs="Arial"/>
              </w:rPr>
              <w:t>.</w:t>
            </w:r>
          </w:p>
        </w:tc>
      </w:tr>
      <w:tr w:rsidR="0004020A" w:rsidRPr="00982853" w14:paraId="2A90A8EF" w14:textId="77777777" w:rsidTr="008E7AC0">
        <w:trPr>
          <w:trHeight w:val="1625"/>
        </w:trPr>
        <w:tc>
          <w:tcPr>
            <w:tcW w:w="2982" w:type="dxa"/>
            <w:gridSpan w:val="2"/>
          </w:tcPr>
          <w:p w14:paraId="60148421" w14:textId="699B3831" w:rsidR="0004020A" w:rsidRPr="0004020A" w:rsidRDefault="0004020A" w:rsidP="00AC702A">
            <w:pPr>
              <w:pStyle w:val="Heading4"/>
              <w:numPr>
                <w:ilvl w:val="1"/>
                <w:numId w:val="1"/>
              </w:numPr>
            </w:pPr>
            <w:bookmarkStart w:id="54" w:name="_Toc72239881"/>
            <w:bookmarkStart w:id="55" w:name="_Toc128739747"/>
            <w:r w:rsidRPr="0004020A">
              <w:t>Course description</w:t>
            </w:r>
            <w:bookmarkEnd w:id="54"/>
            <w:bookmarkEnd w:id="55"/>
          </w:p>
        </w:tc>
        <w:tc>
          <w:tcPr>
            <w:tcW w:w="7224" w:type="dxa"/>
            <w:gridSpan w:val="4"/>
          </w:tcPr>
          <w:p w14:paraId="0E1DDC14" w14:textId="785152C7" w:rsidR="00815654" w:rsidRPr="005A0AD3" w:rsidRDefault="00815654" w:rsidP="005A0AD3">
            <w:pPr>
              <w:pStyle w:val="Bodycopy"/>
              <w:spacing w:line="276" w:lineRule="auto"/>
            </w:pPr>
            <w:r>
              <w:t xml:space="preserve">This course describes the </w:t>
            </w:r>
            <w:r w:rsidRPr="00815654">
              <w:t>skills and knowledge</w:t>
            </w:r>
            <w:r>
              <w:t xml:space="preserve"> </w:t>
            </w:r>
            <w:r w:rsidR="005A0AD3">
              <w:t xml:space="preserve">for graduates </w:t>
            </w:r>
            <w:r w:rsidRPr="00815654">
              <w:t xml:space="preserve">to contribute to primary prevention of family violence and all forms of </w:t>
            </w:r>
            <w:r w:rsidR="005A0AD3">
              <w:t xml:space="preserve">violence against women in their </w:t>
            </w:r>
            <w:r w:rsidRPr="00815654">
              <w:t>own workplace and in accordance with the scope of their job role.</w:t>
            </w:r>
            <w:r>
              <w:t xml:space="preserve"> This includes the skills and knowledge required to identify</w:t>
            </w:r>
            <w:r w:rsidRPr="00A27BC7">
              <w:t xml:space="preserve"> and respond to family violence risk</w:t>
            </w:r>
            <w:r w:rsidR="00621821">
              <w:t>.</w:t>
            </w:r>
          </w:p>
        </w:tc>
      </w:tr>
      <w:tr w:rsidR="0004020A" w:rsidRPr="00982853" w14:paraId="2823A9A2" w14:textId="77777777" w:rsidTr="00E73D72">
        <w:tc>
          <w:tcPr>
            <w:tcW w:w="2982" w:type="dxa"/>
            <w:gridSpan w:val="2"/>
            <w:shd w:val="clear" w:color="auto" w:fill="103D64"/>
          </w:tcPr>
          <w:p w14:paraId="6755DF6C" w14:textId="560C6293" w:rsidR="0004020A" w:rsidRPr="009F04FF" w:rsidRDefault="0004020A" w:rsidP="008E7AC0">
            <w:pPr>
              <w:pStyle w:val="SectionBSubsection"/>
              <w:outlineLvl w:val="1"/>
            </w:pPr>
            <w:bookmarkStart w:id="56" w:name="_Toc479845652"/>
            <w:bookmarkStart w:id="57" w:name="_Toc99709778"/>
            <w:bookmarkStart w:id="58" w:name="_Toc104709340"/>
            <w:bookmarkStart w:id="59" w:name="_Toc128739748"/>
            <w:r w:rsidRPr="00444664">
              <w:t>Development of the course</w:t>
            </w:r>
            <w:bookmarkEnd w:id="56"/>
            <w:bookmarkEnd w:id="57"/>
            <w:bookmarkEnd w:id="58"/>
            <w:bookmarkEnd w:id="59"/>
          </w:p>
        </w:tc>
        <w:tc>
          <w:tcPr>
            <w:tcW w:w="7224" w:type="dxa"/>
            <w:gridSpan w:val="4"/>
            <w:shd w:val="clear" w:color="auto" w:fill="103D64"/>
          </w:tcPr>
          <w:p w14:paraId="4E121E5D" w14:textId="0E7658B2" w:rsidR="0004020A" w:rsidRPr="009F04FF" w:rsidRDefault="0004020A" w:rsidP="0004020A">
            <w:pPr>
              <w:pStyle w:val="VRQAFormBody"/>
              <w:framePr w:hSpace="0" w:wrap="auto" w:vAnchor="margin" w:hAnchor="text" w:xAlign="left" w:yAlign="inline"/>
              <w:ind w:right="37"/>
            </w:pPr>
            <w:r w:rsidRPr="00444664">
              <w:rPr>
                <w:b/>
                <w:color w:val="FFFFFF" w:themeColor="background1"/>
                <w:sz w:val="22"/>
                <w:szCs w:val="22"/>
              </w:rPr>
              <w:t>Standards 4.1, 5.1, 5.2, 5.3 and 5.4 AQTF 2021 Standards for Accredited Courses</w:t>
            </w:r>
          </w:p>
        </w:tc>
      </w:tr>
      <w:tr w:rsidR="0004020A" w:rsidRPr="00982853" w14:paraId="3DDACAA1" w14:textId="77777777" w:rsidTr="001E46ED">
        <w:trPr>
          <w:trHeight w:val="421"/>
        </w:trPr>
        <w:tc>
          <w:tcPr>
            <w:tcW w:w="2982" w:type="dxa"/>
            <w:gridSpan w:val="2"/>
          </w:tcPr>
          <w:p w14:paraId="7B2F6924" w14:textId="7BAC4697" w:rsidR="0004020A" w:rsidRPr="00E73D72" w:rsidRDefault="0004020A" w:rsidP="00AC702A">
            <w:pPr>
              <w:pStyle w:val="Heading4"/>
              <w:numPr>
                <w:ilvl w:val="1"/>
                <w:numId w:val="1"/>
              </w:numPr>
            </w:pPr>
            <w:bookmarkStart w:id="60" w:name="_Toc72239883"/>
            <w:bookmarkStart w:id="61" w:name="_Toc128739749"/>
            <w:r w:rsidRPr="00E73D72">
              <w:t>Industry, education, legislative, enterprise or community needs</w:t>
            </w:r>
            <w:bookmarkEnd w:id="60"/>
            <w:bookmarkEnd w:id="61"/>
          </w:p>
        </w:tc>
        <w:tc>
          <w:tcPr>
            <w:tcW w:w="7224" w:type="dxa"/>
            <w:gridSpan w:val="4"/>
            <w:shd w:val="clear" w:color="auto" w:fill="auto"/>
          </w:tcPr>
          <w:p w14:paraId="7186A565" w14:textId="01DF89C7"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Building primary prevention of family violence workforce capability is a key priority of Victoria</w:t>
            </w:r>
            <w:r w:rsidRPr="003C3E51">
              <w:rPr>
                <w:rFonts w:ascii="Arial" w:hAnsi="Arial" w:cs="Arial" w:hint="eastAsia"/>
                <w:sz w:val="22"/>
                <w:szCs w:val="22"/>
              </w:rPr>
              <w:t>’</w:t>
            </w:r>
            <w:r w:rsidRPr="003C3E51">
              <w:rPr>
                <w:rFonts w:ascii="Arial" w:hAnsi="Arial" w:cs="Arial"/>
                <w:sz w:val="22"/>
                <w:szCs w:val="22"/>
              </w:rPr>
              <w:t xml:space="preserve">s 10-year Industry Plan for family violence </w:t>
            </w:r>
            <w:r w:rsidRPr="003C3E51">
              <w:rPr>
                <w:rFonts w:ascii="Arial" w:hAnsi="Arial" w:cs="Arial"/>
                <w:sz w:val="22"/>
                <w:szCs w:val="22"/>
              </w:rPr>
              <w:lastRenderedPageBreak/>
              <w:t xml:space="preserve">prevention and response, </w:t>
            </w:r>
            <w:hyperlink r:id="rId27" w:history="1">
              <w:r w:rsidRPr="005115ED">
                <w:rPr>
                  <w:rStyle w:val="Hyperlink"/>
                  <w:rFonts w:ascii="Arial" w:hAnsi="Arial" w:cs="Arial"/>
                  <w:sz w:val="22"/>
                  <w:szCs w:val="22"/>
                </w:rPr>
                <w:t>Building from Strength</w:t>
              </w:r>
            </w:hyperlink>
            <w:r w:rsidRPr="003C3E51">
              <w:rPr>
                <w:rFonts w:ascii="Arial" w:hAnsi="Arial" w:cs="Arial"/>
                <w:sz w:val="22"/>
                <w:szCs w:val="22"/>
              </w:rPr>
              <w:t>,</w:t>
            </w:r>
            <w:r w:rsidR="005115ED">
              <w:rPr>
                <w:rStyle w:val="FootnoteReference"/>
                <w:rFonts w:ascii="Arial" w:hAnsi="Arial"/>
                <w:sz w:val="22"/>
                <w:szCs w:val="22"/>
              </w:rPr>
              <w:footnoteReference w:id="2"/>
            </w:r>
            <w:r w:rsidRPr="003C3E51">
              <w:rPr>
                <w:rFonts w:ascii="Arial" w:hAnsi="Arial" w:cs="Arial"/>
                <w:sz w:val="22"/>
                <w:szCs w:val="22"/>
              </w:rPr>
              <w:t xml:space="preserve"> and Victoria</w:t>
            </w:r>
            <w:r w:rsidRPr="003C3E51">
              <w:rPr>
                <w:rFonts w:ascii="Arial" w:hAnsi="Arial" w:cs="Arial" w:hint="eastAsia"/>
                <w:sz w:val="22"/>
                <w:szCs w:val="22"/>
              </w:rPr>
              <w:t>’</w:t>
            </w:r>
            <w:r w:rsidRPr="003C3E51">
              <w:rPr>
                <w:rFonts w:ascii="Arial" w:hAnsi="Arial" w:cs="Arial"/>
                <w:sz w:val="22"/>
                <w:szCs w:val="22"/>
              </w:rPr>
              <w:t xml:space="preserve">s 10-year primary prevention strategy, </w:t>
            </w:r>
            <w:hyperlink r:id="rId28" w:history="1">
              <w:r w:rsidRPr="005115ED">
                <w:rPr>
                  <w:rStyle w:val="Hyperlink"/>
                  <w:rFonts w:ascii="Arial" w:hAnsi="Arial" w:cs="Arial"/>
                  <w:sz w:val="22"/>
                  <w:szCs w:val="22"/>
                </w:rPr>
                <w:t>Free from violence</w:t>
              </w:r>
            </w:hyperlink>
            <w:r w:rsidRPr="003C3E51">
              <w:rPr>
                <w:rFonts w:ascii="Arial" w:hAnsi="Arial" w:cs="Arial"/>
                <w:sz w:val="22"/>
                <w:szCs w:val="22"/>
              </w:rPr>
              <w:t>.</w:t>
            </w:r>
            <w:r w:rsidR="005115ED">
              <w:rPr>
                <w:rStyle w:val="FootnoteReference"/>
                <w:rFonts w:ascii="Arial" w:hAnsi="Arial"/>
                <w:sz w:val="22"/>
                <w:szCs w:val="22"/>
              </w:rPr>
              <w:footnoteReference w:id="3"/>
            </w:r>
            <w:r w:rsidRPr="003C3E51">
              <w:rPr>
                <w:rFonts w:ascii="Arial" w:hAnsi="Arial" w:cs="Arial"/>
                <w:sz w:val="22"/>
                <w:szCs w:val="22"/>
              </w:rPr>
              <w:t xml:space="preserve"> </w:t>
            </w:r>
          </w:p>
          <w:p w14:paraId="55841996" w14:textId="3C2E189A"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 xml:space="preserve">Developing </w:t>
            </w:r>
            <w:r w:rsidR="00A33BE7">
              <w:rPr>
                <w:rFonts w:ascii="Arial" w:hAnsi="Arial" w:cs="Arial"/>
                <w:sz w:val="22"/>
                <w:szCs w:val="22"/>
              </w:rPr>
              <w:t xml:space="preserve">an </w:t>
            </w:r>
            <w:r w:rsidRPr="003C3E51">
              <w:rPr>
                <w:rFonts w:ascii="Arial" w:hAnsi="Arial" w:cs="Arial"/>
                <w:sz w:val="22"/>
                <w:szCs w:val="22"/>
              </w:rPr>
              <w:t>accredited</w:t>
            </w:r>
            <w:r w:rsidR="00A33BE7">
              <w:rPr>
                <w:rFonts w:ascii="Arial" w:hAnsi="Arial" w:cs="Arial"/>
                <w:sz w:val="22"/>
                <w:szCs w:val="22"/>
              </w:rPr>
              <w:t xml:space="preserve"> course</w:t>
            </w:r>
            <w:r w:rsidRPr="003C3E51">
              <w:rPr>
                <w:rFonts w:ascii="Arial" w:hAnsi="Arial" w:cs="Arial"/>
                <w:sz w:val="22"/>
                <w:szCs w:val="22"/>
              </w:rPr>
              <w:t xml:space="preserve"> to meet the industry needs of a current and emerging primary prevention workforce is a key action in the </w:t>
            </w:r>
            <w:hyperlink r:id="rId29" w:history="1">
              <w:r w:rsidR="005311E5">
                <w:rPr>
                  <w:rStyle w:val="Hyperlink"/>
                  <w:rFonts w:ascii="Arial" w:hAnsi="Arial" w:cs="Arial"/>
                  <w:sz w:val="22"/>
                  <w:szCs w:val="22"/>
                </w:rPr>
                <w:t>First Rolling Action Plan 2019-2022</w:t>
              </w:r>
            </w:hyperlink>
            <w:r w:rsidR="00A33BE7">
              <w:rPr>
                <w:rStyle w:val="FootnoteReference"/>
                <w:rFonts w:ascii="Arial" w:hAnsi="Arial"/>
                <w:sz w:val="22"/>
                <w:szCs w:val="22"/>
              </w:rPr>
              <w:footnoteReference w:id="4"/>
            </w:r>
            <w:r w:rsidRPr="003C3E51">
              <w:rPr>
                <w:rFonts w:ascii="Arial" w:hAnsi="Arial" w:cs="Arial"/>
                <w:sz w:val="22"/>
                <w:szCs w:val="22"/>
              </w:rPr>
              <w:t xml:space="preserve"> under </w:t>
            </w:r>
            <w:r w:rsidRPr="005311E5">
              <w:rPr>
                <w:rFonts w:ascii="Arial" w:hAnsi="Arial" w:cs="Arial"/>
                <w:i/>
                <w:sz w:val="22"/>
                <w:szCs w:val="22"/>
              </w:rPr>
              <w:t>Building from Strength</w:t>
            </w:r>
            <w:r w:rsidRPr="003C3E51">
              <w:rPr>
                <w:rFonts w:ascii="Arial" w:hAnsi="Arial" w:cs="Arial"/>
                <w:sz w:val="22"/>
                <w:szCs w:val="22"/>
              </w:rPr>
              <w:t xml:space="preserve"> as well as the </w:t>
            </w:r>
            <w:hyperlink r:id="rId30" w:history="1">
              <w:r w:rsidRPr="00A33BE7">
                <w:rPr>
                  <w:rStyle w:val="Hyperlink"/>
                  <w:rFonts w:ascii="Arial" w:hAnsi="Arial" w:cs="Arial"/>
                  <w:sz w:val="22"/>
                  <w:szCs w:val="22"/>
                </w:rPr>
                <w:t>Second Action Plan 2022-2025</w:t>
              </w:r>
            </w:hyperlink>
            <w:r w:rsidR="005311E5">
              <w:rPr>
                <w:rStyle w:val="FootnoteReference"/>
                <w:rFonts w:ascii="Arial" w:hAnsi="Arial"/>
                <w:sz w:val="22"/>
                <w:szCs w:val="22"/>
              </w:rPr>
              <w:footnoteReference w:id="5"/>
            </w:r>
            <w:r w:rsidRPr="003C3E51">
              <w:rPr>
                <w:rFonts w:ascii="Arial" w:hAnsi="Arial" w:cs="Arial"/>
                <w:sz w:val="22"/>
                <w:szCs w:val="22"/>
              </w:rPr>
              <w:t xml:space="preserve"> under </w:t>
            </w:r>
            <w:r w:rsidRPr="005311E5">
              <w:rPr>
                <w:rFonts w:ascii="Arial" w:hAnsi="Arial" w:cs="Arial"/>
                <w:i/>
                <w:sz w:val="22"/>
                <w:szCs w:val="22"/>
              </w:rPr>
              <w:t>Free from Violence</w:t>
            </w:r>
            <w:r w:rsidRPr="003C3E51">
              <w:rPr>
                <w:rFonts w:ascii="Arial" w:hAnsi="Arial" w:cs="Arial"/>
                <w:sz w:val="22"/>
                <w:szCs w:val="22"/>
              </w:rPr>
              <w:t>. The Centre for Workforce Excellence (CWE) in Family Safety Victoria (FSV) oversees the implementation of the Building from Strength</w:t>
            </w:r>
            <w:r>
              <w:rPr>
                <w:rFonts w:ascii="Arial" w:hAnsi="Arial" w:cs="Arial"/>
                <w:sz w:val="22"/>
                <w:szCs w:val="22"/>
              </w:rPr>
              <w:t>.</w:t>
            </w:r>
            <w:r w:rsidRPr="003C3E51">
              <w:rPr>
                <w:rFonts w:ascii="Arial" w:hAnsi="Arial" w:cs="Arial"/>
                <w:sz w:val="22"/>
                <w:szCs w:val="22"/>
              </w:rPr>
              <w:t xml:space="preserve"> </w:t>
            </w:r>
            <w:r>
              <w:rPr>
                <w:rFonts w:ascii="Arial" w:hAnsi="Arial" w:cs="Arial"/>
                <w:sz w:val="22"/>
                <w:szCs w:val="22"/>
              </w:rPr>
              <w:t>The</w:t>
            </w:r>
            <w:r w:rsidRPr="003C3E51">
              <w:rPr>
                <w:rFonts w:ascii="Arial" w:hAnsi="Arial" w:cs="Arial"/>
                <w:sz w:val="22"/>
                <w:szCs w:val="22"/>
              </w:rPr>
              <w:t xml:space="preserve"> Office for</w:t>
            </w:r>
            <w:r>
              <w:rPr>
                <w:rFonts w:ascii="Arial" w:hAnsi="Arial" w:cs="Arial"/>
                <w:sz w:val="22"/>
                <w:szCs w:val="22"/>
              </w:rPr>
              <w:t xml:space="preserve"> Family Violence Prevention and Coordination</w:t>
            </w:r>
            <w:r w:rsidRPr="003C3E51">
              <w:rPr>
                <w:rFonts w:ascii="Arial" w:hAnsi="Arial" w:cs="Arial"/>
                <w:sz w:val="22"/>
                <w:szCs w:val="22"/>
              </w:rPr>
              <w:t xml:space="preserve"> (OF</w:t>
            </w:r>
            <w:r>
              <w:rPr>
                <w:rFonts w:ascii="Arial" w:hAnsi="Arial" w:cs="Arial"/>
                <w:sz w:val="22"/>
                <w:szCs w:val="22"/>
              </w:rPr>
              <w:t>VPC</w:t>
            </w:r>
            <w:r w:rsidRPr="003C3E51">
              <w:rPr>
                <w:rFonts w:ascii="Arial" w:hAnsi="Arial" w:cs="Arial"/>
                <w:sz w:val="22"/>
                <w:szCs w:val="22"/>
              </w:rPr>
              <w:t xml:space="preserve">) in the Department of </w:t>
            </w:r>
            <w:r>
              <w:rPr>
                <w:rFonts w:ascii="Arial" w:hAnsi="Arial" w:cs="Arial"/>
                <w:sz w:val="22"/>
                <w:szCs w:val="22"/>
              </w:rPr>
              <w:t xml:space="preserve">Fairness, Families and Housing </w:t>
            </w:r>
            <w:r w:rsidRPr="003C3E51">
              <w:rPr>
                <w:rFonts w:ascii="Arial" w:hAnsi="Arial" w:cs="Arial"/>
                <w:sz w:val="22"/>
                <w:szCs w:val="22"/>
              </w:rPr>
              <w:t xml:space="preserve">and Respect Victoria, an independent statutory authority established in October 2018, oversee the implementation of Free from </w:t>
            </w:r>
            <w:r>
              <w:rPr>
                <w:rFonts w:ascii="Arial" w:hAnsi="Arial" w:cs="Arial"/>
                <w:sz w:val="22"/>
                <w:szCs w:val="22"/>
              </w:rPr>
              <w:t>V</w:t>
            </w:r>
            <w:r w:rsidRPr="003C3E51">
              <w:rPr>
                <w:rFonts w:ascii="Arial" w:hAnsi="Arial" w:cs="Arial"/>
                <w:sz w:val="22"/>
                <w:szCs w:val="22"/>
              </w:rPr>
              <w:t xml:space="preserve">iolence. The </w:t>
            </w:r>
            <w:r w:rsidR="00202460">
              <w:rPr>
                <w:rFonts w:ascii="Arial" w:hAnsi="Arial" w:cs="Arial"/>
                <w:sz w:val="22"/>
                <w:szCs w:val="22"/>
              </w:rPr>
              <w:t xml:space="preserve">former </w:t>
            </w:r>
            <w:r w:rsidRPr="003C3E51">
              <w:rPr>
                <w:rFonts w:ascii="Arial" w:hAnsi="Arial" w:cs="Arial"/>
                <w:sz w:val="22"/>
                <w:szCs w:val="22"/>
              </w:rPr>
              <w:t>Department of Education and Training (DET)</w:t>
            </w:r>
            <w:r w:rsidR="00202460">
              <w:rPr>
                <w:rFonts w:ascii="Arial" w:hAnsi="Arial" w:cs="Arial"/>
                <w:sz w:val="22"/>
                <w:szCs w:val="22"/>
              </w:rPr>
              <w:t xml:space="preserve">, now </w:t>
            </w:r>
            <w:r w:rsidR="00202460" w:rsidRPr="00A87A1E">
              <w:rPr>
                <w:rFonts w:ascii="Arial" w:hAnsi="Arial" w:cs="Arial"/>
                <w:sz w:val="22"/>
                <w:szCs w:val="22"/>
              </w:rPr>
              <w:t>Department</w:t>
            </w:r>
            <w:r w:rsidR="00202460" w:rsidRPr="001C7015">
              <w:rPr>
                <w:rFonts w:ascii="Arial" w:hAnsi="Arial" w:cs="Arial"/>
                <w:sz w:val="22"/>
                <w:szCs w:val="22"/>
              </w:rPr>
              <w:t xml:space="preserve"> </w:t>
            </w:r>
            <w:r w:rsidR="002737AA">
              <w:rPr>
                <w:rFonts w:ascii="Arial" w:hAnsi="Arial" w:cs="Arial"/>
                <w:sz w:val="22"/>
                <w:szCs w:val="22"/>
              </w:rPr>
              <w:t xml:space="preserve">of </w:t>
            </w:r>
            <w:r w:rsidR="00202460">
              <w:rPr>
                <w:rFonts w:ascii="Arial" w:hAnsi="Arial" w:cs="Arial"/>
                <w:sz w:val="22"/>
                <w:szCs w:val="22"/>
              </w:rPr>
              <w:t>Jobs, Skills, Industry and Regions,</w:t>
            </w:r>
            <w:r w:rsidRPr="003C3E51">
              <w:rPr>
                <w:rFonts w:ascii="Arial" w:hAnsi="Arial" w:cs="Arial"/>
                <w:sz w:val="22"/>
                <w:szCs w:val="22"/>
              </w:rPr>
              <w:t xml:space="preserve"> is a key partner in the delivery of both strategies</w:t>
            </w:r>
            <w:r w:rsidR="00202460">
              <w:rPr>
                <w:rFonts w:ascii="Arial" w:hAnsi="Arial" w:cs="Arial"/>
                <w:sz w:val="22"/>
                <w:szCs w:val="22"/>
              </w:rPr>
              <w:t>,</w:t>
            </w:r>
            <w:r>
              <w:rPr>
                <w:rFonts w:ascii="Arial" w:hAnsi="Arial" w:cs="Arial"/>
                <w:sz w:val="22"/>
                <w:szCs w:val="22"/>
              </w:rPr>
              <w:t xml:space="preserve"> </w:t>
            </w:r>
            <w:r w:rsidR="00202460">
              <w:rPr>
                <w:rFonts w:ascii="Arial" w:hAnsi="Arial" w:cs="Arial"/>
                <w:sz w:val="22"/>
                <w:szCs w:val="22"/>
              </w:rPr>
              <w:t>i</w:t>
            </w:r>
            <w:r>
              <w:rPr>
                <w:rFonts w:ascii="Arial" w:hAnsi="Arial" w:cs="Arial"/>
                <w:sz w:val="22"/>
                <w:szCs w:val="22"/>
              </w:rPr>
              <w:t>ncluding supporting the development of accredited training</w:t>
            </w:r>
            <w:r w:rsidRPr="003C3E51">
              <w:rPr>
                <w:rFonts w:ascii="Arial" w:hAnsi="Arial" w:cs="Arial"/>
                <w:sz w:val="22"/>
                <w:szCs w:val="22"/>
              </w:rPr>
              <w:t>.</w:t>
            </w:r>
          </w:p>
          <w:p w14:paraId="30DA30FC" w14:textId="5897A0FC" w:rsidR="00ED633C" w:rsidRPr="008E7AC0" w:rsidRDefault="0004020A" w:rsidP="00BE38B7">
            <w:pPr>
              <w:spacing w:before="120" w:after="120" w:line="276" w:lineRule="auto"/>
              <w:rPr>
                <w:rFonts w:ascii="Arial" w:hAnsi="Arial" w:cs="Arial"/>
                <w:sz w:val="22"/>
                <w:szCs w:val="22"/>
              </w:rPr>
            </w:pPr>
            <w:r w:rsidRPr="003C3E51">
              <w:rPr>
                <w:rFonts w:ascii="Arial" w:hAnsi="Arial" w:cs="Arial"/>
                <w:sz w:val="22"/>
                <w:szCs w:val="22"/>
              </w:rPr>
              <w:t>There is a need to professionalise, diversify and grow the emerging primary prevention sector in Victoria to meet the increased demand for qualified primary prevention workers</w:t>
            </w:r>
            <w:r>
              <w:rPr>
                <w:rFonts w:ascii="Arial" w:hAnsi="Arial" w:cs="Arial"/>
                <w:sz w:val="22"/>
                <w:szCs w:val="22"/>
              </w:rPr>
              <w:t xml:space="preserve">. A growing workforce is required to deliver effective </w:t>
            </w:r>
            <w:r w:rsidRPr="00BE38B7">
              <w:rPr>
                <w:rFonts w:ascii="Arial" w:hAnsi="Arial" w:cs="Arial"/>
                <w:sz w:val="22"/>
                <w:szCs w:val="22"/>
              </w:rPr>
              <w:t xml:space="preserve">prevention activities at scale </w:t>
            </w:r>
            <w:proofErr w:type="gramStart"/>
            <w:r w:rsidRPr="00BE38B7">
              <w:rPr>
                <w:rFonts w:ascii="Arial" w:hAnsi="Arial" w:cs="Arial"/>
                <w:sz w:val="22"/>
                <w:szCs w:val="22"/>
              </w:rPr>
              <w:t>in order to</w:t>
            </w:r>
            <w:proofErr w:type="gramEnd"/>
            <w:r w:rsidRPr="00BE38B7">
              <w:rPr>
                <w:rFonts w:ascii="Arial" w:hAnsi="Arial" w:cs="Arial"/>
                <w:sz w:val="22"/>
                <w:szCs w:val="22"/>
              </w:rPr>
              <w:t xml:space="preserve"> achieve population level c</w:t>
            </w:r>
            <w:r w:rsidRPr="008E7AC0">
              <w:rPr>
                <w:rFonts w:ascii="Arial" w:hAnsi="Arial" w:cs="Arial"/>
                <w:sz w:val="22"/>
                <w:szCs w:val="22"/>
              </w:rPr>
              <w:t>hange. To grow this workforce, a range of education, training and professional development approaches are required, including accredited training.</w:t>
            </w:r>
            <w:r w:rsidR="004765D4" w:rsidRPr="008E7AC0">
              <w:rPr>
                <w:rFonts w:ascii="Arial" w:hAnsi="Arial" w:cs="Arial"/>
                <w:sz w:val="22"/>
                <w:szCs w:val="22"/>
              </w:rPr>
              <w:t xml:space="preserve"> This supports priority 8 </w:t>
            </w:r>
            <w:r w:rsidR="00BE38B7" w:rsidRPr="008E7AC0">
              <w:rPr>
                <w:rFonts w:ascii="Arial" w:hAnsi="Arial" w:cs="Arial"/>
                <w:sz w:val="22"/>
                <w:szCs w:val="22"/>
              </w:rPr>
              <w:t xml:space="preserve">(workforce and sector development) </w:t>
            </w:r>
            <w:r w:rsidR="004765D4" w:rsidRPr="008E7AC0">
              <w:rPr>
                <w:rFonts w:ascii="Arial" w:hAnsi="Arial" w:cs="Arial"/>
                <w:sz w:val="22"/>
                <w:szCs w:val="22"/>
              </w:rPr>
              <w:t xml:space="preserve">of the </w:t>
            </w:r>
            <w:r w:rsidR="00BE38B7" w:rsidRPr="008E7AC0">
              <w:rPr>
                <w:rFonts w:ascii="Arial" w:hAnsi="Arial" w:cs="Arial"/>
                <w:i/>
                <w:sz w:val="22"/>
                <w:szCs w:val="22"/>
              </w:rPr>
              <w:t>Free from Violence Second Action Plan</w:t>
            </w:r>
            <w:r w:rsidR="00BE38B7" w:rsidRPr="008E7AC0">
              <w:rPr>
                <w:rFonts w:ascii="Arial" w:hAnsi="Arial" w:cs="Arial"/>
                <w:sz w:val="22"/>
                <w:szCs w:val="22"/>
              </w:rPr>
              <w:t xml:space="preserve"> which is to </w:t>
            </w:r>
            <w:r w:rsidR="00BE38B7" w:rsidRPr="008E7AC0">
              <w:rPr>
                <w:rFonts w:ascii="Arial" w:hAnsi="Arial" w:cs="Arial"/>
                <w:i/>
                <w:sz w:val="22"/>
                <w:szCs w:val="22"/>
              </w:rPr>
              <w:t>‘build the capability, career pathways, health and wellbeing of the primary prevention workforce to support the scale-up of primary prevention activity across Victoria’.</w:t>
            </w:r>
            <w:r w:rsidR="00F17D4B" w:rsidRPr="008E7AC0">
              <w:rPr>
                <w:rStyle w:val="FootnoteReference"/>
                <w:rFonts w:ascii="Arial" w:hAnsi="Arial"/>
                <w:sz w:val="22"/>
                <w:szCs w:val="22"/>
              </w:rPr>
              <w:footnoteReference w:id="6"/>
            </w:r>
            <w:r w:rsidR="00855997" w:rsidRPr="008E7AC0">
              <w:rPr>
                <w:rFonts w:ascii="Arial" w:hAnsi="Arial" w:cs="Arial"/>
                <w:sz w:val="22"/>
                <w:szCs w:val="22"/>
              </w:rPr>
              <w:t>.</w:t>
            </w:r>
          </w:p>
          <w:p w14:paraId="01D60D99" w14:textId="6731C8EA" w:rsidR="0004020A" w:rsidRPr="003C3E51" w:rsidRDefault="00291D8D" w:rsidP="0004020A">
            <w:pPr>
              <w:spacing w:before="120" w:after="120" w:line="276" w:lineRule="auto"/>
              <w:rPr>
                <w:rFonts w:ascii="Arial" w:hAnsi="Arial" w:cs="Arial"/>
                <w:sz w:val="22"/>
                <w:szCs w:val="22"/>
              </w:rPr>
            </w:pPr>
            <w:r w:rsidRPr="008E7AC0">
              <w:rPr>
                <w:rFonts w:ascii="Arial" w:hAnsi="Arial" w:cs="Arial"/>
                <w:sz w:val="22"/>
                <w:szCs w:val="22"/>
              </w:rPr>
              <w:t xml:space="preserve">Availability </w:t>
            </w:r>
            <w:r w:rsidR="0004020A" w:rsidRPr="008E7AC0">
              <w:rPr>
                <w:rFonts w:ascii="Arial" w:hAnsi="Arial" w:cs="Arial"/>
                <w:sz w:val="22"/>
                <w:szCs w:val="22"/>
              </w:rPr>
              <w:t xml:space="preserve">of </w:t>
            </w:r>
            <w:r w:rsidRPr="008E7AC0">
              <w:rPr>
                <w:rFonts w:ascii="Arial" w:hAnsi="Arial" w:cs="Arial"/>
                <w:sz w:val="22"/>
                <w:szCs w:val="22"/>
              </w:rPr>
              <w:t xml:space="preserve">an </w:t>
            </w:r>
            <w:r w:rsidR="0004020A" w:rsidRPr="008E7AC0">
              <w:rPr>
                <w:rFonts w:ascii="Arial" w:hAnsi="Arial" w:cs="Arial"/>
                <w:sz w:val="22"/>
                <w:szCs w:val="22"/>
              </w:rPr>
              <w:t xml:space="preserve">accredited course </w:t>
            </w:r>
            <w:r w:rsidR="00BE38B7" w:rsidRPr="008E7AC0">
              <w:rPr>
                <w:rFonts w:ascii="Arial" w:hAnsi="Arial" w:cs="Arial"/>
                <w:sz w:val="22"/>
                <w:szCs w:val="22"/>
              </w:rPr>
              <w:t xml:space="preserve">will </w:t>
            </w:r>
            <w:r w:rsidR="0004020A" w:rsidRPr="008E7AC0">
              <w:rPr>
                <w:rFonts w:ascii="Arial" w:hAnsi="Arial" w:cs="Arial"/>
                <w:sz w:val="22"/>
                <w:szCs w:val="22"/>
              </w:rPr>
              <w:t>help ensure that specialists and non-specialists are provided with consistent and relevant high-quality training content that reflect</w:t>
            </w:r>
            <w:r w:rsidRPr="008E7AC0">
              <w:rPr>
                <w:rFonts w:ascii="Arial" w:hAnsi="Arial" w:cs="Arial"/>
                <w:sz w:val="22"/>
                <w:szCs w:val="22"/>
              </w:rPr>
              <w:t>s</w:t>
            </w:r>
            <w:r w:rsidR="0004020A" w:rsidRPr="008E7AC0">
              <w:rPr>
                <w:rFonts w:ascii="Arial" w:hAnsi="Arial" w:cs="Arial"/>
                <w:sz w:val="22"/>
                <w:szCs w:val="22"/>
              </w:rPr>
              <w:t xml:space="preserve"> the appropriate skills and knowledge required to build family violence primary prevention capabilities in line with the </w:t>
            </w:r>
            <w:hyperlink r:id="rId31" w:history="1">
              <w:r w:rsidR="0004020A" w:rsidRPr="008E7AC0">
                <w:rPr>
                  <w:rStyle w:val="Hyperlink"/>
                  <w:rFonts w:ascii="Arial" w:hAnsi="Arial" w:cs="Arial"/>
                  <w:sz w:val="22"/>
                  <w:szCs w:val="22"/>
                </w:rPr>
                <w:t>Preventing Family Violence &amp; Violence Against Women Capability Framework</w:t>
              </w:r>
            </w:hyperlink>
            <w:r w:rsidR="0004020A" w:rsidRPr="008E7AC0">
              <w:rPr>
                <w:rFonts w:ascii="Arial" w:hAnsi="Arial" w:cs="Arial"/>
                <w:sz w:val="22"/>
                <w:szCs w:val="22"/>
              </w:rPr>
              <w:t>.</w:t>
            </w:r>
            <w:r w:rsidR="00BE38B7" w:rsidRPr="008E7AC0">
              <w:rPr>
                <w:rStyle w:val="FootnoteReference"/>
                <w:rFonts w:ascii="Arial" w:hAnsi="Arial"/>
                <w:sz w:val="22"/>
                <w:szCs w:val="22"/>
              </w:rPr>
              <w:footnoteReference w:id="7"/>
            </w:r>
            <w:r w:rsidR="0004020A" w:rsidRPr="008E7AC0">
              <w:rPr>
                <w:rFonts w:ascii="Arial" w:hAnsi="Arial" w:cs="Arial"/>
                <w:sz w:val="22"/>
                <w:szCs w:val="22"/>
              </w:rPr>
              <w:t xml:space="preserve"> Accredite</w:t>
            </w:r>
            <w:r w:rsidR="0004020A" w:rsidRPr="003C3E51">
              <w:rPr>
                <w:rFonts w:ascii="Arial" w:hAnsi="Arial" w:cs="Arial"/>
                <w:sz w:val="22"/>
                <w:szCs w:val="22"/>
              </w:rPr>
              <w:t>d training helps to ensure that consistency and quality is maintained while the scale of</w:t>
            </w:r>
            <w:r w:rsidR="0004020A">
              <w:rPr>
                <w:rFonts w:ascii="Arial" w:hAnsi="Arial" w:cs="Arial"/>
                <w:sz w:val="22"/>
                <w:szCs w:val="22"/>
              </w:rPr>
              <w:t xml:space="preserve"> delivery increases</w:t>
            </w:r>
            <w:r w:rsidR="0004020A" w:rsidRPr="003C3E51">
              <w:rPr>
                <w:rFonts w:ascii="Arial" w:hAnsi="Arial" w:cs="Arial"/>
                <w:sz w:val="22"/>
                <w:szCs w:val="22"/>
              </w:rPr>
              <w:t xml:space="preserve"> and</w:t>
            </w:r>
            <w:r w:rsidR="0004020A">
              <w:rPr>
                <w:rFonts w:ascii="Arial" w:hAnsi="Arial" w:cs="Arial"/>
                <w:sz w:val="22"/>
                <w:szCs w:val="22"/>
              </w:rPr>
              <w:t xml:space="preserve"> outlines</w:t>
            </w:r>
            <w:r w:rsidR="0004020A" w:rsidRPr="003C3E51">
              <w:rPr>
                <w:rFonts w:ascii="Arial" w:hAnsi="Arial" w:cs="Arial"/>
                <w:sz w:val="22"/>
                <w:szCs w:val="22"/>
              </w:rPr>
              <w:t xml:space="preserve"> a baseline of the skills</w:t>
            </w:r>
            <w:r w:rsidR="0004020A">
              <w:rPr>
                <w:rFonts w:ascii="Arial" w:hAnsi="Arial" w:cs="Arial"/>
                <w:sz w:val="22"/>
                <w:szCs w:val="22"/>
              </w:rPr>
              <w:t xml:space="preserve"> required</w:t>
            </w:r>
            <w:r w:rsidR="0004020A" w:rsidRPr="003C3E51">
              <w:rPr>
                <w:rFonts w:ascii="Arial" w:hAnsi="Arial" w:cs="Arial"/>
                <w:sz w:val="22"/>
                <w:szCs w:val="22"/>
              </w:rPr>
              <w:t xml:space="preserve"> of the trainers</w:t>
            </w:r>
            <w:r w:rsidR="0004020A">
              <w:rPr>
                <w:rFonts w:ascii="Arial" w:hAnsi="Arial" w:cs="Arial"/>
                <w:sz w:val="22"/>
                <w:szCs w:val="22"/>
              </w:rPr>
              <w:t xml:space="preserve"> and assessors for the course. </w:t>
            </w:r>
            <w:r w:rsidR="0004020A" w:rsidRPr="003C3E51">
              <w:rPr>
                <w:rFonts w:ascii="Arial" w:hAnsi="Arial" w:cs="Arial"/>
                <w:sz w:val="22"/>
                <w:szCs w:val="22"/>
              </w:rPr>
              <w:t>It also supports the development of a</w:t>
            </w:r>
            <w:r w:rsidR="0004020A">
              <w:rPr>
                <w:rFonts w:ascii="Arial" w:hAnsi="Arial" w:cs="Arial"/>
                <w:sz w:val="22"/>
                <w:szCs w:val="22"/>
              </w:rPr>
              <w:t>n introductory</w:t>
            </w:r>
            <w:r w:rsidR="0004020A" w:rsidRPr="003C3E51">
              <w:rPr>
                <w:rFonts w:ascii="Arial" w:hAnsi="Arial" w:cs="Arial"/>
                <w:sz w:val="22"/>
                <w:szCs w:val="22"/>
              </w:rPr>
              <w:t xml:space="preserve"> pathway for new workers joining the primary prevention </w:t>
            </w:r>
            <w:r w:rsidR="0004020A" w:rsidRPr="003C3E51">
              <w:rPr>
                <w:rFonts w:ascii="Arial" w:hAnsi="Arial" w:cs="Arial"/>
                <w:sz w:val="22"/>
                <w:szCs w:val="22"/>
              </w:rPr>
              <w:lastRenderedPageBreak/>
              <w:t xml:space="preserve">sector, including for </w:t>
            </w:r>
            <w:r w:rsidR="0004020A">
              <w:rPr>
                <w:rFonts w:ascii="Arial" w:hAnsi="Arial" w:cs="Arial"/>
                <w:sz w:val="22"/>
                <w:szCs w:val="22"/>
              </w:rPr>
              <w:t xml:space="preserve">the </w:t>
            </w:r>
            <w:r w:rsidR="0004020A" w:rsidRPr="003C3E51">
              <w:rPr>
                <w:rFonts w:ascii="Arial" w:hAnsi="Arial" w:cs="Arial"/>
                <w:sz w:val="22"/>
                <w:szCs w:val="22"/>
              </w:rPr>
              <w:t xml:space="preserve">potential </w:t>
            </w:r>
            <w:r w:rsidR="0004020A">
              <w:rPr>
                <w:rFonts w:ascii="Arial" w:hAnsi="Arial" w:cs="Arial"/>
                <w:sz w:val="22"/>
                <w:szCs w:val="22"/>
              </w:rPr>
              <w:t xml:space="preserve">for units of competency </w:t>
            </w:r>
            <w:r w:rsidR="0004020A" w:rsidRPr="00AA503D">
              <w:rPr>
                <w:rFonts w:ascii="Arial" w:hAnsi="Arial" w:cs="Arial"/>
                <w:sz w:val="22"/>
                <w:szCs w:val="22"/>
              </w:rPr>
              <w:t xml:space="preserve">developed for </w:t>
            </w:r>
            <w:r w:rsidR="0004020A" w:rsidRPr="003C3E51">
              <w:rPr>
                <w:rFonts w:ascii="Arial" w:hAnsi="Arial" w:cs="Arial"/>
                <w:sz w:val="22"/>
                <w:szCs w:val="22"/>
              </w:rPr>
              <w:t>primary prevention</w:t>
            </w:r>
            <w:r w:rsidR="0004020A" w:rsidRPr="00AA503D">
              <w:rPr>
                <w:rFonts w:ascii="Arial" w:hAnsi="Arial" w:cs="Arial"/>
                <w:sz w:val="22"/>
                <w:szCs w:val="22"/>
              </w:rPr>
              <w:t xml:space="preserve"> accredited courses to be</w:t>
            </w:r>
            <w:r w:rsidR="0004020A">
              <w:rPr>
                <w:rFonts w:ascii="Arial" w:hAnsi="Arial" w:cs="Arial"/>
                <w:sz w:val="22"/>
                <w:szCs w:val="22"/>
              </w:rPr>
              <w:t xml:space="preserve"> imported</w:t>
            </w:r>
            <w:r w:rsidR="0004020A" w:rsidRPr="003C3E51">
              <w:rPr>
                <w:rFonts w:ascii="Arial" w:hAnsi="Arial" w:cs="Arial"/>
                <w:sz w:val="22"/>
                <w:szCs w:val="22"/>
              </w:rPr>
              <w:t xml:space="preserve"> in</w:t>
            </w:r>
            <w:r w:rsidR="0004020A">
              <w:rPr>
                <w:rFonts w:ascii="Arial" w:hAnsi="Arial" w:cs="Arial"/>
                <w:sz w:val="22"/>
                <w:szCs w:val="22"/>
              </w:rPr>
              <w:t>to</w:t>
            </w:r>
            <w:r w:rsidR="0004020A" w:rsidRPr="003C3E51">
              <w:rPr>
                <w:rFonts w:ascii="Arial" w:hAnsi="Arial" w:cs="Arial"/>
                <w:sz w:val="22"/>
                <w:szCs w:val="22"/>
              </w:rPr>
              <w:t xml:space="preserve"> a range of </w:t>
            </w:r>
            <w:r w:rsidR="0004020A">
              <w:rPr>
                <w:rFonts w:ascii="Arial" w:hAnsi="Arial" w:cs="Arial"/>
                <w:sz w:val="22"/>
                <w:szCs w:val="22"/>
              </w:rPr>
              <w:t>training package qualifications, where appropriate, under their ‘flexible packaging rules’</w:t>
            </w:r>
            <w:r w:rsidR="0004020A" w:rsidRPr="003C3E51">
              <w:rPr>
                <w:rFonts w:ascii="Arial" w:hAnsi="Arial" w:cs="Arial"/>
                <w:sz w:val="22"/>
                <w:szCs w:val="22"/>
              </w:rPr>
              <w:t>.</w:t>
            </w:r>
          </w:p>
          <w:p w14:paraId="0BD44921" w14:textId="77777777"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 xml:space="preserve">A range of workforces play important and different roles in preventing and responding to family violence and violence against women. Prevention workers contribute to broader social change that promotes healthy, respectful relationships and gender equality, and addresses other forms of discrimination to prevent family violence and all forms of violence against women before it starts. </w:t>
            </w:r>
          </w:p>
          <w:p w14:paraId="6A062059" w14:textId="4A8F963A"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Prevention workers undertake education, awareness raising and creative campaigns in schools, workplaces and in sports settings, develop healthy relationship, parenting and other programs for families and communities, contribute to policy and organisational change and advocate for wider social reform. Some specialise in this work (practitioners), and others integrate prevention approaches as a part of their broader role (contributors).</w:t>
            </w:r>
          </w:p>
          <w:p w14:paraId="0813F15C" w14:textId="6C3C6386"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The Curriculum Maintenance Manager (CMM) Service was commissioned</w:t>
            </w:r>
            <w:r w:rsidR="001E46ED">
              <w:rPr>
                <w:rFonts w:ascii="Arial" w:hAnsi="Arial" w:cs="Arial"/>
                <w:sz w:val="22"/>
                <w:szCs w:val="22"/>
              </w:rPr>
              <w:t xml:space="preserve"> by the </w:t>
            </w:r>
            <w:r w:rsidR="00202460">
              <w:rPr>
                <w:rFonts w:ascii="Arial" w:hAnsi="Arial" w:cs="Arial"/>
                <w:sz w:val="22"/>
                <w:szCs w:val="22"/>
              </w:rPr>
              <w:t xml:space="preserve">former </w:t>
            </w:r>
            <w:r w:rsidR="001E46ED">
              <w:rPr>
                <w:rFonts w:ascii="Arial" w:hAnsi="Arial" w:cs="Arial"/>
                <w:sz w:val="22"/>
                <w:szCs w:val="22"/>
              </w:rPr>
              <w:t>Department of Education and Training</w:t>
            </w:r>
            <w:r w:rsidRPr="003C3E51">
              <w:rPr>
                <w:rFonts w:ascii="Arial" w:hAnsi="Arial" w:cs="Arial"/>
                <w:sz w:val="22"/>
                <w:szCs w:val="22"/>
              </w:rPr>
              <w:t xml:space="preserve"> to review the capabilities outlined in </w:t>
            </w:r>
            <w:r w:rsidRPr="006A1CBE">
              <w:rPr>
                <w:rFonts w:ascii="Arial" w:hAnsi="Arial" w:cs="Arial"/>
                <w:i/>
                <w:sz w:val="22"/>
                <w:szCs w:val="22"/>
              </w:rPr>
              <w:t>Preventing Family Violence &amp; Violence Against Women Capability Framework</w:t>
            </w:r>
            <w:r>
              <w:rPr>
                <w:rFonts w:ascii="Arial" w:hAnsi="Arial" w:cs="Arial"/>
                <w:sz w:val="22"/>
                <w:szCs w:val="22"/>
              </w:rPr>
              <w:t xml:space="preserve"> against the national training p</w:t>
            </w:r>
            <w:r w:rsidRPr="003C3E51">
              <w:rPr>
                <w:rFonts w:ascii="Arial" w:hAnsi="Arial" w:cs="Arial"/>
                <w:sz w:val="22"/>
                <w:szCs w:val="22"/>
              </w:rPr>
              <w:t>ackage to identify if the tra</w:t>
            </w:r>
            <w:r>
              <w:rPr>
                <w:rFonts w:ascii="Arial" w:hAnsi="Arial" w:cs="Arial"/>
                <w:sz w:val="22"/>
                <w:szCs w:val="22"/>
              </w:rPr>
              <w:t>ining need was met by existing units of c</w:t>
            </w:r>
            <w:r w:rsidRPr="003C3E51">
              <w:rPr>
                <w:rFonts w:ascii="Arial" w:hAnsi="Arial" w:cs="Arial"/>
                <w:sz w:val="22"/>
                <w:szCs w:val="22"/>
              </w:rPr>
              <w:t xml:space="preserve">ompetency or qualifications. </w:t>
            </w:r>
          </w:p>
          <w:p w14:paraId="001F045B" w14:textId="7823F9EA" w:rsidR="0004020A" w:rsidRPr="003C3E51" w:rsidRDefault="0004020A" w:rsidP="0004020A">
            <w:pPr>
              <w:spacing w:before="120" w:after="120" w:line="276" w:lineRule="auto"/>
              <w:rPr>
                <w:rFonts w:ascii="Arial" w:hAnsi="Arial" w:cs="Arial"/>
                <w:sz w:val="22"/>
                <w:szCs w:val="22"/>
              </w:rPr>
            </w:pPr>
            <w:r w:rsidRPr="003C3E51">
              <w:rPr>
                <w:rFonts w:ascii="Arial" w:hAnsi="Arial" w:cs="Arial"/>
                <w:sz w:val="22"/>
                <w:szCs w:val="22"/>
              </w:rPr>
              <w:t xml:space="preserve">The CMM Service confirmed that </w:t>
            </w:r>
            <w:r>
              <w:rPr>
                <w:rFonts w:ascii="Arial" w:hAnsi="Arial" w:cs="Arial"/>
                <w:sz w:val="22"/>
                <w:szCs w:val="22"/>
              </w:rPr>
              <w:t>there was a gap in the current t</w:t>
            </w:r>
            <w:r w:rsidRPr="003C3E51">
              <w:rPr>
                <w:rFonts w:ascii="Arial" w:hAnsi="Arial" w:cs="Arial"/>
                <w:sz w:val="22"/>
                <w:szCs w:val="22"/>
              </w:rPr>
              <w:t>ra</w:t>
            </w:r>
            <w:r>
              <w:rPr>
                <w:rFonts w:ascii="Arial" w:hAnsi="Arial" w:cs="Arial"/>
                <w:sz w:val="22"/>
                <w:szCs w:val="22"/>
              </w:rPr>
              <w:t>ining p</w:t>
            </w:r>
            <w:r w:rsidRPr="003C3E51">
              <w:rPr>
                <w:rFonts w:ascii="Arial" w:hAnsi="Arial" w:cs="Arial"/>
                <w:sz w:val="22"/>
                <w:szCs w:val="22"/>
              </w:rPr>
              <w:t>ackage offerings and the CMM Service commenced the process to develop a suite of accredited courses that aligned to the Framework.</w:t>
            </w:r>
          </w:p>
          <w:p w14:paraId="40F6D7CC" w14:textId="47859C2B" w:rsidR="0004020A" w:rsidRDefault="0004020A" w:rsidP="0004020A">
            <w:pPr>
              <w:spacing w:before="120" w:after="120" w:line="276" w:lineRule="auto"/>
              <w:rPr>
                <w:rFonts w:ascii="Arial" w:hAnsi="Arial" w:cs="Arial"/>
                <w:sz w:val="22"/>
                <w:szCs w:val="22"/>
              </w:rPr>
            </w:pPr>
            <w:r w:rsidRPr="003C3E51">
              <w:rPr>
                <w:rFonts w:ascii="Arial" w:hAnsi="Arial" w:cs="Arial"/>
                <w:sz w:val="22"/>
                <w:szCs w:val="22"/>
              </w:rPr>
              <w:t xml:space="preserve">This course </w:t>
            </w:r>
            <w:r w:rsidR="001E46ED">
              <w:rPr>
                <w:rFonts w:ascii="Arial" w:hAnsi="Arial" w:cs="Arial"/>
                <w:sz w:val="22"/>
                <w:szCs w:val="22"/>
              </w:rPr>
              <w:t xml:space="preserve">will </w:t>
            </w:r>
            <w:r w:rsidRPr="003C3E51">
              <w:rPr>
                <w:rFonts w:ascii="Arial" w:hAnsi="Arial" w:cs="Arial"/>
                <w:sz w:val="22"/>
                <w:szCs w:val="22"/>
              </w:rPr>
              <w:t>provid</w:t>
            </w:r>
            <w:r w:rsidR="001E46ED">
              <w:rPr>
                <w:rFonts w:ascii="Arial" w:hAnsi="Arial" w:cs="Arial"/>
                <w:sz w:val="22"/>
                <w:szCs w:val="22"/>
              </w:rPr>
              <w:t>e</w:t>
            </w:r>
            <w:r w:rsidRPr="003C3E51">
              <w:rPr>
                <w:rFonts w:ascii="Arial" w:hAnsi="Arial" w:cs="Arial"/>
                <w:sz w:val="22"/>
                <w:szCs w:val="22"/>
              </w:rPr>
              <w:t xml:space="preserve"> accredited training to those who work in primary prevention </w:t>
            </w:r>
            <w:r w:rsidRPr="003C3E51">
              <w:rPr>
                <w:rFonts w:ascii="Arial" w:hAnsi="Arial" w:cs="Arial" w:hint="eastAsia"/>
                <w:sz w:val="22"/>
                <w:szCs w:val="22"/>
              </w:rPr>
              <w:t>‘</w:t>
            </w:r>
            <w:r w:rsidRPr="003C3E51">
              <w:rPr>
                <w:rFonts w:ascii="Arial" w:hAnsi="Arial" w:cs="Arial"/>
                <w:sz w:val="22"/>
                <w:szCs w:val="22"/>
              </w:rPr>
              <w:t>contributor</w:t>
            </w:r>
            <w:r w:rsidRPr="003C3E51">
              <w:rPr>
                <w:rFonts w:ascii="Arial" w:hAnsi="Arial" w:cs="Arial" w:hint="eastAsia"/>
                <w:sz w:val="22"/>
                <w:szCs w:val="22"/>
              </w:rPr>
              <w:t>’</w:t>
            </w:r>
            <w:r w:rsidRPr="003C3E51">
              <w:rPr>
                <w:rFonts w:ascii="Arial" w:hAnsi="Arial" w:cs="Arial"/>
                <w:sz w:val="22"/>
                <w:szCs w:val="22"/>
              </w:rPr>
              <w:t xml:space="preserve"> roles. These are workers who are located</w:t>
            </w:r>
            <w:r>
              <w:rPr>
                <w:rFonts w:ascii="Arial" w:hAnsi="Arial" w:cs="Arial"/>
                <w:sz w:val="22"/>
                <w:szCs w:val="22"/>
              </w:rPr>
              <w:t xml:space="preserve"> across a broad range of</w:t>
            </w:r>
            <w:r w:rsidRPr="003C3E51">
              <w:rPr>
                <w:rFonts w:ascii="Arial" w:hAnsi="Arial" w:cs="Arial"/>
                <w:sz w:val="22"/>
                <w:szCs w:val="22"/>
              </w:rPr>
              <w:t xml:space="preserve"> sectors or disciplines who may undertake some prevention work as part of their role but is not their primary focus. </w:t>
            </w:r>
            <w:r w:rsidRPr="00DD5D9A">
              <w:rPr>
                <w:rFonts w:ascii="Arial" w:hAnsi="Arial" w:cs="Arial"/>
                <w:i/>
                <w:sz w:val="22"/>
                <w:szCs w:val="22"/>
              </w:rPr>
              <w:t>Free from Violence</w:t>
            </w:r>
            <w:r w:rsidRPr="003C3E51">
              <w:rPr>
                <w:rFonts w:ascii="Arial" w:hAnsi="Arial" w:cs="Arial"/>
                <w:sz w:val="22"/>
                <w:szCs w:val="22"/>
              </w:rPr>
              <w:t xml:space="preserve"> notes the need to build understanding among professionals within universal services, such as teachers, community health workers, early learning teachers, and maternal and child health nurses, as they have such broad reach into all parts of the community. However, prevention contributors could also include alcohol and other drug (AOD) workers, sports administrators, local government staff and human resources staff. Prevention contributors can support, </w:t>
            </w:r>
            <w:proofErr w:type="gramStart"/>
            <w:r w:rsidRPr="003C3E51">
              <w:rPr>
                <w:rFonts w:ascii="Arial" w:hAnsi="Arial" w:cs="Arial"/>
                <w:sz w:val="22"/>
                <w:szCs w:val="22"/>
              </w:rPr>
              <w:t>complement</w:t>
            </w:r>
            <w:proofErr w:type="gramEnd"/>
            <w:r w:rsidRPr="003C3E51">
              <w:rPr>
                <w:rFonts w:ascii="Arial" w:hAnsi="Arial" w:cs="Arial"/>
                <w:sz w:val="22"/>
                <w:szCs w:val="22"/>
              </w:rPr>
              <w:t xml:space="preserve"> and enhance the work of the specialist prevention workforce.</w:t>
            </w:r>
          </w:p>
          <w:p w14:paraId="791F26CF" w14:textId="77777777" w:rsidR="0004020A" w:rsidRPr="006A1CBE" w:rsidRDefault="0004020A" w:rsidP="0004020A">
            <w:pPr>
              <w:spacing w:before="120" w:after="120" w:line="276" w:lineRule="auto"/>
              <w:rPr>
                <w:rFonts w:ascii="Arial" w:hAnsi="Arial" w:cs="Arial"/>
                <w:sz w:val="22"/>
                <w:szCs w:val="22"/>
              </w:rPr>
            </w:pPr>
            <w:r w:rsidRPr="006A1CBE">
              <w:rPr>
                <w:rFonts w:ascii="Arial" w:hAnsi="Arial" w:cs="Arial"/>
                <w:sz w:val="22"/>
                <w:szCs w:val="22"/>
              </w:rPr>
              <w:t>This course is not designed as training for specialist primary prevention practitioners.</w:t>
            </w:r>
          </w:p>
          <w:p w14:paraId="1306FC7A" w14:textId="458D9272" w:rsidR="0004020A" w:rsidRPr="003C3E51" w:rsidRDefault="0004020A" w:rsidP="0004020A">
            <w:pPr>
              <w:pStyle w:val="Bodycopy"/>
              <w:spacing w:line="276" w:lineRule="auto"/>
              <w:rPr>
                <w:szCs w:val="22"/>
              </w:rPr>
            </w:pPr>
            <w:r w:rsidRPr="003C3E51">
              <w:rPr>
                <w:szCs w:val="22"/>
              </w:rPr>
              <w:t>This course is appropriate</w:t>
            </w:r>
            <w:r>
              <w:rPr>
                <w:szCs w:val="22"/>
              </w:rPr>
              <w:t>”</w:t>
            </w:r>
            <w:r w:rsidRPr="003C3E51">
              <w:rPr>
                <w:szCs w:val="22"/>
              </w:rPr>
              <w:t xml:space="preserve"> for delivery to both the existing workforce and to future workforce students who already hold or are enrolled in relevant VET qualifications relevant to </w:t>
            </w:r>
            <w:r>
              <w:rPr>
                <w:szCs w:val="22"/>
              </w:rPr>
              <w:t>c</w:t>
            </w:r>
            <w:r w:rsidRPr="00DD5D9A">
              <w:rPr>
                <w:szCs w:val="22"/>
              </w:rPr>
              <w:t xml:space="preserve">ontributor sector and universal </w:t>
            </w:r>
            <w:r w:rsidRPr="00DD5D9A">
              <w:rPr>
                <w:szCs w:val="22"/>
              </w:rPr>
              <w:lastRenderedPageBreak/>
              <w:t xml:space="preserve">services workforces, as described in the </w:t>
            </w:r>
            <w:r w:rsidRPr="00DD5D9A">
              <w:rPr>
                <w:i/>
                <w:szCs w:val="22"/>
              </w:rPr>
              <w:t>Preventing Family Violence &amp; Violence Against Women Capability Framework</w:t>
            </w:r>
            <w:r w:rsidRPr="00DD5D9A">
              <w:rPr>
                <w:szCs w:val="22"/>
              </w:rPr>
              <w:t xml:space="preserve"> and </w:t>
            </w:r>
            <w:r w:rsidRPr="00DD5D9A">
              <w:rPr>
                <w:i/>
                <w:szCs w:val="22"/>
              </w:rPr>
              <w:t>Free from violence: Second action plan 2022–2025</w:t>
            </w:r>
            <w:r w:rsidRPr="003C3E51">
              <w:rPr>
                <w:szCs w:val="22"/>
              </w:rPr>
              <w:t xml:space="preserve">. This </w:t>
            </w:r>
            <w:r>
              <w:rPr>
                <w:szCs w:val="22"/>
              </w:rPr>
              <w:t>c</w:t>
            </w:r>
            <w:r w:rsidRPr="003C3E51">
              <w:rPr>
                <w:szCs w:val="22"/>
              </w:rPr>
              <w:t xml:space="preserve">ourse can be delivered in addition to or concurrently with relevant VET </w:t>
            </w:r>
            <w:r>
              <w:rPr>
                <w:szCs w:val="22"/>
              </w:rPr>
              <w:t>qualifications,</w:t>
            </w:r>
            <w:r w:rsidRPr="006B4E32">
              <w:rPr>
                <w:szCs w:val="22"/>
              </w:rPr>
              <w:t xml:space="preserve"> and units of competency can be imported into the elective bank of </w:t>
            </w:r>
            <w:r>
              <w:rPr>
                <w:szCs w:val="22"/>
              </w:rPr>
              <w:t>relevant VET qualifications</w:t>
            </w:r>
            <w:r w:rsidRPr="006B4E32">
              <w:rPr>
                <w:szCs w:val="22"/>
              </w:rPr>
              <w:t xml:space="preserve"> in accordance with the</w:t>
            </w:r>
            <w:r>
              <w:rPr>
                <w:szCs w:val="22"/>
              </w:rPr>
              <w:t>ir</w:t>
            </w:r>
            <w:r w:rsidRPr="006B4E32">
              <w:rPr>
                <w:szCs w:val="22"/>
              </w:rPr>
              <w:t xml:space="preserve"> Packaging Rules.</w:t>
            </w:r>
            <w:r w:rsidRPr="003C3E51">
              <w:rPr>
                <w:szCs w:val="22"/>
              </w:rPr>
              <w:t xml:space="preserve">  </w:t>
            </w:r>
          </w:p>
          <w:p w14:paraId="2C8FBC88" w14:textId="77777777" w:rsidR="0004020A" w:rsidRPr="003C3E51" w:rsidRDefault="0004020A" w:rsidP="0004020A">
            <w:pPr>
              <w:pStyle w:val="Bodycopy"/>
              <w:spacing w:line="276" w:lineRule="auto"/>
              <w:rPr>
                <w:b/>
                <w:bCs/>
                <w:szCs w:val="22"/>
              </w:rPr>
            </w:pPr>
            <w:r w:rsidRPr="003C3E51">
              <w:rPr>
                <w:b/>
                <w:szCs w:val="22"/>
              </w:rPr>
              <w:t>Course consultation and validation process</w:t>
            </w:r>
          </w:p>
          <w:p w14:paraId="214082D4" w14:textId="01C9FC50" w:rsidR="0004020A" w:rsidRPr="003C3E51" w:rsidRDefault="0004020A" w:rsidP="0004020A">
            <w:pPr>
              <w:autoSpaceDE w:val="0"/>
              <w:autoSpaceDN w:val="0"/>
              <w:adjustRightInd w:val="0"/>
              <w:spacing w:before="120" w:after="120" w:line="276" w:lineRule="auto"/>
              <w:rPr>
                <w:rFonts w:ascii="Arial" w:hAnsi="Arial" w:cs="Arial"/>
                <w:sz w:val="22"/>
                <w:szCs w:val="22"/>
              </w:rPr>
            </w:pPr>
            <w:r w:rsidRPr="003C3E51">
              <w:rPr>
                <w:rFonts w:ascii="Arial" w:hAnsi="Arial" w:cs="Arial"/>
                <w:sz w:val="22"/>
                <w:szCs w:val="22"/>
              </w:rPr>
              <w:t>The accreditation of this course was guided by a Project Steering Committee (PSC) who provided advice on and validated the skills and knowledge requirements for the course.</w:t>
            </w:r>
          </w:p>
          <w:p w14:paraId="51404A50" w14:textId="4A9C7933" w:rsidR="0004020A" w:rsidRPr="008E36DB" w:rsidRDefault="0004020A" w:rsidP="0004020A">
            <w:pPr>
              <w:pStyle w:val="Bodycopy"/>
              <w:spacing w:line="276" w:lineRule="auto"/>
            </w:pPr>
            <w:r>
              <w:t>Members of the Project Steering Committee during development in 2020 are listed in the following table:</w:t>
            </w:r>
          </w:p>
          <w:tbl>
            <w:tblPr>
              <w:tblStyle w:val="TableGrid"/>
              <w:tblW w:w="6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4"/>
              <w:gridCol w:w="4784"/>
            </w:tblGrid>
            <w:tr w:rsidR="0004020A" w14:paraId="1D48AE3F" w14:textId="77777777" w:rsidTr="004C150D">
              <w:tc>
                <w:tcPr>
                  <w:tcW w:w="6828" w:type="dxa"/>
                  <w:gridSpan w:val="2"/>
                  <w:shd w:val="clear" w:color="auto" w:fill="BFBFBF" w:themeFill="background1" w:themeFillShade="BF"/>
                  <w:tcMar>
                    <w:top w:w="28" w:type="dxa"/>
                    <w:bottom w:w="28" w:type="dxa"/>
                  </w:tcMar>
                </w:tcPr>
                <w:p w14:paraId="2A6FC797" w14:textId="77777777" w:rsidR="0004020A" w:rsidRPr="00E71A86" w:rsidRDefault="0004020A" w:rsidP="0004020A">
                  <w:pPr>
                    <w:pStyle w:val="Bodycopy"/>
                    <w:rPr>
                      <w:b/>
                      <w:bCs/>
                    </w:rPr>
                  </w:pPr>
                  <w:r w:rsidRPr="00E71A86">
                    <w:rPr>
                      <w:b/>
                      <w:bCs/>
                    </w:rPr>
                    <w:t>Project Steering Committee:</w:t>
                  </w:r>
                </w:p>
              </w:tc>
            </w:tr>
            <w:tr w:rsidR="0004020A" w14:paraId="2A639841" w14:textId="77777777" w:rsidTr="004C150D">
              <w:tc>
                <w:tcPr>
                  <w:tcW w:w="2044" w:type="dxa"/>
                  <w:tcMar>
                    <w:top w:w="28" w:type="dxa"/>
                    <w:bottom w:w="28" w:type="dxa"/>
                  </w:tcMar>
                  <w:vAlign w:val="center"/>
                </w:tcPr>
                <w:p w14:paraId="733B61A1" w14:textId="37E0BFF5" w:rsidR="0004020A" w:rsidRPr="002A1315" w:rsidRDefault="0004020A" w:rsidP="0004020A">
                  <w:pPr>
                    <w:pStyle w:val="Bodycopy"/>
                    <w:spacing w:before="40" w:after="40"/>
                    <w:rPr>
                      <w:rFonts w:cs="Arial"/>
                      <w:sz w:val="20"/>
                      <w:szCs w:val="20"/>
                    </w:rPr>
                  </w:pPr>
                  <w:r>
                    <w:rPr>
                      <w:rFonts w:cs="Arial"/>
                      <w:sz w:val="20"/>
                      <w:szCs w:val="20"/>
                    </w:rPr>
                    <w:t xml:space="preserve">Chair: </w:t>
                  </w:r>
                  <w:r w:rsidRPr="002A1315">
                    <w:rPr>
                      <w:rFonts w:cs="Arial"/>
                      <w:sz w:val="20"/>
                      <w:szCs w:val="20"/>
                    </w:rPr>
                    <w:t>Georgia Ride</w:t>
                  </w:r>
                </w:p>
              </w:tc>
              <w:tc>
                <w:tcPr>
                  <w:tcW w:w="4784" w:type="dxa"/>
                  <w:tcMar>
                    <w:top w:w="28" w:type="dxa"/>
                    <w:bottom w:w="28" w:type="dxa"/>
                  </w:tcMar>
                </w:tcPr>
                <w:p w14:paraId="481D62C9" w14:textId="71C3C572" w:rsidR="0004020A" w:rsidRPr="002A1315" w:rsidRDefault="0004020A" w:rsidP="0004020A">
                  <w:pPr>
                    <w:pStyle w:val="Bodycopy"/>
                    <w:spacing w:before="40" w:after="40"/>
                    <w:rPr>
                      <w:rFonts w:cs="Arial"/>
                      <w:sz w:val="20"/>
                      <w:szCs w:val="20"/>
                    </w:rPr>
                  </w:pPr>
                  <w:r w:rsidRPr="002A1315">
                    <w:rPr>
                      <w:rFonts w:cs="Arial"/>
                      <w:sz w:val="20"/>
                      <w:szCs w:val="20"/>
                    </w:rPr>
                    <w:t>Prevention of Family Violence and Coordination, Department of Premier and Cabinet</w:t>
                  </w:r>
                </w:p>
              </w:tc>
            </w:tr>
            <w:tr w:rsidR="0004020A" w14:paraId="5C1C0AE4" w14:textId="77777777" w:rsidTr="004C150D">
              <w:tc>
                <w:tcPr>
                  <w:tcW w:w="2044" w:type="dxa"/>
                  <w:tcMar>
                    <w:top w:w="28" w:type="dxa"/>
                    <w:bottom w:w="28" w:type="dxa"/>
                  </w:tcMar>
                  <w:vAlign w:val="center"/>
                </w:tcPr>
                <w:p w14:paraId="71333D39" w14:textId="3D20AF71" w:rsidR="0004020A" w:rsidRPr="002A1315" w:rsidRDefault="0004020A" w:rsidP="0004020A">
                  <w:pPr>
                    <w:pStyle w:val="Bodycopy"/>
                    <w:spacing w:before="40" w:after="40"/>
                    <w:rPr>
                      <w:rFonts w:cs="Arial"/>
                      <w:sz w:val="20"/>
                      <w:szCs w:val="20"/>
                    </w:rPr>
                  </w:pPr>
                  <w:r w:rsidRPr="002A1315">
                    <w:rPr>
                      <w:rFonts w:cs="Arial"/>
                      <w:sz w:val="20"/>
                      <w:szCs w:val="20"/>
                    </w:rPr>
                    <w:t>Emma Wilkinson</w:t>
                  </w:r>
                </w:p>
              </w:tc>
              <w:tc>
                <w:tcPr>
                  <w:tcW w:w="4784" w:type="dxa"/>
                  <w:tcMar>
                    <w:top w:w="28" w:type="dxa"/>
                    <w:bottom w:w="28" w:type="dxa"/>
                  </w:tcMar>
                  <w:vAlign w:val="center"/>
                </w:tcPr>
                <w:p w14:paraId="55C0AF90" w14:textId="0F3FFAE9" w:rsidR="0004020A" w:rsidRPr="002A1315" w:rsidRDefault="0004020A" w:rsidP="0004020A">
                  <w:pPr>
                    <w:pStyle w:val="Bodycopy"/>
                    <w:spacing w:before="40" w:after="40"/>
                    <w:rPr>
                      <w:rFonts w:cs="Arial"/>
                      <w:sz w:val="20"/>
                      <w:szCs w:val="20"/>
                    </w:rPr>
                  </w:pPr>
                  <w:r w:rsidRPr="002A1315">
                    <w:rPr>
                      <w:rFonts w:cs="Arial"/>
                      <w:sz w:val="20"/>
                      <w:szCs w:val="20"/>
                    </w:rPr>
                    <w:t>Our Watch</w:t>
                  </w:r>
                </w:p>
              </w:tc>
            </w:tr>
            <w:tr w:rsidR="0004020A" w14:paraId="127A57F8" w14:textId="77777777" w:rsidTr="004C150D">
              <w:tc>
                <w:tcPr>
                  <w:tcW w:w="2044" w:type="dxa"/>
                  <w:tcMar>
                    <w:top w:w="28" w:type="dxa"/>
                    <w:bottom w:w="28" w:type="dxa"/>
                  </w:tcMar>
                  <w:vAlign w:val="center"/>
                </w:tcPr>
                <w:p w14:paraId="03416746" w14:textId="11A35F2B" w:rsidR="0004020A" w:rsidRPr="002A1315" w:rsidRDefault="0004020A" w:rsidP="0004020A">
                  <w:pPr>
                    <w:pStyle w:val="Bodycopy"/>
                    <w:spacing w:before="40" w:after="40"/>
                    <w:rPr>
                      <w:rFonts w:cs="Arial"/>
                      <w:sz w:val="20"/>
                      <w:szCs w:val="20"/>
                    </w:rPr>
                  </w:pPr>
                  <w:r w:rsidRPr="002A1315">
                    <w:rPr>
                      <w:rFonts w:cs="Arial"/>
                      <w:sz w:val="20"/>
                      <w:szCs w:val="20"/>
                    </w:rPr>
                    <w:t>Kathryn Kent</w:t>
                  </w:r>
                </w:p>
              </w:tc>
              <w:tc>
                <w:tcPr>
                  <w:tcW w:w="4784" w:type="dxa"/>
                  <w:tcMar>
                    <w:top w:w="28" w:type="dxa"/>
                    <w:bottom w:w="28" w:type="dxa"/>
                  </w:tcMar>
                </w:tcPr>
                <w:p w14:paraId="7F2390E3" w14:textId="49D4CA48" w:rsidR="0004020A" w:rsidRPr="002A1315" w:rsidRDefault="0004020A" w:rsidP="0004020A">
                  <w:pPr>
                    <w:pStyle w:val="Bodycopy"/>
                    <w:spacing w:before="40" w:after="40"/>
                    <w:rPr>
                      <w:rFonts w:cs="Arial"/>
                      <w:sz w:val="20"/>
                      <w:szCs w:val="20"/>
                    </w:rPr>
                  </w:pPr>
                  <w:r w:rsidRPr="002A1315">
                    <w:rPr>
                      <w:rFonts w:cs="Arial"/>
                      <w:sz w:val="20"/>
                      <w:szCs w:val="20"/>
                    </w:rPr>
                    <w:t>Family Safety Victoria</w:t>
                  </w:r>
                </w:p>
              </w:tc>
            </w:tr>
            <w:tr w:rsidR="0004020A" w14:paraId="6136404B" w14:textId="77777777" w:rsidTr="004C150D">
              <w:tc>
                <w:tcPr>
                  <w:tcW w:w="2044" w:type="dxa"/>
                  <w:tcMar>
                    <w:top w:w="28" w:type="dxa"/>
                    <w:bottom w:w="28" w:type="dxa"/>
                  </w:tcMar>
                  <w:vAlign w:val="center"/>
                </w:tcPr>
                <w:p w14:paraId="7A8D871A" w14:textId="1A72033C" w:rsidR="0004020A" w:rsidRPr="002A1315" w:rsidRDefault="0004020A" w:rsidP="0004020A">
                  <w:pPr>
                    <w:pStyle w:val="Bodycopy"/>
                    <w:spacing w:before="40" w:after="40"/>
                    <w:rPr>
                      <w:sz w:val="20"/>
                      <w:szCs w:val="20"/>
                    </w:rPr>
                  </w:pPr>
                  <w:r w:rsidRPr="002A1315">
                    <w:rPr>
                      <w:rFonts w:cs="Arial"/>
                      <w:sz w:val="20"/>
                      <w:szCs w:val="20"/>
                    </w:rPr>
                    <w:t>Tori Cooke</w:t>
                  </w:r>
                </w:p>
              </w:tc>
              <w:tc>
                <w:tcPr>
                  <w:tcW w:w="4784" w:type="dxa"/>
                  <w:tcMar>
                    <w:top w:w="28" w:type="dxa"/>
                    <w:bottom w:w="28" w:type="dxa"/>
                  </w:tcMar>
                </w:tcPr>
                <w:p w14:paraId="2284F1A0" w14:textId="6E49166F" w:rsidR="0004020A" w:rsidRPr="002A1315" w:rsidRDefault="0004020A" w:rsidP="0004020A">
                  <w:pPr>
                    <w:pStyle w:val="Bodycopy"/>
                    <w:spacing w:before="40" w:after="40"/>
                    <w:rPr>
                      <w:sz w:val="20"/>
                      <w:szCs w:val="20"/>
                    </w:rPr>
                  </w:pPr>
                  <w:r w:rsidRPr="002A1315">
                    <w:rPr>
                      <w:rFonts w:cs="Arial"/>
                      <w:sz w:val="20"/>
                      <w:szCs w:val="20"/>
                    </w:rPr>
                    <w:t>No to Violence</w:t>
                  </w:r>
                </w:p>
              </w:tc>
            </w:tr>
            <w:tr w:rsidR="0004020A" w14:paraId="7D063E5E" w14:textId="77777777" w:rsidTr="004C150D">
              <w:tc>
                <w:tcPr>
                  <w:tcW w:w="2044" w:type="dxa"/>
                  <w:tcMar>
                    <w:top w:w="28" w:type="dxa"/>
                    <w:bottom w:w="28" w:type="dxa"/>
                  </w:tcMar>
                  <w:vAlign w:val="center"/>
                </w:tcPr>
                <w:p w14:paraId="74841315" w14:textId="1FADDD16" w:rsidR="0004020A" w:rsidRPr="002A1315" w:rsidRDefault="0004020A" w:rsidP="0004020A">
                  <w:pPr>
                    <w:pStyle w:val="Bodycopy"/>
                    <w:spacing w:before="40" w:after="40"/>
                    <w:rPr>
                      <w:sz w:val="20"/>
                      <w:szCs w:val="20"/>
                    </w:rPr>
                  </w:pPr>
                  <w:r w:rsidRPr="002A1315">
                    <w:rPr>
                      <w:rFonts w:cs="Arial"/>
                      <w:sz w:val="20"/>
                      <w:szCs w:val="20"/>
                    </w:rPr>
                    <w:t>Kit McMahon</w:t>
                  </w:r>
                </w:p>
              </w:tc>
              <w:tc>
                <w:tcPr>
                  <w:tcW w:w="4784" w:type="dxa"/>
                  <w:tcMar>
                    <w:top w:w="28" w:type="dxa"/>
                    <w:bottom w:w="28" w:type="dxa"/>
                  </w:tcMar>
                </w:tcPr>
                <w:p w14:paraId="09DCF741" w14:textId="0623E1F5" w:rsidR="0004020A" w:rsidRPr="002A1315" w:rsidRDefault="0004020A" w:rsidP="0004020A">
                  <w:pPr>
                    <w:pStyle w:val="Bodycopy"/>
                    <w:spacing w:before="40" w:after="40"/>
                    <w:rPr>
                      <w:sz w:val="20"/>
                      <w:szCs w:val="20"/>
                    </w:rPr>
                  </w:pPr>
                  <w:r w:rsidRPr="002A1315">
                    <w:rPr>
                      <w:rFonts w:cs="Arial"/>
                      <w:sz w:val="20"/>
                      <w:szCs w:val="20"/>
                    </w:rPr>
                    <w:t>Gender Equity Victoria (Gen Vic)</w:t>
                  </w:r>
                </w:p>
              </w:tc>
            </w:tr>
            <w:tr w:rsidR="0004020A" w14:paraId="29754158" w14:textId="77777777" w:rsidTr="004C150D">
              <w:tc>
                <w:tcPr>
                  <w:tcW w:w="2044" w:type="dxa"/>
                  <w:tcMar>
                    <w:top w:w="28" w:type="dxa"/>
                    <w:bottom w:w="28" w:type="dxa"/>
                  </w:tcMar>
                  <w:vAlign w:val="center"/>
                </w:tcPr>
                <w:p w14:paraId="7393A078" w14:textId="20B0BFA4" w:rsidR="0004020A" w:rsidRPr="002A1315" w:rsidRDefault="0004020A" w:rsidP="0004020A">
                  <w:pPr>
                    <w:pStyle w:val="Bodycopy"/>
                    <w:spacing w:before="40" w:after="40"/>
                    <w:rPr>
                      <w:sz w:val="20"/>
                      <w:szCs w:val="20"/>
                    </w:rPr>
                  </w:pPr>
                  <w:r w:rsidRPr="002A1315">
                    <w:rPr>
                      <w:rFonts w:cs="Arial"/>
                      <w:sz w:val="20"/>
                      <w:szCs w:val="20"/>
                    </w:rPr>
                    <w:t xml:space="preserve">Krista Seddon </w:t>
                  </w:r>
                </w:p>
              </w:tc>
              <w:tc>
                <w:tcPr>
                  <w:tcW w:w="4784" w:type="dxa"/>
                  <w:tcMar>
                    <w:top w:w="28" w:type="dxa"/>
                    <w:bottom w:w="28" w:type="dxa"/>
                  </w:tcMar>
                </w:tcPr>
                <w:p w14:paraId="01801369" w14:textId="6C10CA2B" w:rsidR="0004020A" w:rsidRPr="002A1315" w:rsidRDefault="0004020A" w:rsidP="0004020A">
                  <w:pPr>
                    <w:pStyle w:val="Bodycopy"/>
                    <w:spacing w:before="40" w:after="40"/>
                    <w:rPr>
                      <w:sz w:val="20"/>
                      <w:szCs w:val="20"/>
                    </w:rPr>
                  </w:pPr>
                  <w:r w:rsidRPr="002A1315">
                    <w:rPr>
                      <w:rFonts w:cs="Arial"/>
                      <w:sz w:val="20"/>
                      <w:szCs w:val="20"/>
                    </w:rPr>
                    <w:t>Domestic Violence Resource Centre Victoria</w:t>
                  </w:r>
                </w:p>
              </w:tc>
            </w:tr>
            <w:tr w:rsidR="0004020A" w14:paraId="62206416" w14:textId="77777777" w:rsidTr="004C150D">
              <w:tc>
                <w:tcPr>
                  <w:tcW w:w="2044" w:type="dxa"/>
                  <w:tcMar>
                    <w:top w:w="28" w:type="dxa"/>
                    <w:bottom w:w="28" w:type="dxa"/>
                  </w:tcMar>
                  <w:vAlign w:val="center"/>
                </w:tcPr>
                <w:p w14:paraId="089C281E" w14:textId="3CBA8DEA" w:rsidR="0004020A" w:rsidRPr="002A1315" w:rsidRDefault="0004020A" w:rsidP="0004020A">
                  <w:pPr>
                    <w:pStyle w:val="Bodycopy"/>
                    <w:spacing w:before="40" w:after="40"/>
                    <w:rPr>
                      <w:sz w:val="20"/>
                      <w:szCs w:val="20"/>
                    </w:rPr>
                  </w:pPr>
                  <w:r w:rsidRPr="002A1315">
                    <w:rPr>
                      <w:rFonts w:cs="Arial"/>
                      <w:sz w:val="20"/>
                      <w:szCs w:val="20"/>
                    </w:rPr>
                    <w:t>Brigitte Walker</w:t>
                  </w:r>
                </w:p>
              </w:tc>
              <w:tc>
                <w:tcPr>
                  <w:tcW w:w="4784" w:type="dxa"/>
                  <w:tcMar>
                    <w:top w:w="28" w:type="dxa"/>
                    <w:bottom w:w="28" w:type="dxa"/>
                  </w:tcMar>
                </w:tcPr>
                <w:p w14:paraId="69BBBBCC" w14:textId="28CB1088" w:rsidR="0004020A" w:rsidRPr="002A1315" w:rsidRDefault="0004020A" w:rsidP="0004020A">
                  <w:pPr>
                    <w:pStyle w:val="Bodycopy"/>
                    <w:spacing w:before="40" w:after="40"/>
                    <w:rPr>
                      <w:sz w:val="20"/>
                      <w:szCs w:val="20"/>
                    </w:rPr>
                  </w:pPr>
                  <w:r w:rsidRPr="002A1315">
                    <w:rPr>
                      <w:rFonts w:cs="Arial"/>
                      <w:sz w:val="20"/>
                      <w:szCs w:val="20"/>
                    </w:rPr>
                    <w:t>Department of Education and Training Victoria</w:t>
                  </w:r>
                </w:p>
              </w:tc>
            </w:tr>
            <w:tr w:rsidR="0004020A" w14:paraId="19A6D736" w14:textId="77777777" w:rsidTr="004C150D">
              <w:tc>
                <w:tcPr>
                  <w:tcW w:w="2044" w:type="dxa"/>
                  <w:tcMar>
                    <w:top w:w="28" w:type="dxa"/>
                    <w:bottom w:w="28" w:type="dxa"/>
                  </w:tcMar>
                  <w:vAlign w:val="center"/>
                </w:tcPr>
                <w:p w14:paraId="568C6C72" w14:textId="3344F49E" w:rsidR="0004020A" w:rsidRPr="002A1315" w:rsidRDefault="0004020A" w:rsidP="0004020A">
                  <w:pPr>
                    <w:pStyle w:val="Bodycopy"/>
                    <w:spacing w:before="40" w:after="40"/>
                    <w:rPr>
                      <w:sz w:val="20"/>
                      <w:szCs w:val="20"/>
                    </w:rPr>
                  </w:pPr>
                  <w:r w:rsidRPr="002A1315">
                    <w:rPr>
                      <w:rFonts w:cs="Arial"/>
                      <w:sz w:val="20"/>
                      <w:szCs w:val="20"/>
                    </w:rPr>
                    <w:t>Mischa Barr</w:t>
                  </w:r>
                </w:p>
              </w:tc>
              <w:tc>
                <w:tcPr>
                  <w:tcW w:w="4784" w:type="dxa"/>
                  <w:tcMar>
                    <w:top w:w="28" w:type="dxa"/>
                    <w:bottom w:w="28" w:type="dxa"/>
                  </w:tcMar>
                </w:tcPr>
                <w:p w14:paraId="64292615" w14:textId="1146093A" w:rsidR="0004020A" w:rsidRPr="002A1315" w:rsidRDefault="0004020A" w:rsidP="0004020A">
                  <w:pPr>
                    <w:pStyle w:val="Bodycopy"/>
                    <w:spacing w:before="40" w:after="40"/>
                    <w:rPr>
                      <w:sz w:val="20"/>
                      <w:szCs w:val="20"/>
                    </w:rPr>
                  </w:pPr>
                  <w:r w:rsidRPr="002A1315">
                    <w:rPr>
                      <w:rFonts w:cs="Arial"/>
                      <w:sz w:val="20"/>
                      <w:szCs w:val="20"/>
                    </w:rPr>
                    <w:t>Women’s Health Victoria</w:t>
                  </w:r>
                </w:p>
              </w:tc>
            </w:tr>
            <w:tr w:rsidR="0004020A" w14:paraId="4D9DB94E" w14:textId="77777777" w:rsidTr="004C150D">
              <w:tc>
                <w:tcPr>
                  <w:tcW w:w="2044" w:type="dxa"/>
                  <w:tcMar>
                    <w:top w:w="28" w:type="dxa"/>
                    <w:bottom w:w="28" w:type="dxa"/>
                  </w:tcMar>
                  <w:vAlign w:val="center"/>
                </w:tcPr>
                <w:p w14:paraId="309AF574" w14:textId="18143BB0" w:rsidR="0004020A" w:rsidRPr="002A1315" w:rsidRDefault="0004020A" w:rsidP="0004020A">
                  <w:pPr>
                    <w:pStyle w:val="Bodycopy"/>
                    <w:spacing w:before="40" w:after="40"/>
                    <w:rPr>
                      <w:sz w:val="20"/>
                      <w:szCs w:val="20"/>
                    </w:rPr>
                  </w:pPr>
                  <w:r w:rsidRPr="002A1315">
                    <w:rPr>
                      <w:rFonts w:cs="Arial"/>
                      <w:sz w:val="20"/>
                      <w:szCs w:val="20"/>
                    </w:rPr>
                    <w:t xml:space="preserve">Pia </w:t>
                  </w:r>
                  <w:proofErr w:type="spellStart"/>
                  <w:r w:rsidRPr="002A1315">
                    <w:rPr>
                      <w:rFonts w:cs="Arial"/>
                      <w:sz w:val="20"/>
                      <w:szCs w:val="20"/>
                    </w:rPr>
                    <w:t>Cerveri</w:t>
                  </w:r>
                  <w:proofErr w:type="spellEnd"/>
                </w:p>
              </w:tc>
              <w:tc>
                <w:tcPr>
                  <w:tcW w:w="4784" w:type="dxa"/>
                  <w:tcMar>
                    <w:top w:w="28" w:type="dxa"/>
                    <w:bottom w:w="28" w:type="dxa"/>
                  </w:tcMar>
                </w:tcPr>
                <w:p w14:paraId="43C73DE1" w14:textId="46DCA50D" w:rsidR="0004020A" w:rsidRPr="002A1315" w:rsidRDefault="0004020A" w:rsidP="0004020A">
                  <w:pPr>
                    <w:pStyle w:val="Bodycopy"/>
                    <w:spacing w:before="40" w:after="40"/>
                    <w:rPr>
                      <w:sz w:val="20"/>
                      <w:szCs w:val="20"/>
                    </w:rPr>
                  </w:pPr>
                  <w:r w:rsidRPr="002A1315">
                    <w:rPr>
                      <w:rFonts w:cs="Arial"/>
                      <w:sz w:val="20"/>
                      <w:szCs w:val="20"/>
                    </w:rPr>
                    <w:t>Victorian Trades Hall Council</w:t>
                  </w:r>
                </w:p>
              </w:tc>
            </w:tr>
            <w:tr w:rsidR="0004020A" w14:paraId="6F4854B6" w14:textId="77777777" w:rsidTr="004C150D">
              <w:tc>
                <w:tcPr>
                  <w:tcW w:w="2044" w:type="dxa"/>
                  <w:tcMar>
                    <w:top w:w="28" w:type="dxa"/>
                    <w:bottom w:w="28" w:type="dxa"/>
                  </w:tcMar>
                  <w:vAlign w:val="center"/>
                </w:tcPr>
                <w:p w14:paraId="629063BD" w14:textId="258000EB" w:rsidR="0004020A" w:rsidRPr="002A1315" w:rsidRDefault="0004020A" w:rsidP="0004020A">
                  <w:pPr>
                    <w:pStyle w:val="Bodycopy"/>
                    <w:spacing w:before="40" w:after="40"/>
                    <w:rPr>
                      <w:sz w:val="20"/>
                      <w:szCs w:val="20"/>
                    </w:rPr>
                  </w:pPr>
                  <w:r w:rsidRPr="002A1315">
                    <w:rPr>
                      <w:rFonts w:cs="Arial"/>
                      <w:sz w:val="20"/>
                      <w:szCs w:val="20"/>
                    </w:rPr>
                    <w:t>Andrew Fleming</w:t>
                  </w:r>
                </w:p>
              </w:tc>
              <w:tc>
                <w:tcPr>
                  <w:tcW w:w="4784" w:type="dxa"/>
                  <w:tcMar>
                    <w:top w:w="28" w:type="dxa"/>
                    <w:bottom w:w="28" w:type="dxa"/>
                  </w:tcMar>
                </w:tcPr>
                <w:p w14:paraId="584F24EC" w14:textId="2E004DA7" w:rsidR="0004020A" w:rsidRPr="002A1315" w:rsidRDefault="0004020A" w:rsidP="0004020A">
                  <w:pPr>
                    <w:pStyle w:val="Bodycopy"/>
                    <w:spacing w:before="40" w:after="40"/>
                    <w:rPr>
                      <w:sz w:val="20"/>
                      <w:szCs w:val="20"/>
                    </w:rPr>
                  </w:pPr>
                  <w:r w:rsidRPr="002A1315">
                    <w:rPr>
                      <w:rFonts w:cs="Arial"/>
                      <w:sz w:val="20"/>
                      <w:szCs w:val="20"/>
                    </w:rPr>
                    <w:t>Community Services &amp; Health Industry Training Board (Victoria)</w:t>
                  </w:r>
                </w:p>
              </w:tc>
            </w:tr>
            <w:tr w:rsidR="0004020A" w14:paraId="3E28C636" w14:textId="77777777" w:rsidTr="004C150D">
              <w:tc>
                <w:tcPr>
                  <w:tcW w:w="2044" w:type="dxa"/>
                  <w:tcMar>
                    <w:top w:w="28" w:type="dxa"/>
                    <w:bottom w:w="28" w:type="dxa"/>
                  </w:tcMar>
                  <w:vAlign w:val="center"/>
                </w:tcPr>
                <w:p w14:paraId="44E6C84C" w14:textId="3227D708" w:rsidR="0004020A" w:rsidRPr="002A1315" w:rsidRDefault="0004020A" w:rsidP="0004020A">
                  <w:pPr>
                    <w:pStyle w:val="Bodycopy"/>
                    <w:spacing w:before="40" w:after="40"/>
                    <w:rPr>
                      <w:sz w:val="20"/>
                      <w:szCs w:val="20"/>
                    </w:rPr>
                  </w:pPr>
                  <w:r w:rsidRPr="002A1315">
                    <w:rPr>
                      <w:rFonts w:cs="Arial"/>
                      <w:sz w:val="20"/>
                      <w:szCs w:val="20"/>
                    </w:rPr>
                    <w:t>Elizabeth Murphy</w:t>
                  </w:r>
                </w:p>
              </w:tc>
              <w:tc>
                <w:tcPr>
                  <w:tcW w:w="4784" w:type="dxa"/>
                  <w:tcMar>
                    <w:top w:w="28" w:type="dxa"/>
                    <w:bottom w:w="28" w:type="dxa"/>
                  </w:tcMar>
                </w:tcPr>
                <w:p w14:paraId="649EE0F3" w14:textId="5CAFC281" w:rsidR="0004020A" w:rsidRPr="002A1315" w:rsidRDefault="0004020A" w:rsidP="0004020A">
                  <w:pPr>
                    <w:pStyle w:val="Bodycopy"/>
                    <w:spacing w:before="40" w:after="40"/>
                    <w:rPr>
                      <w:sz w:val="20"/>
                      <w:szCs w:val="20"/>
                    </w:rPr>
                  </w:pPr>
                  <w:r w:rsidRPr="002A1315">
                    <w:rPr>
                      <w:rFonts w:cs="Arial"/>
                      <w:sz w:val="20"/>
                      <w:szCs w:val="20"/>
                    </w:rPr>
                    <w:t>VicHealth</w:t>
                  </w:r>
                </w:p>
              </w:tc>
            </w:tr>
            <w:tr w:rsidR="0004020A" w14:paraId="752204E8" w14:textId="77777777" w:rsidTr="004C150D">
              <w:tc>
                <w:tcPr>
                  <w:tcW w:w="2044" w:type="dxa"/>
                  <w:tcMar>
                    <w:top w:w="28" w:type="dxa"/>
                    <w:bottom w:w="28" w:type="dxa"/>
                  </w:tcMar>
                  <w:vAlign w:val="center"/>
                </w:tcPr>
                <w:p w14:paraId="06767819" w14:textId="23ACA953" w:rsidR="0004020A" w:rsidRPr="002A1315" w:rsidRDefault="0004020A" w:rsidP="0004020A">
                  <w:pPr>
                    <w:pStyle w:val="Bodycopy"/>
                    <w:spacing w:before="40" w:after="40"/>
                    <w:rPr>
                      <w:sz w:val="20"/>
                      <w:szCs w:val="20"/>
                    </w:rPr>
                  </w:pPr>
                  <w:r w:rsidRPr="002A1315">
                    <w:rPr>
                      <w:sz w:val="20"/>
                      <w:szCs w:val="20"/>
                    </w:rPr>
                    <w:t>Dr Regina Torres-</w:t>
                  </w:r>
                  <w:proofErr w:type="spellStart"/>
                  <w:r w:rsidRPr="002A1315">
                    <w:rPr>
                      <w:sz w:val="20"/>
                      <w:szCs w:val="20"/>
                    </w:rPr>
                    <w:t>Quiazon</w:t>
                  </w:r>
                  <w:proofErr w:type="spellEnd"/>
                  <w:r w:rsidRPr="002A1315">
                    <w:rPr>
                      <w:sz w:val="20"/>
                      <w:szCs w:val="20"/>
                    </w:rPr>
                    <w:t xml:space="preserve"> </w:t>
                  </w:r>
                </w:p>
              </w:tc>
              <w:tc>
                <w:tcPr>
                  <w:tcW w:w="4784" w:type="dxa"/>
                  <w:tcMar>
                    <w:top w:w="28" w:type="dxa"/>
                    <w:bottom w:w="28" w:type="dxa"/>
                  </w:tcMar>
                </w:tcPr>
                <w:p w14:paraId="09EA1B32" w14:textId="55CE641B" w:rsidR="0004020A" w:rsidRPr="002A1315" w:rsidRDefault="0004020A" w:rsidP="0004020A">
                  <w:pPr>
                    <w:pStyle w:val="Bodycopy"/>
                    <w:spacing w:before="40" w:after="40"/>
                    <w:rPr>
                      <w:sz w:val="20"/>
                      <w:szCs w:val="20"/>
                    </w:rPr>
                  </w:pPr>
                  <w:r w:rsidRPr="002A1315">
                    <w:rPr>
                      <w:sz w:val="20"/>
                      <w:szCs w:val="20"/>
                    </w:rPr>
                    <w:t>Multicultural Centre for Women’s Health</w:t>
                  </w:r>
                </w:p>
              </w:tc>
            </w:tr>
            <w:tr w:rsidR="0004020A" w14:paraId="0027E618" w14:textId="77777777" w:rsidTr="004C150D">
              <w:tc>
                <w:tcPr>
                  <w:tcW w:w="2044" w:type="dxa"/>
                  <w:tcMar>
                    <w:top w:w="28" w:type="dxa"/>
                    <w:bottom w:w="28" w:type="dxa"/>
                  </w:tcMar>
                  <w:vAlign w:val="center"/>
                </w:tcPr>
                <w:p w14:paraId="5A55CF83" w14:textId="3B900264" w:rsidR="0004020A" w:rsidRPr="002A1315" w:rsidRDefault="0004020A" w:rsidP="0004020A">
                  <w:pPr>
                    <w:pStyle w:val="Bodycopy"/>
                    <w:spacing w:before="40" w:after="40"/>
                    <w:rPr>
                      <w:sz w:val="20"/>
                      <w:szCs w:val="20"/>
                    </w:rPr>
                  </w:pPr>
                  <w:r w:rsidRPr="002A1315">
                    <w:rPr>
                      <w:rFonts w:cs="Arial"/>
                      <w:sz w:val="20"/>
                      <w:szCs w:val="20"/>
                    </w:rPr>
                    <w:t>Melinda Eason</w:t>
                  </w:r>
                </w:p>
              </w:tc>
              <w:tc>
                <w:tcPr>
                  <w:tcW w:w="4784" w:type="dxa"/>
                  <w:tcMar>
                    <w:top w:w="28" w:type="dxa"/>
                    <w:bottom w:w="28" w:type="dxa"/>
                  </w:tcMar>
                </w:tcPr>
                <w:p w14:paraId="2906AD02" w14:textId="34C329B4" w:rsidR="0004020A" w:rsidRPr="002A1315" w:rsidRDefault="0004020A" w:rsidP="0004020A">
                  <w:pPr>
                    <w:pStyle w:val="Bodycopy"/>
                    <w:spacing w:before="40" w:after="40"/>
                    <w:rPr>
                      <w:sz w:val="20"/>
                      <w:szCs w:val="20"/>
                    </w:rPr>
                  </w:pPr>
                  <w:r w:rsidRPr="002A1315">
                    <w:rPr>
                      <w:rFonts w:cs="Arial"/>
                      <w:sz w:val="20"/>
                      <w:szCs w:val="20"/>
                    </w:rPr>
                    <w:t xml:space="preserve">Victorian Aboriginal Community Services Association </w:t>
                  </w:r>
                </w:p>
              </w:tc>
            </w:tr>
            <w:tr w:rsidR="0004020A" w14:paraId="25C70ADC" w14:textId="77777777" w:rsidTr="004C150D">
              <w:tc>
                <w:tcPr>
                  <w:tcW w:w="2044" w:type="dxa"/>
                  <w:tcMar>
                    <w:top w:w="28" w:type="dxa"/>
                    <w:bottom w:w="28" w:type="dxa"/>
                  </w:tcMar>
                  <w:vAlign w:val="center"/>
                </w:tcPr>
                <w:p w14:paraId="15B2DB52" w14:textId="2B120130" w:rsidR="0004020A" w:rsidRPr="002A1315" w:rsidRDefault="0004020A" w:rsidP="0004020A">
                  <w:pPr>
                    <w:pStyle w:val="Bodycopy"/>
                    <w:spacing w:before="40" w:after="40"/>
                    <w:rPr>
                      <w:sz w:val="20"/>
                      <w:szCs w:val="20"/>
                    </w:rPr>
                  </w:pPr>
                  <w:r w:rsidRPr="002A1315">
                    <w:rPr>
                      <w:rFonts w:cs="Arial"/>
                      <w:sz w:val="20"/>
                      <w:szCs w:val="20"/>
                    </w:rPr>
                    <w:t xml:space="preserve">Josh </w:t>
                  </w:r>
                  <w:proofErr w:type="spellStart"/>
                  <w:r w:rsidRPr="002A1315">
                    <w:rPr>
                      <w:rFonts w:cs="Arial"/>
                      <w:sz w:val="20"/>
                      <w:szCs w:val="20"/>
                    </w:rPr>
                    <w:t>Wanganeen</w:t>
                  </w:r>
                  <w:proofErr w:type="spellEnd"/>
                </w:p>
              </w:tc>
              <w:tc>
                <w:tcPr>
                  <w:tcW w:w="4784" w:type="dxa"/>
                  <w:tcMar>
                    <w:top w:w="28" w:type="dxa"/>
                    <w:bottom w:w="28" w:type="dxa"/>
                  </w:tcMar>
                </w:tcPr>
                <w:p w14:paraId="09949FE7" w14:textId="74672A00" w:rsidR="0004020A" w:rsidRPr="002A1315" w:rsidRDefault="0004020A" w:rsidP="0004020A">
                  <w:pPr>
                    <w:pStyle w:val="Bodycopy"/>
                    <w:spacing w:before="40" w:after="40"/>
                    <w:rPr>
                      <w:sz w:val="20"/>
                      <w:szCs w:val="20"/>
                    </w:rPr>
                  </w:pPr>
                  <w:r w:rsidRPr="002A1315">
                    <w:rPr>
                      <w:rFonts w:cs="Arial"/>
                      <w:sz w:val="20"/>
                      <w:szCs w:val="20"/>
                    </w:rPr>
                    <w:t>Victorian Aboriginal Community Services Association</w:t>
                  </w:r>
                </w:p>
              </w:tc>
            </w:tr>
            <w:tr w:rsidR="0004020A" w14:paraId="3D3539A7" w14:textId="77777777" w:rsidTr="004C150D">
              <w:tc>
                <w:tcPr>
                  <w:tcW w:w="2044" w:type="dxa"/>
                  <w:tcMar>
                    <w:top w:w="28" w:type="dxa"/>
                    <w:bottom w:w="28" w:type="dxa"/>
                  </w:tcMar>
                  <w:vAlign w:val="center"/>
                </w:tcPr>
                <w:p w14:paraId="5CAF84B5" w14:textId="58A3D72B" w:rsidR="0004020A" w:rsidRPr="002A1315" w:rsidRDefault="0004020A" w:rsidP="0004020A">
                  <w:pPr>
                    <w:pStyle w:val="Bodycopy"/>
                    <w:spacing w:before="40" w:after="40"/>
                    <w:rPr>
                      <w:sz w:val="20"/>
                      <w:szCs w:val="20"/>
                    </w:rPr>
                  </w:pPr>
                  <w:r w:rsidRPr="002A1315">
                    <w:rPr>
                      <w:rFonts w:cs="Arial"/>
                      <w:sz w:val="20"/>
                      <w:szCs w:val="20"/>
                    </w:rPr>
                    <w:t>Kylie Smith</w:t>
                  </w:r>
                </w:p>
              </w:tc>
              <w:tc>
                <w:tcPr>
                  <w:tcW w:w="4784" w:type="dxa"/>
                  <w:tcMar>
                    <w:top w:w="28" w:type="dxa"/>
                    <w:bottom w:w="28" w:type="dxa"/>
                  </w:tcMar>
                </w:tcPr>
                <w:p w14:paraId="5482E919" w14:textId="5379D89C" w:rsidR="0004020A" w:rsidRPr="002A1315" w:rsidRDefault="0004020A" w:rsidP="0004020A">
                  <w:pPr>
                    <w:pStyle w:val="Bodycopy"/>
                    <w:spacing w:before="40" w:after="40"/>
                    <w:rPr>
                      <w:sz w:val="20"/>
                      <w:szCs w:val="20"/>
                    </w:rPr>
                  </w:pPr>
                  <w:r w:rsidRPr="002A1315">
                    <w:rPr>
                      <w:rFonts w:cs="Arial"/>
                      <w:sz w:val="20"/>
                      <w:szCs w:val="20"/>
                    </w:rPr>
                    <w:t>Victorian Equal Opportunity and Human Rights Commission</w:t>
                  </w:r>
                </w:p>
              </w:tc>
            </w:tr>
            <w:tr w:rsidR="0004020A" w14:paraId="1C22EE07" w14:textId="77777777" w:rsidTr="004C150D">
              <w:tc>
                <w:tcPr>
                  <w:tcW w:w="2044" w:type="dxa"/>
                  <w:tcMar>
                    <w:top w:w="28" w:type="dxa"/>
                    <w:bottom w:w="28" w:type="dxa"/>
                  </w:tcMar>
                  <w:vAlign w:val="center"/>
                </w:tcPr>
                <w:p w14:paraId="1EA0608F" w14:textId="45A1D12A" w:rsidR="0004020A" w:rsidRPr="002A1315" w:rsidRDefault="0004020A" w:rsidP="0004020A">
                  <w:pPr>
                    <w:pStyle w:val="Bodycopy"/>
                    <w:spacing w:before="40" w:after="40"/>
                    <w:rPr>
                      <w:rFonts w:cs="Arial"/>
                      <w:sz w:val="20"/>
                      <w:szCs w:val="20"/>
                    </w:rPr>
                  </w:pPr>
                  <w:r w:rsidRPr="00027FB4">
                    <w:rPr>
                      <w:rFonts w:cs="Arial"/>
                      <w:sz w:val="20"/>
                      <w:szCs w:val="20"/>
                    </w:rPr>
                    <w:t>Bianca Evans</w:t>
                  </w:r>
                </w:p>
              </w:tc>
              <w:tc>
                <w:tcPr>
                  <w:tcW w:w="4784" w:type="dxa"/>
                  <w:tcMar>
                    <w:top w:w="28" w:type="dxa"/>
                    <w:bottom w:w="28" w:type="dxa"/>
                  </w:tcMar>
                </w:tcPr>
                <w:p w14:paraId="09A50E51" w14:textId="277AC80E" w:rsidR="0004020A" w:rsidRPr="002A1315" w:rsidRDefault="0004020A" w:rsidP="0004020A">
                  <w:pPr>
                    <w:pStyle w:val="Bodycopy"/>
                    <w:spacing w:before="40" w:after="40"/>
                    <w:rPr>
                      <w:rFonts w:cs="Arial"/>
                      <w:sz w:val="20"/>
                      <w:szCs w:val="20"/>
                    </w:rPr>
                  </w:pPr>
                  <w:r w:rsidRPr="00027FB4">
                    <w:rPr>
                      <w:rFonts w:cs="Arial"/>
                      <w:sz w:val="20"/>
                      <w:szCs w:val="20"/>
                    </w:rPr>
                    <w:t>Women with Disabilities Victoria</w:t>
                  </w:r>
                </w:p>
              </w:tc>
            </w:tr>
            <w:tr w:rsidR="0004020A" w14:paraId="7E1DF5A6" w14:textId="77777777" w:rsidTr="004C150D">
              <w:tc>
                <w:tcPr>
                  <w:tcW w:w="2044" w:type="dxa"/>
                  <w:tcMar>
                    <w:top w:w="28" w:type="dxa"/>
                    <w:bottom w:w="28" w:type="dxa"/>
                  </w:tcMar>
                  <w:vAlign w:val="center"/>
                </w:tcPr>
                <w:p w14:paraId="3DF17FC7" w14:textId="4523143B" w:rsidR="0004020A" w:rsidRPr="002A1315" w:rsidRDefault="0004020A" w:rsidP="0004020A">
                  <w:pPr>
                    <w:pStyle w:val="Bodycopy"/>
                    <w:spacing w:before="40" w:after="40"/>
                    <w:rPr>
                      <w:sz w:val="20"/>
                      <w:szCs w:val="20"/>
                    </w:rPr>
                  </w:pPr>
                  <w:r w:rsidRPr="002A1315">
                    <w:rPr>
                      <w:rFonts w:cs="Arial"/>
                      <w:sz w:val="20"/>
                      <w:szCs w:val="20"/>
                    </w:rPr>
                    <w:t xml:space="preserve">Jackson Fairchild </w:t>
                  </w:r>
                </w:p>
              </w:tc>
              <w:tc>
                <w:tcPr>
                  <w:tcW w:w="4784" w:type="dxa"/>
                  <w:tcMar>
                    <w:top w:w="28" w:type="dxa"/>
                    <w:bottom w:w="28" w:type="dxa"/>
                  </w:tcMar>
                </w:tcPr>
                <w:p w14:paraId="74BFD366" w14:textId="4E3BBFFC" w:rsidR="0004020A" w:rsidRPr="002A1315" w:rsidRDefault="0004020A" w:rsidP="0004020A">
                  <w:pPr>
                    <w:pStyle w:val="Bodycopy"/>
                    <w:spacing w:before="40" w:after="40"/>
                    <w:rPr>
                      <w:sz w:val="20"/>
                      <w:szCs w:val="20"/>
                    </w:rPr>
                  </w:pPr>
                  <w:r w:rsidRPr="002A1315">
                    <w:rPr>
                      <w:rFonts w:cs="Arial"/>
                      <w:sz w:val="20"/>
                      <w:szCs w:val="20"/>
                    </w:rPr>
                    <w:t>Rainbow Health Victoria</w:t>
                  </w:r>
                </w:p>
              </w:tc>
            </w:tr>
            <w:tr w:rsidR="0004020A" w14:paraId="5C4D13D4" w14:textId="77777777" w:rsidTr="004C150D">
              <w:tc>
                <w:tcPr>
                  <w:tcW w:w="6828" w:type="dxa"/>
                  <w:gridSpan w:val="2"/>
                  <w:tcMar>
                    <w:top w:w="28" w:type="dxa"/>
                    <w:bottom w:w="28" w:type="dxa"/>
                  </w:tcMar>
                </w:tcPr>
                <w:p w14:paraId="059911D0" w14:textId="77777777" w:rsidR="0004020A" w:rsidRPr="00B537A0" w:rsidRDefault="0004020A" w:rsidP="0004020A">
                  <w:pPr>
                    <w:pStyle w:val="Bodycopy"/>
                    <w:rPr>
                      <w:b/>
                      <w:bCs/>
                    </w:rPr>
                  </w:pPr>
                  <w:r w:rsidRPr="00B537A0">
                    <w:rPr>
                      <w:b/>
                      <w:bCs/>
                    </w:rPr>
                    <w:t>In attendance:</w:t>
                  </w:r>
                </w:p>
              </w:tc>
            </w:tr>
            <w:tr w:rsidR="0004020A" w14:paraId="1054DCE3" w14:textId="77777777" w:rsidTr="004C150D">
              <w:tc>
                <w:tcPr>
                  <w:tcW w:w="2044" w:type="dxa"/>
                  <w:tcMar>
                    <w:top w:w="28" w:type="dxa"/>
                    <w:bottom w:w="28" w:type="dxa"/>
                  </w:tcMar>
                </w:tcPr>
                <w:p w14:paraId="13FE9FDC" w14:textId="77777777" w:rsidR="0004020A" w:rsidRPr="00913380" w:rsidRDefault="0004020A" w:rsidP="0004020A">
                  <w:pPr>
                    <w:pStyle w:val="Bodycopy"/>
                    <w:spacing w:before="40" w:after="40"/>
                    <w:rPr>
                      <w:sz w:val="20"/>
                      <w:szCs w:val="20"/>
                    </w:rPr>
                  </w:pPr>
                  <w:r w:rsidRPr="00913380">
                    <w:rPr>
                      <w:sz w:val="20"/>
                      <w:szCs w:val="20"/>
                    </w:rPr>
                    <w:t>Autumn Shea</w:t>
                  </w:r>
                </w:p>
              </w:tc>
              <w:tc>
                <w:tcPr>
                  <w:tcW w:w="4784" w:type="dxa"/>
                  <w:tcMar>
                    <w:top w:w="28" w:type="dxa"/>
                    <w:bottom w:w="28" w:type="dxa"/>
                  </w:tcMar>
                </w:tcPr>
                <w:p w14:paraId="2A47675B" w14:textId="5F44DC12" w:rsidR="0004020A" w:rsidRPr="00913380" w:rsidRDefault="0004020A" w:rsidP="0004020A">
                  <w:pPr>
                    <w:pStyle w:val="Bodycopy"/>
                    <w:spacing w:before="40" w:after="40"/>
                    <w:rPr>
                      <w:sz w:val="20"/>
                      <w:szCs w:val="20"/>
                    </w:rPr>
                  </w:pPr>
                  <w:r w:rsidRPr="00913380">
                    <w:rPr>
                      <w:sz w:val="20"/>
                      <w:szCs w:val="20"/>
                    </w:rPr>
                    <w:t>Curriculum Maintenance Manager (CMM) for Human Services</w:t>
                  </w:r>
                </w:p>
              </w:tc>
            </w:tr>
            <w:tr w:rsidR="0004020A" w14:paraId="02C1654A" w14:textId="77777777" w:rsidTr="004C150D">
              <w:tc>
                <w:tcPr>
                  <w:tcW w:w="2044" w:type="dxa"/>
                  <w:tcMar>
                    <w:top w:w="28" w:type="dxa"/>
                    <w:bottom w:w="28" w:type="dxa"/>
                  </w:tcMar>
                </w:tcPr>
                <w:p w14:paraId="22AAA73D" w14:textId="77777777" w:rsidR="0004020A" w:rsidRPr="00913380" w:rsidRDefault="0004020A" w:rsidP="0004020A">
                  <w:pPr>
                    <w:pStyle w:val="Bodycopy"/>
                    <w:spacing w:before="40" w:after="40"/>
                    <w:rPr>
                      <w:sz w:val="20"/>
                      <w:szCs w:val="20"/>
                    </w:rPr>
                  </w:pPr>
                  <w:r w:rsidRPr="00913380">
                    <w:rPr>
                      <w:sz w:val="20"/>
                      <w:szCs w:val="20"/>
                    </w:rPr>
                    <w:t>Wendy Dowe</w:t>
                  </w:r>
                </w:p>
              </w:tc>
              <w:tc>
                <w:tcPr>
                  <w:tcW w:w="4784" w:type="dxa"/>
                  <w:tcMar>
                    <w:top w:w="28" w:type="dxa"/>
                    <w:bottom w:w="28" w:type="dxa"/>
                  </w:tcMar>
                </w:tcPr>
                <w:p w14:paraId="07DEA089" w14:textId="09C6CC12" w:rsidR="0004020A" w:rsidRPr="00913380" w:rsidRDefault="0004020A" w:rsidP="0004020A">
                  <w:pPr>
                    <w:pStyle w:val="Bodycopy"/>
                    <w:spacing w:before="40" w:after="40"/>
                    <w:rPr>
                      <w:sz w:val="20"/>
                      <w:szCs w:val="20"/>
                    </w:rPr>
                  </w:pPr>
                  <w:r w:rsidRPr="00913380">
                    <w:rPr>
                      <w:sz w:val="20"/>
                      <w:szCs w:val="20"/>
                    </w:rPr>
                    <w:t xml:space="preserve">CMM Administrator </w:t>
                  </w:r>
                </w:p>
              </w:tc>
            </w:tr>
            <w:tr w:rsidR="0004020A" w14:paraId="551FF5C6" w14:textId="77777777" w:rsidTr="004C150D">
              <w:tc>
                <w:tcPr>
                  <w:tcW w:w="2044" w:type="dxa"/>
                  <w:tcMar>
                    <w:top w:w="28" w:type="dxa"/>
                    <w:bottom w:w="28" w:type="dxa"/>
                  </w:tcMar>
                </w:tcPr>
                <w:p w14:paraId="3C6C4027" w14:textId="5DD1814B" w:rsidR="0004020A" w:rsidRPr="00913380" w:rsidRDefault="0004020A" w:rsidP="0004020A">
                  <w:pPr>
                    <w:pStyle w:val="Bodycopy"/>
                    <w:spacing w:before="40" w:after="40"/>
                    <w:ind w:right="-110"/>
                    <w:rPr>
                      <w:sz w:val="20"/>
                      <w:szCs w:val="20"/>
                    </w:rPr>
                  </w:pPr>
                  <w:r w:rsidRPr="00913380">
                    <w:rPr>
                      <w:sz w:val="20"/>
                      <w:szCs w:val="20"/>
                    </w:rPr>
                    <w:lastRenderedPageBreak/>
                    <w:t>Jennifer Fleischer</w:t>
                  </w:r>
                </w:p>
              </w:tc>
              <w:tc>
                <w:tcPr>
                  <w:tcW w:w="4784" w:type="dxa"/>
                  <w:tcMar>
                    <w:top w:w="28" w:type="dxa"/>
                    <w:bottom w:w="28" w:type="dxa"/>
                  </w:tcMar>
                </w:tcPr>
                <w:p w14:paraId="1FE5FCCD" w14:textId="513A5F14" w:rsidR="0004020A" w:rsidRPr="00913380" w:rsidRDefault="0004020A" w:rsidP="0004020A">
                  <w:pPr>
                    <w:pStyle w:val="Bodycopy"/>
                    <w:spacing w:before="40" w:after="40"/>
                    <w:rPr>
                      <w:sz w:val="20"/>
                      <w:szCs w:val="20"/>
                    </w:rPr>
                  </w:pPr>
                  <w:r w:rsidRPr="00913380">
                    <w:rPr>
                      <w:sz w:val="20"/>
                      <w:szCs w:val="20"/>
                    </w:rPr>
                    <w:t>CMM Project Officer</w:t>
                  </w:r>
                </w:p>
              </w:tc>
            </w:tr>
            <w:tr w:rsidR="0004020A" w14:paraId="7828563E" w14:textId="77777777" w:rsidTr="004C150D">
              <w:tc>
                <w:tcPr>
                  <w:tcW w:w="2044" w:type="dxa"/>
                  <w:tcMar>
                    <w:top w:w="28" w:type="dxa"/>
                    <w:bottom w:w="28" w:type="dxa"/>
                  </w:tcMar>
                </w:tcPr>
                <w:p w14:paraId="2D7F74D4" w14:textId="7134DA20" w:rsidR="0004020A" w:rsidRPr="00913380" w:rsidRDefault="0004020A" w:rsidP="0004020A">
                  <w:pPr>
                    <w:pStyle w:val="Bodycopy"/>
                    <w:spacing w:before="40" w:after="40"/>
                    <w:ind w:right="-110"/>
                    <w:rPr>
                      <w:sz w:val="20"/>
                      <w:szCs w:val="20"/>
                    </w:rPr>
                  </w:pPr>
                  <w:r w:rsidRPr="00913380">
                    <w:rPr>
                      <w:sz w:val="20"/>
                      <w:szCs w:val="20"/>
                    </w:rPr>
                    <w:t>Colleen Mandaliti</w:t>
                  </w:r>
                </w:p>
              </w:tc>
              <w:tc>
                <w:tcPr>
                  <w:tcW w:w="4784" w:type="dxa"/>
                  <w:tcMar>
                    <w:top w:w="28" w:type="dxa"/>
                    <w:bottom w:w="28" w:type="dxa"/>
                  </w:tcMar>
                </w:tcPr>
                <w:p w14:paraId="0DB1C6E7" w14:textId="6CA0E6D5" w:rsidR="0004020A" w:rsidRPr="00913380" w:rsidRDefault="0004020A" w:rsidP="0004020A">
                  <w:pPr>
                    <w:pStyle w:val="Bodycopy"/>
                    <w:spacing w:before="40" w:after="40"/>
                    <w:rPr>
                      <w:sz w:val="20"/>
                      <w:szCs w:val="20"/>
                    </w:rPr>
                  </w:pPr>
                  <w:r w:rsidRPr="00913380">
                    <w:rPr>
                      <w:sz w:val="20"/>
                      <w:szCs w:val="20"/>
                    </w:rPr>
                    <w:t>Curriculum Writer</w:t>
                  </w:r>
                </w:p>
              </w:tc>
            </w:tr>
            <w:tr w:rsidR="0004020A" w14:paraId="7DE690E2" w14:textId="77777777" w:rsidTr="004C150D">
              <w:tc>
                <w:tcPr>
                  <w:tcW w:w="2044" w:type="dxa"/>
                  <w:tcMar>
                    <w:top w:w="28" w:type="dxa"/>
                    <w:bottom w:w="28" w:type="dxa"/>
                  </w:tcMar>
                </w:tcPr>
                <w:p w14:paraId="252F3D46" w14:textId="7CD17E7B" w:rsidR="0004020A" w:rsidRPr="00913380" w:rsidRDefault="0004020A" w:rsidP="0004020A">
                  <w:pPr>
                    <w:pStyle w:val="Bodycopy"/>
                    <w:spacing w:before="40" w:after="40"/>
                    <w:ind w:right="-110"/>
                    <w:rPr>
                      <w:sz w:val="20"/>
                      <w:szCs w:val="20"/>
                    </w:rPr>
                  </w:pPr>
                  <w:r w:rsidRPr="00913380">
                    <w:rPr>
                      <w:rFonts w:cs="Arial"/>
                      <w:sz w:val="20"/>
                      <w:szCs w:val="20"/>
                    </w:rPr>
                    <w:t>Wei Choong</w:t>
                  </w:r>
                </w:p>
              </w:tc>
              <w:tc>
                <w:tcPr>
                  <w:tcW w:w="4784" w:type="dxa"/>
                  <w:tcMar>
                    <w:top w:w="28" w:type="dxa"/>
                    <w:bottom w:w="28" w:type="dxa"/>
                  </w:tcMar>
                </w:tcPr>
                <w:p w14:paraId="204E7B8D" w14:textId="678BE2F9" w:rsidR="0004020A" w:rsidRPr="00913380" w:rsidRDefault="0004020A" w:rsidP="0004020A">
                  <w:pPr>
                    <w:pStyle w:val="Bodycopy"/>
                    <w:spacing w:before="40" w:after="40"/>
                    <w:rPr>
                      <w:sz w:val="20"/>
                      <w:szCs w:val="20"/>
                    </w:rPr>
                  </w:pPr>
                  <w:r w:rsidRPr="00913380">
                    <w:rPr>
                      <w:rFonts w:cs="Arial"/>
                      <w:sz w:val="20"/>
                      <w:szCs w:val="20"/>
                    </w:rPr>
                    <w:t>Family Safety Victoria</w:t>
                  </w:r>
                </w:p>
              </w:tc>
            </w:tr>
            <w:tr w:rsidR="0004020A" w14:paraId="3F876ABA" w14:textId="77777777" w:rsidTr="004C150D">
              <w:tc>
                <w:tcPr>
                  <w:tcW w:w="2044" w:type="dxa"/>
                  <w:tcMar>
                    <w:top w:w="28" w:type="dxa"/>
                    <w:bottom w:w="28" w:type="dxa"/>
                  </w:tcMar>
                </w:tcPr>
                <w:p w14:paraId="45341879" w14:textId="349D2B54" w:rsidR="0004020A" w:rsidRPr="00913380" w:rsidRDefault="0004020A" w:rsidP="0004020A">
                  <w:pPr>
                    <w:pStyle w:val="Bodycopy"/>
                    <w:spacing w:before="40" w:after="40"/>
                    <w:ind w:right="-110"/>
                    <w:rPr>
                      <w:rFonts w:cs="Arial"/>
                      <w:sz w:val="20"/>
                      <w:szCs w:val="20"/>
                    </w:rPr>
                  </w:pPr>
                  <w:r>
                    <w:rPr>
                      <w:rFonts w:cs="Arial"/>
                      <w:sz w:val="20"/>
                      <w:szCs w:val="20"/>
                    </w:rPr>
                    <w:t>Mary Lee</w:t>
                  </w:r>
                </w:p>
              </w:tc>
              <w:tc>
                <w:tcPr>
                  <w:tcW w:w="4784" w:type="dxa"/>
                  <w:tcMar>
                    <w:top w:w="28" w:type="dxa"/>
                    <w:bottom w:w="28" w:type="dxa"/>
                  </w:tcMar>
                </w:tcPr>
                <w:p w14:paraId="7A9BA149" w14:textId="675FC9FE" w:rsidR="0004020A" w:rsidRPr="00913380" w:rsidRDefault="0004020A" w:rsidP="0004020A">
                  <w:pPr>
                    <w:pStyle w:val="Bodycopy"/>
                    <w:spacing w:before="40" w:after="40"/>
                    <w:rPr>
                      <w:rFonts w:cs="Arial"/>
                      <w:sz w:val="20"/>
                      <w:szCs w:val="20"/>
                    </w:rPr>
                  </w:pPr>
                  <w:r w:rsidRPr="00913380">
                    <w:rPr>
                      <w:rFonts w:cs="Arial"/>
                      <w:sz w:val="20"/>
                      <w:szCs w:val="20"/>
                    </w:rPr>
                    <w:t>Family Safety Victoria</w:t>
                  </w:r>
                </w:p>
              </w:tc>
            </w:tr>
            <w:tr w:rsidR="0004020A" w14:paraId="7811B566" w14:textId="77777777" w:rsidTr="004C150D">
              <w:tc>
                <w:tcPr>
                  <w:tcW w:w="2044" w:type="dxa"/>
                  <w:tcMar>
                    <w:top w:w="28" w:type="dxa"/>
                    <w:bottom w:w="28" w:type="dxa"/>
                  </w:tcMar>
                </w:tcPr>
                <w:p w14:paraId="17978987" w14:textId="4964BD2F" w:rsidR="0004020A" w:rsidRPr="00913380" w:rsidRDefault="0004020A" w:rsidP="0004020A">
                  <w:pPr>
                    <w:pStyle w:val="Bodycopy"/>
                    <w:spacing w:before="40" w:after="40"/>
                    <w:ind w:right="-110"/>
                    <w:rPr>
                      <w:sz w:val="20"/>
                      <w:szCs w:val="20"/>
                    </w:rPr>
                  </w:pPr>
                  <w:r w:rsidRPr="00913380">
                    <w:rPr>
                      <w:rFonts w:cs="Arial"/>
                      <w:sz w:val="20"/>
                      <w:szCs w:val="20"/>
                    </w:rPr>
                    <w:t>Morven Smith</w:t>
                  </w:r>
                </w:p>
              </w:tc>
              <w:tc>
                <w:tcPr>
                  <w:tcW w:w="4784" w:type="dxa"/>
                  <w:tcMar>
                    <w:top w:w="28" w:type="dxa"/>
                    <w:bottom w:w="28" w:type="dxa"/>
                  </w:tcMar>
                </w:tcPr>
                <w:p w14:paraId="2B83BDB6" w14:textId="53B6FCC1" w:rsidR="0004020A" w:rsidRPr="00913380" w:rsidRDefault="0004020A" w:rsidP="0004020A">
                  <w:pPr>
                    <w:pStyle w:val="Bodycopy"/>
                    <w:spacing w:before="40" w:after="40"/>
                    <w:rPr>
                      <w:sz w:val="20"/>
                      <w:szCs w:val="20"/>
                    </w:rPr>
                  </w:pPr>
                  <w:r w:rsidRPr="00913380">
                    <w:rPr>
                      <w:rFonts w:cs="Arial"/>
                      <w:sz w:val="20"/>
                      <w:szCs w:val="20"/>
                    </w:rPr>
                    <w:t>Department of Education and Training</w:t>
                  </w:r>
                  <w:r>
                    <w:rPr>
                      <w:rFonts w:cs="Arial"/>
                      <w:sz w:val="20"/>
                      <w:szCs w:val="20"/>
                    </w:rPr>
                    <w:t xml:space="preserve"> </w:t>
                  </w:r>
                  <w:r w:rsidRPr="00913380">
                    <w:rPr>
                      <w:sz w:val="20"/>
                      <w:szCs w:val="20"/>
                    </w:rPr>
                    <w:t>Victoria</w:t>
                  </w:r>
                </w:p>
              </w:tc>
            </w:tr>
            <w:tr w:rsidR="0004020A" w14:paraId="561C4E01" w14:textId="77777777" w:rsidTr="004C150D">
              <w:tc>
                <w:tcPr>
                  <w:tcW w:w="2044" w:type="dxa"/>
                  <w:tcMar>
                    <w:top w:w="28" w:type="dxa"/>
                    <w:bottom w:w="28" w:type="dxa"/>
                  </w:tcMar>
                </w:tcPr>
                <w:p w14:paraId="5057803A" w14:textId="77777777" w:rsidR="0004020A" w:rsidRPr="00913380" w:rsidRDefault="0004020A" w:rsidP="0004020A">
                  <w:pPr>
                    <w:pStyle w:val="Bodycopy"/>
                    <w:spacing w:before="40" w:after="40"/>
                    <w:rPr>
                      <w:sz w:val="20"/>
                      <w:szCs w:val="20"/>
                    </w:rPr>
                  </w:pPr>
                  <w:r w:rsidRPr="00913380">
                    <w:rPr>
                      <w:sz w:val="20"/>
                      <w:szCs w:val="20"/>
                    </w:rPr>
                    <w:t>Lisa Confoy</w:t>
                  </w:r>
                </w:p>
              </w:tc>
              <w:tc>
                <w:tcPr>
                  <w:tcW w:w="4784" w:type="dxa"/>
                  <w:tcMar>
                    <w:top w:w="28" w:type="dxa"/>
                    <w:bottom w:w="28" w:type="dxa"/>
                  </w:tcMar>
                </w:tcPr>
                <w:p w14:paraId="47DF21B1" w14:textId="467D4137" w:rsidR="0004020A" w:rsidRPr="00913380" w:rsidRDefault="0004020A" w:rsidP="0004020A">
                  <w:pPr>
                    <w:pStyle w:val="Bodycopy"/>
                    <w:spacing w:before="40" w:after="40"/>
                    <w:rPr>
                      <w:sz w:val="20"/>
                      <w:szCs w:val="20"/>
                    </w:rPr>
                  </w:pPr>
                  <w:r w:rsidRPr="00913380">
                    <w:rPr>
                      <w:rFonts w:cs="Arial"/>
                      <w:sz w:val="20"/>
                      <w:szCs w:val="20"/>
                    </w:rPr>
                    <w:t>Department of Education and Training</w:t>
                  </w:r>
                  <w:r>
                    <w:rPr>
                      <w:rFonts w:cs="Arial"/>
                      <w:sz w:val="20"/>
                      <w:szCs w:val="20"/>
                    </w:rPr>
                    <w:t xml:space="preserve"> </w:t>
                  </w:r>
                  <w:r w:rsidRPr="00913380">
                    <w:rPr>
                      <w:sz w:val="20"/>
                      <w:szCs w:val="20"/>
                    </w:rPr>
                    <w:t>Victoria</w:t>
                  </w:r>
                </w:p>
              </w:tc>
            </w:tr>
          </w:tbl>
          <w:p w14:paraId="16E959E0" w14:textId="77777777" w:rsidR="0004020A" w:rsidRPr="00AC2792" w:rsidRDefault="0004020A" w:rsidP="0004020A">
            <w:pPr>
              <w:pStyle w:val="Bodycopy"/>
              <w:rPr>
                <w:szCs w:val="22"/>
              </w:rPr>
            </w:pPr>
            <w:r w:rsidRPr="00AC2792">
              <w:rPr>
                <w:szCs w:val="22"/>
              </w:rPr>
              <w:t>This course:</w:t>
            </w:r>
          </w:p>
          <w:p w14:paraId="4C5A1BB6" w14:textId="77777777" w:rsidR="0004020A" w:rsidRPr="003C3E51" w:rsidRDefault="0004020A" w:rsidP="00CA25C7">
            <w:pPr>
              <w:pStyle w:val="Bodycopy"/>
              <w:numPr>
                <w:ilvl w:val="0"/>
                <w:numId w:val="13"/>
              </w:numPr>
              <w:rPr>
                <w:szCs w:val="22"/>
              </w:rPr>
            </w:pPr>
            <w:r w:rsidRPr="003C3E51">
              <w:rPr>
                <w:szCs w:val="22"/>
              </w:rPr>
              <w:t xml:space="preserve">does not duplicate, by title or coverage, the outcomes of an endorsed training package qualification or skill </w:t>
            </w:r>
            <w:proofErr w:type="gramStart"/>
            <w:r w:rsidRPr="003C3E51">
              <w:rPr>
                <w:szCs w:val="22"/>
              </w:rPr>
              <w:t>set</w:t>
            </w:r>
            <w:proofErr w:type="gramEnd"/>
          </w:p>
          <w:p w14:paraId="37E5F40D" w14:textId="77777777" w:rsidR="0004020A" w:rsidRPr="003C3E51" w:rsidRDefault="0004020A" w:rsidP="00CA25C7">
            <w:pPr>
              <w:pStyle w:val="Bodycopy"/>
              <w:numPr>
                <w:ilvl w:val="0"/>
                <w:numId w:val="13"/>
              </w:numPr>
              <w:rPr>
                <w:szCs w:val="22"/>
              </w:rPr>
            </w:pPr>
            <w:r w:rsidRPr="003C3E51">
              <w:rPr>
                <w:szCs w:val="22"/>
              </w:rPr>
              <w:t xml:space="preserve">is not a subset of a single training package qualification that could be recognised through one or more statements of attainment or a skill </w:t>
            </w:r>
            <w:proofErr w:type="gramStart"/>
            <w:r w:rsidRPr="003C3E51">
              <w:rPr>
                <w:szCs w:val="22"/>
              </w:rPr>
              <w:t>set</w:t>
            </w:r>
            <w:proofErr w:type="gramEnd"/>
          </w:p>
          <w:p w14:paraId="0BD075E3" w14:textId="77777777" w:rsidR="0004020A" w:rsidRPr="003C3E51" w:rsidRDefault="0004020A" w:rsidP="00CA25C7">
            <w:pPr>
              <w:pStyle w:val="Bodycopy"/>
              <w:numPr>
                <w:ilvl w:val="0"/>
                <w:numId w:val="13"/>
              </w:numPr>
              <w:rPr>
                <w:szCs w:val="22"/>
              </w:rPr>
            </w:pPr>
            <w:r w:rsidRPr="003C3E51">
              <w:rPr>
                <w:szCs w:val="22"/>
              </w:rPr>
              <w:t xml:space="preserve">does not include units of competency additional to those in a training package qualification that could be recognised through statements of attainment in addition to the </w:t>
            </w:r>
            <w:proofErr w:type="gramStart"/>
            <w:r w:rsidRPr="003C3E51">
              <w:rPr>
                <w:szCs w:val="22"/>
              </w:rPr>
              <w:t>qualification</w:t>
            </w:r>
            <w:proofErr w:type="gramEnd"/>
          </w:p>
          <w:p w14:paraId="71434C80" w14:textId="34B7D556" w:rsidR="0004020A" w:rsidRPr="009F04FF" w:rsidRDefault="0004020A" w:rsidP="00CA25C7">
            <w:pPr>
              <w:pStyle w:val="Bodycopy"/>
              <w:numPr>
                <w:ilvl w:val="0"/>
                <w:numId w:val="13"/>
              </w:numPr>
            </w:pPr>
            <w:r w:rsidRPr="003C3E51">
              <w:rPr>
                <w:szCs w:val="22"/>
              </w:rPr>
              <w:t>does not comprise units that duplicate units of competency of a training package qualification.</w:t>
            </w:r>
          </w:p>
        </w:tc>
      </w:tr>
      <w:tr w:rsidR="0004020A" w:rsidRPr="00982853" w14:paraId="4A8A2D8F" w14:textId="77777777" w:rsidTr="00E73D72">
        <w:tc>
          <w:tcPr>
            <w:tcW w:w="2982" w:type="dxa"/>
            <w:gridSpan w:val="2"/>
          </w:tcPr>
          <w:p w14:paraId="0D9C4D58" w14:textId="3D480DFD" w:rsidR="0004020A" w:rsidRPr="00E73D72" w:rsidRDefault="0004020A" w:rsidP="00AC702A">
            <w:pPr>
              <w:pStyle w:val="Heading4"/>
              <w:numPr>
                <w:ilvl w:val="1"/>
                <w:numId w:val="1"/>
              </w:numPr>
            </w:pPr>
            <w:bookmarkStart w:id="62" w:name="_Toc72239884"/>
            <w:bookmarkStart w:id="63" w:name="_Toc128739750"/>
            <w:r w:rsidRPr="00E73D72">
              <w:lastRenderedPageBreak/>
              <w:t>Review for re-accreditation</w:t>
            </w:r>
            <w:bookmarkEnd w:id="62"/>
            <w:bookmarkEnd w:id="63"/>
          </w:p>
        </w:tc>
        <w:tc>
          <w:tcPr>
            <w:tcW w:w="7224" w:type="dxa"/>
            <w:gridSpan w:val="4"/>
          </w:tcPr>
          <w:p w14:paraId="501ED97B" w14:textId="7141F769" w:rsidR="0004020A" w:rsidRPr="00831FF3" w:rsidRDefault="0004020A" w:rsidP="0004020A">
            <w:pPr>
              <w:pStyle w:val="Bodycopy"/>
              <w:rPr>
                <w:rStyle w:val="Strong"/>
                <w:rFonts w:cs="Arial"/>
                <w:iCs w:val="0"/>
                <w:color w:val="0070C0"/>
                <w:szCs w:val="19"/>
              </w:rPr>
            </w:pPr>
            <w:r w:rsidRPr="00AC2792">
              <w:rPr>
                <w:szCs w:val="22"/>
              </w:rPr>
              <w:t>Not applicable.</w:t>
            </w:r>
          </w:p>
        </w:tc>
      </w:tr>
      <w:tr w:rsidR="0004020A" w:rsidRPr="00982853" w14:paraId="112D8A9D" w14:textId="77777777" w:rsidTr="000D7CEA">
        <w:tc>
          <w:tcPr>
            <w:tcW w:w="2982" w:type="dxa"/>
            <w:gridSpan w:val="2"/>
            <w:shd w:val="clear" w:color="auto" w:fill="103D64"/>
            <w:vAlign w:val="center"/>
          </w:tcPr>
          <w:p w14:paraId="320293AD" w14:textId="00181603" w:rsidR="0004020A" w:rsidRPr="009F04FF" w:rsidRDefault="0004020A" w:rsidP="008E7AC0">
            <w:pPr>
              <w:pStyle w:val="SectionBSubsection"/>
              <w:outlineLvl w:val="1"/>
            </w:pPr>
            <w:bookmarkStart w:id="64" w:name="_Toc72239885"/>
            <w:bookmarkStart w:id="65" w:name="_Toc128739751"/>
            <w:r w:rsidRPr="000D7CEA">
              <w:t>Course outcomes</w:t>
            </w:r>
            <w:bookmarkEnd w:id="64"/>
            <w:bookmarkEnd w:id="65"/>
          </w:p>
        </w:tc>
        <w:tc>
          <w:tcPr>
            <w:tcW w:w="7224" w:type="dxa"/>
            <w:gridSpan w:val="4"/>
            <w:shd w:val="clear" w:color="auto" w:fill="103D64"/>
            <w:vAlign w:val="center"/>
          </w:tcPr>
          <w:p w14:paraId="27E82DB0" w14:textId="279064DE" w:rsidR="0004020A" w:rsidRPr="009F04FF" w:rsidRDefault="000D7CEA" w:rsidP="000D7CEA">
            <w:pPr>
              <w:pStyle w:val="VRQAFormSection"/>
              <w:keepNext/>
              <w:framePr w:hSpace="0" w:wrap="auto" w:vAnchor="margin" w:hAnchor="text" w:xAlign="left" w:yAlign="inline"/>
              <w:ind w:left="37"/>
            </w:pPr>
            <w:r w:rsidRPr="00A26DBA">
              <w:rPr>
                <w:sz w:val="22"/>
                <w:szCs w:val="22"/>
              </w:rPr>
              <w:t>Standards 5.5, 5.6 and 5.7 AQTF 2021 Standards for Accredited Courses</w:t>
            </w:r>
          </w:p>
        </w:tc>
      </w:tr>
      <w:tr w:rsidR="0004020A" w:rsidRPr="00982853" w14:paraId="702D239C" w14:textId="77777777" w:rsidTr="00E73D72">
        <w:tc>
          <w:tcPr>
            <w:tcW w:w="2982" w:type="dxa"/>
            <w:gridSpan w:val="2"/>
          </w:tcPr>
          <w:p w14:paraId="1B2B5C10" w14:textId="1151A8E9" w:rsidR="0004020A" w:rsidRPr="00AC702A" w:rsidRDefault="0004020A" w:rsidP="00AC702A">
            <w:pPr>
              <w:pStyle w:val="Heading4"/>
              <w:numPr>
                <w:ilvl w:val="1"/>
                <w:numId w:val="1"/>
              </w:numPr>
              <w:rPr>
                <w:bCs/>
              </w:rPr>
            </w:pPr>
            <w:bookmarkStart w:id="66" w:name="_Toc72239886"/>
            <w:bookmarkStart w:id="67" w:name="_Toc128739752"/>
            <w:r w:rsidRPr="00AC702A">
              <w:rPr>
                <w:bCs/>
              </w:rPr>
              <w:t>Qualification level</w:t>
            </w:r>
            <w:bookmarkEnd w:id="66"/>
            <w:bookmarkEnd w:id="67"/>
          </w:p>
        </w:tc>
        <w:tc>
          <w:tcPr>
            <w:tcW w:w="7224" w:type="dxa"/>
            <w:gridSpan w:val="4"/>
          </w:tcPr>
          <w:p w14:paraId="1FCC001D" w14:textId="28422ABF" w:rsidR="0004020A" w:rsidRPr="00A33E50" w:rsidRDefault="0004020A" w:rsidP="0004020A">
            <w:pPr>
              <w:pStyle w:val="Bodycopy"/>
              <w:spacing w:line="276" w:lineRule="auto"/>
            </w:pPr>
            <w:r>
              <w:t>This course meets an</w:t>
            </w:r>
            <w:r w:rsidRPr="00A33E50">
              <w:t xml:space="preserve"> identified industry</w:t>
            </w:r>
            <w:r>
              <w:t xml:space="preserve"> and </w:t>
            </w:r>
            <w:r w:rsidRPr="00A33E50">
              <w:t>community need</w:t>
            </w:r>
            <w:r>
              <w:t xml:space="preserve">, </w:t>
            </w:r>
            <w:r w:rsidRPr="00A33E50">
              <w:t xml:space="preserve">but does not have the breadth, </w:t>
            </w:r>
            <w:proofErr w:type="gramStart"/>
            <w:r w:rsidRPr="00A33E50">
              <w:t>depth</w:t>
            </w:r>
            <w:proofErr w:type="gramEnd"/>
            <w:r w:rsidRPr="00A33E50">
              <w:t xml:space="preserve"> or volume of learning of </w:t>
            </w:r>
            <w:r w:rsidRPr="00AC2792">
              <w:rPr>
                <w:rFonts w:cs="Arial"/>
              </w:rPr>
              <w:t>an Australian Qualifications Framework (AQF)</w:t>
            </w:r>
            <w:r>
              <w:rPr>
                <w:rFonts w:cs="Arial"/>
              </w:rPr>
              <w:t xml:space="preserve"> qualification</w:t>
            </w:r>
            <w:r w:rsidRPr="00AC2792">
              <w:rPr>
                <w:rFonts w:cs="Arial"/>
              </w:rPr>
              <w:t>.</w:t>
            </w:r>
            <w:r w:rsidRPr="00A33E50">
              <w:t xml:space="preserve"> </w:t>
            </w:r>
          </w:p>
        </w:tc>
      </w:tr>
      <w:tr w:rsidR="0004020A" w:rsidRPr="00982853" w14:paraId="54B3EC90" w14:textId="77777777" w:rsidTr="00E73D72">
        <w:tc>
          <w:tcPr>
            <w:tcW w:w="2982" w:type="dxa"/>
            <w:gridSpan w:val="2"/>
          </w:tcPr>
          <w:p w14:paraId="0EBC1807" w14:textId="2DC8F452" w:rsidR="0004020A" w:rsidRPr="00AC702A" w:rsidRDefault="0004020A" w:rsidP="00AC702A">
            <w:pPr>
              <w:pStyle w:val="Heading4"/>
              <w:numPr>
                <w:ilvl w:val="1"/>
                <w:numId w:val="1"/>
              </w:numPr>
              <w:rPr>
                <w:bCs/>
              </w:rPr>
            </w:pPr>
            <w:bookmarkStart w:id="68" w:name="_Toc72239887"/>
            <w:bookmarkStart w:id="69" w:name="_Toc128739753"/>
            <w:r w:rsidRPr="00AC702A">
              <w:rPr>
                <w:bCs/>
              </w:rPr>
              <w:t>Foundation skills</w:t>
            </w:r>
            <w:bookmarkEnd w:id="68"/>
            <w:bookmarkEnd w:id="69"/>
          </w:p>
        </w:tc>
        <w:tc>
          <w:tcPr>
            <w:tcW w:w="7224" w:type="dxa"/>
            <w:gridSpan w:val="4"/>
          </w:tcPr>
          <w:p w14:paraId="520CEB83" w14:textId="4D2B640C" w:rsidR="0004020A" w:rsidRPr="00A33E50" w:rsidRDefault="0004020A" w:rsidP="0004020A">
            <w:pPr>
              <w:pStyle w:val="Bodycopy"/>
            </w:pPr>
            <w:r w:rsidRPr="00831FF3">
              <w:rPr>
                <w:rFonts w:cs="Arial"/>
              </w:rPr>
              <w:t>Foundation skills applicable to th</w:t>
            </w:r>
            <w:r>
              <w:rPr>
                <w:rFonts w:cs="Arial"/>
              </w:rPr>
              <w:t>is</w:t>
            </w:r>
            <w:r w:rsidRPr="00831FF3">
              <w:rPr>
                <w:rFonts w:cs="Arial"/>
              </w:rPr>
              <w:t xml:space="preserve"> course are detailed in </w:t>
            </w:r>
            <w:r>
              <w:rPr>
                <w:rFonts w:cs="Arial"/>
              </w:rPr>
              <w:t>the</w:t>
            </w:r>
            <w:r w:rsidRPr="00831FF3">
              <w:rPr>
                <w:rFonts w:cs="Arial"/>
              </w:rPr>
              <w:t xml:space="preserve"> unit of competency</w:t>
            </w:r>
            <w:r>
              <w:rPr>
                <w:rFonts w:cs="Arial"/>
              </w:rPr>
              <w:t xml:space="preserve"> developed for this course (</w:t>
            </w:r>
            <w:r w:rsidR="00FC5B9A" w:rsidRPr="00FC5B9A">
              <w:rPr>
                <w:rFonts w:cs="Arial"/>
                <w:lang w:val="en-GB"/>
              </w:rPr>
              <w:t>VU23411</w:t>
            </w:r>
            <w:r>
              <w:rPr>
                <w:rFonts w:cs="Arial"/>
              </w:rPr>
              <w:t>).</w:t>
            </w:r>
          </w:p>
        </w:tc>
      </w:tr>
      <w:tr w:rsidR="0004020A" w:rsidRPr="00982853" w14:paraId="31BAF3F1" w14:textId="77777777" w:rsidTr="00E73D72">
        <w:tc>
          <w:tcPr>
            <w:tcW w:w="2982" w:type="dxa"/>
            <w:gridSpan w:val="2"/>
          </w:tcPr>
          <w:p w14:paraId="7BF05CC7" w14:textId="33574703" w:rsidR="0004020A" w:rsidRPr="00AC702A" w:rsidRDefault="0004020A" w:rsidP="00AC702A">
            <w:pPr>
              <w:pStyle w:val="Heading4"/>
              <w:numPr>
                <w:ilvl w:val="1"/>
                <w:numId w:val="1"/>
              </w:numPr>
              <w:rPr>
                <w:bCs/>
              </w:rPr>
            </w:pPr>
            <w:bookmarkStart w:id="70" w:name="_Toc72239888"/>
            <w:bookmarkStart w:id="71" w:name="_Toc128739754"/>
            <w:r w:rsidRPr="00AC702A">
              <w:rPr>
                <w:bCs/>
              </w:rPr>
              <w:t>Recognition given to the course</w:t>
            </w:r>
            <w:bookmarkEnd w:id="70"/>
            <w:r w:rsidR="00E73D72" w:rsidRPr="00AC702A">
              <w:rPr>
                <w:bCs/>
              </w:rPr>
              <w:t xml:space="preserve"> (if applicable)</w:t>
            </w:r>
            <w:bookmarkEnd w:id="71"/>
          </w:p>
        </w:tc>
        <w:tc>
          <w:tcPr>
            <w:tcW w:w="7224" w:type="dxa"/>
            <w:gridSpan w:val="4"/>
          </w:tcPr>
          <w:p w14:paraId="3CD77BF3" w14:textId="68C921B7" w:rsidR="0004020A" w:rsidRPr="00A33E50" w:rsidRDefault="0004020A" w:rsidP="0004020A">
            <w:pPr>
              <w:pStyle w:val="Bodycopy"/>
            </w:pPr>
            <w:r w:rsidRPr="00AC2792">
              <w:t>Not applicable.</w:t>
            </w:r>
          </w:p>
        </w:tc>
      </w:tr>
      <w:tr w:rsidR="0004020A" w:rsidRPr="00982853" w14:paraId="2AC1EFC0" w14:textId="77777777" w:rsidTr="00E73D72">
        <w:tc>
          <w:tcPr>
            <w:tcW w:w="2982" w:type="dxa"/>
            <w:gridSpan w:val="2"/>
          </w:tcPr>
          <w:p w14:paraId="1D83223A" w14:textId="364C141C" w:rsidR="0004020A" w:rsidRPr="00AC702A" w:rsidRDefault="0004020A" w:rsidP="00AC702A">
            <w:pPr>
              <w:pStyle w:val="Heading4"/>
              <w:numPr>
                <w:ilvl w:val="1"/>
                <w:numId w:val="1"/>
              </w:numPr>
              <w:rPr>
                <w:bCs/>
              </w:rPr>
            </w:pPr>
            <w:bookmarkStart w:id="72" w:name="_Toc72239889"/>
            <w:bookmarkStart w:id="73" w:name="_Toc128739755"/>
            <w:r w:rsidRPr="00AC702A">
              <w:rPr>
                <w:bCs/>
              </w:rPr>
              <w:t>Licensing/regulatory requirements</w:t>
            </w:r>
            <w:bookmarkEnd w:id="72"/>
            <w:r w:rsidR="00E73D72" w:rsidRPr="00AC702A">
              <w:rPr>
                <w:bCs/>
              </w:rPr>
              <w:t xml:space="preserve"> </w:t>
            </w:r>
            <w:r w:rsidR="00E73D72" w:rsidRPr="00E73D72">
              <w:rPr>
                <w:bCs/>
              </w:rPr>
              <w:t>(if applicable)</w:t>
            </w:r>
            <w:bookmarkEnd w:id="73"/>
          </w:p>
        </w:tc>
        <w:tc>
          <w:tcPr>
            <w:tcW w:w="7224" w:type="dxa"/>
            <w:gridSpan w:val="4"/>
          </w:tcPr>
          <w:p w14:paraId="7D6F1D3F" w14:textId="3548FA49" w:rsidR="0004020A" w:rsidRPr="00A33E50" w:rsidRDefault="0004020A" w:rsidP="0004020A">
            <w:pPr>
              <w:pStyle w:val="Bodycopy"/>
            </w:pPr>
            <w:r w:rsidRPr="00831FF3">
              <w:t>At the time of accreditation, no licensing or regulatory requirements apply.</w:t>
            </w:r>
          </w:p>
        </w:tc>
      </w:tr>
      <w:tr w:rsidR="0004020A" w:rsidRPr="00982853" w14:paraId="137143F6" w14:textId="77777777" w:rsidTr="000D7CEA">
        <w:tc>
          <w:tcPr>
            <w:tcW w:w="2982" w:type="dxa"/>
            <w:gridSpan w:val="2"/>
            <w:shd w:val="clear" w:color="auto" w:fill="103D64"/>
            <w:vAlign w:val="center"/>
          </w:tcPr>
          <w:p w14:paraId="6D1767F2" w14:textId="623AC967" w:rsidR="0004020A" w:rsidRPr="009F04FF" w:rsidRDefault="0004020A" w:rsidP="00CA25C7">
            <w:pPr>
              <w:pStyle w:val="SectionBSubsection"/>
              <w:outlineLvl w:val="1"/>
            </w:pPr>
            <w:bookmarkStart w:id="74" w:name="_Toc72239890"/>
            <w:bookmarkStart w:id="75" w:name="_Toc128739756"/>
            <w:r w:rsidRPr="000D7CEA">
              <w:t>Course rules</w:t>
            </w:r>
            <w:bookmarkEnd w:id="74"/>
            <w:bookmarkEnd w:id="75"/>
          </w:p>
        </w:tc>
        <w:tc>
          <w:tcPr>
            <w:tcW w:w="7224" w:type="dxa"/>
            <w:gridSpan w:val="4"/>
            <w:shd w:val="clear" w:color="auto" w:fill="103D64"/>
          </w:tcPr>
          <w:p w14:paraId="35FBAEE4" w14:textId="4BF06855" w:rsidR="0004020A" w:rsidRPr="009F04FF" w:rsidRDefault="000D7CEA" w:rsidP="000D7CEA">
            <w:pPr>
              <w:pStyle w:val="VRQAFormSection"/>
              <w:keepNext/>
              <w:framePr w:hSpace="0" w:wrap="auto" w:vAnchor="margin" w:hAnchor="text" w:xAlign="left" w:yAlign="inline"/>
              <w:ind w:left="37"/>
            </w:pPr>
            <w:r w:rsidRPr="000D7CEA">
              <w:rPr>
                <w:sz w:val="22"/>
                <w:szCs w:val="22"/>
              </w:rPr>
              <w:t>Standards 5.8 and 5.9 AQTF 2021 Standards for Accredited Courses</w:t>
            </w:r>
          </w:p>
        </w:tc>
      </w:tr>
      <w:tr w:rsidR="000D7CEA" w:rsidRPr="00982853" w14:paraId="3A28143C" w14:textId="77777777" w:rsidTr="000D7CEA">
        <w:tc>
          <w:tcPr>
            <w:tcW w:w="2982" w:type="dxa"/>
            <w:gridSpan w:val="2"/>
            <w:shd w:val="clear" w:color="auto" w:fill="auto"/>
          </w:tcPr>
          <w:p w14:paraId="20CFBA32" w14:textId="1FAC3DBB" w:rsidR="000D7CEA" w:rsidRPr="000D7CEA" w:rsidRDefault="000D7CEA" w:rsidP="00AC702A">
            <w:pPr>
              <w:pStyle w:val="Heading4"/>
              <w:numPr>
                <w:ilvl w:val="1"/>
                <w:numId w:val="1"/>
              </w:numPr>
              <w:rPr>
                <w:bCs/>
              </w:rPr>
            </w:pPr>
            <w:bookmarkStart w:id="76" w:name="_Toc72239891"/>
            <w:bookmarkStart w:id="77" w:name="_Toc128739757"/>
            <w:r w:rsidRPr="000D7CEA">
              <w:rPr>
                <w:bCs/>
              </w:rPr>
              <w:t>Course structure</w:t>
            </w:r>
            <w:bookmarkEnd w:id="76"/>
            <w:bookmarkEnd w:id="77"/>
            <w:r w:rsidRPr="000D7CEA">
              <w:rPr>
                <w:bCs/>
              </w:rPr>
              <w:t xml:space="preserve"> </w:t>
            </w:r>
          </w:p>
        </w:tc>
        <w:tc>
          <w:tcPr>
            <w:tcW w:w="7224" w:type="dxa"/>
            <w:gridSpan w:val="4"/>
            <w:shd w:val="clear" w:color="auto" w:fill="auto"/>
          </w:tcPr>
          <w:p w14:paraId="1319DAC1" w14:textId="3AC0555C" w:rsidR="000D7CEA" w:rsidRDefault="000D7CEA" w:rsidP="001E46ED">
            <w:pPr>
              <w:spacing w:before="120" w:after="120" w:line="276" w:lineRule="auto"/>
              <w:rPr>
                <w:rFonts w:ascii="Arial" w:hAnsi="Arial" w:cs="Arial"/>
                <w:sz w:val="22"/>
                <w:szCs w:val="22"/>
              </w:rPr>
            </w:pPr>
            <w:r w:rsidRPr="00831FF3">
              <w:rPr>
                <w:rFonts w:ascii="Arial" w:hAnsi="Arial" w:cs="Arial"/>
                <w:sz w:val="22"/>
                <w:szCs w:val="22"/>
              </w:rPr>
              <w:t xml:space="preserve">To be eligible for the award of a Statement of Attainment for the </w:t>
            </w:r>
            <w:r w:rsidR="008042EB" w:rsidRPr="00A46F5D">
              <w:rPr>
                <w:rFonts w:ascii="Arial" w:hAnsi="Arial" w:cs="Arial"/>
                <w:b/>
                <w:i/>
                <w:noProof/>
                <w:sz w:val="22"/>
                <w:szCs w:val="22"/>
              </w:rPr>
              <w:t>22621</w:t>
            </w:r>
            <w:r w:rsidR="00CF3798">
              <w:rPr>
                <w:rFonts w:ascii="Arial" w:hAnsi="Arial" w:cs="Arial"/>
                <w:b/>
                <w:i/>
                <w:noProof/>
                <w:sz w:val="22"/>
                <w:szCs w:val="22"/>
              </w:rPr>
              <w:t>VIC</w:t>
            </w:r>
            <w:r w:rsidRPr="00831FF3">
              <w:rPr>
                <w:rFonts w:ascii="Arial" w:hAnsi="Arial" w:cs="Arial"/>
                <w:b/>
                <w:i/>
                <w:noProof/>
                <w:sz w:val="22"/>
                <w:szCs w:val="22"/>
              </w:rPr>
              <w:t xml:space="preserve"> Course in Contributing to Primary Prevention of Family Violence and Violence Against Women</w:t>
            </w:r>
            <w:r w:rsidRPr="00831FF3">
              <w:rPr>
                <w:rFonts w:ascii="Arial" w:hAnsi="Arial" w:cs="Arial"/>
                <w:i/>
                <w:sz w:val="22"/>
                <w:szCs w:val="22"/>
              </w:rPr>
              <w:t xml:space="preserve">, </w:t>
            </w:r>
            <w:r w:rsidRPr="00831FF3">
              <w:rPr>
                <w:rFonts w:ascii="Arial" w:hAnsi="Arial" w:cs="Arial"/>
                <w:sz w:val="22"/>
                <w:szCs w:val="22"/>
              </w:rPr>
              <w:t xml:space="preserve">participants must successfully complete the </w:t>
            </w:r>
            <w:r w:rsidRPr="004C3C62">
              <w:rPr>
                <w:rFonts w:ascii="Arial" w:hAnsi="Arial" w:cs="Arial"/>
                <w:sz w:val="22"/>
                <w:szCs w:val="22"/>
              </w:rPr>
              <w:t>two (2) units</w:t>
            </w:r>
            <w:r w:rsidRPr="00831FF3">
              <w:rPr>
                <w:rFonts w:ascii="Arial" w:hAnsi="Arial" w:cs="Arial"/>
                <w:sz w:val="22"/>
                <w:szCs w:val="22"/>
              </w:rPr>
              <w:t xml:space="preserve"> listed in the table below.</w:t>
            </w:r>
          </w:p>
          <w:p w14:paraId="4D07AA96" w14:textId="594B4E84" w:rsidR="000D7CEA" w:rsidRPr="004C3C62" w:rsidRDefault="000D7CEA" w:rsidP="001E46ED">
            <w:pPr>
              <w:spacing w:before="120" w:after="120" w:line="276" w:lineRule="auto"/>
              <w:rPr>
                <w:rFonts w:ascii="Arial" w:hAnsi="Arial" w:cs="Arial"/>
                <w:sz w:val="22"/>
                <w:szCs w:val="22"/>
              </w:rPr>
            </w:pPr>
            <w:r w:rsidRPr="004C3C62">
              <w:rPr>
                <w:rFonts w:ascii="Arial" w:hAnsi="Arial" w:cs="Arial"/>
                <w:sz w:val="22"/>
                <w:szCs w:val="22"/>
              </w:rPr>
              <w:t>Where the</w:t>
            </w:r>
            <w:r>
              <w:rPr>
                <w:rFonts w:ascii="Arial" w:hAnsi="Arial" w:cs="Arial"/>
                <w:sz w:val="22"/>
                <w:szCs w:val="22"/>
              </w:rPr>
              <w:t xml:space="preserve"> full</w:t>
            </w:r>
            <w:r w:rsidRPr="004C3C62">
              <w:rPr>
                <w:rFonts w:ascii="Arial" w:hAnsi="Arial" w:cs="Arial"/>
                <w:sz w:val="22"/>
                <w:szCs w:val="22"/>
              </w:rPr>
              <w:t xml:space="preserve"> course is not completed, a Statement of Attainment will be issued for </w:t>
            </w:r>
            <w:r>
              <w:rPr>
                <w:rFonts w:ascii="Arial" w:hAnsi="Arial" w:cs="Arial"/>
                <w:sz w:val="22"/>
                <w:szCs w:val="22"/>
              </w:rPr>
              <w:t>the</w:t>
            </w:r>
            <w:r w:rsidRPr="004C3C62">
              <w:rPr>
                <w:rFonts w:ascii="Arial" w:hAnsi="Arial" w:cs="Arial"/>
                <w:sz w:val="22"/>
                <w:szCs w:val="22"/>
              </w:rPr>
              <w:t xml:space="preserve"> completed unit.</w:t>
            </w:r>
          </w:p>
        </w:tc>
      </w:tr>
      <w:tr w:rsidR="0004020A" w:rsidRPr="00811DE7" w14:paraId="0FED135A" w14:textId="77777777" w:rsidTr="000D7CEA">
        <w:trPr>
          <w:cantSplit/>
          <w:trHeight w:val="1149"/>
        </w:trPr>
        <w:tc>
          <w:tcPr>
            <w:tcW w:w="1558" w:type="dxa"/>
            <w:shd w:val="clear" w:color="auto" w:fill="103D64"/>
            <w:vAlign w:val="center"/>
          </w:tcPr>
          <w:p w14:paraId="5A8241AC" w14:textId="77777777" w:rsidR="0004020A" w:rsidRPr="00811DE7" w:rsidRDefault="0004020A" w:rsidP="0004020A">
            <w:pPr>
              <w:ind w:right="-111"/>
              <w:rPr>
                <w:rStyle w:val="Strong"/>
              </w:rPr>
            </w:pPr>
            <w:r w:rsidRPr="00811DE7">
              <w:rPr>
                <w:rStyle w:val="Strong"/>
              </w:rPr>
              <w:lastRenderedPageBreak/>
              <w:t>Unit of competency code</w:t>
            </w:r>
          </w:p>
        </w:tc>
        <w:tc>
          <w:tcPr>
            <w:tcW w:w="5110" w:type="dxa"/>
            <w:gridSpan w:val="2"/>
            <w:shd w:val="clear" w:color="auto" w:fill="103D64"/>
            <w:vAlign w:val="center"/>
          </w:tcPr>
          <w:p w14:paraId="521E4D95" w14:textId="5F29863E" w:rsidR="0004020A" w:rsidRPr="00811DE7" w:rsidRDefault="000D7CEA" w:rsidP="0004020A">
            <w:pPr>
              <w:ind w:right="-107"/>
              <w:rPr>
                <w:rStyle w:val="Strong"/>
              </w:rPr>
            </w:pPr>
            <w:r w:rsidRPr="00811DE7">
              <w:rPr>
                <w:rStyle w:val="Strong"/>
              </w:rPr>
              <w:t>Unit of competency title</w:t>
            </w:r>
          </w:p>
        </w:tc>
        <w:tc>
          <w:tcPr>
            <w:tcW w:w="1275" w:type="dxa"/>
            <w:shd w:val="clear" w:color="auto" w:fill="103D64"/>
            <w:vAlign w:val="center"/>
          </w:tcPr>
          <w:p w14:paraId="6F932EC2" w14:textId="5AA525D6" w:rsidR="0004020A" w:rsidRPr="00811DE7" w:rsidRDefault="000D7CEA" w:rsidP="000D7CEA">
            <w:pPr>
              <w:ind w:right="-116"/>
              <w:rPr>
                <w:rStyle w:val="Strong"/>
              </w:rPr>
            </w:pPr>
            <w:r w:rsidRPr="00811DE7">
              <w:rPr>
                <w:rStyle w:val="Strong"/>
              </w:rPr>
              <w:t xml:space="preserve">Field of Education code </w:t>
            </w:r>
            <w:r>
              <w:rPr>
                <w:rStyle w:val="Strong"/>
              </w:rPr>
              <w:br/>
            </w:r>
            <w:r w:rsidRPr="00811DE7">
              <w:rPr>
                <w:rStyle w:val="Strong"/>
              </w:rPr>
              <w:t>(six-digit)</w:t>
            </w:r>
          </w:p>
        </w:tc>
        <w:tc>
          <w:tcPr>
            <w:tcW w:w="1134" w:type="dxa"/>
            <w:shd w:val="clear" w:color="auto" w:fill="103D64"/>
            <w:vAlign w:val="center"/>
          </w:tcPr>
          <w:p w14:paraId="7C75BC50" w14:textId="77777777" w:rsidR="0004020A" w:rsidRPr="00811DE7" w:rsidRDefault="0004020A" w:rsidP="0004020A">
            <w:pPr>
              <w:ind w:right="-107"/>
              <w:rPr>
                <w:rStyle w:val="Strong"/>
              </w:rPr>
            </w:pPr>
            <w:r w:rsidRPr="00811DE7">
              <w:rPr>
                <w:rStyle w:val="Strong"/>
              </w:rPr>
              <w:t>Pre-requisite</w:t>
            </w:r>
          </w:p>
        </w:tc>
        <w:tc>
          <w:tcPr>
            <w:tcW w:w="1129" w:type="dxa"/>
            <w:shd w:val="clear" w:color="auto" w:fill="103D64"/>
            <w:vAlign w:val="center"/>
          </w:tcPr>
          <w:p w14:paraId="4BC6425F" w14:textId="77777777" w:rsidR="0004020A" w:rsidRPr="00811DE7" w:rsidRDefault="0004020A" w:rsidP="0004020A">
            <w:pPr>
              <w:ind w:right="-104"/>
              <w:rPr>
                <w:rStyle w:val="Strong"/>
              </w:rPr>
            </w:pPr>
            <w:r w:rsidRPr="00811DE7">
              <w:rPr>
                <w:rStyle w:val="Strong"/>
              </w:rPr>
              <w:t>Nominal hours</w:t>
            </w:r>
          </w:p>
        </w:tc>
      </w:tr>
      <w:tr w:rsidR="0004020A" w:rsidRPr="00982853" w14:paraId="0C2F612B" w14:textId="77777777" w:rsidTr="000D7CEA">
        <w:trPr>
          <w:trHeight w:val="474"/>
        </w:trPr>
        <w:tc>
          <w:tcPr>
            <w:tcW w:w="10206" w:type="dxa"/>
            <w:gridSpan w:val="6"/>
            <w:vAlign w:val="center"/>
          </w:tcPr>
          <w:p w14:paraId="150C1932" w14:textId="77777777" w:rsidR="0004020A" w:rsidRPr="000D7CEA" w:rsidRDefault="0004020A" w:rsidP="000D7CEA">
            <w:pPr>
              <w:rPr>
                <w:rStyle w:val="Strong"/>
                <w:color w:val="103D64"/>
              </w:rPr>
            </w:pPr>
            <w:r w:rsidRPr="000D7CEA">
              <w:rPr>
                <w:rStyle w:val="Strong"/>
                <w:color w:val="103D64"/>
              </w:rPr>
              <w:t>Core units</w:t>
            </w:r>
          </w:p>
        </w:tc>
      </w:tr>
      <w:tr w:rsidR="0004020A" w:rsidRPr="00982853" w14:paraId="5BBEC4CF" w14:textId="77777777" w:rsidTr="000D7CEA">
        <w:trPr>
          <w:trHeight w:val="493"/>
        </w:trPr>
        <w:tc>
          <w:tcPr>
            <w:tcW w:w="1558" w:type="dxa"/>
            <w:vAlign w:val="center"/>
          </w:tcPr>
          <w:p w14:paraId="10AF6579" w14:textId="36A99821" w:rsidR="0004020A" w:rsidRPr="00982853" w:rsidRDefault="0004020A" w:rsidP="0004020A">
            <w:pPr>
              <w:pStyle w:val="Bodycopy"/>
            </w:pPr>
            <w:r w:rsidRPr="008B4D6F">
              <w:t>VU22733</w:t>
            </w:r>
          </w:p>
        </w:tc>
        <w:tc>
          <w:tcPr>
            <w:tcW w:w="5110" w:type="dxa"/>
            <w:gridSpan w:val="2"/>
            <w:vAlign w:val="center"/>
          </w:tcPr>
          <w:p w14:paraId="33D484EF" w14:textId="5185D94C" w:rsidR="0004020A" w:rsidRPr="009F04FF" w:rsidRDefault="000D7CEA" w:rsidP="0004020A">
            <w:pPr>
              <w:pStyle w:val="Bodycopy"/>
            </w:pPr>
            <w:r>
              <w:t>Identify and provide initial response to family violence risk</w:t>
            </w:r>
          </w:p>
        </w:tc>
        <w:tc>
          <w:tcPr>
            <w:tcW w:w="1275" w:type="dxa"/>
            <w:vAlign w:val="center"/>
          </w:tcPr>
          <w:p w14:paraId="7AFCA494" w14:textId="41D230F1" w:rsidR="000D7CEA" w:rsidRPr="00982853" w:rsidRDefault="000D7CEA" w:rsidP="0004020A">
            <w:pPr>
              <w:pStyle w:val="Bodycopy"/>
            </w:pPr>
            <w:r w:rsidRPr="000D7CEA">
              <w:t>090501</w:t>
            </w:r>
          </w:p>
        </w:tc>
        <w:tc>
          <w:tcPr>
            <w:tcW w:w="1134" w:type="dxa"/>
            <w:vAlign w:val="center"/>
          </w:tcPr>
          <w:p w14:paraId="4942C736" w14:textId="57ABE2DB" w:rsidR="0004020A" w:rsidRPr="00982853" w:rsidRDefault="0004020A" w:rsidP="0004020A">
            <w:pPr>
              <w:pStyle w:val="Bodycopy"/>
            </w:pPr>
            <w:r>
              <w:t>nil</w:t>
            </w:r>
          </w:p>
        </w:tc>
        <w:tc>
          <w:tcPr>
            <w:tcW w:w="1129" w:type="dxa"/>
            <w:vAlign w:val="center"/>
          </w:tcPr>
          <w:p w14:paraId="21E14FCA" w14:textId="2219A4AE" w:rsidR="0004020A" w:rsidRPr="00982853" w:rsidRDefault="0004020A" w:rsidP="0004020A">
            <w:pPr>
              <w:pStyle w:val="Bodycopy"/>
              <w:jc w:val="center"/>
            </w:pPr>
            <w:r>
              <w:t>50</w:t>
            </w:r>
          </w:p>
        </w:tc>
      </w:tr>
      <w:tr w:rsidR="0004020A" w:rsidRPr="00982853" w14:paraId="405E842A" w14:textId="77777777" w:rsidTr="000D7CEA">
        <w:trPr>
          <w:trHeight w:val="493"/>
        </w:trPr>
        <w:tc>
          <w:tcPr>
            <w:tcW w:w="1558" w:type="dxa"/>
            <w:vAlign w:val="center"/>
          </w:tcPr>
          <w:p w14:paraId="40911D87" w14:textId="346E191F" w:rsidR="0004020A" w:rsidRPr="008B4D6F" w:rsidRDefault="0004020A" w:rsidP="0004020A">
            <w:pPr>
              <w:pStyle w:val="Bodycopy"/>
            </w:pPr>
            <w:r w:rsidRPr="008042EB">
              <w:t>VU</w:t>
            </w:r>
            <w:r w:rsidR="008042EB" w:rsidRPr="008042EB">
              <w:t>23411</w:t>
            </w:r>
          </w:p>
        </w:tc>
        <w:tc>
          <w:tcPr>
            <w:tcW w:w="5110" w:type="dxa"/>
            <w:gridSpan w:val="2"/>
            <w:vAlign w:val="center"/>
          </w:tcPr>
          <w:p w14:paraId="1A26A634" w14:textId="087BCB6D" w:rsidR="0004020A" w:rsidRPr="008B4D6F" w:rsidRDefault="000D7CEA" w:rsidP="0004020A">
            <w:pPr>
              <w:pStyle w:val="Bodycopy"/>
            </w:pPr>
            <w:r w:rsidRPr="008B4D6F">
              <w:t xml:space="preserve">Contribute to primary prevention of family violence and all forms of violence against women </w:t>
            </w:r>
          </w:p>
        </w:tc>
        <w:tc>
          <w:tcPr>
            <w:tcW w:w="1275" w:type="dxa"/>
            <w:vAlign w:val="center"/>
          </w:tcPr>
          <w:p w14:paraId="57C2CA6B" w14:textId="094F8E56" w:rsidR="0004020A" w:rsidRPr="00982853" w:rsidRDefault="000D7CEA" w:rsidP="0004020A">
            <w:pPr>
              <w:pStyle w:val="Bodycopy"/>
            </w:pPr>
            <w:r w:rsidRPr="008B4D6F">
              <w:t>090501</w:t>
            </w:r>
          </w:p>
        </w:tc>
        <w:tc>
          <w:tcPr>
            <w:tcW w:w="1134" w:type="dxa"/>
            <w:vAlign w:val="center"/>
          </w:tcPr>
          <w:p w14:paraId="66DC472E" w14:textId="65A0472B" w:rsidR="0004020A" w:rsidRPr="00982853" w:rsidRDefault="0004020A" w:rsidP="0004020A">
            <w:pPr>
              <w:pStyle w:val="Bodycopy"/>
            </w:pPr>
            <w:r w:rsidRPr="008B4D6F">
              <w:t>VU22733</w:t>
            </w:r>
          </w:p>
        </w:tc>
        <w:tc>
          <w:tcPr>
            <w:tcW w:w="1129" w:type="dxa"/>
            <w:vAlign w:val="center"/>
          </w:tcPr>
          <w:p w14:paraId="2BA3A786" w14:textId="466D9135" w:rsidR="0004020A" w:rsidRPr="00982853" w:rsidRDefault="0004020A" w:rsidP="0004020A">
            <w:pPr>
              <w:pStyle w:val="Bodycopy"/>
              <w:jc w:val="center"/>
            </w:pPr>
            <w:r>
              <w:t>80</w:t>
            </w:r>
          </w:p>
        </w:tc>
      </w:tr>
      <w:tr w:rsidR="0004020A" w:rsidRPr="00982853" w14:paraId="06BF0EF1" w14:textId="77777777" w:rsidTr="000D7CEA">
        <w:trPr>
          <w:trHeight w:val="427"/>
        </w:trPr>
        <w:tc>
          <w:tcPr>
            <w:tcW w:w="9077" w:type="dxa"/>
            <w:gridSpan w:val="5"/>
            <w:shd w:val="clear" w:color="auto" w:fill="auto"/>
            <w:vAlign w:val="center"/>
          </w:tcPr>
          <w:p w14:paraId="3296A376" w14:textId="77777777" w:rsidR="0004020A" w:rsidRPr="000D7CEA" w:rsidRDefault="0004020A" w:rsidP="0004020A">
            <w:pPr>
              <w:jc w:val="right"/>
              <w:rPr>
                <w:rStyle w:val="Strong"/>
                <w:color w:val="103D64"/>
              </w:rPr>
            </w:pPr>
            <w:r w:rsidRPr="000D7CEA">
              <w:rPr>
                <w:rStyle w:val="Strong"/>
                <w:color w:val="103D64"/>
              </w:rPr>
              <w:t>Total nominal hours</w:t>
            </w:r>
          </w:p>
        </w:tc>
        <w:tc>
          <w:tcPr>
            <w:tcW w:w="1129" w:type="dxa"/>
            <w:shd w:val="clear" w:color="auto" w:fill="auto"/>
            <w:vAlign w:val="center"/>
          </w:tcPr>
          <w:p w14:paraId="5809B058" w14:textId="667CFFE9" w:rsidR="0004020A" w:rsidRPr="000D7CEA" w:rsidRDefault="0004020A" w:rsidP="0004020A">
            <w:pPr>
              <w:jc w:val="center"/>
              <w:rPr>
                <w:rStyle w:val="Strong"/>
                <w:color w:val="103D64"/>
              </w:rPr>
            </w:pPr>
            <w:r w:rsidRPr="000D7CEA">
              <w:rPr>
                <w:rStyle w:val="Strong"/>
                <w:color w:val="103D64"/>
              </w:rPr>
              <w:t>130</w:t>
            </w:r>
          </w:p>
        </w:tc>
      </w:tr>
      <w:tr w:rsidR="000D7CEA" w:rsidRPr="00982853" w14:paraId="59667886" w14:textId="77777777" w:rsidTr="001E46ED">
        <w:trPr>
          <w:trHeight w:val="771"/>
        </w:trPr>
        <w:tc>
          <w:tcPr>
            <w:tcW w:w="10206" w:type="dxa"/>
            <w:gridSpan w:val="6"/>
          </w:tcPr>
          <w:p w14:paraId="5656C23D" w14:textId="77777777" w:rsidR="000D7CEA" w:rsidRPr="000D7CEA" w:rsidRDefault="000D7CEA" w:rsidP="000D7CEA">
            <w:pPr>
              <w:pStyle w:val="Bodycopy"/>
              <w:spacing w:before="0" w:after="0"/>
              <w:rPr>
                <w:iCs w:val="0"/>
                <w:sz w:val="18"/>
                <w:szCs w:val="18"/>
              </w:rPr>
            </w:pPr>
          </w:p>
        </w:tc>
      </w:tr>
      <w:tr w:rsidR="000D7CEA" w:rsidRPr="00982853" w14:paraId="5661D2F6" w14:textId="77777777" w:rsidTr="000D7CEA">
        <w:tc>
          <w:tcPr>
            <w:tcW w:w="2982" w:type="dxa"/>
            <w:gridSpan w:val="2"/>
            <w:shd w:val="clear" w:color="auto" w:fill="103D64"/>
          </w:tcPr>
          <w:p w14:paraId="20E4E5EE" w14:textId="77777777" w:rsidR="000D7CEA" w:rsidRPr="009F04FF" w:rsidRDefault="000D7CEA" w:rsidP="000D7CEA">
            <w:pPr>
              <w:pStyle w:val="Bodycopy"/>
            </w:pPr>
          </w:p>
        </w:tc>
        <w:tc>
          <w:tcPr>
            <w:tcW w:w="7224" w:type="dxa"/>
            <w:gridSpan w:val="4"/>
            <w:shd w:val="clear" w:color="auto" w:fill="103D64"/>
          </w:tcPr>
          <w:p w14:paraId="085595D5" w14:textId="7834FF2B" w:rsidR="000D7CEA" w:rsidRPr="000D7CEA" w:rsidRDefault="000D7CEA" w:rsidP="000D7CEA">
            <w:pPr>
              <w:pStyle w:val="Bodycopy"/>
              <w:rPr>
                <w:iCs w:val="0"/>
                <w:sz w:val="18"/>
                <w:szCs w:val="18"/>
              </w:rPr>
            </w:pPr>
            <w:r w:rsidRPr="00582271">
              <w:rPr>
                <w:b/>
                <w:bCs/>
                <w:color w:val="FFFFFF" w:themeColor="background1"/>
                <w:szCs w:val="22"/>
              </w:rPr>
              <w:t>Standard 5.11 AQTF 2021 Standards for Accredited Courses</w:t>
            </w:r>
          </w:p>
        </w:tc>
      </w:tr>
      <w:tr w:rsidR="000D7CEA" w:rsidRPr="00982853" w14:paraId="147608C8" w14:textId="77777777" w:rsidTr="000D7CEA">
        <w:tc>
          <w:tcPr>
            <w:tcW w:w="2982" w:type="dxa"/>
            <w:gridSpan w:val="2"/>
          </w:tcPr>
          <w:p w14:paraId="06362892" w14:textId="04C9B230" w:rsidR="000D7CEA" w:rsidRPr="009F04FF" w:rsidRDefault="000D7CEA" w:rsidP="00AC702A">
            <w:pPr>
              <w:pStyle w:val="Heading4"/>
              <w:numPr>
                <w:ilvl w:val="1"/>
                <w:numId w:val="1"/>
              </w:numPr>
            </w:pPr>
            <w:bookmarkStart w:id="78" w:name="_Toc72239892"/>
            <w:bookmarkStart w:id="79" w:name="_Toc128739758"/>
            <w:r w:rsidRPr="000D7CEA">
              <w:rPr>
                <w:bCs/>
              </w:rPr>
              <w:t xml:space="preserve">Entry </w:t>
            </w:r>
            <w:r w:rsidRPr="00AC702A">
              <w:t>requirements</w:t>
            </w:r>
            <w:bookmarkEnd w:id="78"/>
            <w:bookmarkEnd w:id="79"/>
            <w:r w:rsidRPr="000D7CEA">
              <w:rPr>
                <w:bCs/>
              </w:rPr>
              <w:t xml:space="preserve"> </w:t>
            </w:r>
          </w:p>
        </w:tc>
        <w:tc>
          <w:tcPr>
            <w:tcW w:w="7224" w:type="dxa"/>
            <w:gridSpan w:val="4"/>
          </w:tcPr>
          <w:p w14:paraId="79BA8696" w14:textId="203B5D01" w:rsidR="000D7CEA" w:rsidRPr="002F51F4" w:rsidRDefault="000D7CEA" w:rsidP="000D7CEA">
            <w:pPr>
              <w:spacing w:before="120" w:after="120" w:line="276" w:lineRule="auto"/>
              <w:rPr>
                <w:rFonts w:ascii="Arial" w:hAnsi="Arial" w:cs="Arial"/>
                <w:i/>
                <w:iCs/>
                <w:sz w:val="22"/>
                <w:szCs w:val="22"/>
              </w:rPr>
            </w:pPr>
            <w:r w:rsidRPr="002F51F4">
              <w:rPr>
                <w:rFonts w:ascii="Arial" w:hAnsi="Arial" w:cs="Arial"/>
                <w:sz w:val="22"/>
                <w:szCs w:val="22"/>
              </w:rPr>
              <w:t xml:space="preserve">There are no mandatory entry requirements for the </w:t>
            </w:r>
            <w:r w:rsidR="008042EB" w:rsidRPr="008042EB">
              <w:rPr>
                <w:rFonts w:ascii="Arial" w:hAnsi="Arial" w:cs="Arial"/>
                <w:i/>
                <w:iCs/>
                <w:sz w:val="22"/>
                <w:szCs w:val="22"/>
              </w:rPr>
              <w:t>22621VIC</w:t>
            </w:r>
            <w:r w:rsidRPr="002F51F4">
              <w:rPr>
                <w:rFonts w:ascii="Arial" w:hAnsi="Arial" w:cs="Arial"/>
                <w:i/>
                <w:iCs/>
                <w:sz w:val="22"/>
                <w:szCs w:val="22"/>
              </w:rPr>
              <w:t xml:space="preserve"> Course in Course in Contributing to Primary Prevention of Family Violence and Violence Against Women</w:t>
            </w:r>
            <w:r w:rsidRPr="002F51F4">
              <w:rPr>
                <w:rFonts w:ascii="Arial" w:hAnsi="Arial" w:cs="Arial"/>
                <w:iCs/>
                <w:sz w:val="22"/>
                <w:szCs w:val="22"/>
              </w:rPr>
              <w:t>.</w:t>
            </w:r>
            <w:r w:rsidRPr="002F51F4">
              <w:rPr>
                <w:rFonts w:ascii="Arial" w:hAnsi="Arial" w:cs="Arial"/>
                <w:i/>
                <w:iCs/>
                <w:sz w:val="22"/>
                <w:szCs w:val="22"/>
              </w:rPr>
              <w:t xml:space="preserve"> </w:t>
            </w:r>
          </w:p>
          <w:p w14:paraId="03CA1EA8" w14:textId="0DC7660A" w:rsidR="000D7CEA" w:rsidRPr="002F51F4" w:rsidRDefault="000D7CEA" w:rsidP="000D7CEA">
            <w:pPr>
              <w:spacing w:before="120" w:after="120" w:line="276" w:lineRule="auto"/>
              <w:rPr>
                <w:rFonts w:ascii="Arial" w:hAnsi="Arial" w:cs="Arial"/>
                <w:i/>
                <w:iCs/>
                <w:sz w:val="22"/>
                <w:szCs w:val="22"/>
              </w:rPr>
            </w:pPr>
            <w:r w:rsidRPr="002F51F4">
              <w:rPr>
                <w:rFonts w:ascii="Arial" w:hAnsi="Arial" w:cs="Arial"/>
                <w:sz w:val="22"/>
                <w:szCs w:val="22"/>
              </w:rPr>
              <w:t>Learners enrolling in</w:t>
            </w:r>
            <w:r>
              <w:rPr>
                <w:rFonts w:ascii="Arial" w:hAnsi="Arial" w:cs="Arial"/>
                <w:sz w:val="22"/>
                <w:szCs w:val="22"/>
              </w:rPr>
              <w:t xml:space="preserve"> this course </w:t>
            </w:r>
            <w:r w:rsidRPr="002F51F4">
              <w:rPr>
                <w:rFonts w:ascii="Arial" w:hAnsi="Arial" w:cs="Arial"/>
                <w:sz w:val="22"/>
                <w:szCs w:val="22"/>
              </w:rPr>
              <w:t xml:space="preserve">are best equipped to successfully undertake the course if they have as a minimum language, literacy and communication skills that align to Level </w:t>
            </w:r>
            <w:r>
              <w:rPr>
                <w:rFonts w:ascii="Arial" w:hAnsi="Arial" w:cs="Arial"/>
                <w:sz w:val="22"/>
                <w:szCs w:val="22"/>
              </w:rPr>
              <w:t>2</w:t>
            </w:r>
            <w:r w:rsidRPr="002F51F4">
              <w:rPr>
                <w:rFonts w:ascii="Arial" w:hAnsi="Arial" w:cs="Arial"/>
                <w:sz w:val="22"/>
                <w:szCs w:val="22"/>
              </w:rPr>
              <w:t xml:space="preserve"> of the Australian Core Skills Framework (ACSF). The ACSF can be accessed </w:t>
            </w:r>
            <w:hyperlink r:id="rId32" w:history="1">
              <w:r w:rsidRPr="002F51F4">
                <w:rPr>
                  <w:rStyle w:val="Hyperlink"/>
                  <w:rFonts w:ascii="Arial" w:hAnsi="Arial" w:cs="Arial"/>
                  <w:sz w:val="22"/>
                  <w:szCs w:val="22"/>
                </w:rPr>
                <w:t>here</w:t>
              </w:r>
            </w:hyperlink>
            <w:r w:rsidRPr="002F51F4">
              <w:rPr>
                <w:rFonts w:ascii="Arial" w:hAnsi="Arial" w:cs="Arial"/>
                <w:sz w:val="22"/>
                <w:szCs w:val="22"/>
              </w:rPr>
              <w:t>.</w:t>
            </w:r>
          </w:p>
          <w:p w14:paraId="50D84904" w14:textId="197B6F28" w:rsidR="000D7CEA" w:rsidRPr="002F51F4" w:rsidRDefault="000D7CEA" w:rsidP="000D7CEA">
            <w:pPr>
              <w:spacing w:before="120" w:after="120" w:line="276" w:lineRule="auto"/>
              <w:rPr>
                <w:rFonts w:ascii="Arial" w:hAnsi="Arial" w:cs="Arial"/>
                <w:sz w:val="22"/>
                <w:szCs w:val="22"/>
              </w:rPr>
            </w:pPr>
            <w:r w:rsidRPr="002F51F4">
              <w:rPr>
                <w:rFonts w:ascii="Arial" w:hAnsi="Arial" w:cs="Arial"/>
                <w:sz w:val="22"/>
                <w:szCs w:val="22"/>
              </w:rPr>
              <w:t xml:space="preserve">Learners with language, </w:t>
            </w:r>
            <w:proofErr w:type="gramStart"/>
            <w:r w:rsidRPr="002F51F4">
              <w:rPr>
                <w:rFonts w:ascii="Arial" w:hAnsi="Arial" w:cs="Arial"/>
                <w:sz w:val="22"/>
                <w:szCs w:val="22"/>
              </w:rPr>
              <w:t>literacy</w:t>
            </w:r>
            <w:proofErr w:type="gramEnd"/>
            <w:r w:rsidRPr="002F51F4">
              <w:rPr>
                <w:rFonts w:ascii="Arial" w:hAnsi="Arial" w:cs="Arial"/>
                <w:sz w:val="22"/>
                <w:szCs w:val="22"/>
              </w:rPr>
              <w:t xml:space="preserve"> and communication skills at levels lower than suggested above may require additional support to successfully undertake this course.</w:t>
            </w:r>
            <w:r w:rsidRPr="009F04FF">
              <w:t xml:space="preserve"> </w:t>
            </w:r>
          </w:p>
        </w:tc>
      </w:tr>
      <w:tr w:rsidR="000D7CEA" w:rsidRPr="00982853" w14:paraId="65DB99AC" w14:textId="77777777" w:rsidTr="000D7CEA">
        <w:tc>
          <w:tcPr>
            <w:tcW w:w="2982" w:type="dxa"/>
            <w:gridSpan w:val="2"/>
            <w:shd w:val="clear" w:color="auto" w:fill="103D64"/>
            <w:vAlign w:val="center"/>
          </w:tcPr>
          <w:p w14:paraId="0F3B8A78" w14:textId="58526706" w:rsidR="000D7CEA" w:rsidRPr="009F04FF" w:rsidRDefault="000D7CEA" w:rsidP="00CA25C7">
            <w:pPr>
              <w:pStyle w:val="SectionBSubsection"/>
              <w:outlineLvl w:val="1"/>
            </w:pPr>
            <w:bookmarkStart w:id="80" w:name="_Toc72239893"/>
            <w:bookmarkStart w:id="81" w:name="_Toc128739759"/>
            <w:r w:rsidRPr="000D7CEA">
              <w:t>Assessment</w:t>
            </w:r>
            <w:bookmarkEnd w:id="80"/>
            <w:bookmarkEnd w:id="81"/>
          </w:p>
        </w:tc>
        <w:tc>
          <w:tcPr>
            <w:tcW w:w="7224" w:type="dxa"/>
            <w:gridSpan w:val="4"/>
            <w:shd w:val="clear" w:color="auto" w:fill="103D64"/>
          </w:tcPr>
          <w:p w14:paraId="7A3BDEB4" w14:textId="7F038BEE" w:rsidR="000D7CEA" w:rsidRPr="0058137C" w:rsidRDefault="000D7CEA" w:rsidP="000D7CEA">
            <w:pPr>
              <w:pStyle w:val="Bodycopy"/>
            </w:pPr>
            <w:r w:rsidRPr="00582271">
              <w:rPr>
                <w:b/>
                <w:color w:val="FFFFFF" w:themeColor="background1"/>
                <w:szCs w:val="22"/>
              </w:rPr>
              <w:t>Standard 5.12</w:t>
            </w:r>
            <w:r>
              <w:rPr>
                <w:b/>
                <w:color w:val="FFFFFF" w:themeColor="background1"/>
                <w:szCs w:val="22"/>
              </w:rPr>
              <w:t xml:space="preserve"> and 5.14</w:t>
            </w:r>
            <w:r w:rsidRPr="00582271">
              <w:rPr>
                <w:b/>
                <w:color w:val="FFFFFF" w:themeColor="background1"/>
                <w:szCs w:val="22"/>
              </w:rPr>
              <w:t xml:space="preserve"> AQTF 2021 Standards for Accredited Courses</w:t>
            </w:r>
          </w:p>
        </w:tc>
      </w:tr>
      <w:tr w:rsidR="000D7CEA" w:rsidRPr="00982853" w14:paraId="0567ACCC" w14:textId="77777777" w:rsidTr="000D7CEA">
        <w:tc>
          <w:tcPr>
            <w:tcW w:w="2982" w:type="dxa"/>
            <w:gridSpan w:val="2"/>
          </w:tcPr>
          <w:p w14:paraId="34A3461C" w14:textId="48C5901D" w:rsidR="000D7CEA" w:rsidRPr="000D7CEA" w:rsidRDefault="000D7CEA" w:rsidP="00AC702A">
            <w:pPr>
              <w:pStyle w:val="Heading4"/>
              <w:numPr>
                <w:ilvl w:val="1"/>
                <w:numId w:val="1"/>
              </w:numPr>
              <w:rPr>
                <w:bCs/>
              </w:rPr>
            </w:pPr>
            <w:bookmarkStart w:id="82" w:name="_Toc72239894"/>
            <w:bookmarkStart w:id="83" w:name="_Toc128739760"/>
            <w:r w:rsidRPr="00AC702A">
              <w:t>Assessment strategy</w:t>
            </w:r>
            <w:bookmarkEnd w:id="82"/>
            <w:bookmarkEnd w:id="83"/>
            <w:r w:rsidRPr="00AC702A">
              <w:t xml:space="preserve"> </w:t>
            </w:r>
          </w:p>
        </w:tc>
        <w:tc>
          <w:tcPr>
            <w:tcW w:w="7224" w:type="dxa"/>
            <w:gridSpan w:val="4"/>
          </w:tcPr>
          <w:p w14:paraId="31A0505C" w14:textId="77777777" w:rsidR="000D7CEA" w:rsidRPr="002F51F4" w:rsidRDefault="000D7CEA" w:rsidP="000D7CEA">
            <w:pPr>
              <w:pStyle w:val="Bodycopy"/>
              <w:spacing w:after="60" w:line="276" w:lineRule="auto"/>
              <w:rPr>
                <w:iCs w:val="0"/>
                <w:color w:val="auto"/>
              </w:rPr>
            </w:pPr>
            <w:r w:rsidRPr="002F51F4">
              <w:rPr>
                <w:iCs w:val="0"/>
                <w:color w:val="auto"/>
              </w:rPr>
              <w:t>All assessment, including Recognition of Prior Learning (RPL), must be compliant with the requirements of:</w:t>
            </w:r>
          </w:p>
          <w:p w14:paraId="6E37AB51" w14:textId="6C0F75F2" w:rsidR="000D7CEA" w:rsidRPr="00DB3F37" w:rsidRDefault="000D7CEA" w:rsidP="000D7CEA">
            <w:pPr>
              <w:pStyle w:val="ListBullet"/>
              <w:spacing w:after="0"/>
              <w:ind w:left="649"/>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8B430B8" w14:textId="77777777" w:rsidR="000D7CEA" w:rsidRPr="009F04FF" w:rsidRDefault="000D7CEA" w:rsidP="000D7CEA">
            <w:pPr>
              <w:pStyle w:val="Bodycopy"/>
              <w:spacing w:before="0" w:after="0"/>
            </w:pPr>
            <w:r w:rsidRPr="009F04FF">
              <w:t>or</w:t>
            </w:r>
          </w:p>
          <w:p w14:paraId="63BDEB11" w14:textId="550F2A33" w:rsidR="000D7CEA" w:rsidRPr="00DB3F37" w:rsidRDefault="000D7CEA" w:rsidP="000D7CEA">
            <w:pPr>
              <w:pStyle w:val="ListBullet"/>
              <w:spacing w:after="0"/>
              <w:ind w:left="649"/>
            </w:pPr>
            <w:r w:rsidRPr="00DB3F37">
              <w:t>the Standards for Registered Training Organisations 2015 (SRTOs),</w:t>
            </w:r>
          </w:p>
          <w:p w14:paraId="07EFDE6B" w14:textId="77777777" w:rsidR="000D7CEA" w:rsidRDefault="000D7CEA" w:rsidP="000D7CEA">
            <w:pPr>
              <w:pStyle w:val="Bodycopy"/>
              <w:spacing w:before="0" w:after="0"/>
            </w:pPr>
            <w:r>
              <w:t>or</w:t>
            </w:r>
          </w:p>
          <w:p w14:paraId="18347049" w14:textId="77777777" w:rsidR="000D7CEA" w:rsidRPr="00DB3F37" w:rsidRDefault="000D7CEA" w:rsidP="000D7CEA">
            <w:pPr>
              <w:pStyle w:val="ListBullet"/>
              <w:spacing w:after="0"/>
              <w:ind w:left="649"/>
            </w:pPr>
            <w:r w:rsidRPr="00DB3F37">
              <w:t xml:space="preserve">the relevant standards </w:t>
            </w:r>
            <w:r>
              <w:t xml:space="preserve">and Guidelines </w:t>
            </w:r>
            <w:r w:rsidRPr="00DB3F37">
              <w:t>for RTOs at the time of assessment.</w:t>
            </w:r>
          </w:p>
          <w:p w14:paraId="775DA8CD" w14:textId="02859218" w:rsidR="000D7CEA" w:rsidRPr="002F51F4" w:rsidRDefault="000D7CEA" w:rsidP="000D7CEA">
            <w:pPr>
              <w:pStyle w:val="BodyText2"/>
              <w:spacing w:before="120" w:after="60" w:line="276" w:lineRule="auto"/>
              <w:rPr>
                <w:rFonts w:ascii="Arial" w:hAnsi="Arial" w:cs="Arial"/>
                <w:sz w:val="22"/>
                <w:szCs w:val="22"/>
                <w:lang w:val="en-AU"/>
              </w:rPr>
            </w:pPr>
            <w:r w:rsidRPr="002F51F4">
              <w:rPr>
                <w:rFonts w:ascii="Arial" w:hAnsi="Arial" w:cs="Arial"/>
                <w:sz w:val="22"/>
                <w:szCs w:val="22"/>
                <w:lang w:val="en-AU"/>
              </w:rPr>
              <w:t>Assessment strategies for th</w:t>
            </w:r>
            <w:r>
              <w:rPr>
                <w:rFonts w:ascii="Arial" w:hAnsi="Arial" w:cs="Arial"/>
                <w:sz w:val="22"/>
                <w:szCs w:val="22"/>
                <w:lang w:val="en-AU"/>
              </w:rPr>
              <w:t xml:space="preserve">is </w:t>
            </w:r>
            <w:r w:rsidRPr="002F51F4">
              <w:rPr>
                <w:rFonts w:ascii="Arial" w:hAnsi="Arial" w:cs="Arial"/>
                <w:sz w:val="22"/>
                <w:szCs w:val="22"/>
                <w:lang w:val="en-AU"/>
              </w:rPr>
              <w:t>course should reflect the nature of the work undertaken. It is recommended that assessment include:</w:t>
            </w:r>
          </w:p>
          <w:p w14:paraId="5F21B057" w14:textId="77777777" w:rsidR="000D7CEA" w:rsidRPr="002F51F4" w:rsidRDefault="000D7CEA" w:rsidP="00CA25C7">
            <w:pPr>
              <w:pStyle w:val="BodyText2"/>
              <w:numPr>
                <w:ilvl w:val="0"/>
                <w:numId w:val="14"/>
              </w:numPr>
              <w:spacing w:after="60" w:line="276" w:lineRule="auto"/>
              <w:rPr>
                <w:rFonts w:ascii="Arial" w:hAnsi="Arial" w:cs="Arial"/>
                <w:sz w:val="22"/>
                <w:szCs w:val="22"/>
                <w:lang w:val="en-AU"/>
              </w:rPr>
            </w:pPr>
            <w:r w:rsidRPr="002F51F4">
              <w:rPr>
                <w:rFonts w:ascii="Arial" w:hAnsi="Arial" w:cs="Arial"/>
                <w:sz w:val="22"/>
                <w:szCs w:val="22"/>
                <w:lang w:val="en-AU"/>
              </w:rPr>
              <w:t xml:space="preserve">oral and written questioning related to underpinning </w:t>
            </w:r>
            <w:proofErr w:type="gramStart"/>
            <w:r w:rsidRPr="002F51F4">
              <w:rPr>
                <w:rFonts w:ascii="Arial" w:hAnsi="Arial" w:cs="Arial"/>
                <w:sz w:val="22"/>
                <w:szCs w:val="22"/>
                <w:lang w:val="en-AU"/>
              </w:rPr>
              <w:t>knowledge</w:t>
            </w:r>
            <w:proofErr w:type="gramEnd"/>
          </w:p>
          <w:p w14:paraId="2A76DACA" w14:textId="77777777" w:rsidR="000D7CEA" w:rsidRPr="002F51F4" w:rsidRDefault="000D7CEA" w:rsidP="00CA25C7">
            <w:pPr>
              <w:pStyle w:val="BodyText2"/>
              <w:numPr>
                <w:ilvl w:val="0"/>
                <w:numId w:val="14"/>
              </w:numPr>
              <w:spacing w:after="60" w:line="276" w:lineRule="auto"/>
              <w:rPr>
                <w:rFonts w:ascii="Arial" w:hAnsi="Arial" w:cs="Arial"/>
                <w:sz w:val="22"/>
                <w:szCs w:val="22"/>
                <w:lang w:val="en-AU"/>
              </w:rPr>
            </w:pPr>
            <w:r w:rsidRPr="002F51F4">
              <w:rPr>
                <w:rFonts w:ascii="Arial" w:hAnsi="Arial" w:cs="Arial"/>
                <w:sz w:val="22"/>
                <w:szCs w:val="22"/>
                <w:lang w:val="en-AU"/>
              </w:rPr>
              <w:lastRenderedPageBreak/>
              <w:t xml:space="preserve">practical demonstration of activities which combine a number of learning outcomes to provide depth and context to the </w:t>
            </w:r>
            <w:proofErr w:type="gramStart"/>
            <w:r w:rsidRPr="002F51F4">
              <w:rPr>
                <w:rFonts w:ascii="Arial" w:hAnsi="Arial" w:cs="Arial"/>
                <w:sz w:val="22"/>
                <w:szCs w:val="22"/>
                <w:lang w:val="en-AU"/>
              </w:rPr>
              <w:t>training</w:t>
            </w:r>
            <w:proofErr w:type="gramEnd"/>
          </w:p>
          <w:p w14:paraId="77795967" w14:textId="09282765" w:rsidR="000D7CEA" w:rsidRPr="002F51F4" w:rsidRDefault="000D7CEA" w:rsidP="00CA25C7">
            <w:pPr>
              <w:pStyle w:val="BodyText2"/>
              <w:numPr>
                <w:ilvl w:val="0"/>
                <w:numId w:val="14"/>
              </w:numPr>
              <w:spacing w:line="276" w:lineRule="auto"/>
              <w:rPr>
                <w:rFonts w:ascii="Arial" w:hAnsi="Arial" w:cs="Arial"/>
                <w:sz w:val="22"/>
                <w:szCs w:val="22"/>
                <w:lang w:val="en-AU"/>
              </w:rPr>
            </w:pPr>
            <w:r w:rsidRPr="002F51F4">
              <w:rPr>
                <w:rFonts w:ascii="Arial" w:hAnsi="Arial" w:cs="Arial"/>
                <w:sz w:val="22"/>
                <w:szCs w:val="22"/>
                <w:lang w:val="en-AU"/>
              </w:rPr>
              <w:t>holistic assessment that reflects realistic job tasks.</w:t>
            </w:r>
          </w:p>
        </w:tc>
      </w:tr>
      <w:tr w:rsidR="000D7CEA" w:rsidRPr="00982853" w14:paraId="025DE1DE" w14:textId="77777777" w:rsidTr="000D7CEA">
        <w:trPr>
          <w:trHeight w:val="699"/>
        </w:trPr>
        <w:tc>
          <w:tcPr>
            <w:tcW w:w="2982" w:type="dxa"/>
            <w:gridSpan w:val="2"/>
          </w:tcPr>
          <w:p w14:paraId="755CC2A2" w14:textId="20A4E3BD" w:rsidR="000D7CEA" w:rsidRPr="000D7CEA" w:rsidRDefault="000D7CEA" w:rsidP="00AC702A">
            <w:pPr>
              <w:pStyle w:val="Heading4"/>
              <w:numPr>
                <w:ilvl w:val="1"/>
                <w:numId w:val="1"/>
              </w:numPr>
              <w:rPr>
                <w:bCs/>
              </w:rPr>
            </w:pPr>
            <w:bookmarkStart w:id="84" w:name="_Toc72239895"/>
            <w:r>
              <w:rPr>
                <w:bCs/>
              </w:rPr>
              <w:lastRenderedPageBreak/>
              <w:t xml:space="preserve"> </w:t>
            </w:r>
            <w:bookmarkStart w:id="85" w:name="_Toc128739761"/>
            <w:r w:rsidRPr="000D7CEA">
              <w:rPr>
                <w:bCs/>
              </w:rPr>
              <w:t>Assessor competencies</w:t>
            </w:r>
            <w:bookmarkEnd w:id="84"/>
            <w:bookmarkEnd w:id="85"/>
            <w:r w:rsidRPr="000D7CEA">
              <w:rPr>
                <w:bCs/>
              </w:rPr>
              <w:t xml:space="preserve"> </w:t>
            </w:r>
          </w:p>
        </w:tc>
        <w:tc>
          <w:tcPr>
            <w:tcW w:w="7224" w:type="dxa"/>
            <w:gridSpan w:val="4"/>
          </w:tcPr>
          <w:p w14:paraId="5D08965F" w14:textId="77777777" w:rsidR="000D7CEA" w:rsidRPr="002F51F4" w:rsidRDefault="000D7CEA" w:rsidP="000D7CEA">
            <w:pPr>
              <w:pStyle w:val="Bodycopy"/>
              <w:spacing w:after="60" w:line="276" w:lineRule="auto"/>
            </w:pPr>
            <w:r w:rsidRPr="002F51F4">
              <w:t>Assessment must be undertaken by a person or persons in accordance with:</w:t>
            </w:r>
          </w:p>
          <w:p w14:paraId="2D7D9254" w14:textId="1888B084" w:rsidR="000D7CEA" w:rsidRPr="00DB3F37" w:rsidRDefault="000D7CEA" w:rsidP="000D7CEA">
            <w:pPr>
              <w:pStyle w:val="ListBullet"/>
              <w:spacing w:after="0"/>
              <w:ind w:left="649"/>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456375DC" w14:textId="77777777" w:rsidR="000D7CEA" w:rsidRPr="009F04FF" w:rsidRDefault="000D7CEA" w:rsidP="000D7CEA">
            <w:pPr>
              <w:pStyle w:val="Bodycopy"/>
              <w:spacing w:before="0" w:after="0"/>
            </w:pPr>
            <w:r w:rsidRPr="009F04FF">
              <w:t xml:space="preserve">or </w:t>
            </w:r>
          </w:p>
          <w:p w14:paraId="13AD4E7E" w14:textId="10161610" w:rsidR="000D7CEA" w:rsidRPr="00DB3F37" w:rsidRDefault="000D7CEA" w:rsidP="000D7CEA">
            <w:pPr>
              <w:pStyle w:val="ListBullet"/>
              <w:spacing w:after="0"/>
              <w:ind w:left="649"/>
            </w:pPr>
            <w:r w:rsidRPr="00DB3F37">
              <w:t>the Standards for Registered Training Organisations 2015 (SRTOs),</w:t>
            </w:r>
          </w:p>
          <w:p w14:paraId="7AA8FBE1" w14:textId="77777777" w:rsidR="000D7CEA" w:rsidRPr="001738D2" w:rsidRDefault="000D7CEA" w:rsidP="000D7CEA">
            <w:pPr>
              <w:pStyle w:val="Bodycopy"/>
              <w:spacing w:before="0" w:after="0"/>
            </w:pPr>
            <w:r w:rsidRPr="001738D2">
              <w:t>or</w:t>
            </w:r>
          </w:p>
          <w:p w14:paraId="5EB39AAC" w14:textId="5D8C2ADB" w:rsidR="000D7CEA" w:rsidRDefault="000D7CEA" w:rsidP="001E46ED">
            <w:pPr>
              <w:pStyle w:val="ListBullet"/>
              <w:spacing w:after="0"/>
              <w:ind w:left="649"/>
            </w:pPr>
            <w:r w:rsidRPr="00DB3F37">
              <w:t xml:space="preserve">the relevant standards </w:t>
            </w:r>
            <w:r>
              <w:t xml:space="preserve">and Guidelines </w:t>
            </w:r>
            <w:r w:rsidRPr="00DB3F37">
              <w:t>for RTOs at the time of assessment.</w:t>
            </w:r>
          </w:p>
          <w:p w14:paraId="5F3D424E" w14:textId="77777777" w:rsidR="000D7CEA" w:rsidRPr="009C4E9A" w:rsidRDefault="000D7CEA" w:rsidP="001E46ED">
            <w:pPr>
              <w:pStyle w:val="ListBullet"/>
              <w:numPr>
                <w:ilvl w:val="0"/>
                <w:numId w:val="0"/>
              </w:numPr>
              <w:spacing w:before="120" w:after="60"/>
              <w:rPr>
                <w:b/>
              </w:rPr>
            </w:pPr>
            <w:r w:rsidRPr="009C4E9A">
              <w:rPr>
                <w:b/>
              </w:rPr>
              <w:t xml:space="preserve">Imported </w:t>
            </w:r>
            <w:proofErr w:type="gramStart"/>
            <w:r w:rsidRPr="001E46ED">
              <w:rPr>
                <w:rFonts w:cs="Arial"/>
                <w:b/>
                <w:szCs w:val="22"/>
              </w:rPr>
              <w:t>unit</w:t>
            </w:r>
            <w:proofErr w:type="gramEnd"/>
          </w:p>
          <w:p w14:paraId="753160DD" w14:textId="594C33D0" w:rsidR="000D7CEA" w:rsidRPr="002F51F4" w:rsidRDefault="000D7CEA" w:rsidP="000D7CEA">
            <w:pPr>
              <w:pStyle w:val="ListBullet"/>
              <w:numPr>
                <w:ilvl w:val="0"/>
                <w:numId w:val="0"/>
              </w:numPr>
              <w:spacing w:after="0"/>
            </w:pPr>
            <w:r w:rsidRPr="009C4E9A">
              <w:t>Assessment of uni</w:t>
            </w:r>
            <w:r>
              <w:t>ts of competency imported from other</w:t>
            </w:r>
            <w:r w:rsidRPr="009C4E9A">
              <w:t xml:space="preserve"> accredited courses must be undertaken by a person or persons who meet the requirements for assessors specified in </w:t>
            </w:r>
            <w:r w:rsidRPr="009C4E9A">
              <w:rPr>
                <w:rFonts w:cs="Arial"/>
                <w:szCs w:val="22"/>
              </w:rPr>
              <w:t>that</w:t>
            </w:r>
            <w:r>
              <w:rPr>
                <w:rFonts w:cs="Arial"/>
                <w:szCs w:val="22"/>
              </w:rPr>
              <w:t xml:space="preserve"> accredited course</w:t>
            </w:r>
            <w:r w:rsidRPr="009C4E9A">
              <w:t>.</w:t>
            </w:r>
          </w:p>
        </w:tc>
      </w:tr>
      <w:tr w:rsidR="000D7CEA" w:rsidRPr="00982853" w14:paraId="7042AF7A" w14:textId="77777777" w:rsidTr="00AC702A">
        <w:tc>
          <w:tcPr>
            <w:tcW w:w="2982" w:type="dxa"/>
            <w:gridSpan w:val="2"/>
            <w:shd w:val="clear" w:color="auto" w:fill="103D64"/>
            <w:vAlign w:val="center"/>
          </w:tcPr>
          <w:p w14:paraId="66AEC48F" w14:textId="53C2E3C1" w:rsidR="000D7CEA" w:rsidRPr="009F04FF" w:rsidRDefault="000D7CEA" w:rsidP="00CA25C7">
            <w:pPr>
              <w:pStyle w:val="SectionBSubsection"/>
              <w:outlineLvl w:val="1"/>
            </w:pPr>
            <w:bookmarkStart w:id="86" w:name="_Toc72239896"/>
            <w:bookmarkStart w:id="87" w:name="_Toc128739762"/>
            <w:r w:rsidRPr="00AC702A">
              <w:t>Delivery</w:t>
            </w:r>
            <w:bookmarkEnd w:id="86"/>
            <w:bookmarkEnd w:id="87"/>
          </w:p>
        </w:tc>
        <w:tc>
          <w:tcPr>
            <w:tcW w:w="7224" w:type="dxa"/>
            <w:gridSpan w:val="4"/>
            <w:shd w:val="clear" w:color="auto" w:fill="103D64"/>
            <w:vAlign w:val="center"/>
          </w:tcPr>
          <w:p w14:paraId="59B783A8" w14:textId="03988CDC" w:rsidR="000D7CEA" w:rsidRPr="0058137C" w:rsidRDefault="00AC702A" w:rsidP="00AC702A">
            <w:pPr>
              <w:pStyle w:val="Bodycopy"/>
            </w:pPr>
            <w:r w:rsidRPr="00582271">
              <w:rPr>
                <w:b/>
                <w:color w:val="auto"/>
                <w:szCs w:val="22"/>
                <w:lang w:eastAsia="en-GB"/>
              </w:rPr>
              <w:t>Standards 5.12, 5.13 and 5.14 AQTF 2021 Standards for Accredited Courses</w:t>
            </w:r>
          </w:p>
        </w:tc>
      </w:tr>
      <w:tr w:rsidR="000D7CEA" w:rsidRPr="00982853" w14:paraId="7468F188" w14:textId="77777777" w:rsidTr="000D7CEA">
        <w:tc>
          <w:tcPr>
            <w:tcW w:w="2982" w:type="dxa"/>
            <w:gridSpan w:val="2"/>
          </w:tcPr>
          <w:p w14:paraId="4952C74B" w14:textId="64A54A23" w:rsidR="000D7CEA" w:rsidRPr="009F04FF" w:rsidRDefault="000D7CEA" w:rsidP="00AC702A">
            <w:pPr>
              <w:pStyle w:val="Heading4"/>
              <w:numPr>
                <w:ilvl w:val="1"/>
                <w:numId w:val="1"/>
              </w:numPr>
            </w:pPr>
            <w:bookmarkStart w:id="88" w:name="_Toc72239897"/>
            <w:bookmarkStart w:id="89" w:name="_Toc128739763"/>
            <w:r w:rsidRPr="009F04FF">
              <w:t xml:space="preserve">Delivery </w:t>
            </w:r>
            <w:r w:rsidRPr="00AC702A">
              <w:rPr>
                <w:bCs/>
              </w:rPr>
              <w:t>modes</w:t>
            </w:r>
            <w:bookmarkEnd w:id="88"/>
            <w:bookmarkEnd w:id="89"/>
            <w:r w:rsidRPr="009F04FF">
              <w:t xml:space="preserve"> </w:t>
            </w:r>
          </w:p>
        </w:tc>
        <w:tc>
          <w:tcPr>
            <w:tcW w:w="7224" w:type="dxa"/>
            <w:gridSpan w:val="4"/>
          </w:tcPr>
          <w:p w14:paraId="6EA38124" w14:textId="38032492" w:rsidR="000D7CEA" w:rsidRPr="002F51F4" w:rsidRDefault="000D7CEA" w:rsidP="000D7CEA">
            <w:pPr>
              <w:spacing w:before="120" w:after="60" w:line="276" w:lineRule="auto"/>
              <w:rPr>
                <w:rFonts w:ascii="Arial" w:hAnsi="Arial" w:cs="Arial"/>
                <w:sz w:val="22"/>
                <w:szCs w:val="22"/>
              </w:rPr>
            </w:pPr>
            <w:r w:rsidRPr="002F51F4">
              <w:rPr>
                <w:rFonts w:ascii="Arial" w:hAnsi="Arial" w:cs="Arial"/>
                <w:sz w:val="22"/>
                <w:szCs w:val="22"/>
              </w:rPr>
              <w:t>This course may be delivered in a variety of modes</w:t>
            </w:r>
            <w:r>
              <w:rPr>
                <w:rFonts w:ascii="Arial" w:hAnsi="Arial" w:cs="Arial"/>
                <w:sz w:val="22"/>
                <w:szCs w:val="22"/>
              </w:rPr>
              <w:t>,</w:t>
            </w:r>
            <w:r w:rsidRPr="002F51F4">
              <w:rPr>
                <w:rFonts w:ascii="Arial" w:hAnsi="Arial" w:cs="Arial"/>
                <w:sz w:val="22"/>
                <w:szCs w:val="22"/>
              </w:rPr>
              <w:t xml:space="preserve"> including</w:t>
            </w:r>
            <w:r>
              <w:rPr>
                <w:rFonts w:ascii="Arial" w:hAnsi="Arial" w:cs="Arial"/>
                <w:sz w:val="22"/>
                <w:szCs w:val="22"/>
              </w:rPr>
              <w:t xml:space="preserve"> via</w:t>
            </w:r>
            <w:r w:rsidRPr="002F51F4">
              <w:rPr>
                <w:rFonts w:ascii="Arial" w:hAnsi="Arial" w:cs="Arial"/>
                <w:sz w:val="22"/>
                <w:szCs w:val="22"/>
              </w:rPr>
              <w:t>:</w:t>
            </w:r>
          </w:p>
          <w:p w14:paraId="119E4103" w14:textId="25AE0392" w:rsidR="000D7CEA" w:rsidRPr="002F51F4" w:rsidRDefault="000D7CEA" w:rsidP="00CA25C7">
            <w:pPr>
              <w:numPr>
                <w:ilvl w:val="0"/>
                <w:numId w:val="15"/>
              </w:numPr>
              <w:spacing w:after="60" w:line="276" w:lineRule="auto"/>
              <w:ind w:left="714" w:hanging="357"/>
              <w:rPr>
                <w:rFonts w:ascii="Arial" w:hAnsi="Arial" w:cs="Arial"/>
                <w:sz w:val="22"/>
                <w:szCs w:val="22"/>
              </w:rPr>
            </w:pPr>
            <w:r>
              <w:rPr>
                <w:rFonts w:ascii="Arial" w:hAnsi="Arial" w:cs="Arial"/>
                <w:sz w:val="22"/>
                <w:szCs w:val="22"/>
              </w:rPr>
              <w:t>C</w:t>
            </w:r>
            <w:r w:rsidRPr="002F51F4">
              <w:rPr>
                <w:rFonts w:ascii="Arial" w:hAnsi="Arial" w:cs="Arial"/>
                <w:sz w:val="22"/>
                <w:szCs w:val="22"/>
              </w:rPr>
              <w:t>lassroom setting</w:t>
            </w:r>
          </w:p>
          <w:p w14:paraId="7F30B82C" w14:textId="77777777" w:rsidR="000D7CEA" w:rsidRPr="002F51F4" w:rsidRDefault="000D7CEA" w:rsidP="00CA25C7">
            <w:pPr>
              <w:numPr>
                <w:ilvl w:val="0"/>
                <w:numId w:val="15"/>
              </w:numPr>
              <w:spacing w:after="60" w:line="276" w:lineRule="auto"/>
              <w:ind w:left="714" w:hanging="357"/>
              <w:rPr>
                <w:rFonts w:ascii="Arial" w:hAnsi="Arial" w:cs="Arial"/>
                <w:sz w:val="22"/>
                <w:szCs w:val="22"/>
              </w:rPr>
            </w:pPr>
            <w:r w:rsidRPr="002F51F4">
              <w:rPr>
                <w:rFonts w:ascii="Arial" w:hAnsi="Arial" w:cs="Arial"/>
                <w:sz w:val="22"/>
                <w:szCs w:val="22"/>
              </w:rPr>
              <w:t>Workplace or simulated workplace</w:t>
            </w:r>
          </w:p>
          <w:p w14:paraId="0B167702" w14:textId="77777777" w:rsidR="000D7CEA" w:rsidRPr="002F51F4" w:rsidRDefault="000D7CEA" w:rsidP="00CA25C7">
            <w:pPr>
              <w:numPr>
                <w:ilvl w:val="0"/>
                <w:numId w:val="15"/>
              </w:numPr>
              <w:spacing w:after="60" w:line="276" w:lineRule="auto"/>
              <w:ind w:left="714" w:hanging="357"/>
              <w:rPr>
                <w:rFonts w:ascii="Arial" w:hAnsi="Arial" w:cs="Arial"/>
                <w:sz w:val="22"/>
                <w:szCs w:val="22"/>
              </w:rPr>
            </w:pPr>
            <w:r w:rsidRPr="002F51F4">
              <w:rPr>
                <w:rFonts w:ascii="Arial" w:hAnsi="Arial" w:cs="Arial"/>
                <w:sz w:val="22"/>
                <w:szCs w:val="22"/>
              </w:rPr>
              <w:t>Blended learning</w:t>
            </w:r>
          </w:p>
          <w:p w14:paraId="7A303A9F" w14:textId="77777777" w:rsidR="000D7CEA" w:rsidRPr="002F51F4" w:rsidRDefault="000D7CEA" w:rsidP="000D7CEA">
            <w:pPr>
              <w:spacing w:before="120" w:after="120" w:line="276" w:lineRule="auto"/>
              <w:rPr>
                <w:rFonts w:ascii="Arial" w:hAnsi="Arial" w:cs="Arial"/>
                <w:sz w:val="22"/>
                <w:szCs w:val="22"/>
              </w:rPr>
            </w:pPr>
            <w:r w:rsidRPr="002F51F4">
              <w:rPr>
                <w:rFonts w:ascii="Arial" w:hAnsi="Arial" w:cs="Arial"/>
                <w:sz w:val="22"/>
                <w:szCs w:val="22"/>
              </w:rPr>
              <w:t xml:space="preserve">Where possible, participants should be exposed to real work environments and examples/case studies. </w:t>
            </w:r>
          </w:p>
          <w:p w14:paraId="77E0477D" w14:textId="1473535A" w:rsidR="000D7CEA" w:rsidRPr="002F51F4" w:rsidRDefault="000D7CEA" w:rsidP="000D7CEA">
            <w:pPr>
              <w:spacing w:before="120" w:after="120" w:line="276" w:lineRule="auto"/>
              <w:rPr>
                <w:rFonts w:ascii="Arial" w:hAnsi="Arial" w:cs="Arial"/>
                <w:sz w:val="22"/>
                <w:szCs w:val="22"/>
              </w:rPr>
            </w:pPr>
            <w:r w:rsidRPr="002F51F4">
              <w:rPr>
                <w:rFonts w:ascii="Arial" w:hAnsi="Arial" w:cs="Arial"/>
                <w:sz w:val="22"/>
                <w:szCs w:val="22"/>
              </w:rPr>
              <w:t xml:space="preserve">Delivery methods should allow for self-directed development and achievement, independent and peer to peer judgement and accountability for a high standard of outcomes. </w:t>
            </w:r>
          </w:p>
          <w:p w14:paraId="7223765A" w14:textId="77777777" w:rsidR="000D7CEA" w:rsidRPr="0045331E" w:rsidRDefault="000D7CEA" w:rsidP="000D7CEA">
            <w:pPr>
              <w:spacing w:before="120" w:after="120" w:line="276" w:lineRule="auto"/>
              <w:rPr>
                <w:rFonts w:ascii="Arial" w:hAnsi="Arial" w:cs="Arial"/>
                <w:sz w:val="22"/>
                <w:szCs w:val="22"/>
              </w:rPr>
            </w:pPr>
            <w:r w:rsidRPr="0045331E">
              <w:rPr>
                <w:rFonts w:ascii="Arial" w:hAnsi="Arial" w:cs="Arial"/>
                <w:sz w:val="22"/>
                <w:szCs w:val="22"/>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7E21DEB0" w14:textId="4B26DB19" w:rsidR="000D7CEA" w:rsidRPr="009F04FF" w:rsidRDefault="000D7CEA" w:rsidP="000D7CEA">
            <w:pPr>
              <w:pStyle w:val="Bodycopy"/>
            </w:pPr>
            <w:r w:rsidRPr="0045331E">
              <w:rPr>
                <w:rFonts w:cs="Arial"/>
                <w:szCs w:val="22"/>
              </w:rPr>
              <w:t>Trainers and assessors should contextualise delivery of the course in response to learner needs, while still meeting the requirements of the units of competency.</w:t>
            </w:r>
          </w:p>
        </w:tc>
      </w:tr>
      <w:tr w:rsidR="000D7CEA" w:rsidRPr="00982853" w14:paraId="63BE6C09" w14:textId="77777777" w:rsidTr="000D7CEA">
        <w:tc>
          <w:tcPr>
            <w:tcW w:w="2982" w:type="dxa"/>
            <w:gridSpan w:val="2"/>
          </w:tcPr>
          <w:p w14:paraId="7906E850" w14:textId="6E07725A" w:rsidR="000D7CEA" w:rsidRPr="009F04FF" w:rsidRDefault="000D7CEA" w:rsidP="00AC702A">
            <w:pPr>
              <w:pStyle w:val="Heading4"/>
              <w:numPr>
                <w:ilvl w:val="1"/>
                <w:numId w:val="1"/>
              </w:numPr>
            </w:pPr>
            <w:bookmarkStart w:id="90" w:name="_Toc72239898"/>
            <w:bookmarkStart w:id="91" w:name="_Toc128739764"/>
            <w:r w:rsidRPr="009F04FF">
              <w:t>Resources</w:t>
            </w:r>
            <w:bookmarkEnd w:id="90"/>
            <w:bookmarkEnd w:id="91"/>
            <w:r w:rsidRPr="009F04FF">
              <w:t xml:space="preserve"> </w:t>
            </w:r>
          </w:p>
        </w:tc>
        <w:tc>
          <w:tcPr>
            <w:tcW w:w="7224" w:type="dxa"/>
            <w:gridSpan w:val="4"/>
          </w:tcPr>
          <w:p w14:paraId="27ADFEA2" w14:textId="417E2A19" w:rsidR="000D7CEA" w:rsidRPr="00752A78" w:rsidRDefault="000D7CEA" w:rsidP="008E7AC0">
            <w:pPr>
              <w:pStyle w:val="Bodycopy"/>
              <w:rPr>
                <w:rFonts w:eastAsia="Arial"/>
              </w:rPr>
            </w:pPr>
            <w:r w:rsidRPr="002F51F4">
              <w:rPr>
                <w:i/>
                <w:iCs w:val="0"/>
                <w:sz w:val="18"/>
                <w:szCs w:val="18"/>
              </w:rPr>
              <w:t xml:space="preserve"> </w:t>
            </w:r>
            <w:r>
              <w:t>R</w:t>
            </w:r>
            <w:r w:rsidRPr="00752A78">
              <w:t>esources</w:t>
            </w:r>
            <w:r w:rsidRPr="00752A78">
              <w:rPr>
                <w:rFonts w:eastAsia="Arial"/>
              </w:rPr>
              <w:t xml:space="preserve"> </w:t>
            </w:r>
            <w:r w:rsidRPr="00752A78">
              <w:rPr>
                <w:rFonts w:eastAsia="Arial"/>
                <w:spacing w:val="1"/>
              </w:rPr>
              <w:t>r</w:t>
            </w:r>
            <w:r w:rsidRPr="00752A78">
              <w:rPr>
                <w:rFonts w:eastAsia="Arial"/>
                <w:spacing w:val="-3"/>
              </w:rPr>
              <w:t>e</w:t>
            </w:r>
            <w:r w:rsidRPr="00752A78">
              <w:rPr>
                <w:rFonts w:eastAsia="Arial"/>
                <w:spacing w:val="2"/>
              </w:rPr>
              <w:t>q</w:t>
            </w:r>
            <w:r w:rsidRPr="00752A78">
              <w:rPr>
                <w:rFonts w:eastAsia="Arial"/>
              </w:rPr>
              <w:t>u</w:t>
            </w:r>
            <w:r w:rsidRPr="00752A78">
              <w:rPr>
                <w:rFonts w:eastAsia="Arial"/>
                <w:spacing w:val="-1"/>
              </w:rPr>
              <w:t>i</w:t>
            </w:r>
            <w:r w:rsidRPr="00752A78">
              <w:rPr>
                <w:rFonts w:eastAsia="Arial"/>
                <w:spacing w:val="1"/>
              </w:rPr>
              <w:t>r</w:t>
            </w:r>
            <w:r w:rsidRPr="00752A78">
              <w:rPr>
                <w:rFonts w:eastAsia="Arial"/>
              </w:rPr>
              <w:t>ed</w:t>
            </w:r>
            <w:r w:rsidRPr="00752A78">
              <w:rPr>
                <w:rFonts w:eastAsia="Arial"/>
                <w:spacing w:val="-2"/>
              </w:rPr>
              <w:t xml:space="preserve"> </w:t>
            </w:r>
            <w:r w:rsidRPr="00752A78">
              <w:rPr>
                <w:rFonts w:eastAsia="Arial"/>
                <w:spacing w:val="1"/>
              </w:rPr>
              <w:t>t</w:t>
            </w:r>
            <w:r w:rsidRPr="00752A78">
              <w:rPr>
                <w:rFonts w:eastAsia="Arial"/>
              </w:rPr>
              <w:t>o</w:t>
            </w:r>
            <w:r w:rsidRPr="00752A78">
              <w:rPr>
                <w:rFonts w:eastAsia="Arial"/>
                <w:spacing w:val="1"/>
              </w:rPr>
              <w:t xml:space="preserve"> </w:t>
            </w:r>
            <w:r w:rsidRPr="00752A78">
              <w:rPr>
                <w:rFonts w:eastAsia="Arial"/>
              </w:rPr>
              <w:t>de</w:t>
            </w:r>
            <w:r w:rsidRPr="00752A78">
              <w:rPr>
                <w:rFonts w:eastAsia="Arial"/>
                <w:spacing w:val="-1"/>
              </w:rPr>
              <w:t>li</w:t>
            </w:r>
            <w:r w:rsidRPr="00752A78">
              <w:rPr>
                <w:rFonts w:eastAsia="Arial"/>
                <w:spacing w:val="-2"/>
              </w:rPr>
              <w:t>v</w:t>
            </w:r>
            <w:r w:rsidRPr="00752A78">
              <w:rPr>
                <w:rFonts w:eastAsia="Arial"/>
              </w:rPr>
              <w:t>er</w:t>
            </w:r>
            <w:r w:rsidRPr="00752A78">
              <w:rPr>
                <w:rFonts w:eastAsia="Arial"/>
                <w:spacing w:val="2"/>
              </w:rPr>
              <w:t xml:space="preserve"> </w:t>
            </w:r>
            <w:r w:rsidRPr="00752A78">
              <w:rPr>
                <w:rFonts w:eastAsia="Arial"/>
                <w:spacing w:val="1"/>
              </w:rPr>
              <w:t>t</w:t>
            </w:r>
            <w:r w:rsidRPr="00752A78">
              <w:rPr>
                <w:rFonts w:eastAsia="Arial"/>
              </w:rPr>
              <w:t>h</w:t>
            </w:r>
            <w:r>
              <w:rPr>
                <w:rFonts w:eastAsia="Arial"/>
              </w:rPr>
              <w:t>is</w:t>
            </w:r>
            <w:r w:rsidRPr="00752A78">
              <w:rPr>
                <w:rFonts w:eastAsia="Arial"/>
                <w:spacing w:val="-4"/>
              </w:rPr>
              <w:t xml:space="preserve"> </w:t>
            </w:r>
            <w:r w:rsidRPr="00752A78">
              <w:rPr>
                <w:rFonts w:eastAsia="Arial"/>
              </w:rPr>
              <w:t>cou</w:t>
            </w:r>
            <w:r w:rsidRPr="00752A78">
              <w:rPr>
                <w:rFonts w:eastAsia="Arial"/>
                <w:spacing w:val="1"/>
              </w:rPr>
              <w:t>r</w:t>
            </w:r>
            <w:r w:rsidRPr="00752A78">
              <w:rPr>
                <w:rFonts w:eastAsia="Arial"/>
              </w:rPr>
              <w:t>se</w:t>
            </w:r>
            <w:r w:rsidRPr="00752A78">
              <w:rPr>
                <w:rFonts w:eastAsia="Arial"/>
                <w:spacing w:val="-1"/>
              </w:rPr>
              <w:t xml:space="preserve"> i</w:t>
            </w:r>
            <w:r w:rsidRPr="00752A78">
              <w:rPr>
                <w:rFonts w:eastAsia="Arial"/>
              </w:rPr>
              <w:t>nc</w:t>
            </w:r>
            <w:r w:rsidRPr="00752A78">
              <w:rPr>
                <w:rFonts w:eastAsia="Arial"/>
                <w:spacing w:val="-1"/>
              </w:rPr>
              <w:t>l</w:t>
            </w:r>
            <w:r w:rsidRPr="00752A78">
              <w:rPr>
                <w:rFonts w:eastAsia="Arial"/>
              </w:rPr>
              <w:t>ude:</w:t>
            </w:r>
          </w:p>
          <w:p w14:paraId="4CB2ABF4" w14:textId="23E46234" w:rsidR="000D7CEA" w:rsidRDefault="000D7CEA" w:rsidP="00CA25C7">
            <w:pPr>
              <w:pStyle w:val="Bodycopy"/>
              <w:numPr>
                <w:ilvl w:val="0"/>
                <w:numId w:val="16"/>
              </w:numPr>
              <w:spacing w:before="0" w:after="60" w:line="276" w:lineRule="auto"/>
              <w:ind w:left="714" w:hanging="357"/>
            </w:pPr>
            <w:r>
              <w:t>Victoria’s current approve</w:t>
            </w:r>
            <w:r w:rsidRPr="004100C4">
              <w:t xml:space="preserve">d </w:t>
            </w:r>
            <w:r w:rsidRPr="004100C4">
              <w:rPr>
                <w:i/>
              </w:rPr>
              <w:t xml:space="preserve">Family Violence </w:t>
            </w:r>
            <w:r>
              <w:rPr>
                <w:i/>
              </w:rPr>
              <w:t xml:space="preserve">Multi-Agency </w:t>
            </w:r>
            <w:r w:rsidRPr="004100C4">
              <w:rPr>
                <w:i/>
              </w:rPr>
              <w:t>Risk Assessment and Risk Management Framework</w:t>
            </w:r>
            <w:r w:rsidRPr="004100C4">
              <w:t xml:space="preserve"> </w:t>
            </w:r>
            <w:r>
              <w:t>(MARAM Framework) and associated Practice Guides</w:t>
            </w:r>
          </w:p>
          <w:p w14:paraId="79865848" w14:textId="5D516BA7" w:rsidR="000D7CEA" w:rsidRDefault="000D7CEA" w:rsidP="00CA25C7">
            <w:pPr>
              <w:pStyle w:val="Bodycopy"/>
              <w:numPr>
                <w:ilvl w:val="0"/>
                <w:numId w:val="16"/>
              </w:numPr>
              <w:spacing w:before="0" w:after="60" w:line="276" w:lineRule="auto"/>
              <w:ind w:left="714" w:hanging="357"/>
            </w:pPr>
            <w:r>
              <w:lastRenderedPageBreak/>
              <w:t>a</w:t>
            </w:r>
            <w:r w:rsidRPr="004100C4">
              <w:t xml:space="preserve">ny relevant family violence legislation, policies, </w:t>
            </w:r>
            <w:proofErr w:type="gramStart"/>
            <w:r w:rsidRPr="004100C4">
              <w:t>procedures</w:t>
            </w:r>
            <w:proofErr w:type="gramEnd"/>
            <w:r w:rsidRPr="004100C4">
              <w:t xml:space="preserve"> and standards applicable to universal ser</w:t>
            </w:r>
            <w:r>
              <w:t>vices professionals in Victoria</w:t>
            </w:r>
          </w:p>
          <w:p w14:paraId="128D597E" w14:textId="4F6494FF" w:rsidR="000D7CEA" w:rsidRDefault="000D7CEA" w:rsidP="00CA25C7">
            <w:pPr>
              <w:pStyle w:val="Bodycopy"/>
              <w:numPr>
                <w:ilvl w:val="0"/>
                <w:numId w:val="16"/>
              </w:numPr>
              <w:spacing w:before="0" w:after="60" w:line="276" w:lineRule="auto"/>
              <w:ind w:left="714" w:hanging="357"/>
            </w:pPr>
            <w:r>
              <w:t xml:space="preserve">Relevant technology, software and resources required to source information and </w:t>
            </w:r>
            <w:proofErr w:type="gramStart"/>
            <w:r>
              <w:t>data</w:t>
            </w:r>
            <w:proofErr w:type="gramEnd"/>
          </w:p>
          <w:p w14:paraId="53AEFB1B" w14:textId="77777777" w:rsidR="000D7CEA" w:rsidRDefault="000D7CEA" w:rsidP="00CA25C7">
            <w:pPr>
              <w:pStyle w:val="Bodycopy"/>
              <w:numPr>
                <w:ilvl w:val="0"/>
                <w:numId w:val="16"/>
              </w:numPr>
              <w:spacing w:before="0" w:after="60" w:line="276" w:lineRule="auto"/>
              <w:ind w:left="714" w:hanging="357"/>
            </w:pPr>
            <w:r>
              <w:t>current information about primary prevention of family violence and all forms of violence against women</w:t>
            </w:r>
          </w:p>
          <w:p w14:paraId="6693F3F5" w14:textId="77777777" w:rsidR="000D7CEA" w:rsidRDefault="000D7CEA" w:rsidP="00CA25C7">
            <w:pPr>
              <w:pStyle w:val="Bodycopy"/>
              <w:numPr>
                <w:ilvl w:val="0"/>
                <w:numId w:val="16"/>
              </w:numPr>
              <w:spacing w:before="0" w:line="276" w:lineRule="auto"/>
            </w:pPr>
            <w:r>
              <w:t>workplace documentation and resources relevant to performance evidence of the units.</w:t>
            </w:r>
          </w:p>
          <w:p w14:paraId="59F76061" w14:textId="7108E2E3" w:rsidR="000D7CEA" w:rsidRDefault="000D7CEA" w:rsidP="000D7CEA">
            <w:pPr>
              <w:pStyle w:val="Bodycopy"/>
              <w:spacing w:after="60" w:line="276" w:lineRule="auto"/>
            </w:pPr>
            <w:r w:rsidRPr="008E7164">
              <w:t xml:space="preserve">RTOs </w:t>
            </w:r>
            <w:r>
              <w:t>must e</w:t>
            </w:r>
            <w:r w:rsidRPr="008E7164">
              <w:t>nsure that reference material</w:t>
            </w:r>
            <w:r>
              <w:t>s are</w:t>
            </w:r>
            <w:r w:rsidRPr="008E7164">
              <w:t xml:space="preserve"> up-to-date</w:t>
            </w:r>
            <w:r>
              <w:t xml:space="preserve"> and are: </w:t>
            </w:r>
          </w:p>
          <w:p w14:paraId="73992985" w14:textId="7CF51599" w:rsidR="000D7CEA" w:rsidRDefault="000D7CEA" w:rsidP="00CA25C7">
            <w:pPr>
              <w:pStyle w:val="Bodycopy"/>
              <w:numPr>
                <w:ilvl w:val="0"/>
                <w:numId w:val="16"/>
              </w:numPr>
              <w:spacing w:before="0" w:after="60" w:line="276" w:lineRule="auto"/>
              <w:ind w:left="714" w:hanging="357"/>
            </w:pPr>
            <w:r w:rsidRPr="00752A78">
              <w:t xml:space="preserve">consistent </w:t>
            </w:r>
            <w:r>
              <w:t>with the current versions of the MARAM Framework and associated Practice Guides</w:t>
            </w:r>
          </w:p>
          <w:p w14:paraId="17109ECB" w14:textId="6742D941" w:rsidR="000D7CEA" w:rsidRDefault="000D7CEA" w:rsidP="00CA25C7">
            <w:pPr>
              <w:pStyle w:val="Bodycopy"/>
              <w:numPr>
                <w:ilvl w:val="0"/>
                <w:numId w:val="16"/>
              </w:numPr>
              <w:spacing w:before="0" w:after="60" w:line="276" w:lineRule="auto"/>
              <w:ind w:left="714" w:hanging="357"/>
            </w:pPr>
            <w:r>
              <w:t xml:space="preserve">reflective of the current </w:t>
            </w:r>
            <w:r w:rsidRPr="004E75B3">
              <w:t xml:space="preserve">evidence-base for </w:t>
            </w:r>
            <w:r>
              <w:t xml:space="preserve">the </w:t>
            </w:r>
            <w:r w:rsidRPr="004E75B3">
              <w:t>primary prevention of family violence and all forms of violence against women</w:t>
            </w:r>
            <w:r>
              <w:t>.</w:t>
            </w:r>
          </w:p>
          <w:p w14:paraId="36BFF2B6" w14:textId="2021E45D" w:rsidR="000D7CEA" w:rsidRPr="008E7164" w:rsidRDefault="000D7CEA" w:rsidP="000D7CEA">
            <w:pPr>
              <w:pStyle w:val="Bodycopy"/>
              <w:spacing w:line="276" w:lineRule="auto"/>
              <w:rPr>
                <w:rFonts w:eastAsia="Arial"/>
                <w:b/>
              </w:rPr>
            </w:pPr>
            <w:r w:rsidRPr="00B132B2">
              <w:rPr>
                <w:b/>
                <w:lang w:val="en-US"/>
              </w:rPr>
              <w:t>Trainer</w:t>
            </w:r>
            <w:r w:rsidR="001E46ED">
              <w:rPr>
                <w:b/>
                <w:lang w:val="en-US"/>
              </w:rPr>
              <w:t xml:space="preserve"> Competence</w:t>
            </w:r>
            <w:r w:rsidRPr="00B132B2">
              <w:rPr>
                <w:rFonts w:eastAsia="Arial"/>
                <w:b/>
              </w:rPr>
              <w:t>:</w:t>
            </w:r>
          </w:p>
          <w:p w14:paraId="7CCEF593" w14:textId="77777777" w:rsidR="000D7CEA" w:rsidRPr="0045331E" w:rsidRDefault="000D7CEA" w:rsidP="000D7CEA">
            <w:pPr>
              <w:pStyle w:val="Bodycopy"/>
              <w:spacing w:after="60" w:line="276" w:lineRule="auto"/>
            </w:pPr>
            <w:r w:rsidRPr="0045331E">
              <w:t>Training must be undertaken by a person or persons in accordance with:</w:t>
            </w:r>
          </w:p>
          <w:p w14:paraId="2AAFF0DB" w14:textId="77777777" w:rsidR="000D7CEA" w:rsidRPr="00DB3F37" w:rsidRDefault="000D7CEA" w:rsidP="000D7CEA">
            <w:pPr>
              <w:pStyle w:val="ListBullet"/>
              <w:spacing w:after="0"/>
              <w:ind w:left="649"/>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3AB7BD21" w14:textId="77777777" w:rsidR="000D7CEA" w:rsidRPr="009F04FF" w:rsidRDefault="000D7CEA" w:rsidP="000D7CEA">
            <w:pPr>
              <w:pStyle w:val="Bodycopy"/>
              <w:spacing w:before="0" w:after="0"/>
            </w:pPr>
            <w:r w:rsidRPr="009F04FF">
              <w:t xml:space="preserve">or </w:t>
            </w:r>
          </w:p>
          <w:p w14:paraId="35DF5DFA" w14:textId="77777777" w:rsidR="000D7CEA" w:rsidRPr="00DB3F37" w:rsidRDefault="000D7CEA" w:rsidP="000D7CEA">
            <w:pPr>
              <w:pStyle w:val="ListBullet"/>
              <w:spacing w:after="0"/>
              <w:ind w:left="649"/>
            </w:pPr>
            <w:r w:rsidRPr="00DB3F37">
              <w:t>the Standards for Registered Training Organisations 2015 (SRTOs),</w:t>
            </w:r>
          </w:p>
          <w:p w14:paraId="55250222" w14:textId="77777777" w:rsidR="000D7CEA" w:rsidRPr="00DB3F37" w:rsidRDefault="000D7CEA" w:rsidP="000D7CEA">
            <w:pPr>
              <w:pStyle w:val="Bodycopy"/>
              <w:spacing w:before="0" w:after="0"/>
            </w:pPr>
            <w:r w:rsidRPr="00DB3F37">
              <w:t>or</w:t>
            </w:r>
          </w:p>
          <w:p w14:paraId="29E9FABB" w14:textId="77777777" w:rsidR="000D7CEA" w:rsidRDefault="000D7CEA" w:rsidP="000D7CEA">
            <w:pPr>
              <w:pStyle w:val="ListBullet"/>
              <w:ind w:left="646" w:hanging="357"/>
              <w:rPr>
                <w:rFonts w:cs="Arial"/>
                <w:szCs w:val="22"/>
              </w:rPr>
            </w:pPr>
            <w:r w:rsidRPr="00DB3F37">
              <w:t xml:space="preserve">the relevant standards </w:t>
            </w:r>
            <w:r>
              <w:t xml:space="preserve">and Guidelines </w:t>
            </w:r>
            <w:r w:rsidRPr="00DB3F37">
              <w:t xml:space="preserve">for RTOs </w:t>
            </w:r>
            <w:r w:rsidRPr="0045331E">
              <w:rPr>
                <w:rFonts w:cs="Arial"/>
                <w:szCs w:val="22"/>
              </w:rPr>
              <w:t>at the time of assessment.</w:t>
            </w:r>
          </w:p>
          <w:p w14:paraId="1EDBD712" w14:textId="77777777" w:rsidR="000D7CEA" w:rsidRPr="009C4E9A" w:rsidRDefault="000D7CEA" w:rsidP="001E46ED">
            <w:pPr>
              <w:pStyle w:val="ListBullet"/>
              <w:numPr>
                <w:ilvl w:val="0"/>
                <w:numId w:val="0"/>
              </w:numPr>
              <w:spacing w:before="120" w:after="60"/>
              <w:rPr>
                <w:rFonts w:cs="Arial"/>
                <w:b/>
                <w:szCs w:val="22"/>
              </w:rPr>
            </w:pPr>
            <w:r w:rsidRPr="009C4E9A">
              <w:rPr>
                <w:rFonts w:cs="Arial"/>
                <w:b/>
                <w:szCs w:val="22"/>
              </w:rPr>
              <w:t xml:space="preserve">Imported </w:t>
            </w:r>
            <w:proofErr w:type="gramStart"/>
            <w:r w:rsidRPr="009C4E9A">
              <w:rPr>
                <w:rFonts w:cs="Arial"/>
                <w:b/>
                <w:szCs w:val="22"/>
              </w:rPr>
              <w:t>unit</w:t>
            </w:r>
            <w:proofErr w:type="gramEnd"/>
          </w:p>
          <w:p w14:paraId="702F5AE1" w14:textId="2B256523" w:rsidR="000D7CEA" w:rsidRPr="008E7164" w:rsidRDefault="000D7CEA" w:rsidP="000D7CEA">
            <w:pPr>
              <w:pStyle w:val="ListBullet"/>
              <w:numPr>
                <w:ilvl w:val="0"/>
                <w:numId w:val="0"/>
              </w:numPr>
              <w:rPr>
                <w:rFonts w:cs="Arial"/>
                <w:szCs w:val="22"/>
              </w:rPr>
            </w:pPr>
            <w:r w:rsidRPr="009C4E9A">
              <w:rPr>
                <w:rFonts w:cs="Arial"/>
                <w:szCs w:val="22"/>
              </w:rPr>
              <w:t xml:space="preserve">The unit of competency imported from </w:t>
            </w:r>
            <w:r>
              <w:rPr>
                <w:rFonts w:cs="Arial"/>
                <w:szCs w:val="22"/>
              </w:rPr>
              <w:t xml:space="preserve">other </w:t>
            </w:r>
            <w:r w:rsidRPr="009C4E9A">
              <w:rPr>
                <w:rFonts w:cs="Arial"/>
                <w:szCs w:val="22"/>
              </w:rPr>
              <w:t>accredited courses must reflect the requirements for resources/trainers specified in that accredited course.</w:t>
            </w:r>
          </w:p>
        </w:tc>
      </w:tr>
      <w:tr w:rsidR="000D7CEA" w:rsidRPr="00982853" w14:paraId="73EBC4DF" w14:textId="77777777" w:rsidTr="00AC702A">
        <w:tc>
          <w:tcPr>
            <w:tcW w:w="2982" w:type="dxa"/>
            <w:gridSpan w:val="2"/>
            <w:shd w:val="clear" w:color="auto" w:fill="103D64"/>
            <w:vAlign w:val="center"/>
          </w:tcPr>
          <w:p w14:paraId="1B4390AE" w14:textId="1CF6F1F9" w:rsidR="000D7CEA" w:rsidRPr="009F04FF" w:rsidRDefault="000D7CEA" w:rsidP="00CA25C7">
            <w:pPr>
              <w:pStyle w:val="SectionBSubsection"/>
              <w:outlineLvl w:val="1"/>
            </w:pPr>
            <w:bookmarkStart w:id="92" w:name="_Toc72239899"/>
            <w:bookmarkStart w:id="93" w:name="_Toc128739765"/>
            <w:r w:rsidRPr="00CA25C7">
              <w:lastRenderedPageBreak/>
              <w:t>Pathways and articulation</w:t>
            </w:r>
            <w:bookmarkEnd w:id="92"/>
            <w:bookmarkEnd w:id="93"/>
            <w:r w:rsidRPr="00CA25C7">
              <w:t xml:space="preserve"> </w:t>
            </w:r>
          </w:p>
        </w:tc>
        <w:tc>
          <w:tcPr>
            <w:tcW w:w="7224" w:type="dxa"/>
            <w:gridSpan w:val="4"/>
            <w:shd w:val="clear" w:color="auto" w:fill="103D64"/>
            <w:vAlign w:val="center"/>
          </w:tcPr>
          <w:p w14:paraId="0A121CE9" w14:textId="10FC1FD9" w:rsidR="000D7CEA" w:rsidRPr="00AC702A" w:rsidRDefault="00AC702A" w:rsidP="00185EA7">
            <w:pPr>
              <w:pStyle w:val="Standard"/>
            </w:pPr>
            <w:r w:rsidRPr="00AC702A">
              <w:t>Standard 5.10 AQTF 2021 Standards for Accredited Courses</w:t>
            </w:r>
          </w:p>
        </w:tc>
      </w:tr>
      <w:tr w:rsidR="000D7CEA" w:rsidRPr="00982853" w14:paraId="278B8447" w14:textId="77777777" w:rsidTr="000D7CEA">
        <w:tc>
          <w:tcPr>
            <w:tcW w:w="2982" w:type="dxa"/>
            <w:gridSpan w:val="2"/>
          </w:tcPr>
          <w:p w14:paraId="36ECA1FD" w14:textId="77777777" w:rsidR="000D7CEA" w:rsidRPr="00440E33" w:rsidRDefault="000D7CEA" w:rsidP="000D7CEA"/>
        </w:tc>
        <w:tc>
          <w:tcPr>
            <w:tcW w:w="7224" w:type="dxa"/>
            <w:gridSpan w:val="4"/>
          </w:tcPr>
          <w:p w14:paraId="11E3A7C7" w14:textId="56F629E2" w:rsidR="000D7CEA" w:rsidRDefault="000D7CEA" w:rsidP="000D7CEA">
            <w:pPr>
              <w:pStyle w:val="Bodycopy"/>
              <w:spacing w:after="60" w:line="276" w:lineRule="auto"/>
            </w:pPr>
            <w:r w:rsidRPr="00CD1163">
              <w:t>There are no formalised articulation arrangements for this course.</w:t>
            </w:r>
          </w:p>
          <w:p w14:paraId="6A1FB5C8" w14:textId="6BEF3B1D" w:rsidR="000D7CEA" w:rsidRDefault="000D7CEA" w:rsidP="000D7CEA">
            <w:pPr>
              <w:pStyle w:val="Bodycopy"/>
              <w:spacing w:after="60" w:line="276" w:lineRule="auto"/>
            </w:pPr>
            <w:r>
              <w:t xml:space="preserve">Participants must negotiate individual pathway arrangements directly with the training provider. Training </w:t>
            </w:r>
            <w:r w:rsidRPr="00A702AD">
              <w:t xml:space="preserve">providers arranging articulation </w:t>
            </w:r>
            <w:r>
              <w:t xml:space="preserve">should refer to the </w:t>
            </w:r>
            <w:hyperlink r:id="rId33" w:history="1">
              <w:r w:rsidRPr="00A702AD">
                <w:rPr>
                  <w:rStyle w:val="Hyperlink"/>
                </w:rPr>
                <w:t>AQF 2nd Edition, 2013 Pathways Policy</w:t>
              </w:r>
            </w:hyperlink>
            <w:r>
              <w:t>.</w:t>
            </w:r>
          </w:p>
          <w:p w14:paraId="52B566DA" w14:textId="4972ECC0" w:rsidR="000D7CEA" w:rsidRDefault="000D7CEA" w:rsidP="000D7CEA">
            <w:pPr>
              <w:pStyle w:val="Bodycopy"/>
              <w:spacing w:after="60" w:line="276" w:lineRule="auto"/>
            </w:pPr>
            <w:r>
              <w:t>At the time of accreditation, the imported unit of competency (</w:t>
            </w:r>
            <w:r w:rsidRPr="00CD1163">
              <w:t>VU22733</w:t>
            </w:r>
            <w:r>
              <w:t xml:space="preserve">) from </w:t>
            </w:r>
            <w:r w:rsidRPr="00CD1163">
              <w:rPr>
                <w:i/>
              </w:rPr>
              <w:t>22510VIC Course in Identifying and Responding to Family Violence Risk</w:t>
            </w:r>
            <w:r>
              <w:t xml:space="preserve"> is also listed in several other Victorian Crown Copyright accredited courses.</w:t>
            </w:r>
          </w:p>
          <w:p w14:paraId="0E24743A" w14:textId="69E69DEC" w:rsidR="000D7CEA" w:rsidRPr="00A702AD" w:rsidRDefault="000D7CEA" w:rsidP="000D7CEA">
            <w:pPr>
              <w:pStyle w:val="Bodycopy"/>
              <w:spacing w:after="60" w:line="276" w:lineRule="auto"/>
              <w:rPr>
                <w:rStyle w:val="Hyperlink"/>
                <w:i w:val="0"/>
                <w:color w:val="000000" w:themeColor="text1"/>
                <w:u w:val="none"/>
              </w:rPr>
            </w:pPr>
            <w:r>
              <w:lastRenderedPageBreak/>
              <w:t>Applicants who already hold this imported unit will receive credit transfer into this course. Likewise, completion of the units listed within this course provides graduates credit into other current or future courses which contain the same units.</w:t>
            </w:r>
          </w:p>
        </w:tc>
      </w:tr>
      <w:tr w:rsidR="000D7CEA" w:rsidRPr="00982853" w14:paraId="7DFA6AC6" w14:textId="77777777" w:rsidTr="00185EA7">
        <w:tc>
          <w:tcPr>
            <w:tcW w:w="2982" w:type="dxa"/>
            <w:gridSpan w:val="2"/>
            <w:shd w:val="clear" w:color="auto" w:fill="103D64"/>
          </w:tcPr>
          <w:p w14:paraId="2E5E5BE7" w14:textId="4A0A2D06" w:rsidR="000D7CEA" w:rsidRPr="009F04FF" w:rsidRDefault="000D7CEA" w:rsidP="00CA25C7">
            <w:pPr>
              <w:pStyle w:val="SectionBSubsection"/>
              <w:outlineLvl w:val="1"/>
            </w:pPr>
            <w:bookmarkStart w:id="94" w:name="_Toc72239900"/>
            <w:bookmarkStart w:id="95" w:name="_Toc128739766"/>
            <w:r w:rsidRPr="00CA25C7">
              <w:lastRenderedPageBreak/>
              <w:t>Ongoing monitoring and evaluation</w:t>
            </w:r>
            <w:bookmarkEnd w:id="94"/>
            <w:bookmarkEnd w:id="95"/>
          </w:p>
        </w:tc>
        <w:tc>
          <w:tcPr>
            <w:tcW w:w="7224" w:type="dxa"/>
            <w:gridSpan w:val="4"/>
            <w:shd w:val="clear" w:color="auto" w:fill="103D64"/>
            <w:vAlign w:val="center"/>
          </w:tcPr>
          <w:p w14:paraId="74F88B06" w14:textId="1286E322" w:rsidR="000D7CEA" w:rsidRPr="00185EA7" w:rsidRDefault="00185EA7" w:rsidP="00185EA7">
            <w:pPr>
              <w:pStyle w:val="Standard"/>
            </w:pPr>
            <w:r w:rsidRPr="00185EA7">
              <w:t>Standard 5.15 AQTF 2021 Standards for Accredited Courses</w:t>
            </w:r>
          </w:p>
        </w:tc>
      </w:tr>
      <w:tr w:rsidR="000D7CEA" w:rsidRPr="00982853" w14:paraId="149ACE5F" w14:textId="77777777" w:rsidTr="000D7CEA">
        <w:tc>
          <w:tcPr>
            <w:tcW w:w="2982" w:type="dxa"/>
            <w:gridSpan w:val="2"/>
          </w:tcPr>
          <w:p w14:paraId="0ADF290A" w14:textId="77777777" w:rsidR="000D7CEA" w:rsidRPr="00440E33" w:rsidRDefault="000D7CEA" w:rsidP="000D7CEA"/>
        </w:tc>
        <w:tc>
          <w:tcPr>
            <w:tcW w:w="7224" w:type="dxa"/>
            <w:gridSpan w:val="4"/>
          </w:tcPr>
          <w:p w14:paraId="228AB260" w14:textId="195CBB49" w:rsidR="000D7CEA" w:rsidRPr="00E044F2" w:rsidRDefault="000D7CEA" w:rsidP="000D7CEA">
            <w:pPr>
              <w:pStyle w:val="Bodycopy"/>
              <w:spacing w:after="60" w:line="276" w:lineRule="auto"/>
            </w:pPr>
            <w:r w:rsidRPr="00E044F2">
              <w:t xml:space="preserve">This course is maintained and monitored by the </w:t>
            </w:r>
            <w:r>
              <w:t>Curriculum Maintenance Manager for</w:t>
            </w:r>
            <w:r w:rsidRPr="00E044F2">
              <w:t xml:space="preserve"> Human Services.</w:t>
            </w:r>
          </w:p>
          <w:p w14:paraId="58A8CD91" w14:textId="77777777" w:rsidR="000D7CEA" w:rsidRDefault="000D7CEA" w:rsidP="000D7CEA">
            <w:pPr>
              <w:pStyle w:val="Bodycopy"/>
              <w:spacing w:after="60" w:line="276" w:lineRule="auto"/>
            </w:pPr>
            <w:r w:rsidRPr="00E044F2">
              <w:t>A formal review of the course will take place at the mid-point of the accreditation period. Feedback will be sought from industry, those providers offering the course, and other relevant stakeholders as part of the review process.</w:t>
            </w:r>
          </w:p>
          <w:p w14:paraId="6ECB9EDF" w14:textId="6ABFB55F" w:rsidR="000D7CEA" w:rsidRPr="00E044F2" w:rsidRDefault="000D7CEA" w:rsidP="000D7CEA">
            <w:pPr>
              <w:pStyle w:val="Bodycopy"/>
              <w:spacing w:after="60" w:line="276" w:lineRule="auto"/>
              <w:rPr>
                <w:rFonts w:cs="Arial"/>
              </w:rPr>
            </w:pPr>
            <w:r w:rsidRPr="00244DD9">
              <w:rPr>
                <w:rFonts w:cs="Arial"/>
              </w:rPr>
              <w:t>The Victorian Registration and Qualifications Authority</w:t>
            </w:r>
            <w:r>
              <w:rPr>
                <w:rFonts w:cs="Arial"/>
              </w:rPr>
              <w:t xml:space="preserve"> </w:t>
            </w:r>
            <w:r w:rsidRPr="00244DD9">
              <w:rPr>
                <w:rFonts w:cs="Arial"/>
              </w:rPr>
              <w:t>(VRQA) will be notified of significant changes to the</w:t>
            </w:r>
            <w:r>
              <w:rPr>
                <w:rFonts w:cs="Arial"/>
              </w:rPr>
              <w:t xml:space="preserve"> </w:t>
            </w:r>
            <w:r w:rsidRPr="00244DD9">
              <w:rPr>
                <w:rFonts w:cs="Arial"/>
              </w:rPr>
              <w:t>course/s resulting from course monitoring and evaluation</w:t>
            </w:r>
            <w:r>
              <w:rPr>
                <w:rFonts w:cs="Arial"/>
              </w:rPr>
              <w:t xml:space="preserve"> </w:t>
            </w:r>
            <w:r w:rsidRPr="00244DD9">
              <w:rPr>
                <w:rFonts w:cs="Arial"/>
              </w:rPr>
              <w:t>processes.</w:t>
            </w:r>
          </w:p>
        </w:tc>
      </w:tr>
    </w:tbl>
    <w:p w14:paraId="11EBC1A5" w14:textId="77777777" w:rsidR="00982853" w:rsidRPr="00982853" w:rsidRDefault="00982853" w:rsidP="00982853"/>
    <w:p w14:paraId="1C709416" w14:textId="77777777" w:rsidR="00C22645" w:rsidRDefault="00C22645" w:rsidP="0091296F">
      <w:pPr>
        <w:pStyle w:val="Heading1"/>
        <w:sectPr w:rsidR="00C22645" w:rsidSect="00925A67">
          <w:headerReference w:type="even" r:id="rId34"/>
          <w:headerReference w:type="default" r:id="rId35"/>
          <w:headerReference w:type="first" r:id="rId36"/>
          <w:pgSz w:w="11906" w:h="16838" w:code="9"/>
          <w:pgMar w:top="1418" w:right="845" w:bottom="851" w:left="851" w:header="709" w:footer="519" w:gutter="0"/>
          <w:cols w:space="708"/>
          <w:docGrid w:linePitch="360"/>
        </w:sectPr>
      </w:pPr>
    </w:p>
    <w:p w14:paraId="25EDCBDD" w14:textId="4A54C4A5" w:rsidR="00982853" w:rsidRPr="00E044F2" w:rsidRDefault="00982853" w:rsidP="0091296F">
      <w:pPr>
        <w:pStyle w:val="Heading1"/>
        <w:rPr>
          <w:rFonts w:ascii="Arial" w:hAnsi="Arial" w:cs="Arial"/>
          <w:color w:val="auto"/>
        </w:rPr>
      </w:pPr>
      <w:bookmarkStart w:id="96" w:name="_Toc72239901"/>
      <w:bookmarkStart w:id="97" w:name="_Toc128739767"/>
      <w:r w:rsidRPr="00CF2D12">
        <w:rPr>
          <w:rFonts w:ascii="Arial" w:hAnsi="Arial" w:cs="Arial"/>
          <w:color w:val="103D64"/>
        </w:rPr>
        <w:lastRenderedPageBreak/>
        <w:t>S</w:t>
      </w:r>
      <w:r w:rsidR="00CF2D12" w:rsidRPr="00CF2D12">
        <w:rPr>
          <w:rFonts w:ascii="Arial" w:hAnsi="Arial" w:cs="Arial"/>
          <w:color w:val="103D64"/>
        </w:rPr>
        <w:t xml:space="preserve">ection C - </w:t>
      </w:r>
      <w:r w:rsidRPr="00CF2D12">
        <w:rPr>
          <w:rFonts w:ascii="Arial" w:hAnsi="Arial" w:cs="Arial"/>
          <w:color w:val="103D64"/>
        </w:rPr>
        <w:t>Units of competency</w:t>
      </w:r>
      <w:bookmarkEnd w:id="96"/>
      <w:bookmarkEnd w:id="97"/>
      <w:r w:rsidRPr="00E044F2">
        <w:rPr>
          <w:rFonts w:ascii="Arial" w:hAnsi="Arial" w:cs="Arial"/>
          <w:color w:val="auto"/>
        </w:rPr>
        <w:t xml:space="preserve"> </w:t>
      </w:r>
    </w:p>
    <w:p w14:paraId="37C9D1A6" w14:textId="77777777" w:rsidR="00E044F2" w:rsidRPr="00E044F2" w:rsidRDefault="00E044F2" w:rsidP="00E044F2">
      <w:pPr>
        <w:spacing w:before="240" w:line="276" w:lineRule="auto"/>
        <w:rPr>
          <w:rFonts w:ascii="Arial" w:hAnsi="Arial" w:cs="Arial"/>
          <w:sz w:val="22"/>
          <w:szCs w:val="22"/>
        </w:rPr>
      </w:pPr>
      <w:r w:rsidRPr="00E044F2">
        <w:rPr>
          <w:rFonts w:ascii="Arial" w:hAnsi="Arial" w:cs="Arial"/>
          <w:sz w:val="22"/>
          <w:szCs w:val="22"/>
        </w:rPr>
        <w:t>The following unit of competency has been developed for this course and is attached in this section:</w:t>
      </w:r>
    </w:p>
    <w:p w14:paraId="547C990E" w14:textId="39AAB307" w:rsidR="00E044F2" w:rsidRPr="00E044F2" w:rsidRDefault="00E044F2" w:rsidP="00CA25C7">
      <w:pPr>
        <w:pStyle w:val="ListParagraph"/>
        <w:widowControl/>
        <w:numPr>
          <w:ilvl w:val="0"/>
          <w:numId w:val="17"/>
        </w:numPr>
        <w:autoSpaceDE/>
        <w:autoSpaceDN/>
        <w:spacing w:before="120" w:after="120" w:line="276" w:lineRule="auto"/>
        <w:rPr>
          <w:rFonts w:ascii="Arial" w:hAnsi="Arial" w:cs="Arial"/>
        </w:rPr>
      </w:pPr>
      <w:r w:rsidRPr="00F54317">
        <w:rPr>
          <w:rFonts w:ascii="Arial" w:hAnsi="Arial" w:cs="Arial"/>
        </w:rPr>
        <w:t>VU</w:t>
      </w:r>
      <w:r w:rsidR="00F54317" w:rsidRPr="00F54317">
        <w:rPr>
          <w:rFonts w:ascii="Arial" w:hAnsi="Arial" w:cs="Arial"/>
        </w:rPr>
        <w:t>2341</w:t>
      </w:r>
      <w:r w:rsidRPr="00F54317">
        <w:rPr>
          <w:rFonts w:ascii="Arial" w:hAnsi="Arial" w:cs="Arial"/>
        </w:rPr>
        <w:t>1</w:t>
      </w:r>
      <w:r w:rsidRPr="00E044F2">
        <w:rPr>
          <w:rFonts w:ascii="Arial" w:hAnsi="Arial" w:cs="Arial"/>
        </w:rPr>
        <w:t xml:space="preserve"> Contribute to the primary prevention of family violence and all forms of violence against </w:t>
      </w:r>
      <w:proofErr w:type="gramStart"/>
      <w:r w:rsidRPr="00E044F2">
        <w:rPr>
          <w:rFonts w:ascii="Arial" w:hAnsi="Arial" w:cs="Arial"/>
        </w:rPr>
        <w:t>women</w:t>
      </w:r>
      <w:proofErr w:type="gramEnd"/>
    </w:p>
    <w:p w14:paraId="2B5CA9C7" w14:textId="77777777" w:rsidR="00E044F2" w:rsidRDefault="00E044F2" w:rsidP="00E044F2">
      <w:pPr>
        <w:spacing w:before="120" w:after="120" w:line="276" w:lineRule="auto"/>
        <w:rPr>
          <w:rFonts w:ascii="Arial" w:hAnsi="Arial" w:cs="Arial"/>
          <w:sz w:val="22"/>
          <w:szCs w:val="22"/>
        </w:rPr>
      </w:pPr>
    </w:p>
    <w:p w14:paraId="5C3B78E7" w14:textId="089DF47A" w:rsidR="00E044F2" w:rsidRPr="00E044F2" w:rsidRDefault="00E044F2" w:rsidP="00E044F2">
      <w:pPr>
        <w:spacing w:before="120" w:after="120" w:line="276" w:lineRule="auto"/>
        <w:rPr>
          <w:rFonts w:ascii="Arial" w:hAnsi="Arial" w:cs="Arial"/>
          <w:sz w:val="22"/>
          <w:szCs w:val="22"/>
          <w:lang w:val="en-AU" w:eastAsia="en-AU"/>
        </w:rPr>
      </w:pPr>
      <w:r w:rsidRPr="00F17D4B">
        <w:rPr>
          <w:rFonts w:ascii="Arial" w:hAnsi="Arial" w:cs="Arial"/>
          <w:sz w:val="22"/>
          <w:szCs w:val="22"/>
        </w:rPr>
        <w:t xml:space="preserve">The following unit of competency is from a Victorian Crown Copyright Accredited Courses </w:t>
      </w:r>
      <w:r w:rsidRPr="00F17D4B">
        <w:rPr>
          <w:rFonts w:ascii="Arial" w:hAnsi="Arial" w:cs="Arial"/>
          <w:color w:val="000000"/>
          <w:sz w:val="22"/>
          <w:szCs w:val="22"/>
        </w:rPr>
        <w:t xml:space="preserve">can be accessed from the Victorian </w:t>
      </w:r>
      <w:r w:rsidR="00F17D4B">
        <w:rPr>
          <w:rFonts w:ascii="Arial" w:hAnsi="Arial" w:cs="Arial"/>
          <w:color w:val="000000"/>
          <w:sz w:val="22"/>
          <w:szCs w:val="22"/>
        </w:rPr>
        <w:t>Government</w:t>
      </w:r>
      <w:r w:rsidRPr="00F17D4B">
        <w:rPr>
          <w:rFonts w:ascii="Arial" w:hAnsi="Arial" w:cs="Arial"/>
          <w:color w:val="000000"/>
          <w:sz w:val="22"/>
          <w:szCs w:val="22"/>
        </w:rPr>
        <w:t xml:space="preserve"> website (</w:t>
      </w:r>
      <w:hyperlink r:id="rId37" w:history="1">
        <w:r w:rsidRPr="00F17D4B">
          <w:rPr>
            <w:rStyle w:val="Hyperlink"/>
            <w:rFonts w:ascii="Arial" w:hAnsi="Arial" w:cs="Arial"/>
            <w:sz w:val="22"/>
            <w:szCs w:val="22"/>
          </w:rPr>
          <w:t>here</w:t>
        </w:r>
      </w:hyperlink>
      <w:r w:rsidRPr="00F17D4B">
        <w:rPr>
          <w:rFonts w:ascii="Arial" w:hAnsi="Arial" w:cs="Arial"/>
          <w:color w:val="000000"/>
          <w:sz w:val="22"/>
          <w:szCs w:val="22"/>
        </w:rPr>
        <w:t>):</w:t>
      </w:r>
    </w:p>
    <w:p w14:paraId="7D90ABFC" w14:textId="77777777" w:rsidR="00E044F2" w:rsidRPr="00E044F2" w:rsidRDefault="00E044F2" w:rsidP="00CA25C7">
      <w:pPr>
        <w:pStyle w:val="ListParagraph"/>
        <w:widowControl/>
        <w:numPr>
          <w:ilvl w:val="0"/>
          <w:numId w:val="18"/>
        </w:numPr>
        <w:autoSpaceDE/>
        <w:autoSpaceDN/>
        <w:spacing w:before="120" w:after="120" w:line="276" w:lineRule="auto"/>
        <w:rPr>
          <w:rFonts w:ascii="Arial" w:hAnsi="Arial" w:cs="Arial"/>
        </w:rPr>
      </w:pPr>
      <w:r w:rsidRPr="00E044F2">
        <w:rPr>
          <w:rFonts w:ascii="Arial" w:hAnsi="Arial" w:cs="Arial"/>
        </w:rPr>
        <w:t xml:space="preserve">VU22733 Identify and provide initial response to family violence </w:t>
      </w:r>
      <w:proofErr w:type="gramStart"/>
      <w:r w:rsidRPr="00E044F2">
        <w:rPr>
          <w:rFonts w:ascii="Arial" w:hAnsi="Arial" w:cs="Arial"/>
        </w:rPr>
        <w:t>risk</w:t>
      </w:r>
      <w:proofErr w:type="gramEnd"/>
    </w:p>
    <w:p w14:paraId="3222DC62" w14:textId="77777777" w:rsidR="00E044F2" w:rsidRPr="00E044F2" w:rsidRDefault="00E044F2" w:rsidP="00CA25C7">
      <w:pPr>
        <w:pStyle w:val="ListParagraph"/>
        <w:widowControl/>
        <w:numPr>
          <w:ilvl w:val="1"/>
          <w:numId w:val="18"/>
        </w:numPr>
        <w:autoSpaceDE/>
        <w:autoSpaceDN/>
        <w:spacing w:before="120" w:after="120" w:line="276" w:lineRule="auto"/>
        <w:rPr>
          <w:rFonts w:ascii="Arial" w:hAnsi="Arial" w:cs="Arial"/>
        </w:rPr>
      </w:pPr>
      <w:r w:rsidRPr="00E044F2">
        <w:rPr>
          <w:rFonts w:ascii="Arial" w:hAnsi="Arial" w:cs="Arial"/>
        </w:rPr>
        <w:t xml:space="preserve">Imported from </w:t>
      </w:r>
      <w:r w:rsidRPr="00E044F2">
        <w:rPr>
          <w:rFonts w:ascii="Arial" w:hAnsi="Arial" w:cs="Arial"/>
          <w:i/>
        </w:rPr>
        <w:t>22510VIC Course in Identifying and Responding to Family Violence Risk</w:t>
      </w:r>
    </w:p>
    <w:p w14:paraId="0C4C9607" w14:textId="77777777" w:rsidR="00C22645" w:rsidRDefault="00C22645" w:rsidP="00D32767">
      <w:pPr>
        <w:pStyle w:val="Header"/>
        <w:sectPr w:rsidR="00C22645" w:rsidSect="00641AEF">
          <w:headerReference w:type="default" r:id="rId38"/>
          <w:pgSz w:w="11906" w:h="16838" w:code="9"/>
          <w:pgMar w:top="1418" w:right="845" w:bottom="1418" w:left="851" w:header="709" w:footer="785" w:gutter="0"/>
          <w:cols w:space="708"/>
          <w:docGrid w:linePitch="360"/>
        </w:sectPr>
      </w:pPr>
    </w:p>
    <w:tbl>
      <w:tblPr>
        <w:tblW w:w="10211" w:type="dxa"/>
        <w:tblInd w:w="-5" w:type="dxa"/>
        <w:tblBorders>
          <w:top w:val="dotted" w:sz="2" w:space="0" w:color="888B8D"/>
          <w:bottom w:val="dotted" w:sz="2" w:space="0" w:color="888B8D"/>
          <w:insideH w:val="dotted" w:sz="2" w:space="0" w:color="888B8D"/>
          <w:insideV w:val="dotted" w:sz="2" w:space="0" w:color="888B8D"/>
        </w:tblBorders>
        <w:tblLayout w:type="fixed"/>
        <w:tblLook w:val="0000" w:firstRow="0" w:lastRow="0" w:firstColumn="0" w:lastColumn="0" w:noHBand="0" w:noVBand="0"/>
      </w:tblPr>
      <w:tblGrid>
        <w:gridCol w:w="2806"/>
        <w:gridCol w:w="7405"/>
      </w:tblGrid>
      <w:tr w:rsidR="00D821DF" w:rsidRPr="006F24D8" w14:paraId="1B2DFE97" w14:textId="77777777" w:rsidTr="00C23597">
        <w:trPr>
          <w:trHeight w:val="557"/>
        </w:trPr>
        <w:tc>
          <w:tcPr>
            <w:tcW w:w="2806" w:type="dxa"/>
          </w:tcPr>
          <w:p w14:paraId="3ACDC3D1" w14:textId="711544C2" w:rsidR="00D821DF" w:rsidRPr="00367922" w:rsidRDefault="00925CB8" w:rsidP="00D96653">
            <w:pPr>
              <w:pStyle w:val="SectionCsubsection"/>
            </w:pPr>
            <w:r w:rsidRPr="00367922">
              <w:lastRenderedPageBreak/>
              <w:t>Unit Code</w:t>
            </w:r>
          </w:p>
        </w:tc>
        <w:tc>
          <w:tcPr>
            <w:tcW w:w="7405" w:type="dxa"/>
          </w:tcPr>
          <w:p w14:paraId="02DE09E3" w14:textId="68AB5D15" w:rsidR="00D821DF" w:rsidRPr="00D821DF" w:rsidRDefault="00D821DF" w:rsidP="00D96653">
            <w:pPr>
              <w:pStyle w:val="SectionCsubsection"/>
            </w:pPr>
            <w:r w:rsidRPr="00F54317">
              <w:t>VU</w:t>
            </w:r>
            <w:r w:rsidR="00F54317" w:rsidRPr="00F54317">
              <w:t>2341</w:t>
            </w:r>
            <w:r w:rsidRPr="00F54317">
              <w:t>1</w:t>
            </w:r>
          </w:p>
        </w:tc>
      </w:tr>
      <w:tr w:rsidR="00D821DF" w:rsidRPr="006F24D8" w14:paraId="5E53D110" w14:textId="77777777" w:rsidTr="00C23597">
        <w:trPr>
          <w:trHeight w:val="799"/>
        </w:trPr>
        <w:tc>
          <w:tcPr>
            <w:tcW w:w="2806" w:type="dxa"/>
          </w:tcPr>
          <w:p w14:paraId="4E8CB861" w14:textId="6EE84B10" w:rsidR="00D821DF" w:rsidRPr="009F04FF" w:rsidRDefault="00925CB8" w:rsidP="00D96653">
            <w:pPr>
              <w:pStyle w:val="SectionCsubsection"/>
            </w:pPr>
            <w:r w:rsidRPr="00367922">
              <w:t>Unit Title</w:t>
            </w:r>
          </w:p>
        </w:tc>
        <w:tc>
          <w:tcPr>
            <w:tcW w:w="7405" w:type="dxa"/>
          </w:tcPr>
          <w:p w14:paraId="078A43B3" w14:textId="77777777" w:rsidR="00D821DF" w:rsidRPr="006F24D8" w:rsidRDefault="00D821DF" w:rsidP="00952DEB">
            <w:pPr>
              <w:spacing w:before="120" w:after="120"/>
              <w:rPr>
                <w:rFonts w:ascii="Arial" w:hAnsi="Arial"/>
                <w:b/>
                <w:sz w:val="22"/>
                <w:szCs w:val="19"/>
                <w:lang w:eastAsia="en-US"/>
              </w:rPr>
            </w:pPr>
            <w:r w:rsidRPr="006F24D8">
              <w:rPr>
                <w:rFonts w:ascii="Arial" w:hAnsi="Arial"/>
                <w:b/>
                <w:iCs/>
                <w:sz w:val="22"/>
                <w:szCs w:val="19"/>
                <w:lang w:eastAsia="en-US"/>
              </w:rPr>
              <w:t>Contribute to primary prevention of family violence and all forms of violence against women</w:t>
            </w:r>
          </w:p>
        </w:tc>
      </w:tr>
      <w:tr w:rsidR="00D821DF" w:rsidRPr="009F42AD" w14:paraId="168CE035" w14:textId="77777777" w:rsidTr="00C23597">
        <w:tc>
          <w:tcPr>
            <w:tcW w:w="2806" w:type="dxa"/>
          </w:tcPr>
          <w:p w14:paraId="50884501" w14:textId="41FB773B" w:rsidR="00D821DF" w:rsidRPr="009F04FF" w:rsidRDefault="00925CB8" w:rsidP="00D96653">
            <w:pPr>
              <w:pStyle w:val="SectionCsubsection"/>
            </w:pPr>
            <w:r w:rsidRPr="00367922">
              <w:t>Application</w:t>
            </w:r>
          </w:p>
        </w:tc>
        <w:tc>
          <w:tcPr>
            <w:tcW w:w="7405" w:type="dxa"/>
          </w:tcPr>
          <w:p w14:paraId="16CC0A50" w14:textId="77777777" w:rsidR="00D821DF" w:rsidRDefault="00D821DF" w:rsidP="00952DEB">
            <w:pPr>
              <w:spacing w:before="120" w:after="120"/>
              <w:rPr>
                <w:rFonts w:ascii="Arial" w:hAnsi="Arial" w:cs="Arial"/>
                <w:sz w:val="22"/>
                <w:szCs w:val="22"/>
              </w:rPr>
            </w:pPr>
            <w:r w:rsidRPr="004A084D">
              <w:rPr>
                <w:rFonts w:ascii="Arial" w:hAnsi="Arial"/>
                <w:sz w:val="22"/>
                <w:szCs w:val="19"/>
                <w:lang w:eastAsia="en-US"/>
              </w:rPr>
              <w:t xml:space="preserve">This unit of competency describes the performance outcomes, skills and knowledge required to </w:t>
            </w:r>
            <w:r w:rsidRPr="004938DE">
              <w:rPr>
                <w:rFonts w:ascii="Arial" w:hAnsi="Arial" w:cs="Arial"/>
                <w:sz w:val="22"/>
                <w:szCs w:val="22"/>
              </w:rPr>
              <w:t xml:space="preserve">contribute to the </w:t>
            </w:r>
            <w:r>
              <w:rPr>
                <w:rFonts w:ascii="Arial" w:hAnsi="Arial" w:cs="Arial"/>
                <w:sz w:val="22"/>
                <w:szCs w:val="22"/>
              </w:rPr>
              <w:t xml:space="preserve">primary </w:t>
            </w:r>
            <w:r w:rsidRPr="004938DE">
              <w:rPr>
                <w:rFonts w:ascii="Arial" w:hAnsi="Arial" w:cs="Arial"/>
                <w:sz w:val="22"/>
                <w:szCs w:val="22"/>
              </w:rPr>
              <w:t>prevention of family violence</w:t>
            </w:r>
            <w:r>
              <w:rPr>
                <w:rFonts w:ascii="Arial" w:hAnsi="Arial" w:cs="Arial"/>
                <w:sz w:val="22"/>
                <w:szCs w:val="22"/>
              </w:rPr>
              <w:t xml:space="preserve"> and all forms</w:t>
            </w:r>
            <w:r w:rsidRPr="004938DE">
              <w:rPr>
                <w:rFonts w:ascii="Arial" w:hAnsi="Arial" w:cs="Arial"/>
                <w:sz w:val="22"/>
                <w:szCs w:val="22"/>
              </w:rPr>
              <w:t xml:space="preserve"> </w:t>
            </w:r>
            <w:r>
              <w:rPr>
                <w:rFonts w:ascii="Arial" w:hAnsi="Arial" w:cs="Arial"/>
                <w:sz w:val="22"/>
                <w:szCs w:val="22"/>
              </w:rPr>
              <w:t xml:space="preserve">of </w:t>
            </w:r>
            <w:r w:rsidRPr="004938DE">
              <w:rPr>
                <w:rFonts w:ascii="Arial" w:hAnsi="Arial" w:cs="Arial"/>
                <w:sz w:val="22"/>
                <w:szCs w:val="22"/>
              </w:rPr>
              <w:t>violence against women in</w:t>
            </w:r>
            <w:r>
              <w:rPr>
                <w:rFonts w:ascii="Arial" w:hAnsi="Arial" w:cs="Arial"/>
                <w:sz w:val="22"/>
                <w:szCs w:val="22"/>
              </w:rPr>
              <w:t xml:space="preserve"> their workplace and wit</w:t>
            </w:r>
            <w:r w:rsidRPr="00720C0B">
              <w:rPr>
                <w:rFonts w:ascii="Arial" w:hAnsi="Arial" w:cs="Arial"/>
                <w:sz w:val="22"/>
                <w:szCs w:val="22"/>
              </w:rPr>
              <w:t>hin scope of the individual’s own role.</w:t>
            </w:r>
            <w:r>
              <w:rPr>
                <w:rFonts w:ascii="Arial" w:hAnsi="Arial" w:cs="Arial"/>
                <w:sz w:val="22"/>
                <w:szCs w:val="22"/>
              </w:rPr>
              <w:t xml:space="preserve"> </w:t>
            </w:r>
          </w:p>
          <w:p w14:paraId="2CB45576" w14:textId="77777777" w:rsidR="00D821DF" w:rsidRPr="009F42AD" w:rsidRDefault="00D821DF" w:rsidP="00952DEB">
            <w:pPr>
              <w:spacing w:before="120" w:after="120"/>
              <w:rPr>
                <w:rFonts w:ascii="Arial" w:hAnsi="Arial"/>
                <w:sz w:val="22"/>
                <w:szCs w:val="19"/>
                <w:lang w:eastAsia="en-US"/>
              </w:rPr>
            </w:pPr>
            <w:r w:rsidRPr="009F42AD">
              <w:rPr>
                <w:rFonts w:ascii="Arial" w:hAnsi="Arial"/>
                <w:sz w:val="22"/>
                <w:szCs w:val="19"/>
                <w:lang w:eastAsia="en-US"/>
              </w:rPr>
              <w:t xml:space="preserve">The outcome of this unit applies to individuals with varying degrees of responsibility, working or volunteering in roles that enable them to contribute to the prevention of family violence and all forms of violence against women. Application of this unit in the workplace would be reflective of the scope, </w:t>
            </w:r>
            <w:proofErr w:type="gramStart"/>
            <w:r w:rsidRPr="009F42AD">
              <w:rPr>
                <w:rFonts w:ascii="Arial" w:hAnsi="Arial"/>
                <w:sz w:val="22"/>
                <w:szCs w:val="19"/>
                <w:lang w:eastAsia="en-US"/>
              </w:rPr>
              <w:t>responsibilities</w:t>
            </w:r>
            <w:proofErr w:type="gramEnd"/>
            <w:r w:rsidRPr="009F42AD">
              <w:rPr>
                <w:rFonts w:ascii="Arial" w:hAnsi="Arial"/>
                <w:sz w:val="22"/>
                <w:szCs w:val="19"/>
                <w:lang w:eastAsia="en-US"/>
              </w:rPr>
              <w:t xml:space="preserve"> and influence of the individual’s own role. </w:t>
            </w:r>
          </w:p>
          <w:p w14:paraId="1D3F64C3" w14:textId="77777777" w:rsidR="00D821DF" w:rsidRDefault="00D821DF" w:rsidP="00952DEB">
            <w:pPr>
              <w:spacing w:before="120" w:after="120"/>
              <w:rPr>
                <w:rFonts w:ascii="Arial" w:hAnsi="Arial"/>
                <w:sz w:val="22"/>
                <w:szCs w:val="19"/>
                <w:lang w:eastAsia="en-US"/>
              </w:rPr>
            </w:pPr>
            <w:r w:rsidRPr="009F42AD">
              <w:rPr>
                <w:rFonts w:ascii="Arial" w:hAnsi="Arial"/>
                <w:sz w:val="22"/>
                <w:szCs w:val="19"/>
                <w:lang w:eastAsia="en-US"/>
              </w:rPr>
              <w:t xml:space="preserve">Industries and job roles may include (but are not limited to) teachers, police, emergency services and defence force staff, health sector staff, sports administrators, federal, </w:t>
            </w:r>
            <w:proofErr w:type="gramStart"/>
            <w:r w:rsidRPr="009F42AD">
              <w:rPr>
                <w:rFonts w:ascii="Arial" w:hAnsi="Arial"/>
                <w:sz w:val="22"/>
                <w:szCs w:val="19"/>
                <w:lang w:eastAsia="en-US"/>
              </w:rPr>
              <w:t>state</w:t>
            </w:r>
            <w:proofErr w:type="gramEnd"/>
            <w:r w:rsidRPr="009F42AD">
              <w:rPr>
                <w:rFonts w:ascii="Arial" w:hAnsi="Arial"/>
                <w:sz w:val="22"/>
                <w:szCs w:val="19"/>
                <w:lang w:eastAsia="en-US"/>
              </w:rPr>
              <w:t xml:space="preserve"> and local government staff, human resources staff, disability and aged care sector staff, child and family services staff, evaluators, workforce trainers, media and communications personnel. Other settings may include sporting clubs, faith-based </w:t>
            </w:r>
            <w:proofErr w:type="gramStart"/>
            <w:r w:rsidRPr="009F42AD">
              <w:rPr>
                <w:rFonts w:ascii="Arial" w:hAnsi="Arial"/>
                <w:sz w:val="22"/>
                <w:szCs w:val="19"/>
                <w:lang w:eastAsia="en-US"/>
              </w:rPr>
              <w:t>organisations</w:t>
            </w:r>
            <w:proofErr w:type="gramEnd"/>
            <w:r w:rsidRPr="009F42AD">
              <w:rPr>
                <w:rFonts w:ascii="Arial" w:hAnsi="Arial"/>
                <w:sz w:val="22"/>
                <w:szCs w:val="19"/>
                <w:lang w:eastAsia="en-US"/>
              </w:rPr>
              <w:t xml:space="preserve"> and volunteer organisations.</w:t>
            </w:r>
          </w:p>
          <w:p w14:paraId="24095EF7" w14:textId="77777777" w:rsidR="00D821DF" w:rsidRPr="009F42AD" w:rsidRDefault="00D821DF" w:rsidP="00952DEB">
            <w:pPr>
              <w:spacing w:before="120" w:after="120"/>
              <w:rPr>
                <w:i/>
              </w:rPr>
            </w:pPr>
            <w:r w:rsidRPr="009F42AD">
              <w:rPr>
                <w:rFonts w:ascii="Arial" w:hAnsi="Arial"/>
                <w:i/>
                <w:sz w:val="22"/>
                <w:szCs w:val="19"/>
                <w:lang w:eastAsia="en-US"/>
              </w:rPr>
              <w:t>No occupational licensing, legislative, regulatory or certification requirements apply to this unit at the time of publication.</w:t>
            </w:r>
          </w:p>
        </w:tc>
      </w:tr>
      <w:tr w:rsidR="00D821DF" w:rsidRPr="004A084D" w14:paraId="265A7DBF" w14:textId="77777777" w:rsidTr="00C23597">
        <w:tc>
          <w:tcPr>
            <w:tcW w:w="2806" w:type="dxa"/>
          </w:tcPr>
          <w:p w14:paraId="358206C1" w14:textId="2D3FA342" w:rsidR="00D821DF" w:rsidRPr="00FF3780" w:rsidRDefault="00925CB8" w:rsidP="00D96653">
            <w:pPr>
              <w:pStyle w:val="SectionCsubsection"/>
            </w:pPr>
            <w:r>
              <w:t>Prerequisite Unit(s</w:t>
            </w:r>
            <w:r w:rsidRPr="00367922">
              <w:t>)</w:t>
            </w:r>
            <w:r w:rsidRPr="00E3603E">
              <w:t xml:space="preserve"> </w:t>
            </w:r>
          </w:p>
        </w:tc>
        <w:tc>
          <w:tcPr>
            <w:tcW w:w="7405" w:type="dxa"/>
            <w:vAlign w:val="center"/>
          </w:tcPr>
          <w:p w14:paraId="5849E81D" w14:textId="77777777" w:rsidR="00D821DF" w:rsidRPr="004A084D" w:rsidRDefault="00D821DF" w:rsidP="00D821DF">
            <w:pPr>
              <w:spacing w:before="120" w:after="120"/>
              <w:rPr>
                <w:rFonts w:ascii="Arial" w:hAnsi="Arial"/>
                <w:sz w:val="22"/>
                <w:szCs w:val="19"/>
                <w:lang w:eastAsia="en-US"/>
              </w:rPr>
            </w:pPr>
            <w:r w:rsidRPr="006F24D8">
              <w:rPr>
                <w:rFonts w:ascii="Arial" w:hAnsi="Arial"/>
                <w:sz w:val="22"/>
                <w:szCs w:val="19"/>
                <w:lang w:eastAsia="en-US"/>
              </w:rPr>
              <w:t>VU22733</w:t>
            </w:r>
            <w:r>
              <w:rPr>
                <w:rFonts w:ascii="Arial" w:hAnsi="Arial"/>
                <w:sz w:val="22"/>
                <w:szCs w:val="19"/>
                <w:lang w:eastAsia="en-US"/>
              </w:rPr>
              <w:t xml:space="preserve"> </w:t>
            </w:r>
            <w:r w:rsidRPr="006F24D8">
              <w:rPr>
                <w:rFonts w:ascii="Arial" w:hAnsi="Arial"/>
                <w:sz w:val="22"/>
                <w:szCs w:val="19"/>
                <w:lang w:eastAsia="en-US"/>
              </w:rPr>
              <w:t>Identify and provide initial</w:t>
            </w:r>
            <w:r>
              <w:rPr>
                <w:rFonts w:ascii="Arial" w:hAnsi="Arial"/>
                <w:sz w:val="22"/>
                <w:szCs w:val="19"/>
                <w:lang w:eastAsia="en-US"/>
              </w:rPr>
              <w:t xml:space="preserve"> </w:t>
            </w:r>
            <w:r w:rsidRPr="006F24D8">
              <w:rPr>
                <w:rFonts w:ascii="Arial" w:hAnsi="Arial"/>
                <w:sz w:val="22"/>
                <w:szCs w:val="19"/>
                <w:lang w:eastAsia="en-US"/>
              </w:rPr>
              <w:t>response to family violence risk</w:t>
            </w:r>
          </w:p>
        </w:tc>
      </w:tr>
      <w:tr w:rsidR="00925CB8" w:rsidRPr="004A084D" w14:paraId="65C5B41D" w14:textId="77777777" w:rsidTr="00C23597">
        <w:tc>
          <w:tcPr>
            <w:tcW w:w="2806" w:type="dxa"/>
          </w:tcPr>
          <w:p w14:paraId="5174622F" w14:textId="77A987C2" w:rsidR="00925CB8" w:rsidRPr="00367922" w:rsidRDefault="00925CB8" w:rsidP="00D96653">
            <w:pPr>
              <w:pStyle w:val="SectionCsubsection"/>
            </w:pPr>
            <w:r w:rsidRPr="00925CB8">
              <w:t>Competency Field</w:t>
            </w:r>
          </w:p>
        </w:tc>
        <w:tc>
          <w:tcPr>
            <w:tcW w:w="7405" w:type="dxa"/>
            <w:vAlign w:val="center"/>
          </w:tcPr>
          <w:p w14:paraId="78E78AD3" w14:textId="1DD6FA91" w:rsidR="00925CB8" w:rsidRPr="006F24D8" w:rsidRDefault="00925CB8" w:rsidP="00D821DF">
            <w:pPr>
              <w:spacing w:before="120" w:after="120"/>
              <w:rPr>
                <w:rFonts w:ascii="Arial" w:hAnsi="Arial"/>
                <w:sz w:val="22"/>
                <w:szCs w:val="19"/>
                <w:lang w:eastAsia="en-US"/>
              </w:rPr>
            </w:pPr>
            <w:r>
              <w:rPr>
                <w:rFonts w:ascii="Arial" w:hAnsi="Arial"/>
                <w:sz w:val="22"/>
                <w:szCs w:val="19"/>
                <w:lang w:eastAsia="en-US"/>
              </w:rPr>
              <w:t>N/A</w:t>
            </w:r>
          </w:p>
        </w:tc>
      </w:tr>
      <w:tr w:rsidR="00925CB8" w:rsidRPr="004A084D" w14:paraId="3F1D2D11" w14:textId="77777777" w:rsidTr="00C23597">
        <w:tc>
          <w:tcPr>
            <w:tcW w:w="2806" w:type="dxa"/>
          </w:tcPr>
          <w:p w14:paraId="34165880" w14:textId="65788296" w:rsidR="00925CB8" w:rsidRPr="00367922" w:rsidRDefault="00925CB8" w:rsidP="00D96653">
            <w:pPr>
              <w:pStyle w:val="SectionCsubsection"/>
            </w:pPr>
            <w:r w:rsidRPr="00925CB8">
              <w:t>Unit Sector</w:t>
            </w:r>
          </w:p>
        </w:tc>
        <w:tc>
          <w:tcPr>
            <w:tcW w:w="7405" w:type="dxa"/>
            <w:vAlign w:val="center"/>
          </w:tcPr>
          <w:p w14:paraId="584DE37E" w14:textId="25C77CB3" w:rsidR="00925CB8" w:rsidRPr="006F24D8" w:rsidRDefault="00925CB8" w:rsidP="00D821DF">
            <w:pPr>
              <w:spacing w:before="120" w:after="120"/>
              <w:rPr>
                <w:rFonts w:ascii="Arial" w:hAnsi="Arial"/>
                <w:sz w:val="22"/>
                <w:szCs w:val="19"/>
                <w:lang w:eastAsia="en-US"/>
              </w:rPr>
            </w:pPr>
            <w:r>
              <w:rPr>
                <w:rFonts w:ascii="Arial" w:hAnsi="Arial"/>
                <w:sz w:val="22"/>
                <w:szCs w:val="19"/>
                <w:lang w:eastAsia="en-US"/>
              </w:rPr>
              <w:t>N/A</w:t>
            </w:r>
          </w:p>
        </w:tc>
      </w:tr>
    </w:tbl>
    <w:p w14:paraId="4B177B8B" w14:textId="77777777" w:rsidR="00D532C7" w:rsidRDefault="00D532C7"/>
    <w:tbl>
      <w:tblPr>
        <w:tblW w:w="10211" w:type="dxa"/>
        <w:tblInd w:w="-5" w:type="dxa"/>
        <w:tblBorders>
          <w:top w:val="dotted" w:sz="2" w:space="0" w:color="888B8D"/>
          <w:bottom w:val="dotted" w:sz="2" w:space="0" w:color="888B8D"/>
          <w:insideH w:val="dotted" w:sz="2" w:space="0" w:color="888B8D"/>
          <w:insideV w:val="dotted" w:sz="2" w:space="0" w:color="888B8D"/>
        </w:tblBorders>
        <w:tblLayout w:type="fixed"/>
        <w:tblLook w:val="0000" w:firstRow="0" w:lastRow="0" w:firstColumn="0" w:lastColumn="0" w:noHBand="0" w:noVBand="0"/>
      </w:tblPr>
      <w:tblGrid>
        <w:gridCol w:w="571"/>
        <w:gridCol w:w="2695"/>
        <w:gridCol w:w="567"/>
        <w:gridCol w:w="6378"/>
      </w:tblGrid>
      <w:tr w:rsidR="00D821DF" w:rsidRPr="009F04FF" w14:paraId="3716B8C0" w14:textId="77777777" w:rsidTr="001E46ED">
        <w:tc>
          <w:tcPr>
            <w:tcW w:w="3266" w:type="dxa"/>
            <w:gridSpan w:val="2"/>
          </w:tcPr>
          <w:p w14:paraId="7896E0B9" w14:textId="77777777" w:rsidR="00D821DF" w:rsidRPr="009F04FF" w:rsidRDefault="00D821DF" w:rsidP="00D96653">
            <w:pPr>
              <w:pStyle w:val="SectionCsubsection"/>
            </w:pPr>
            <w:r w:rsidRPr="00367922">
              <w:t>ELEMENTS</w:t>
            </w:r>
          </w:p>
        </w:tc>
        <w:tc>
          <w:tcPr>
            <w:tcW w:w="6945" w:type="dxa"/>
            <w:gridSpan w:val="2"/>
          </w:tcPr>
          <w:p w14:paraId="4F381F54" w14:textId="77777777" w:rsidR="00D821DF" w:rsidRPr="009F04FF" w:rsidRDefault="00D821DF" w:rsidP="00D96653">
            <w:pPr>
              <w:pStyle w:val="SectionCsubsection"/>
            </w:pPr>
            <w:r w:rsidRPr="00367922">
              <w:t>PERFORMANCE</w:t>
            </w:r>
            <w:r w:rsidRPr="009F04FF">
              <w:t xml:space="preserve"> </w:t>
            </w:r>
            <w:r w:rsidRPr="00367922">
              <w:t>CRITERIA</w:t>
            </w:r>
          </w:p>
        </w:tc>
      </w:tr>
      <w:tr w:rsidR="00D532C7" w:rsidRPr="009F42AD" w14:paraId="3A25CB81" w14:textId="77777777" w:rsidTr="001E46ED">
        <w:tc>
          <w:tcPr>
            <w:tcW w:w="3266" w:type="dxa"/>
            <w:gridSpan w:val="2"/>
            <w:vAlign w:val="center"/>
          </w:tcPr>
          <w:p w14:paraId="7DBA726A" w14:textId="08CD05BF" w:rsidR="00D532C7" w:rsidRPr="00D532C7" w:rsidRDefault="00D532C7" w:rsidP="00D532C7">
            <w:pPr>
              <w:pStyle w:val="CKTableBullet210pt"/>
              <w:numPr>
                <w:ilvl w:val="0"/>
                <w:numId w:val="0"/>
              </w:numPr>
              <w:rPr>
                <w:i/>
              </w:rPr>
            </w:pPr>
            <w:r w:rsidRPr="00D532C7">
              <w:rPr>
                <w:i/>
                <w:iCs/>
              </w:rPr>
              <w:t>Elements describe the essential outcomes of a unit of competency.</w:t>
            </w:r>
          </w:p>
        </w:tc>
        <w:tc>
          <w:tcPr>
            <w:tcW w:w="6945" w:type="dxa"/>
            <w:gridSpan w:val="2"/>
            <w:vAlign w:val="center"/>
          </w:tcPr>
          <w:p w14:paraId="2B35630E" w14:textId="1E316E00" w:rsidR="00D532C7" w:rsidRPr="00D532C7" w:rsidRDefault="00D532C7" w:rsidP="00D532C7">
            <w:pPr>
              <w:pStyle w:val="CKTableBullet210pt"/>
              <w:numPr>
                <w:ilvl w:val="0"/>
                <w:numId w:val="0"/>
              </w:numPr>
              <w:rPr>
                <w:i/>
              </w:rPr>
            </w:pPr>
            <w:r w:rsidRPr="00D532C7">
              <w:rPr>
                <w:i/>
              </w:rPr>
              <w:t>Performance criteria describe the required performance needed to demonstrate achievement of the element. Assessment of performance is to be consistent with the assessment requirements.</w:t>
            </w:r>
          </w:p>
        </w:tc>
      </w:tr>
      <w:tr w:rsidR="00D821DF" w:rsidRPr="007C3027" w14:paraId="64277566" w14:textId="77777777" w:rsidTr="001E46ED">
        <w:tc>
          <w:tcPr>
            <w:tcW w:w="571" w:type="dxa"/>
            <w:vMerge w:val="restart"/>
          </w:tcPr>
          <w:p w14:paraId="56FCEF46" w14:textId="77777777" w:rsidR="00D821DF" w:rsidRPr="002E0EEB" w:rsidRDefault="00D821DF" w:rsidP="00D96653">
            <w:pPr>
              <w:pStyle w:val="Bodycopy"/>
              <w:jc w:val="right"/>
              <w:rPr>
                <w:i/>
              </w:rPr>
            </w:pPr>
            <w:r w:rsidRPr="002E0EEB">
              <w:t>1.</w:t>
            </w:r>
          </w:p>
        </w:tc>
        <w:tc>
          <w:tcPr>
            <w:tcW w:w="2695" w:type="dxa"/>
            <w:vMerge w:val="restart"/>
          </w:tcPr>
          <w:p w14:paraId="40744159" w14:textId="77777777" w:rsidR="00D821DF" w:rsidRPr="00F74F7C" w:rsidRDefault="00D821DF" w:rsidP="00952DEB">
            <w:pPr>
              <w:pStyle w:val="Bodycopy"/>
            </w:pPr>
            <w:r w:rsidRPr="00F74F7C">
              <w:t>Develop awareness of the nature and extent of family violence and all forms of violence against women</w:t>
            </w:r>
          </w:p>
        </w:tc>
        <w:tc>
          <w:tcPr>
            <w:tcW w:w="567" w:type="dxa"/>
          </w:tcPr>
          <w:p w14:paraId="46FBC2E8" w14:textId="77777777" w:rsidR="00D821DF" w:rsidRPr="00F74F7C" w:rsidRDefault="00D821DF" w:rsidP="00952DEB">
            <w:pPr>
              <w:pStyle w:val="Bodycopy"/>
            </w:pPr>
            <w:r w:rsidRPr="00F74F7C">
              <w:t>1.1</w:t>
            </w:r>
          </w:p>
        </w:tc>
        <w:tc>
          <w:tcPr>
            <w:tcW w:w="6378" w:type="dxa"/>
          </w:tcPr>
          <w:p w14:paraId="43711460" w14:textId="77777777" w:rsidR="00D821DF" w:rsidRPr="007C3027" w:rsidRDefault="00D821DF" w:rsidP="00467144">
            <w:pPr>
              <w:pStyle w:val="Bodycopy"/>
              <w:ind w:right="179"/>
              <w:rPr>
                <w:i/>
              </w:rPr>
            </w:pPr>
            <w:r w:rsidRPr="007C3027">
              <w:rPr>
                <w:rFonts w:cs="Arial"/>
                <w:szCs w:val="20"/>
              </w:rPr>
              <w:t xml:space="preserve">Source </w:t>
            </w:r>
            <w:r w:rsidRPr="007C3027">
              <w:rPr>
                <w:rFonts w:cs="Arial"/>
                <w:bCs/>
                <w:szCs w:val="20"/>
              </w:rPr>
              <w:t>information and</w:t>
            </w:r>
            <w:r w:rsidRPr="007C3027">
              <w:rPr>
                <w:rFonts w:cs="Arial"/>
                <w:szCs w:val="20"/>
              </w:rPr>
              <w:t xml:space="preserve"> </w:t>
            </w:r>
            <w:r w:rsidRPr="007C3027">
              <w:rPr>
                <w:rFonts w:cs="Arial"/>
                <w:bCs/>
                <w:szCs w:val="20"/>
              </w:rPr>
              <w:t>relevant data</w:t>
            </w:r>
            <w:r w:rsidRPr="007C3027">
              <w:rPr>
                <w:rFonts w:cs="Arial"/>
                <w:szCs w:val="20"/>
              </w:rPr>
              <w:t xml:space="preserve"> to define family violence and all forms of </w:t>
            </w:r>
            <w:r w:rsidRPr="007C3027">
              <w:rPr>
                <w:rFonts w:cs="Arial"/>
                <w:bCs/>
                <w:szCs w:val="20"/>
              </w:rPr>
              <w:t>violence against women</w:t>
            </w:r>
            <w:r w:rsidRPr="007C3027">
              <w:rPr>
                <w:rFonts w:cs="Arial"/>
                <w:szCs w:val="20"/>
              </w:rPr>
              <w:t xml:space="preserve"> </w:t>
            </w:r>
          </w:p>
        </w:tc>
      </w:tr>
      <w:tr w:rsidR="00D821DF" w:rsidRPr="007C3027" w14:paraId="57850B8D" w14:textId="77777777" w:rsidTr="001E46ED">
        <w:tc>
          <w:tcPr>
            <w:tcW w:w="571" w:type="dxa"/>
            <w:vMerge/>
          </w:tcPr>
          <w:p w14:paraId="58CFB1AE" w14:textId="77777777" w:rsidR="00D821DF" w:rsidRPr="002E0EEB" w:rsidRDefault="00D821DF" w:rsidP="00D96653">
            <w:pPr>
              <w:pStyle w:val="Bodycopy"/>
              <w:jc w:val="right"/>
              <w:rPr>
                <w:i/>
              </w:rPr>
            </w:pPr>
          </w:p>
        </w:tc>
        <w:tc>
          <w:tcPr>
            <w:tcW w:w="2695" w:type="dxa"/>
            <w:vMerge/>
          </w:tcPr>
          <w:p w14:paraId="32E04212" w14:textId="77777777" w:rsidR="00D821DF" w:rsidRPr="00F74F7C" w:rsidRDefault="00D821DF" w:rsidP="00952DEB">
            <w:pPr>
              <w:pStyle w:val="Bodycopy"/>
            </w:pPr>
          </w:p>
        </w:tc>
        <w:tc>
          <w:tcPr>
            <w:tcW w:w="567" w:type="dxa"/>
          </w:tcPr>
          <w:p w14:paraId="6053688E" w14:textId="77777777" w:rsidR="00D821DF" w:rsidRPr="00F74F7C" w:rsidRDefault="00D821DF" w:rsidP="00952DEB">
            <w:pPr>
              <w:pStyle w:val="Bodycopy"/>
            </w:pPr>
            <w:r w:rsidRPr="00F74F7C">
              <w:t>1.2</w:t>
            </w:r>
          </w:p>
        </w:tc>
        <w:tc>
          <w:tcPr>
            <w:tcW w:w="6378" w:type="dxa"/>
          </w:tcPr>
          <w:p w14:paraId="7ADEFC61" w14:textId="77777777" w:rsidR="00D821DF" w:rsidRPr="007C3027" w:rsidRDefault="00D821DF" w:rsidP="00467144">
            <w:pPr>
              <w:pStyle w:val="Bodycopy"/>
              <w:ind w:right="179"/>
              <w:rPr>
                <w:i/>
              </w:rPr>
            </w:pPr>
            <w:r w:rsidRPr="007C3027">
              <w:rPr>
                <w:rFonts w:cs="Arial"/>
                <w:szCs w:val="20"/>
              </w:rPr>
              <w:t xml:space="preserve">Identify the prevalence of </w:t>
            </w:r>
            <w:r w:rsidRPr="007C3027">
              <w:rPr>
                <w:rFonts w:cs="Arial"/>
                <w:bCs/>
                <w:szCs w:val="20"/>
              </w:rPr>
              <w:t>gender inequality and</w:t>
            </w:r>
            <w:r w:rsidRPr="00F74F7C">
              <w:t xml:space="preserve"> all</w:t>
            </w:r>
            <w:r w:rsidRPr="007C3027">
              <w:rPr>
                <w:rFonts w:cs="Arial"/>
                <w:szCs w:val="20"/>
              </w:rPr>
              <w:t xml:space="preserve"> forms of family violence and violence against women </w:t>
            </w:r>
          </w:p>
        </w:tc>
      </w:tr>
      <w:tr w:rsidR="00D821DF" w:rsidRPr="00307D6A" w14:paraId="050D40DA" w14:textId="77777777" w:rsidTr="001E46ED">
        <w:tc>
          <w:tcPr>
            <w:tcW w:w="571" w:type="dxa"/>
            <w:vMerge/>
          </w:tcPr>
          <w:p w14:paraId="5AA61ECC" w14:textId="77777777" w:rsidR="00D821DF" w:rsidRPr="002E0EEB" w:rsidRDefault="00D821DF" w:rsidP="00D96653">
            <w:pPr>
              <w:pStyle w:val="Bodycopy"/>
              <w:jc w:val="right"/>
              <w:rPr>
                <w:i/>
              </w:rPr>
            </w:pPr>
          </w:p>
        </w:tc>
        <w:tc>
          <w:tcPr>
            <w:tcW w:w="2695" w:type="dxa"/>
            <w:vMerge/>
          </w:tcPr>
          <w:p w14:paraId="31F864FB" w14:textId="77777777" w:rsidR="00D821DF" w:rsidRPr="00F74F7C" w:rsidRDefault="00D821DF" w:rsidP="00952DEB">
            <w:pPr>
              <w:pStyle w:val="Bodycopy"/>
            </w:pPr>
          </w:p>
        </w:tc>
        <w:tc>
          <w:tcPr>
            <w:tcW w:w="567" w:type="dxa"/>
          </w:tcPr>
          <w:p w14:paraId="2146C81A" w14:textId="77777777" w:rsidR="00D821DF" w:rsidRPr="00F74F7C" w:rsidRDefault="00D821DF" w:rsidP="00952DEB">
            <w:pPr>
              <w:pStyle w:val="Bodycopy"/>
            </w:pPr>
            <w:r w:rsidRPr="00F74F7C">
              <w:t>1.</w:t>
            </w:r>
            <w:r>
              <w:t>3</w:t>
            </w:r>
          </w:p>
        </w:tc>
        <w:tc>
          <w:tcPr>
            <w:tcW w:w="6378" w:type="dxa"/>
          </w:tcPr>
          <w:p w14:paraId="33775BE5" w14:textId="77777777" w:rsidR="00D821DF" w:rsidRPr="00307D6A" w:rsidRDefault="00D821DF" w:rsidP="00467144">
            <w:pPr>
              <w:spacing w:before="120" w:after="120"/>
              <w:ind w:right="179"/>
              <w:rPr>
                <w:rFonts w:ascii="Arial" w:hAnsi="Arial" w:cs="Arial"/>
                <w:b/>
                <w:bCs/>
                <w:iCs/>
                <w:sz w:val="22"/>
                <w:szCs w:val="20"/>
                <w:lang w:eastAsia="en-US"/>
              </w:rPr>
            </w:pPr>
            <w:r w:rsidRPr="00307D6A">
              <w:rPr>
                <w:rFonts w:ascii="Arial" w:hAnsi="Arial" w:cs="Arial"/>
                <w:sz w:val="22"/>
                <w:szCs w:val="20"/>
                <w:lang w:eastAsia="en-US"/>
              </w:rPr>
              <w:t xml:space="preserve">Apply an intersectional lens to examine and describe the different manifestations and impacts of </w:t>
            </w:r>
            <w:r w:rsidRPr="00307D6A">
              <w:rPr>
                <w:rFonts w:ascii="Arial" w:hAnsi="Arial" w:cs="Arial"/>
                <w:bCs/>
                <w:iCs/>
                <w:sz w:val="22"/>
                <w:szCs w:val="20"/>
                <w:lang w:eastAsia="en-US"/>
              </w:rPr>
              <w:t>family violence</w:t>
            </w:r>
            <w:r w:rsidRPr="00307D6A">
              <w:rPr>
                <w:rFonts w:ascii="Arial" w:hAnsi="Arial" w:cs="Arial"/>
                <w:sz w:val="22"/>
                <w:szCs w:val="20"/>
                <w:lang w:eastAsia="en-US"/>
              </w:rPr>
              <w:t xml:space="preserve"> and </w:t>
            </w:r>
            <w:r w:rsidRPr="00307D6A">
              <w:rPr>
                <w:rFonts w:ascii="Arial" w:hAnsi="Arial" w:cs="Arial"/>
                <w:bCs/>
                <w:iCs/>
                <w:sz w:val="22"/>
                <w:szCs w:val="20"/>
                <w:lang w:eastAsia="en-US"/>
              </w:rPr>
              <w:t>all forms of violence against women</w:t>
            </w:r>
          </w:p>
        </w:tc>
      </w:tr>
      <w:tr w:rsidR="00D821DF" w:rsidRPr="00A620E2" w14:paraId="770256E5" w14:textId="77777777" w:rsidTr="001E46ED">
        <w:tc>
          <w:tcPr>
            <w:tcW w:w="571" w:type="dxa"/>
            <w:vMerge w:val="restart"/>
          </w:tcPr>
          <w:p w14:paraId="687DAACF" w14:textId="77777777" w:rsidR="00D821DF" w:rsidRPr="002E0EEB" w:rsidRDefault="00D821DF" w:rsidP="00D96653">
            <w:pPr>
              <w:pStyle w:val="Bodycopy"/>
              <w:jc w:val="right"/>
              <w:rPr>
                <w:i/>
              </w:rPr>
            </w:pPr>
            <w:r>
              <w:lastRenderedPageBreak/>
              <w:t>2.</w:t>
            </w:r>
          </w:p>
        </w:tc>
        <w:tc>
          <w:tcPr>
            <w:tcW w:w="2695" w:type="dxa"/>
            <w:vMerge w:val="restart"/>
          </w:tcPr>
          <w:p w14:paraId="380EA935" w14:textId="3215532F" w:rsidR="00D821DF" w:rsidRPr="000E0C72" w:rsidRDefault="00D821DF" w:rsidP="00952DEB">
            <w:pPr>
              <w:pStyle w:val="Bodycopy"/>
            </w:pPr>
            <w:r w:rsidRPr="000E0C72">
              <w:t xml:space="preserve">Develop </w:t>
            </w:r>
            <w:r w:rsidR="00244DD9">
              <w:t>knowledge</w:t>
            </w:r>
            <w:r w:rsidRPr="000E0C72">
              <w:t xml:space="preserve"> of primary prevention of family violence and all forms of violence against women</w:t>
            </w:r>
          </w:p>
        </w:tc>
        <w:tc>
          <w:tcPr>
            <w:tcW w:w="567" w:type="dxa"/>
          </w:tcPr>
          <w:p w14:paraId="257E2036" w14:textId="77777777" w:rsidR="00D821DF" w:rsidRPr="000E0C72" w:rsidRDefault="00D821DF" w:rsidP="00952DEB">
            <w:pPr>
              <w:pStyle w:val="Bodycopy"/>
            </w:pPr>
            <w:r w:rsidRPr="000E0C72">
              <w:t>2.1</w:t>
            </w:r>
          </w:p>
        </w:tc>
        <w:tc>
          <w:tcPr>
            <w:tcW w:w="6378" w:type="dxa"/>
          </w:tcPr>
          <w:p w14:paraId="72A675CE" w14:textId="33E8ECC4" w:rsidR="00D821DF" w:rsidRPr="00A620E2" w:rsidRDefault="00D821DF" w:rsidP="00467144">
            <w:pPr>
              <w:pStyle w:val="Bodycopy"/>
              <w:ind w:right="179"/>
              <w:rPr>
                <w:i/>
              </w:rPr>
            </w:pPr>
            <w:r w:rsidRPr="007C3027">
              <w:rPr>
                <w:rFonts w:cs="Arial"/>
                <w:szCs w:val="20"/>
              </w:rPr>
              <w:t xml:space="preserve">Apply an </w:t>
            </w:r>
            <w:r w:rsidRPr="007C3027">
              <w:rPr>
                <w:rFonts w:cs="Arial"/>
                <w:bCs/>
                <w:szCs w:val="20"/>
              </w:rPr>
              <w:t>intersectional lens</w:t>
            </w:r>
            <w:r w:rsidRPr="007C3027">
              <w:rPr>
                <w:rFonts w:cs="Arial"/>
                <w:szCs w:val="20"/>
              </w:rPr>
              <w:t xml:space="preserve"> to examine and describe</w:t>
            </w:r>
            <w:r>
              <w:rPr>
                <w:rFonts w:cs="Arial"/>
                <w:szCs w:val="20"/>
              </w:rPr>
              <w:t xml:space="preserve"> </w:t>
            </w:r>
            <w:r w:rsidRPr="00A620E2">
              <w:rPr>
                <w:rFonts w:eastAsia="Arial" w:cs="Arial"/>
                <w:color w:val="000000"/>
                <w:szCs w:val="22"/>
              </w:rPr>
              <w:t>the role of primary prevention in addressing the gendered drivers and reinforcing factors of family violence and all forms of violence against women across all levels of the socio-ecological model</w:t>
            </w:r>
          </w:p>
        </w:tc>
      </w:tr>
      <w:tr w:rsidR="00D821DF" w:rsidRPr="00A620E2" w14:paraId="23137B41" w14:textId="77777777" w:rsidTr="001E46ED">
        <w:tc>
          <w:tcPr>
            <w:tcW w:w="571" w:type="dxa"/>
            <w:vMerge/>
          </w:tcPr>
          <w:p w14:paraId="2FCC8129" w14:textId="77777777" w:rsidR="00D821DF" w:rsidRPr="002E0EEB" w:rsidRDefault="00D821DF" w:rsidP="00D96653">
            <w:pPr>
              <w:pStyle w:val="Bodycopy"/>
              <w:jc w:val="right"/>
              <w:rPr>
                <w:i/>
              </w:rPr>
            </w:pPr>
          </w:p>
        </w:tc>
        <w:tc>
          <w:tcPr>
            <w:tcW w:w="2695" w:type="dxa"/>
            <w:vMerge/>
          </w:tcPr>
          <w:p w14:paraId="5383C002" w14:textId="77777777" w:rsidR="00D821DF" w:rsidRPr="002E0EEB" w:rsidRDefault="00D821DF" w:rsidP="00952DEB">
            <w:pPr>
              <w:pStyle w:val="Bodycopy"/>
              <w:rPr>
                <w:i/>
              </w:rPr>
            </w:pPr>
          </w:p>
        </w:tc>
        <w:tc>
          <w:tcPr>
            <w:tcW w:w="567" w:type="dxa"/>
          </w:tcPr>
          <w:p w14:paraId="0069FCD3" w14:textId="77777777" w:rsidR="00D821DF" w:rsidRPr="00A620E2" w:rsidRDefault="00D821DF" w:rsidP="00952DEB">
            <w:pPr>
              <w:pStyle w:val="Bodycopy"/>
              <w:rPr>
                <w:i/>
              </w:rPr>
            </w:pPr>
            <w:r w:rsidRPr="00A620E2">
              <w:rPr>
                <w:rFonts w:cs="Arial"/>
                <w:szCs w:val="20"/>
              </w:rPr>
              <w:t>2.2</w:t>
            </w:r>
          </w:p>
        </w:tc>
        <w:tc>
          <w:tcPr>
            <w:tcW w:w="6378" w:type="dxa"/>
          </w:tcPr>
          <w:p w14:paraId="7D14D3EF" w14:textId="77777777" w:rsidR="00D821DF" w:rsidRPr="00A620E2" w:rsidRDefault="00D821DF" w:rsidP="00467144">
            <w:pPr>
              <w:pStyle w:val="Bodycopy"/>
              <w:ind w:right="179"/>
              <w:rPr>
                <w:i/>
              </w:rPr>
            </w:pPr>
            <w:r w:rsidRPr="00A620E2">
              <w:rPr>
                <w:rFonts w:eastAsia="Arial" w:cs="Arial"/>
                <w:color w:val="000000"/>
                <w:szCs w:val="22"/>
              </w:rPr>
              <w:t>Outlin</w:t>
            </w:r>
            <w:r w:rsidRPr="007C3027">
              <w:rPr>
                <w:rFonts w:eastAsia="Arial" w:cs="Arial"/>
                <w:color w:val="000000"/>
                <w:szCs w:val="22"/>
              </w:rPr>
              <w:t xml:space="preserve">e the key elements of </w:t>
            </w:r>
            <w:r w:rsidRPr="007C3027">
              <w:rPr>
                <w:rFonts w:eastAsia="Arial" w:cs="Arial"/>
                <w:bCs/>
                <w:color w:val="000000"/>
                <w:szCs w:val="22"/>
              </w:rPr>
              <w:t xml:space="preserve">primary prevention </w:t>
            </w:r>
            <w:r>
              <w:rPr>
                <w:rFonts w:eastAsia="Arial" w:cs="Arial"/>
                <w:bCs/>
                <w:color w:val="000000"/>
                <w:szCs w:val="22"/>
              </w:rPr>
              <w:t>approaches</w:t>
            </w:r>
            <w:r w:rsidRPr="007C3027">
              <w:rPr>
                <w:rFonts w:eastAsia="Arial" w:cs="Arial"/>
                <w:bCs/>
                <w:color w:val="000000"/>
                <w:szCs w:val="22"/>
              </w:rPr>
              <w:t xml:space="preserve"> </w:t>
            </w:r>
            <w:r w:rsidRPr="007C3027">
              <w:rPr>
                <w:rFonts w:eastAsia="Arial" w:cs="Arial"/>
                <w:color w:val="000000"/>
                <w:szCs w:val="22"/>
              </w:rPr>
              <w:t xml:space="preserve">that seek to address family violence and all forms of violence against women </w:t>
            </w:r>
            <w:r>
              <w:rPr>
                <w:rFonts w:eastAsia="Arial" w:cs="Arial"/>
                <w:color w:val="000000"/>
                <w:szCs w:val="22"/>
              </w:rPr>
              <w:t>within the range of prevention practice</w:t>
            </w:r>
            <w:r w:rsidRPr="007C3027">
              <w:rPr>
                <w:rFonts w:eastAsia="Arial" w:cs="Arial"/>
                <w:bCs/>
                <w:color w:val="000000"/>
                <w:szCs w:val="22"/>
              </w:rPr>
              <w:t xml:space="preserve"> </w:t>
            </w:r>
          </w:p>
        </w:tc>
      </w:tr>
      <w:tr w:rsidR="00D821DF" w:rsidRPr="00A620E2" w14:paraId="201ADB2F" w14:textId="77777777" w:rsidTr="001E46ED">
        <w:tc>
          <w:tcPr>
            <w:tcW w:w="571" w:type="dxa"/>
            <w:vMerge/>
          </w:tcPr>
          <w:p w14:paraId="3D6C1F0A" w14:textId="77777777" w:rsidR="00D821DF" w:rsidRPr="002E0EEB" w:rsidRDefault="00D821DF" w:rsidP="00D96653">
            <w:pPr>
              <w:pStyle w:val="Bodycopy"/>
              <w:jc w:val="right"/>
              <w:rPr>
                <w:i/>
              </w:rPr>
            </w:pPr>
          </w:p>
        </w:tc>
        <w:tc>
          <w:tcPr>
            <w:tcW w:w="2695" w:type="dxa"/>
            <w:vMerge/>
          </w:tcPr>
          <w:p w14:paraId="77EFA5D6" w14:textId="77777777" w:rsidR="00D821DF" w:rsidRPr="002E0EEB" w:rsidRDefault="00D821DF" w:rsidP="00952DEB">
            <w:pPr>
              <w:pStyle w:val="Bodycopy"/>
              <w:rPr>
                <w:i/>
              </w:rPr>
            </w:pPr>
          </w:p>
        </w:tc>
        <w:tc>
          <w:tcPr>
            <w:tcW w:w="567" w:type="dxa"/>
          </w:tcPr>
          <w:p w14:paraId="3FB9EF77" w14:textId="77777777" w:rsidR="00D821DF" w:rsidRPr="00A620E2" w:rsidRDefault="00D821DF" w:rsidP="00952DEB">
            <w:pPr>
              <w:pStyle w:val="Bodycopy"/>
              <w:rPr>
                <w:i/>
              </w:rPr>
            </w:pPr>
            <w:r w:rsidRPr="00A620E2">
              <w:rPr>
                <w:rFonts w:cs="Arial"/>
                <w:szCs w:val="20"/>
              </w:rPr>
              <w:t>2.3</w:t>
            </w:r>
          </w:p>
        </w:tc>
        <w:tc>
          <w:tcPr>
            <w:tcW w:w="6378" w:type="dxa"/>
          </w:tcPr>
          <w:p w14:paraId="5B247149" w14:textId="77777777" w:rsidR="00D821DF" w:rsidRPr="00A620E2" w:rsidRDefault="00D821DF" w:rsidP="00467144">
            <w:pPr>
              <w:spacing w:before="120" w:after="120"/>
              <w:ind w:right="179"/>
              <w:rPr>
                <w:rFonts w:ascii="Arial" w:eastAsia="Arial" w:hAnsi="Arial" w:cs="Arial"/>
                <w:color w:val="000000"/>
                <w:sz w:val="22"/>
                <w:szCs w:val="22"/>
              </w:rPr>
            </w:pPr>
            <w:r w:rsidRPr="00A620E2">
              <w:rPr>
                <w:rFonts w:ascii="Arial" w:eastAsia="Arial" w:hAnsi="Arial" w:cs="Arial"/>
                <w:color w:val="000000"/>
                <w:sz w:val="22"/>
                <w:szCs w:val="22"/>
              </w:rPr>
              <w:t>Outline the systemic factors, gendered and intersectional considerations which inform primary prevention initiatives</w:t>
            </w:r>
          </w:p>
        </w:tc>
      </w:tr>
      <w:tr w:rsidR="00D821DF" w:rsidRPr="007C3027" w14:paraId="75443967" w14:textId="77777777" w:rsidTr="001E46ED">
        <w:tc>
          <w:tcPr>
            <w:tcW w:w="571" w:type="dxa"/>
            <w:vMerge/>
          </w:tcPr>
          <w:p w14:paraId="41574F80" w14:textId="77777777" w:rsidR="00D821DF" w:rsidRPr="002E0EEB" w:rsidRDefault="00D821DF" w:rsidP="00D96653">
            <w:pPr>
              <w:pStyle w:val="Bodycopy"/>
              <w:jc w:val="right"/>
              <w:rPr>
                <w:i/>
              </w:rPr>
            </w:pPr>
          </w:p>
        </w:tc>
        <w:tc>
          <w:tcPr>
            <w:tcW w:w="2695" w:type="dxa"/>
            <w:vMerge/>
          </w:tcPr>
          <w:p w14:paraId="4D91A888" w14:textId="77777777" w:rsidR="00D821DF" w:rsidRPr="002E0EEB" w:rsidRDefault="00D821DF" w:rsidP="00952DEB">
            <w:pPr>
              <w:pStyle w:val="Bodycopy"/>
              <w:rPr>
                <w:i/>
              </w:rPr>
            </w:pPr>
          </w:p>
        </w:tc>
        <w:tc>
          <w:tcPr>
            <w:tcW w:w="567" w:type="dxa"/>
          </w:tcPr>
          <w:p w14:paraId="67FB4ABC" w14:textId="77777777" w:rsidR="00D821DF" w:rsidRPr="00A620E2" w:rsidRDefault="00D821DF" w:rsidP="00952DEB">
            <w:pPr>
              <w:pStyle w:val="Bodycopy"/>
              <w:rPr>
                <w:i/>
              </w:rPr>
            </w:pPr>
            <w:r w:rsidRPr="00A620E2">
              <w:rPr>
                <w:rFonts w:cs="Arial"/>
                <w:szCs w:val="20"/>
              </w:rPr>
              <w:t>2.4</w:t>
            </w:r>
          </w:p>
        </w:tc>
        <w:tc>
          <w:tcPr>
            <w:tcW w:w="6378" w:type="dxa"/>
          </w:tcPr>
          <w:p w14:paraId="2E6F0CA1" w14:textId="7063DF50" w:rsidR="00D821DF" w:rsidRPr="007C3027" w:rsidRDefault="00D821DF" w:rsidP="00467144">
            <w:pPr>
              <w:pStyle w:val="Bodycopy"/>
              <w:ind w:right="179"/>
              <w:rPr>
                <w:i/>
              </w:rPr>
            </w:pPr>
            <w:r w:rsidRPr="007C3027">
              <w:rPr>
                <w:rFonts w:cs="Arial"/>
                <w:szCs w:val="22"/>
              </w:rPr>
              <w:t>Outline</w:t>
            </w:r>
            <w:r w:rsidRPr="007C3027">
              <w:rPr>
                <w:rFonts w:eastAsia="Arial" w:cs="Arial"/>
                <w:bCs/>
                <w:color w:val="000000"/>
                <w:szCs w:val="22"/>
              </w:rPr>
              <w:t xml:space="preserve"> primary prevention</w:t>
            </w:r>
            <w:r>
              <w:rPr>
                <w:rFonts w:eastAsia="Arial" w:cs="Arial"/>
                <w:bCs/>
                <w:color w:val="000000"/>
                <w:szCs w:val="22"/>
              </w:rPr>
              <w:t xml:space="preserve"> approach to</w:t>
            </w:r>
            <w:r w:rsidRPr="007C3027">
              <w:rPr>
                <w:rFonts w:cs="Arial"/>
                <w:szCs w:val="22"/>
              </w:rPr>
              <w:t xml:space="preserve"> Aboriginal self-determination and </w:t>
            </w:r>
            <w:r w:rsidRPr="007C3027">
              <w:rPr>
                <w:rFonts w:cs="Arial"/>
                <w:szCs w:val="20"/>
              </w:rPr>
              <w:t xml:space="preserve">Aboriginal-led prevention </w:t>
            </w:r>
            <w:r w:rsidRPr="007C3027">
              <w:rPr>
                <w:rFonts w:cs="Arial"/>
                <w:szCs w:val="22"/>
              </w:rPr>
              <w:t xml:space="preserve">in relation to </w:t>
            </w:r>
            <w:r w:rsidRPr="007C3027">
              <w:rPr>
                <w:rFonts w:eastAsia="Arial" w:cs="Arial"/>
                <w:bCs/>
                <w:color w:val="000000"/>
                <w:szCs w:val="22"/>
              </w:rPr>
              <w:t>primary prevention initiatives</w:t>
            </w:r>
          </w:p>
        </w:tc>
      </w:tr>
      <w:tr w:rsidR="00D821DF" w:rsidRPr="007C3027" w14:paraId="73ECAEE2" w14:textId="77777777" w:rsidTr="001E46ED">
        <w:tc>
          <w:tcPr>
            <w:tcW w:w="571" w:type="dxa"/>
            <w:vMerge/>
          </w:tcPr>
          <w:p w14:paraId="555B181B" w14:textId="77777777" w:rsidR="00D821DF" w:rsidRPr="002E0EEB" w:rsidRDefault="00D821DF" w:rsidP="00D96653">
            <w:pPr>
              <w:pStyle w:val="Bodycopy"/>
              <w:jc w:val="right"/>
              <w:rPr>
                <w:i/>
              </w:rPr>
            </w:pPr>
          </w:p>
        </w:tc>
        <w:tc>
          <w:tcPr>
            <w:tcW w:w="2695" w:type="dxa"/>
            <w:vMerge/>
          </w:tcPr>
          <w:p w14:paraId="22B8AF08" w14:textId="77777777" w:rsidR="00D821DF" w:rsidRPr="002E0EEB" w:rsidRDefault="00D821DF" w:rsidP="00952DEB">
            <w:pPr>
              <w:pStyle w:val="Bodycopy"/>
              <w:rPr>
                <w:i/>
              </w:rPr>
            </w:pPr>
          </w:p>
        </w:tc>
        <w:tc>
          <w:tcPr>
            <w:tcW w:w="567" w:type="dxa"/>
          </w:tcPr>
          <w:p w14:paraId="221F9CFA" w14:textId="77777777" w:rsidR="00D821DF" w:rsidRPr="00A620E2" w:rsidRDefault="00D821DF" w:rsidP="00952DEB">
            <w:pPr>
              <w:pStyle w:val="Bodycopy"/>
              <w:rPr>
                <w:i/>
              </w:rPr>
            </w:pPr>
            <w:r w:rsidRPr="00A620E2">
              <w:rPr>
                <w:rFonts w:cs="Arial"/>
                <w:szCs w:val="20"/>
              </w:rPr>
              <w:t>2.5</w:t>
            </w:r>
          </w:p>
        </w:tc>
        <w:tc>
          <w:tcPr>
            <w:tcW w:w="6378" w:type="dxa"/>
          </w:tcPr>
          <w:p w14:paraId="31D5D8D8" w14:textId="77777777" w:rsidR="00D821DF" w:rsidRPr="007C3027" w:rsidRDefault="00D821DF" w:rsidP="00467144">
            <w:pPr>
              <w:pStyle w:val="Bodycopy"/>
              <w:ind w:right="179"/>
              <w:rPr>
                <w:i/>
              </w:rPr>
            </w:pPr>
            <w:r w:rsidRPr="007C3027">
              <w:rPr>
                <w:rFonts w:cs="Arial"/>
                <w:szCs w:val="22"/>
              </w:rPr>
              <w:t xml:space="preserve">Identify and describe </w:t>
            </w:r>
            <w:r w:rsidRPr="007C3027">
              <w:rPr>
                <w:rFonts w:cs="Arial"/>
                <w:bCs/>
                <w:szCs w:val="22"/>
              </w:rPr>
              <w:t xml:space="preserve">primary prevention </w:t>
            </w:r>
            <w:r>
              <w:rPr>
                <w:rFonts w:cs="Arial"/>
                <w:bCs/>
                <w:szCs w:val="22"/>
              </w:rPr>
              <w:t>approaches</w:t>
            </w:r>
            <w:r w:rsidRPr="007C3027">
              <w:rPr>
                <w:rFonts w:cs="Arial"/>
                <w:szCs w:val="22"/>
              </w:rPr>
              <w:t xml:space="preserve"> and resources </w:t>
            </w:r>
            <w:r w:rsidRPr="007C3027">
              <w:rPr>
                <w:rFonts w:eastAsia="Arial" w:cs="Arial"/>
                <w:color w:val="000000"/>
                <w:szCs w:val="22"/>
              </w:rPr>
              <w:t>relevant</w:t>
            </w:r>
            <w:r w:rsidRPr="007C3027">
              <w:rPr>
                <w:rFonts w:cs="Arial"/>
                <w:szCs w:val="22"/>
              </w:rPr>
              <w:t xml:space="preserve"> to own work role and organisational context</w:t>
            </w:r>
          </w:p>
        </w:tc>
      </w:tr>
      <w:tr w:rsidR="00D821DF" w:rsidRPr="007C3027" w14:paraId="09624ADE" w14:textId="77777777" w:rsidTr="001E46ED">
        <w:tc>
          <w:tcPr>
            <w:tcW w:w="571" w:type="dxa"/>
            <w:vMerge w:val="restart"/>
          </w:tcPr>
          <w:p w14:paraId="59FDFAD4" w14:textId="77777777" w:rsidR="00D821DF" w:rsidRPr="002E0EEB" w:rsidRDefault="00D821DF" w:rsidP="00D96653">
            <w:pPr>
              <w:pStyle w:val="Bodycopy"/>
              <w:jc w:val="right"/>
              <w:rPr>
                <w:i/>
              </w:rPr>
            </w:pPr>
            <w:r>
              <w:t>3.</w:t>
            </w:r>
          </w:p>
        </w:tc>
        <w:tc>
          <w:tcPr>
            <w:tcW w:w="2695" w:type="dxa"/>
            <w:vMerge w:val="restart"/>
          </w:tcPr>
          <w:p w14:paraId="7F8C720D" w14:textId="77777777" w:rsidR="00D821DF" w:rsidRPr="002E0EEB" w:rsidRDefault="00D821DF" w:rsidP="00952DEB">
            <w:pPr>
              <w:pStyle w:val="Bodycopy"/>
              <w:rPr>
                <w:i/>
              </w:rPr>
            </w:pPr>
            <w:r w:rsidRPr="00A620E2">
              <w:t>Recognise and reflect on attitudes and values in the workplace and within self</w:t>
            </w:r>
          </w:p>
        </w:tc>
        <w:tc>
          <w:tcPr>
            <w:tcW w:w="567" w:type="dxa"/>
          </w:tcPr>
          <w:p w14:paraId="4A005129" w14:textId="77777777" w:rsidR="00D821DF" w:rsidRPr="00A620E2" w:rsidRDefault="00D821DF" w:rsidP="00952DEB">
            <w:pPr>
              <w:pStyle w:val="Bodycopy"/>
              <w:rPr>
                <w:i/>
              </w:rPr>
            </w:pPr>
            <w:r w:rsidRPr="00A620E2">
              <w:rPr>
                <w:rFonts w:cs="Arial"/>
                <w:szCs w:val="20"/>
              </w:rPr>
              <w:t>3.1</w:t>
            </w:r>
          </w:p>
        </w:tc>
        <w:tc>
          <w:tcPr>
            <w:tcW w:w="6378" w:type="dxa"/>
          </w:tcPr>
          <w:p w14:paraId="0936763A" w14:textId="77777777" w:rsidR="00D821DF" w:rsidRPr="007C3027" w:rsidRDefault="00D821DF" w:rsidP="00467144">
            <w:pPr>
              <w:pStyle w:val="Bodycopy"/>
              <w:ind w:right="179"/>
              <w:rPr>
                <w:i/>
              </w:rPr>
            </w:pPr>
            <w:r w:rsidRPr="007C3027">
              <w:rPr>
                <w:rFonts w:cs="Arial"/>
                <w:szCs w:val="20"/>
              </w:rPr>
              <w:t xml:space="preserve">Identify own </w:t>
            </w:r>
            <w:r w:rsidRPr="007C3027">
              <w:rPr>
                <w:rFonts w:cs="Arial"/>
                <w:bCs/>
                <w:szCs w:val="20"/>
              </w:rPr>
              <w:t>attitudes and values</w:t>
            </w:r>
            <w:r w:rsidRPr="007C3027">
              <w:rPr>
                <w:rFonts w:cs="Arial"/>
                <w:szCs w:val="20"/>
              </w:rPr>
              <w:t xml:space="preserve"> in relation to </w:t>
            </w:r>
            <w:r w:rsidRPr="007C3027">
              <w:rPr>
                <w:rFonts w:cs="Arial"/>
                <w:bCs/>
                <w:szCs w:val="20"/>
              </w:rPr>
              <w:t>family violence</w:t>
            </w:r>
            <w:r w:rsidRPr="007C3027">
              <w:rPr>
                <w:rFonts w:cs="Arial"/>
                <w:szCs w:val="20"/>
              </w:rPr>
              <w:t xml:space="preserve"> and </w:t>
            </w:r>
            <w:r w:rsidRPr="007C3027">
              <w:rPr>
                <w:rFonts w:cs="Arial"/>
                <w:bCs/>
                <w:szCs w:val="20"/>
              </w:rPr>
              <w:t xml:space="preserve">all forms of violence </w:t>
            </w:r>
            <w:r w:rsidRPr="007C3027">
              <w:rPr>
                <w:rFonts w:eastAsia="Arial" w:cs="Arial"/>
                <w:color w:val="000000"/>
                <w:szCs w:val="22"/>
              </w:rPr>
              <w:t>against</w:t>
            </w:r>
            <w:r w:rsidRPr="007C3027">
              <w:rPr>
                <w:rFonts w:cs="Arial"/>
                <w:bCs/>
                <w:szCs w:val="20"/>
              </w:rPr>
              <w:t xml:space="preserve"> women</w:t>
            </w:r>
            <w:r w:rsidRPr="007C3027">
              <w:rPr>
                <w:rFonts w:cs="Arial"/>
                <w:szCs w:val="20"/>
              </w:rPr>
              <w:t xml:space="preserve"> </w:t>
            </w:r>
          </w:p>
        </w:tc>
      </w:tr>
      <w:tr w:rsidR="00D821DF" w:rsidRPr="00A620E2" w14:paraId="61B44319" w14:textId="77777777" w:rsidTr="001E46ED">
        <w:tc>
          <w:tcPr>
            <w:tcW w:w="571" w:type="dxa"/>
            <w:vMerge/>
          </w:tcPr>
          <w:p w14:paraId="1ADED82E" w14:textId="77777777" w:rsidR="00D821DF" w:rsidRPr="002E0EEB" w:rsidRDefault="00D821DF" w:rsidP="00D96653">
            <w:pPr>
              <w:pStyle w:val="Bodycopy"/>
              <w:jc w:val="right"/>
              <w:rPr>
                <w:i/>
              </w:rPr>
            </w:pPr>
          </w:p>
        </w:tc>
        <w:tc>
          <w:tcPr>
            <w:tcW w:w="2695" w:type="dxa"/>
            <w:vMerge/>
          </w:tcPr>
          <w:p w14:paraId="721812A8" w14:textId="77777777" w:rsidR="00D821DF" w:rsidRPr="002E0EEB" w:rsidRDefault="00D821DF" w:rsidP="00952DEB">
            <w:pPr>
              <w:pStyle w:val="Bodycopy"/>
              <w:rPr>
                <w:i/>
              </w:rPr>
            </w:pPr>
          </w:p>
        </w:tc>
        <w:tc>
          <w:tcPr>
            <w:tcW w:w="567" w:type="dxa"/>
          </w:tcPr>
          <w:p w14:paraId="2090AED8" w14:textId="77777777" w:rsidR="00D821DF" w:rsidRPr="00A620E2" w:rsidRDefault="00D821DF" w:rsidP="00952DEB">
            <w:pPr>
              <w:pStyle w:val="Bodycopy"/>
              <w:rPr>
                <w:i/>
              </w:rPr>
            </w:pPr>
            <w:r w:rsidRPr="00A620E2">
              <w:rPr>
                <w:rFonts w:cs="Arial"/>
                <w:szCs w:val="20"/>
              </w:rPr>
              <w:t>3.2</w:t>
            </w:r>
          </w:p>
        </w:tc>
        <w:tc>
          <w:tcPr>
            <w:tcW w:w="6378" w:type="dxa"/>
          </w:tcPr>
          <w:p w14:paraId="69905907" w14:textId="77777777" w:rsidR="00D821DF" w:rsidRPr="00A620E2" w:rsidRDefault="00D821DF" w:rsidP="00467144">
            <w:pPr>
              <w:pStyle w:val="Bodycopy"/>
              <w:ind w:right="179"/>
              <w:rPr>
                <w:i/>
              </w:rPr>
            </w:pPr>
            <w:r w:rsidRPr="00A620E2">
              <w:rPr>
                <w:rFonts w:cs="Arial"/>
                <w:szCs w:val="20"/>
              </w:rPr>
              <w:t xml:space="preserve">Identify organisational and workplace attitudes and values in relation to </w:t>
            </w:r>
            <w:r w:rsidRPr="00A620E2">
              <w:rPr>
                <w:rFonts w:cs="Arial"/>
                <w:bCs/>
                <w:szCs w:val="20"/>
              </w:rPr>
              <w:t>family violence</w:t>
            </w:r>
            <w:r w:rsidRPr="00A620E2">
              <w:rPr>
                <w:rFonts w:cs="Arial"/>
                <w:szCs w:val="20"/>
              </w:rPr>
              <w:t xml:space="preserve"> and </w:t>
            </w:r>
            <w:r w:rsidRPr="00A620E2">
              <w:rPr>
                <w:rFonts w:cs="Arial"/>
                <w:bCs/>
                <w:szCs w:val="20"/>
              </w:rPr>
              <w:t>all forms of violence against women</w:t>
            </w:r>
            <w:r w:rsidRPr="00A620E2">
              <w:rPr>
                <w:rFonts w:cs="Arial"/>
                <w:szCs w:val="20"/>
              </w:rPr>
              <w:t xml:space="preserve"> and how this influences the way in which people engage in primary prevention initiatives</w:t>
            </w:r>
          </w:p>
        </w:tc>
      </w:tr>
      <w:tr w:rsidR="00D821DF" w:rsidRPr="00A620E2" w14:paraId="0C93D219" w14:textId="77777777" w:rsidTr="001E46ED">
        <w:tc>
          <w:tcPr>
            <w:tcW w:w="571" w:type="dxa"/>
            <w:vMerge/>
          </w:tcPr>
          <w:p w14:paraId="5B7F02F4" w14:textId="77777777" w:rsidR="00D821DF" w:rsidRPr="002E0EEB" w:rsidRDefault="00D821DF" w:rsidP="00D96653">
            <w:pPr>
              <w:pStyle w:val="Bodycopy"/>
              <w:jc w:val="right"/>
              <w:rPr>
                <w:i/>
              </w:rPr>
            </w:pPr>
          </w:p>
        </w:tc>
        <w:tc>
          <w:tcPr>
            <w:tcW w:w="2695" w:type="dxa"/>
            <w:vMerge/>
          </w:tcPr>
          <w:p w14:paraId="32A1218F" w14:textId="77777777" w:rsidR="00D821DF" w:rsidRPr="002E0EEB" w:rsidRDefault="00D821DF" w:rsidP="00952DEB">
            <w:pPr>
              <w:pStyle w:val="Bodycopy"/>
              <w:rPr>
                <w:i/>
              </w:rPr>
            </w:pPr>
          </w:p>
        </w:tc>
        <w:tc>
          <w:tcPr>
            <w:tcW w:w="567" w:type="dxa"/>
          </w:tcPr>
          <w:p w14:paraId="6A913966" w14:textId="77777777" w:rsidR="00D821DF" w:rsidRPr="00A620E2" w:rsidRDefault="00D821DF" w:rsidP="00952DEB">
            <w:pPr>
              <w:pStyle w:val="Bodycopy"/>
              <w:rPr>
                <w:i/>
              </w:rPr>
            </w:pPr>
            <w:r w:rsidRPr="00A620E2">
              <w:rPr>
                <w:rFonts w:cs="Arial"/>
                <w:szCs w:val="20"/>
              </w:rPr>
              <w:t>3.3</w:t>
            </w:r>
          </w:p>
        </w:tc>
        <w:tc>
          <w:tcPr>
            <w:tcW w:w="6378" w:type="dxa"/>
          </w:tcPr>
          <w:p w14:paraId="6053DEB6" w14:textId="77777777" w:rsidR="00D821DF" w:rsidRPr="00A620E2" w:rsidRDefault="00D821DF" w:rsidP="00467144">
            <w:pPr>
              <w:pStyle w:val="Bodycopy"/>
              <w:ind w:right="179"/>
              <w:rPr>
                <w:i/>
              </w:rPr>
            </w:pPr>
            <w:r w:rsidRPr="00A620E2">
              <w:rPr>
                <w:rFonts w:cs="Arial"/>
                <w:szCs w:val="20"/>
              </w:rPr>
              <w:t xml:space="preserve">Apply critical self-reflection and consciously challenge own </w:t>
            </w:r>
            <w:r w:rsidRPr="00A620E2">
              <w:rPr>
                <w:rFonts w:cs="Arial"/>
                <w:bCs/>
                <w:szCs w:val="20"/>
              </w:rPr>
              <w:t>attitudes and values</w:t>
            </w:r>
            <w:r w:rsidRPr="00A620E2">
              <w:rPr>
                <w:rFonts w:cs="Arial"/>
                <w:szCs w:val="20"/>
              </w:rPr>
              <w:t xml:space="preserve"> </w:t>
            </w:r>
          </w:p>
        </w:tc>
      </w:tr>
      <w:tr w:rsidR="00D821DF" w:rsidRPr="00A620E2" w14:paraId="19C67BAB" w14:textId="77777777" w:rsidTr="001E46ED">
        <w:tc>
          <w:tcPr>
            <w:tcW w:w="571" w:type="dxa"/>
            <w:vMerge/>
          </w:tcPr>
          <w:p w14:paraId="1DEFC4BA" w14:textId="77777777" w:rsidR="00D821DF" w:rsidRPr="002E0EEB" w:rsidRDefault="00D821DF" w:rsidP="00D96653">
            <w:pPr>
              <w:pStyle w:val="Bodycopy"/>
              <w:jc w:val="right"/>
              <w:rPr>
                <w:i/>
              </w:rPr>
            </w:pPr>
          </w:p>
        </w:tc>
        <w:tc>
          <w:tcPr>
            <w:tcW w:w="2695" w:type="dxa"/>
            <w:vMerge/>
          </w:tcPr>
          <w:p w14:paraId="125ADD87" w14:textId="77777777" w:rsidR="00D821DF" w:rsidRPr="002E0EEB" w:rsidRDefault="00D821DF" w:rsidP="00952DEB">
            <w:pPr>
              <w:pStyle w:val="Bodycopy"/>
              <w:rPr>
                <w:i/>
              </w:rPr>
            </w:pPr>
          </w:p>
        </w:tc>
        <w:tc>
          <w:tcPr>
            <w:tcW w:w="567" w:type="dxa"/>
          </w:tcPr>
          <w:p w14:paraId="42F1423C" w14:textId="77777777" w:rsidR="00D821DF" w:rsidRPr="00A620E2" w:rsidRDefault="00D821DF" w:rsidP="00952DEB">
            <w:pPr>
              <w:pStyle w:val="Bodycopy"/>
              <w:rPr>
                <w:i/>
              </w:rPr>
            </w:pPr>
            <w:r w:rsidRPr="00A620E2">
              <w:rPr>
                <w:rFonts w:cs="Arial"/>
                <w:szCs w:val="20"/>
              </w:rPr>
              <w:t>3.4</w:t>
            </w:r>
          </w:p>
        </w:tc>
        <w:tc>
          <w:tcPr>
            <w:tcW w:w="6378" w:type="dxa"/>
          </w:tcPr>
          <w:p w14:paraId="3C86C87F" w14:textId="77777777" w:rsidR="00D821DF" w:rsidRPr="00A620E2" w:rsidRDefault="00D821DF" w:rsidP="00467144">
            <w:pPr>
              <w:pStyle w:val="Bodycopy"/>
              <w:ind w:right="179"/>
              <w:rPr>
                <w:i/>
              </w:rPr>
            </w:pPr>
            <w:r w:rsidRPr="00A620E2">
              <w:rPr>
                <w:rFonts w:cs="Arial"/>
                <w:szCs w:val="20"/>
              </w:rPr>
              <w:t xml:space="preserve">Reflect on and challenge </w:t>
            </w:r>
            <w:r w:rsidRPr="00A620E2">
              <w:rPr>
                <w:rFonts w:cs="Arial"/>
                <w:bCs/>
                <w:szCs w:val="20"/>
              </w:rPr>
              <w:t>attitudes and values</w:t>
            </w:r>
            <w:r w:rsidRPr="00A620E2">
              <w:rPr>
                <w:rFonts w:cs="Arial"/>
                <w:szCs w:val="20"/>
              </w:rPr>
              <w:t xml:space="preserve"> in the workplace, in a manner which recognises Aboriginal self-determination and reflects the scope, responsibilities and influence of own role </w:t>
            </w:r>
          </w:p>
        </w:tc>
      </w:tr>
      <w:tr w:rsidR="00467144" w:rsidRPr="00066341" w14:paraId="21AA3241" w14:textId="77777777" w:rsidTr="001E46ED">
        <w:tc>
          <w:tcPr>
            <w:tcW w:w="571" w:type="dxa"/>
            <w:vMerge w:val="restart"/>
          </w:tcPr>
          <w:p w14:paraId="6E830631" w14:textId="77777777" w:rsidR="00467144" w:rsidRPr="002E0EEB" w:rsidRDefault="00467144" w:rsidP="00D96653">
            <w:pPr>
              <w:pStyle w:val="Bodycopy"/>
              <w:jc w:val="right"/>
              <w:rPr>
                <w:i/>
              </w:rPr>
            </w:pPr>
            <w:r>
              <w:t>4.</w:t>
            </w:r>
          </w:p>
        </w:tc>
        <w:tc>
          <w:tcPr>
            <w:tcW w:w="2695" w:type="dxa"/>
            <w:vMerge w:val="restart"/>
          </w:tcPr>
          <w:p w14:paraId="3391730C" w14:textId="77777777" w:rsidR="00467144" w:rsidRPr="002E0EEB" w:rsidRDefault="00467144" w:rsidP="00952DEB">
            <w:pPr>
              <w:pStyle w:val="Bodycopy"/>
              <w:rPr>
                <w:i/>
              </w:rPr>
            </w:pPr>
            <w:r w:rsidRPr="00A620E2">
              <w:t>Contribute to primary prevention in the workplace</w:t>
            </w:r>
          </w:p>
        </w:tc>
        <w:tc>
          <w:tcPr>
            <w:tcW w:w="567" w:type="dxa"/>
          </w:tcPr>
          <w:p w14:paraId="6DF766E7" w14:textId="77777777" w:rsidR="00467144" w:rsidRPr="00A620E2" w:rsidRDefault="00467144" w:rsidP="00952DEB">
            <w:pPr>
              <w:pStyle w:val="Bodycopy"/>
              <w:rPr>
                <w:i/>
              </w:rPr>
            </w:pPr>
            <w:r w:rsidRPr="00A620E2">
              <w:rPr>
                <w:rFonts w:cs="Arial"/>
                <w:szCs w:val="20"/>
              </w:rPr>
              <w:t>4.1</w:t>
            </w:r>
          </w:p>
        </w:tc>
        <w:tc>
          <w:tcPr>
            <w:tcW w:w="6378" w:type="dxa"/>
          </w:tcPr>
          <w:p w14:paraId="47339A10" w14:textId="77777777" w:rsidR="00467144" w:rsidRPr="00066341" w:rsidRDefault="00467144" w:rsidP="00467144">
            <w:pPr>
              <w:pStyle w:val="Bodycopy"/>
              <w:ind w:right="179"/>
              <w:rPr>
                <w:i/>
              </w:rPr>
            </w:pPr>
            <w:r w:rsidRPr="00066341">
              <w:rPr>
                <w:rFonts w:cs="Arial"/>
                <w:bCs/>
                <w:szCs w:val="20"/>
              </w:rPr>
              <w:t>Identify the scope</w:t>
            </w:r>
            <w:r w:rsidRPr="00066341">
              <w:rPr>
                <w:rFonts w:cs="Arial"/>
                <w:szCs w:val="20"/>
              </w:rPr>
              <w:t xml:space="preserve">, </w:t>
            </w:r>
            <w:proofErr w:type="gramStart"/>
            <w:r w:rsidRPr="00066341">
              <w:rPr>
                <w:rFonts w:cs="Arial"/>
                <w:szCs w:val="20"/>
              </w:rPr>
              <w:t>responsibilities</w:t>
            </w:r>
            <w:proofErr w:type="gramEnd"/>
            <w:r w:rsidRPr="00066341">
              <w:rPr>
                <w:rFonts w:cs="Arial"/>
                <w:szCs w:val="20"/>
              </w:rPr>
              <w:t xml:space="preserve"> and influence of own role in order to determine opportunities to contribute to primary prevention within the workplace </w:t>
            </w:r>
          </w:p>
        </w:tc>
      </w:tr>
      <w:tr w:rsidR="00467144" w:rsidRPr="00066341" w14:paraId="6E16A7DC" w14:textId="77777777" w:rsidTr="001E46ED">
        <w:tc>
          <w:tcPr>
            <w:tcW w:w="571" w:type="dxa"/>
            <w:vMerge/>
          </w:tcPr>
          <w:p w14:paraId="1956A44F" w14:textId="77777777" w:rsidR="00467144" w:rsidRPr="002E0EEB" w:rsidRDefault="00467144" w:rsidP="00952DEB">
            <w:pPr>
              <w:pStyle w:val="Bodycopy"/>
              <w:rPr>
                <w:i/>
              </w:rPr>
            </w:pPr>
          </w:p>
        </w:tc>
        <w:tc>
          <w:tcPr>
            <w:tcW w:w="2695" w:type="dxa"/>
            <w:vMerge/>
          </w:tcPr>
          <w:p w14:paraId="2BEA231F" w14:textId="77777777" w:rsidR="00467144" w:rsidRPr="002E0EEB" w:rsidRDefault="00467144" w:rsidP="00952DEB">
            <w:pPr>
              <w:pStyle w:val="Bodycopy"/>
              <w:rPr>
                <w:i/>
              </w:rPr>
            </w:pPr>
          </w:p>
        </w:tc>
        <w:tc>
          <w:tcPr>
            <w:tcW w:w="567" w:type="dxa"/>
          </w:tcPr>
          <w:p w14:paraId="50522D7C" w14:textId="77777777" w:rsidR="00467144" w:rsidRPr="00A620E2" w:rsidRDefault="00467144" w:rsidP="00952DEB">
            <w:pPr>
              <w:pStyle w:val="Bodycopy"/>
              <w:rPr>
                <w:i/>
              </w:rPr>
            </w:pPr>
            <w:r w:rsidRPr="00A620E2">
              <w:rPr>
                <w:rFonts w:cs="Arial"/>
                <w:szCs w:val="20"/>
              </w:rPr>
              <w:t>4.2</w:t>
            </w:r>
          </w:p>
        </w:tc>
        <w:tc>
          <w:tcPr>
            <w:tcW w:w="6378" w:type="dxa"/>
          </w:tcPr>
          <w:p w14:paraId="7BA7C3FC" w14:textId="77777777" w:rsidR="00467144" w:rsidRPr="00066341" w:rsidRDefault="00467144" w:rsidP="00467144">
            <w:pPr>
              <w:pStyle w:val="Bodycopy"/>
              <w:ind w:right="179"/>
              <w:rPr>
                <w:i/>
              </w:rPr>
            </w:pPr>
            <w:r w:rsidRPr="00066341">
              <w:rPr>
                <w:rFonts w:cs="Arial"/>
                <w:szCs w:val="20"/>
              </w:rPr>
              <w:t>Identify appropriate</w:t>
            </w:r>
            <w:r w:rsidRPr="00066341">
              <w:rPr>
                <w:rFonts w:cs="Arial"/>
                <w:b/>
                <w:szCs w:val="20"/>
              </w:rPr>
              <w:t xml:space="preserve"> </w:t>
            </w:r>
            <w:r w:rsidRPr="00066341">
              <w:rPr>
                <w:rFonts w:cs="Arial"/>
                <w:szCs w:val="20"/>
              </w:rPr>
              <w:t xml:space="preserve">approaches </w:t>
            </w:r>
            <w:r>
              <w:rPr>
                <w:rFonts w:cs="Arial"/>
                <w:szCs w:val="20"/>
              </w:rPr>
              <w:t xml:space="preserve">and </w:t>
            </w:r>
            <w:r w:rsidRPr="0028419B">
              <w:rPr>
                <w:rFonts w:cs="Arial"/>
                <w:szCs w:val="20"/>
              </w:rPr>
              <w:t xml:space="preserve">evidence-based </w:t>
            </w:r>
            <w:r w:rsidRPr="00066341">
              <w:rPr>
                <w:rFonts w:cs="Arial"/>
                <w:szCs w:val="20"/>
              </w:rPr>
              <w:t xml:space="preserve">techniques for contributing to primary prevention and integrate into own work practice </w:t>
            </w:r>
          </w:p>
        </w:tc>
      </w:tr>
      <w:tr w:rsidR="00467144" w:rsidRPr="00A620E2" w14:paraId="0051713A" w14:textId="77777777" w:rsidTr="001E46ED">
        <w:tc>
          <w:tcPr>
            <w:tcW w:w="571" w:type="dxa"/>
            <w:vMerge/>
          </w:tcPr>
          <w:p w14:paraId="6D6D2D68" w14:textId="77777777" w:rsidR="00467144" w:rsidRPr="002E0EEB" w:rsidRDefault="00467144" w:rsidP="00952DEB">
            <w:pPr>
              <w:pStyle w:val="Bodycopy"/>
              <w:rPr>
                <w:i/>
              </w:rPr>
            </w:pPr>
          </w:p>
        </w:tc>
        <w:tc>
          <w:tcPr>
            <w:tcW w:w="2695" w:type="dxa"/>
            <w:vMerge/>
          </w:tcPr>
          <w:p w14:paraId="1073EF49" w14:textId="77777777" w:rsidR="00467144" w:rsidRPr="002E0EEB" w:rsidRDefault="00467144" w:rsidP="00952DEB">
            <w:pPr>
              <w:pStyle w:val="Bodycopy"/>
              <w:rPr>
                <w:i/>
              </w:rPr>
            </w:pPr>
          </w:p>
        </w:tc>
        <w:tc>
          <w:tcPr>
            <w:tcW w:w="567" w:type="dxa"/>
          </w:tcPr>
          <w:p w14:paraId="4AAF8AC7" w14:textId="63D798BC" w:rsidR="00467144" w:rsidRPr="00A620E2" w:rsidRDefault="00467144" w:rsidP="00952DEB">
            <w:pPr>
              <w:pStyle w:val="Bodycopy"/>
              <w:rPr>
                <w:i/>
              </w:rPr>
            </w:pPr>
            <w:r w:rsidRPr="00A620E2">
              <w:rPr>
                <w:rFonts w:cs="Arial"/>
                <w:szCs w:val="20"/>
              </w:rPr>
              <w:t>4.</w:t>
            </w:r>
            <w:r>
              <w:rPr>
                <w:rFonts w:cs="Arial"/>
                <w:szCs w:val="20"/>
              </w:rPr>
              <w:t>3</w:t>
            </w:r>
          </w:p>
        </w:tc>
        <w:tc>
          <w:tcPr>
            <w:tcW w:w="6378" w:type="dxa"/>
          </w:tcPr>
          <w:p w14:paraId="4B6BC42B" w14:textId="77777777" w:rsidR="00467144" w:rsidRPr="00A620E2" w:rsidRDefault="00467144" w:rsidP="00467144">
            <w:pPr>
              <w:pStyle w:val="Bodycopy"/>
              <w:ind w:right="179"/>
              <w:rPr>
                <w:i/>
              </w:rPr>
            </w:pPr>
            <w:r w:rsidRPr="00A620E2">
              <w:rPr>
                <w:rFonts w:cs="Arial"/>
                <w:szCs w:val="20"/>
              </w:rPr>
              <w:t>Co</w:t>
            </w:r>
            <w:r w:rsidRPr="00473616">
              <w:rPr>
                <w:rFonts w:cs="Arial"/>
                <w:szCs w:val="20"/>
              </w:rPr>
              <w:t>ntribute to</w:t>
            </w:r>
            <w:r w:rsidRPr="00473616">
              <w:rPr>
                <w:rFonts w:cs="Arial"/>
                <w:bCs/>
                <w:szCs w:val="20"/>
              </w:rPr>
              <w:t xml:space="preserve"> raising awareness</w:t>
            </w:r>
            <w:r w:rsidRPr="00473616">
              <w:rPr>
                <w:rFonts w:cs="Arial"/>
                <w:szCs w:val="20"/>
              </w:rPr>
              <w:t xml:space="preserve"> within organisation and networks in a manner which reflects the scope, </w:t>
            </w:r>
            <w:proofErr w:type="gramStart"/>
            <w:r w:rsidRPr="00473616">
              <w:rPr>
                <w:rFonts w:cs="Arial"/>
                <w:szCs w:val="20"/>
              </w:rPr>
              <w:t>responsib</w:t>
            </w:r>
            <w:r w:rsidRPr="00A620E2">
              <w:rPr>
                <w:rFonts w:cs="Arial"/>
                <w:szCs w:val="20"/>
              </w:rPr>
              <w:t>ilities</w:t>
            </w:r>
            <w:proofErr w:type="gramEnd"/>
            <w:r w:rsidRPr="00A620E2">
              <w:rPr>
                <w:rFonts w:cs="Arial"/>
                <w:szCs w:val="20"/>
              </w:rPr>
              <w:t xml:space="preserve"> and influence of own role </w:t>
            </w:r>
          </w:p>
        </w:tc>
      </w:tr>
      <w:tr w:rsidR="00467144" w:rsidRPr="00A620E2" w14:paraId="13876009" w14:textId="77777777" w:rsidTr="001E46ED">
        <w:tc>
          <w:tcPr>
            <w:tcW w:w="571" w:type="dxa"/>
            <w:vMerge/>
          </w:tcPr>
          <w:p w14:paraId="4F717C1C" w14:textId="77777777" w:rsidR="00467144" w:rsidRPr="002E0EEB" w:rsidRDefault="00467144" w:rsidP="00D821DF">
            <w:pPr>
              <w:pStyle w:val="Bodycopy"/>
              <w:rPr>
                <w:i/>
              </w:rPr>
            </w:pPr>
          </w:p>
        </w:tc>
        <w:tc>
          <w:tcPr>
            <w:tcW w:w="2695" w:type="dxa"/>
            <w:vMerge/>
          </w:tcPr>
          <w:p w14:paraId="4FB3274C" w14:textId="77777777" w:rsidR="00467144" w:rsidRPr="002E0EEB" w:rsidRDefault="00467144" w:rsidP="00D821DF">
            <w:pPr>
              <w:pStyle w:val="Bodycopy"/>
              <w:rPr>
                <w:i/>
              </w:rPr>
            </w:pPr>
          </w:p>
        </w:tc>
        <w:tc>
          <w:tcPr>
            <w:tcW w:w="567" w:type="dxa"/>
          </w:tcPr>
          <w:p w14:paraId="26F770C4" w14:textId="7A2F0140" w:rsidR="00467144" w:rsidRPr="00A620E2" w:rsidRDefault="00467144" w:rsidP="00D821DF">
            <w:pPr>
              <w:pStyle w:val="Bodycopy"/>
              <w:rPr>
                <w:i/>
              </w:rPr>
            </w:pPr>
            <w:r w:rsidRPr="00A620E2">
              <w:rPr>
                <w:rFonts w:cs="Arial"/>
                <w:szCs w:val="20"/>
              </w:rPr>
              <w:t>4.4</w:t>
            </w:r>
          </w:p>
        </w:tc>
        <w:tc>
          <w:tcPr>
            <w:tcW w:w="6378" w:type="dxa"/>
          </w:tcPr>
          <w:p w14:paraId="7DADE717" w14:textId="77777777" w:rsidR="00467144" w:rsidRPr="00A620E2" w:rsidRDefault="00467144" w:rsidP="00467144">
            <w:pPr>
              <w:spacing w:before="120" w:after="120"/>
              <w:ind w:right="179"/>
              <w:rPr>
                <w:rFonts w:ascii="Arial" w:hAnsi="Arial" w:cs="Arial"/>
                <w:sz w:val="22"/>
                <w:szCs w:val="20"/>
                <w:lang w:eastAsia="en-US"/>
              </w:rPr>
            </w:pPr>
            <w:r w:rsidRPr="00A620E2">
              <w:rPr>
                <w:rFonts w:ascii="Arial" w:hAnsi="Arial" w:cs="Arial"/>
                <w:sz w:val="22"/>
                <w:szCs w:val="20"/>
                <w:lang w:eastAsia="en-US"/>
              </w:rPr>
              <w:t xml:space="preserve">Promote participation in primary prevention initiatives and </w:t>
            </w:r>
            <w:r w:rsidRPr="00473616">
              <w:rPr>
                <w:rFonts w:ascii="Arial" w:hAnsi="Arial" w:cs="Arial"/>
                <w:sz w:val="22"/>
                <w:szCs w:val="20"/>
                <w:lang w:eastAsia="en-US"/>
              </w:rPr>
              <w:t xml:space="preserve">evidence-based action </w:t>
            </w:r>
            <w:r w:rsidRPr="00A620E2">
              <w:rPr>
                <w:rFonts w:ascii="Arial" w:hAnsi="Arial" w:cs="Arial"/>
                <w:sz w:val="22"/>
                <w:szCs w:val="20"/>
                <w:lang w:eastAsia="en-US"/>
              </w:rPr>
              <w:t>to address the drivers of family violence and violence against women</w:t>
            </w:r>
          </w:p>
        </w:tc>
      </w:tr>
      <w:tr w:rsidR="00467144" w:rsidRPr="00A620E2" w14:paraId="15C6162D" w14:textId="77777777" w:rsidTr="001E46ED">
        <w:tc>
          <w:tcPr>
            <w:tcW w:w="571" w:type="dxa"/>
            <w:vMerge/>
          </w:tcPr>
          <w:p w14:paraId="4B7BE45A" w14:textId="77777777" w:rsidR="00467144" w:rsidRPr="002E0EEB" w:rsidRDefault="00467144" w:rsidP="00D821DF">
            <w:pPr>
              <w:pStyle w:val="Bodycopy"/>
              <w:rPr>
                <w:i/>
              </w:rPr>
            </w:pPr>
          </w:p>
        </w:tc>
        <w:tc>
          <w:tcPr>
            <w:tcW w:w="2695" w:type="dxa"/>
            <w:vMerge/>
          </w:tcPr>
          <w:p w14:paraId="6AF43B8A" w14:textId="77777777" w:rsidR="00467144" w:rsidRPr="002E0EEB" w:rsidRDefault="00467144" w:rsidP="00D821DF">
            <w:pPr>
              <w:pStyle w:val="Bodycopy"/>
              <w:rPr>
                <w:i/>
              </w:rPr>
            </w:pPr>
          </w:p>
        </w:tc>
        <w:tc>
          <w:tcPr>
            <w:tcW w:w="567" w:type="dxa"/>
          </w:tcPr>
          <w:p w14:paraId="369D1E16" w14:textId="2B2E9CD2" w:rsidR="00467144" w:rsidRPr="00A620E2" w:rsidRDefault="00467144" w:rsidP="00D821DF">
            <w:pPr>
              <w:pStyle w:val="Bodycopy"/>
              <w:rPr>
                <w:i/>
              </w:rPr>
            </w:pPr>
            <w:r w:rsidRPr="00A620E2">
              <w:rPr>
                <w:rFonts w:cs="Arial"/>
                <w:szCs w:val="20"/>
              </w:rPr>
              <w:t>4.5</w:t>
            </w:r>
          </w:p>
        </w:tc>
        <w:tc>
          <w:tcPr>
            <w:tcW w:w="6378" w:type="dxa"/>
          </w:tcPr>
          <w:p w14:paraId="4497FCB2" w14:textId="77777777" w:rsidR="00467144" w:rsidRPr="00A620E2" w:rsidRDefault="00467144" w:rsidP="00467144">
            <w:pPr>
              <w:pStyle w:val="Bodycopy"/>
              <w:ind w:right="179"/>
              <w:rPr>
                <w:i/>
              </w:rPr>
            </w:pPr>
            <w:r w:rsidRPr="00A620E2">
              <w:rPr>
                <w:rFonts w:cs="Arial"/>
                <w:szCs w:val="20"/>
              </w:rPr>
              <w:t xml:space="preserve">Recognise </w:t>
            </w:r>
            <w:r w:rsidRPr="0028419B">
              <w:rPr>
                <w:rFonts w:cs="Arial"/>
                <w:bCs/>
                <w:szCs w:val="20"/>
              </w:rPr>
              <w:t>resistance and backlash</w:t>
            </w:r>
            <w:r w:rsidRPr="0028419B">
              <w:rPr>
                <w:rFonts w:cs="Arial"/>
                <w:szCs w:val="20"/>
              </w:rPr>
              <w:t xml:space="preserve"> </w:t>
            </w:r>
            <w:r w:rsidRPr="00A620E2">
              <w:rPr>
                <w:rFonts w:cs="Arial"/>
                <w:szCs w:val="20"/>
              </w:rPr>
              <w:t xml:space="preserve">to </w:t>
            </w:r>
            <w:r w:rsidRPr="00A620E2">
              <w:rPr>
                <w:rFonts w:eastAsia="Arial" w:cs="Arial"/>
                <w:bCs/>
                <w:color w:val="000000"/>
                <w:szCs w:val="22"/>
              </w:rPr>
              <w:t>primary prevention</w:t>
            </w:r>
            <w:r w:rsidRPr="00A620E2">
              <w:rPr>
                <w:rFonts w:cs="Arial"/>
                <w:bCs/>
                <w:szCs w:val="20"/>
              </w:rPr>
              <w:t xml:space="preserve"> initiatives</w:t>
            </w:r>
            <w:r w:rsidRPr="00A620E2">
              <w:rPr>
                <w:rFonts w:cs="Arial"/>
                <w:szCs w:val="20"/>
              </w:rPr>
              <w:t xml:space="preserve"> and respond appropriately within scope of own role</w:t>
            </w:r>
          </w:p>
        </w:tc>
      </w:tr>
      <w:tr w:rsidR="00467144" w:rsidRPr="00307D6A" w14:paraId="081F74C8" w14:textId="77777777" w:rsidTr="001E46ED">
        <w:trPr>
          <w:trHeight w:val="659"/>
        </w:trPr>
        <w:tc>
          <w:tcPr>
            <w:tcW w:w="571" w:type="dxa"/>
            <w:vMerge/>
          </w:tcPr>
          <w:p w14:paraId="6B4D8A32" w14:textId="77777777" w:rsidR="00467144" w:rsidRPr="002E0EEB" w:rsidRDefault="00467144" w:rsidP="00D821DF">
            <w:pPr>
              <w:pStyle w:val="Bodycopy"/>
              <w:rPr>
                <w:i/>
              </w:rPr>
            </w:pPr>
          </w:p>
        </w:tc>
        <w:tc>
          <w:tcPr>
            <w:tcW w:w="2695" w:type="dxa"/>
            <w:vMerge/>
          </w:tcPr>
          <w:p w14:paraId="18BB95CE" w14:textId="77777777" w:rsidR="00467144" w:rsidRPr="002E0EEB" w:rsidRDefault="00467144" w:rsidP="00D821DF">
            <w:pPr>
              <w:pStyle w:val="Bodycopy"/>
              <w:rPr>
                <w:i/>
              </w:rPr>
            </w:pPr>
          </w:p>
        </w:tc>
        <w:tc>
          <w:tcPr>
            <w:tcW w:w="567" w:type="dxa"/>
          </w:tcPr>
          <w:p w14:paraId="6F6EBA34" w14:textId="42EE0BBB" w:rsidR="00467144" w:rsidRPr="00A620E2" w:rsidRDefault="00467144" w:rsidP="00D821DF">
            <w:pPr>
              <w:pStyle w:val="Bodycopy"/>
              <w:rPr>
                <w:i/>
              </w:rPr>
            </w:pPr>
            <w:r w:rsidRPr="00A620E2">
              <w:rPr>
                <w:rFonts w:cs="Arial"/>
                <w:szCs w:val="20"/>
              </w:rPr>
              <w:t>4.6</w:t>
            </w:r>
          </w:p>
        </w:tc>
        <w:tc>
          <w:tcPr>
            <w:tcW w:w="6378" w:type="dxa"/>
          </w:tcPr>
          <w:p w14:paraId="05EA49D7" w14:textId="77777777" w:rsidR="00467144" w:rsidRPr="00307D6A" w:rsidRDefault="00467144" w:rsidP="00C23597">
            <w:pPr>
              <w:spacing w:before="120" w:after="120"/>
              <w:rPr>
                <w:rFonts w:ascii="Arial" w:hAnsi="Arial" w:cs="Arial"/>
                <w:sz w:val="22"/>
                <w:szCs w:val="20"/>
                <w:lang w:eastAsia="en-US"/>
              </w:rPr>
            </w:pPr>
            <w:r w:rsidRPr="00A620E2">
              <w:rPr>
                <w:rFonts w:ascii="Arial" w:hAnsi="Arial" w:cs="Arial"/>
                <w:sz w:val="22"/>
                <w:szCs w:val="20"/>
                <w:lang w:eastAsia="en-US"/>
              </w:rPr>
              <w:t>Identify organisational support mechanisms and apply</w:t>
            </w:r>
            <w:r w:rsidRPr="0028419B">
              <w:rPr>
                <w:rFonts w:ascii="Arial" w:hAnsi="Arial" w:cs="Arial"/>
                <w:sz w:val="22"/>
                <w:szCs w:val="20"/>
                <w:lang w:eastAsia="en-US"/>
              </w:rPr>
              <w:t xml:space="preserve"> </w:t>
            </w:r>
            <w:r w:rsidRPr="0028419B">
              <w:rPr>
                <w:rFonts w:ascii="Arial" w:hAnsi="Arial" w:cs="Arial"/>
                <w:bCs/>
                <w:iCs/>
                <w:sz w:val="22"/>
                <w:szCs w:val="20"/>
                <w:lang w:eastAsia="en-US"/>
              </w:rPr>
              <w:t>self-care strategies</w:t>
            </w:r>
            <w:r w:rsidRPr="0028419B">
              <w:rPr>
                <w:rFonts w:ascii="Arial" w:hAnsi="Arial" w:cs="Arial"/>
                <w:sz w:val="22"/>
                <w:szCs w:val="20"/>
                <w:lang w:eastAsia="en-US"/>
              </w:rPr>
              <w:t xml:space="preserve"> where required</w:t>
            </w:r>
          </w:p>
        </w:tc>
      </w:tr>
    </w:tbl>
    <w:p w14:paraId="65C7792A" w14:textId="58C83611" w:rsidR="00C23597" w:rsidRDefault="00C23597"/>
    <w:tbl>
      <w:tblPr>
        <w:tblW w:w="10211" w:type="dxa"/>
        <w:tblInd w:w="-5" w:type="dxa"/>
        <w:tblBorders>
          <w:top w:val="dotted" w:sz="2" w:space="0" w:color="888B8D"/>
          <w:bottom w:val="dotted" w:sz="2" w:space="0" w:color="888B8D"/>
          <w:insideH w:val="dotted" w:sz="2" w:space="0" w:color="888B8D"/>
          <w:insideV w:val="dotted" w:sz="2" w:space="0" w:color="888B8D"/>
        </w:tblBorders>
        <w:tblLayout w:type="fixed"/>
        <w:tblLook w:val="04A0" w:firstRow="1" w:lastRow="0" w:firstColumn="1" w:lastColumn="0" w:noHBand="0" w:noVBand="1"/>
      </w:tblPr>
      <w:tblGrid>
        <w:gridCol w:w="3124"/>
        <w:gridCol w:w="7087"/>
      </w:tblGrid>
      <w:tr w:rsidR="00D532C7" w:rsidRPr="001214B1" w14:paraId="07B1DA94" w14:textId="77777777" w:rsidTr="00C23597">
        <w:trPr>
          <w:trHeight w:val="145"/>
        </w:trPr>
        <w:tc>
          <w:tcPr>
            <w:tcW w:w="10211" w:type="dxa"/>
            <w:gridSpan w:val="2"/>
            <w:shd w:val="clear" w:color="auto" w:fill="103D64"/>
          </w:tcPr>
          <w:p w14:paraId="7F2D4B62" w14:textId="7CDB31C1" w:rsidR="00D532C7" w:rsidRPr="00D96653" w:rsidRDefault="00C23597" w:rsidP="00D96653">
            <w:pPr>
              <w:pStyle w:val="SectionCsubsection"/>
            </w:pPr>
            <w:r w:rsidRPr="00D96653">
              <w:t>Range of Conditions</w:t>
            </w:r>
          </w:p>
        </w:tc>
      </w:tr>
      <w:tr w:rsidR="00D821DF" w:rsidRPr="001214B1" w14:paraId="7CE0D869" w14:textId="77777777" w:rsidTr="00D96653">
        <w:trPr>
          <w:trHeight w:val="776"/>
        </w:trPr>
        <w:tc>
          <w:tcPr>
            <w:tcW w:w="10211" w:type="dxa"/>
            <w:gridSpan w:val="2"/>
            <w:shd w:val="clear" w:color="auto" w:fill="auto"/>
            <w:vAlign w:val="center"/>
          </w:tcPr>
          <w:p w14:paraId="02A130FC" w14:textId="0C905047" w:rsidR="00D821DF" w:rsidRPr="00D96653" w:rsidRDefault="000E7667" w:rsidP="00D96653">
            <w:pPr>
              <w:pStyle w:val="Bodycopy"/>
            </w:pPr>
            <w:r w:rsidRPr="00D96653">
              <w:rPr>
                <w:i/>
                <w:iCs w:val="0"/>
                <w:color w:val="auto"/>
              </w:rPr>
              <w:t>N/A</w:t>
            </w:r>
          </w:p>
        </w:tc>
      </w:tr>
      <w:tr w:rsidR="00C23597" w:rsidRPr="001214B1" w14:paraId="3A9F72FF" w14:textId="77777777" w:rsidTr="00C23597">
        <w:tc>
          <w:tcPr>
            <w:tcW w:w="10211" w:type="dxa"/>
            <w:gridSpan w:val="2"/>
            <w:shd w:val="clear" w:color="auto" w:fill="103D64"/>
          </w:tcPr>
          <w:p w14:paraId="4FA2FBB7" w14:textId="57162584" w:rsidR="00C23597" w:rsidRPr="00C23597" w:rsidRDefault="00C23597" w:rsidP="00D96653">
            <w:pPr>
              <w:pStyle w:val="SectionCsubsection"/>
            </w:pPr>
            <w:r w:rsidRPr="00C23597">
              <w:t>Foundation Skills</w:t>
            </w:r>
          </w:p>
        </w:tc>
      </w:tr>
      <w:tr w:rsidR="00D821DF" w:rsidRPr="001214B1" w14:paraId="33CF4FFD" w14:textId="77777777" w:rsidTr="00C23597">
        <w:tc>
          <w:tcPr>
            <w:tcW w:w="10211" w:type="dxa"/>
            <w:gridSpan w:val="2"/>
            <w:shd w:val="clear" w:color="auto" w:fill="auto"/>
          </w:tcPr>
          <w:p w14:paraId="73E859F0" w14:textId="69F1C542" w:rsidR="00D821DF" w:rsidRPr="00C23597" w:rsidRDefault="00C23597" w:rsidP="00C23597">
            <w:pPr>
              <w:pStyle w:val="Bodycopy"/>
              <w:rPr>
                <w:iCs w:val="0"/>
                <w:color w:val="auto"/>
              </w:rPr>
            </w:pPr>
            <w:r w:rsidRPr="00C23597">
              <w:rPr>
                <w:i/>
                <w:iCs w:val="0"/>
                <w:color w:val="auto"/>
              </w:rPr>
              <w:t xml:space="preserve">This section describes those language, literacy, </w:t>
            </w:r>
            <w:proofErr w:type="gramStart"/>
            <w:r w:rsidRPr="00C23597">
              <w:rPr>
                <w:i/>
                <w:iCs w:val="0"/>
                <w:color w:val="auto"/>
              </w:rPr>
              <w:t>numeracy</w:t>
            </w:r>
            <w:proofErr w:type="gramEnd"/>
            <w:r w:rsidRPr="00C23597">
              <w:rPr>
                <w:i/>
                <w:iCs w:val="0"/>
                <w:color w:val="auto"/>
              </w:rPr>
              <w:t xml:space="preserve"> and employment skills that are essential to performance but not explicit in the performance criteria.</w:t>
            </w:r>
            <w:r w:rsidR="00D821DF">
              <w:t xml:space="preserve">  </w:t>
            </w:r>
          </w:p>
        </w:tc>
      </w:tr>
      <w:tr w:rsidR="00C23597" w:rsidRPr="001214B1" w14:paraId="5688925E" w14:textId="77777777" w:rsidTr="00C23597">
        <w:tc>
          <w:tcPr>
            <w:tcW w:w="3124" w:type="dxa"/>
            <w:shd w:val="clear" w:color="auto" w:fill="D0CECE" w:themeFill="background2" w:themeFillShade="E6"/>
          </w:tcPr>
          <w:p w14:paraId="6FD48435" w14:textId="5A4ED53A" w:rsidR="00C23597" w:rsidRPr="00C23597" w:rsidRDefault="00C23597" w:rsidP="00C23597">
            <w:pPr>
              <w:pStyle w:val="Bodycopy"/>
              <w:rPr>
                <w:iCs w:val="0"/>
                <w:color w:val="auto"/>
              </w:rPr>
            </w:pPr>
            <w:r w:rsidRPr="002F2F2A">
              <w:rPr>
                <w:rFonts w:cs="Arial"/>
                <w:b/>
                <w:szCs w:val="22"/>
              </w:rPr>
              <w:t>Skill</w:t>
            </w:r>
          </w:p>
        </w:tc>
        <w:tc>
          <w:tcPr>
            <w:tcW w:w="7087" w:type="dxa"/>
            <w:shd w:val="clear" w:color="auto" w:fill="D0CECE" w:themeFill="background2" w:themeFillShade="E6"/>
          </w:tcPr>
          <w:p w14:paraId="2AA6A805" w14:textId="1D5702B1" w:rsidR="00C23597" w:rsidRPr="00C23597" w:rsidRDefault="00C23597" w:rsidP="00C23597">
            <w:pPr>
              <w:pStyle w:val="Bodycopy"/>
              <w:rPr>
                <w:iCs w:val="0"/>
                <w:color w:val="auto"/>
              </w:rPr>
            </w:pPr>
            <w:r w:rsidRPr="002F2F2A">
              <w:rPr>
                <w:rFonts w:cs="Arial"/>
                <w:b/>
                <w:szCs w:val="22"/>
              </w:rPr>
              <w:t>Description</w:t>
            </w:r>
          </w:p>
        </w:tc>
      </w:tr>
      <w:tr w:rsidR="00C23597" w:rsidRPr="001214B1" w14:paraId="0C29A302" w14:textId="77777777" w:rsidTr="00C23597">
        <w:tc>
          <w:tcPr>
            <w:tcW w:w="3124" w:type="dxa"/>
            <w:shd w:val="clear" w:color="auto" w:fill="auto"/>
          </w:tcPr>
          <w:p w14:paraId="3130301F" w14:textId="6FAA8DEA" w:rsidR="00C23597" w:rsidRPr="002F2F2A" w:rsidRDefault="00C23597" w:rsidP="00C23597">
            <w:pPr>
              <w:pStyle w:val="Bodycopy"/>
              <w:rPr>
                <w:rFonts w:cs="Arial"/>
                <w:b/>
                <w:szCs w:val="22"/>
              </w:rPr>
            </w:pPr>
            <w:r w:rsidRPr="004C4A8C">
              <w:rPr>
                <w:rFonts w:cs="Arial"/>
                <w:szCs w:val="22"/>
              </w:rPr>
              <w:t>Reading skills to:</w:t>
            </w:r>
          </w:p>
        </w:tc>
        <w:tc>
          <w:tcPr>
            <w:tcW w:w="7087" w:type="dxa"/>
            <w:shd w:val="clear" w:color="auto" w:fill="auto"/>
          </w:tcPr>
          <w:p w14:paraId="20B2F339" w14:textId="7D134470" w:rsidR="00C23597" w:rsidRPr="00C23597" w:rsidRDefault="00C23597" w:rsidP="00CA25C7">
            <w:pPr>
              <w:pStyle w:val="ListParagraph"/>
              <w:numPr>
                <w:ilvl w:val="0"/>
                <w:numId w:val="20"/>
              </w:numPr>
              <w:adjustRightInd w:val="0"/>
              <w:spacing w:before="120" w:after="120"/>
              <w:ind w:left="457"/>
              <w:rPr>
                <w:rFonts w:ascii="Arial" w:hAnsi="Arial" w:cs="Arial"/>
              </w:rPr>
            </w:pPr>
            <w:r>
              <w:rPr>
                <w:rFonts w:ascii="Arial" w:hAnsi="Arial" w:cs="Arial"/>
              </w:rPr>
              <w:t>i</w:t>
            </w:r>
            <w:r w:rsidRPr="00102ECF">
              <w:rPr>
                <w:rFonts w:ascii="Arial" w:hAnsi="Arial" w:cs="Arial"/>
              </w:rPr>
              <w:t>nterpret</w:t>
            </w:r>
            <w:r>
              <w:rPr>
                <w:rFonts w:ascii="Arial" w:hAnsi="Arial" w:cs="Arial"/>
              </w:rPr>
              <w:t xml:space="preserve"> textual </w:t>
            </w:r>
            <w:r w:rsidRPr="00102ECF">
              <w:rPr>
                <w:rFonts w:ascii="Arial" w:hAnsi="Arial" w:cs="Arial"/>
              </w:rPr>
              <w:t>information</w:t>
            </w:r>
            <w:r>
              <w:rPr>
                <w:rFonts w:ascii="Arial" w:hAnsi="Arial" w:cs="Arial"/>
              </w:rPr>
              <w:t xml:space="preserve"> and data</w:t>
            </w:r>
            <w:r w:rsidRPr="00102ECF">
              <w:rPr>
                <w:rFonts w:ascii="Arial" w:hAnsi="Arial" w:cs="Arial"/>
              </w:rPr>
              <w:t xml:space="preserve"> of varying complexity</w:t>
            </w:r>
            <w:r>
              <w:rPr>
                <w:rFonts w:ascii="Arial" w:hAnsi="Arial" w:cs="Arial"/>
              </w:rPr>
              <w:t xml:space="preserve"> related to the primary prevention of family violence and </w:t>
            </w:r>
            <w:r w:rsidRPr="00E20112">
              <w:rPr>
                <w:rFonts w:ascii="Arial" w:hAnsi="Arial" w:cs="Arial"/>
              </w:rPr>
              <w:t>all forms of violence against women</w:t>
            </w:r>
          </w:p>
        </w:tc>
      </w:tr>
      <w:tr w:rsidR="00C23597" w:rsidRPr="001214B1" w14:paraId="2188CA48" w14:textId="77777777" w:rsidTr="00C23597">
        <w:tc>
          <w:tcPr>
            <w:tcW w:w="3124" w:type="dxa"/>
            <w:shd w:val="clear" w:color="auto" w:fill="auto"/>
          </w:tcPr>
          <w:p w14:paraId="1D6B3E39" w14:textId="0B6DDBAE" w:rsidR="00C23597" w:rsidRPr="002F2F2A" w:rsidRDefault="00C23597" w:rsidP="00C23597">
            <w:pPr>
              <w:pStyle w:val="Bodycopy"/>
              <w:rPr>
                <w:rFonts w:cs="Arial"/>
                <w:b/>
                <w:szCs w:val="22"/>
              </w:rPr>
            </w:pPr>
            <w:r w:rsidRPr="004C4A8C">
              <w:rPr>
                <w:rFonts w:cs="Arial"/>
                <w:szCs w:val="22"/>
              </w:rPr>
              <w:t>Writing skills to:</w:t>
            </w:r>
          </w:p>
        </w:tc>
        <w:tc>
          <w:tcPr>
            <w:tcW w:w="7087" w:type="dxa"/>
            <w:shd w:val="clear" w:color="auto" w:fill="auto"/>
          </w:tcPr>
          <w:p w14:paraId="10915D1C" w14:textId="77777777" w:rsidR="00C23597" w:rsidRDefault="00C23597" w:rsidP="00CA25C7">
            <w:pPr>
              <w:pStyle w:val="ListParagraph"/>
              <w:numPr>
                <w:ilvl w:val="0"/>
                <w:numId w:val="20"/>
              </w:numPr>
              <w:adjustRightInd w:val="0"/>
              <w:spacing w:before="120" w:after="120"/>
              <w:ind w:left="457"/>
              <w:rPr>
                <w:rFonts w:ascii="Arial" w:hAnsi="Arial" w:cs="Arial"/>
              </w:rPr>
            </w:pPr>
            <w:r w:rsidRPr="00102ECF">
              <w:rPr>
                <w:rFonts w:ascii="Arial" w:hAnsi="Arial" w:cs="Arial"/>
              </w:rPr>
              <w:t xml:space="preserve">effectively communicate ideas </w:t>
            </w:r>
            <w:r>
              <w:rPr>
                <w:rFonts w:ascii="Arial" w:hAnsi="Arial" w:cs="Arial"/>
              </w:rPr>
              <w:t>and</w:t>
            </w:r>
            <w:r w:rsidRPr="00102ECF">
              <w:rPr>
                <w:rFonts w:ascii="Arial" w:hAnsi="Arial" w:cs="Arial"/>
              </w:rPr>
              <w:t xml:space="preserve"> contribute to primary </w:t>
            </w:r>
            <w:proofErr w:type="gramStart"/>
            <w:r w:rsidRPr="00102ECF">
              <w:rPr>
                <w:rFonts w:ascii="Arial" w:hAnsi="Arial" w:cs="Arial"/>
              </w:rPr>
              <w:t>prevention</w:t>
            </w:r>
            <w:proofErr w:type="gramEnd"/>
          </w:p>
          <w:p w14:paraId="363EC7EE" w14:textId="33ADA5CF" w:rsidR="00C23597" w:rsidRPr="00C23597" w:rsidRDefault="00C23597" w:rsidP="00CA25C7">
            <w:pPr>
              <w:pStyle w:val="ListParagraph"/>
              <w:numPr>
                <w:ilvl w:val="0"/>
                <w:numId w:val="20"/>
              </w:numPr>
              <w:adjustRightInd w:val="0"/>
              <w:spacing w:before="120" w:after="120"/>
              <w:ind w:left="457"/>
              <w:rPr>
                <w:rFonts w:cs="Arial"/>
                <w:iCs/>
              </w:rPr>
            </w:pPr>
            <w:r w:rsidRPr="00C23597">
              <w:rPr>
                <w:rFonts w:ascii="Arial" w:hAnsi="Arial" w:cs="Arial"/>
                <w:iCs/>
              </w:rPr>
              <w:t xml:space="preserve">document and </w:t>
            </w:r>
            <w:r w:rsidRPr="00C23597">
              <w:rPr>
                <w:rFonts w:ascii="Arial" w:hAnsi="Arial" w:cs="Arial"/>
              </w:rPr>
              <w:t>disseminate</w:t>
            </w:r>
            <w:r w:rsidRPr="00C23597">
              <w:rPr>
                <w:rFonts w:ascii="Arial" w:hAnsi="Arial" w:cs="Arial"/>
                <w:iCs/>
              </w:rPr>
              <w:t xml:space="preserve"> information, within scope of own role, about primary prevention in formats suitable to a range of audiences</w:t>
            </w:r>
          </w:p>
        </w:tc>
      </w:tr>
      <w:tr w:rsidR="00C23597" w:rsidRPr="001214B1" w14:paraId="61D5C881" w14:textId="77777777" w:rsidTr="00C23597">
        <w:tc>
          <w:tcPr>
            <w:tcW w:w="3124" w:type="dxa"/>
            <w:shd w:val="clear" w:color="auto" w:fill="auto"/>
          </w:tcPr>
          <w:p w14:paraId="7B4B7284" w14:textId="343271CC" w:rsidR="00C23597" w:rsidRPr="002F2F2A" w:rsidRDefault="00C23597" w:rsidP="00C23597">
            <w:pPr>
              <w:pStyle w:val="Bodycopy"/>
              <w:rPr>
                <w:rFonts w:cs="Arial"/>
                <w:b/>
                <w:szCs w:val="22"/>
              </w:rPr>
            </w:pPr>
            <w:r w:rsidRPr="00CC1265">
              <w:rPr>
                <w:rFonts w:cs="Arial"/>
                <w:szCs w:val="22"/>
              </w:rPr>
              <w:t>Oral communication skills to:</w:t>
            </w:r>
          </w:p>
        </w:tc>
        <w:tc>
          <w:tcPr>
            <w:tcW w:w="7087" w:type="dxa"/>
            <w:shd w:val="clear" w:color="auto" w:fill="auto"/>
          </w:tcPr>
          <w:p w14:paraId="187529EB" w14:textId="0E446EFC" w:rsidR="00C23597" w:rsidRPr="00C23597" w:rsidRDefault="00C23597" w:rsidP="00CA25C7">
            <w:pPr>
              <w:pStyle w:val="ListParagraph"/>
              <w:numPr>
                <w:ilvl w:val="0"/>
                <w:numId w:val="20"/>
              </w:numPr>
              <w:adjustRightInd w:val="0"/>
              <w:spacing w:before="120" w:after="120"/>
              <w:ind w:left="457"/>
              <w:rPr>
                <w:rFonts w:ascii="Arial" w:hAnsi="Arial" w:cs="Arial"/>
              </w:rPr>
            </w:pPr>
            <w:r w:rsidRPr="00CC1265">
              <w:rPr>
                <w:rFonts w:ascii="Arial" w:hAnsi="Arial" w:cs="Arial"/>
              </w:rPr>
              <w:t>present ideas clearly using language and features suitable to diverse audiences</w:t>
            </w:r>
          </w:p>
        </w:tc>
      </w:tr>
      <w:tr w:rsidR="00C23597" w:rsidRPr="001214B1" w14:paraId="4360914B" w14:textId="77777777" w:rsidTr="00C23597">
        <w:tc>
          <w:tcPr>
            <w:tcW w:w="3124" w:type="dxa"/>
            <w:shd w:val="clear" w:color="auto" w:fill="auto"/>
          </w:tcPr>
          <w:p w14:paraId="5090770A" w14:textId="7ECE2895" w:rsidR="00C23597" w:rsidRPr="002F2F2A" w:rsidRDefault="00C23597" w:rsidP="00C23597">
            <w:pPr>
              <w:pStyle w:val="Bodycopy"/>
              <w:rPr>
                <w:rFonts w:cs="Arial"/>
                <w:b/>
                <w:szCs w:val="22"/>
              </w:rPr>
            </w:pPr>
            <w:r w:rsidRPr="00CE1548">
              <w:rPr>
                <w:rFonts w:cs="Arial"/>
                <w:szCs w:val="22"/>
              </w:rPr>
              <w:t>Learning skills to:</w:t>
            </w:r>
          </w:p>
        </w:tc>
        <w:tc>
          <w:tcPr>
            <w:tcW w:w="7087" w:type="dxa"/>
            <w:shd w:val="clear" w:color="auto" w:fill="auto"/>
          </w:tcPr>
          <w:p w14:paraId="51339825" w14:textId="45F7C94D" w:rsidR="00C23597" w:rsidRPr="00C23597" w:rsidRDefault="00C23597" w:rsidP="00CA25C7">
            <w:pPr>
              <w:pStyle w:val="ListParagraph"/>
              <w:numPr>
                <w:ilvl w:val="0"/>
                <w:numId w:val="20"/>
              </w:numPr>
              <w:adjustRightInd w:val="0"/>
              <w:spacing w:before="120" w:after="120"/>
              <w:ind w:left="457"/>
              <w:rPr>
                <w:rFonts w:ascii="Arial" w:hAnsi="Arial" w:cs="Arial"/>
              </w:rPr>
            </w:pPr>
            <w:r>
              <w:rPr>
                <w:rFonts w:ascii="Arial" w:hAnsi="Arial" w:cs="Arial"/>
              </w:rPr>
              <w:t>B</w:t>
            </w:r>
            <w:r w:rsidRPr="00CE1548">
              <w:rPr>
                <w:rFonts w:ascii="Arial" w:hAnsi="Arial" w:cs="Arial"/>
              </w:rPr>
              <w:t xml:space="preserve">uild </w:t>
            </w:r>
            <w:r>
              <w:rPr>
                <w:rFonts w:ascii="Arial" w:hAnsi="Arial" w:cs="Arial"/>
              </w:rPr>
              <w:t xml:space="preserve">on </w:t>
            </w:r>
            <w:r w:rsidRPr="00CE1548">
              <w:rPr>
                <w:rFonts w:ascii="Arial" w:hAnsi="Arial" w:cs="Arial"/>
              </w:rPr>
              <w:t xml:space="preserve">own knowledge and personal competence </w:t>
            </w:r>
            <w:proofErr w:type="gramStart"/>
            <w:r w:rsidRPr="00CE1548">
              <w:rPr>
                <w:rFonts w:ascii="Arial" w:hAnsi="Arial" w:cs="Arial"/>
              </w:rPr>
              <w:t>in order to</w:t>
            </w:r>
            <w:proofErr w:type="gramEnd"/>
            <w:r w:rsidRPr="00CE1548">
              <w:rPr>
                <w:rFonts w:ascii="Arial" w:hAnsi="Arial" w:cs="Arial"/>
              </w:rPr>
              <w:t xml:space="preserve"> contribute to primary prevention in the workplace</w:t>
            </w:r>
            <w:r w:rsidRPr="00DF4F64">
              <w:rPr>
                <w:rFonts w:ascii="Arial" w:hAnsi="Arial" w:cs="Arial"/>
              </w:rPr>
              <w:t xml:space="preserve"> </w:t>
            </w:r>
          </w:p>
        </w:tc>
      </w:tr>
      <w:tr w:rsidR="00C23597" w:rsidRPr="001214B1" w14:paraId="14966D91" w14:textId="77777777" w:rsidTr="00C23597">
        <w:tc>
          <w:tcPr>
            <w:tcW w:w="3124" w:type="dxa"/>
            <w:shd w:val="clear" w:color="auto" w:fill="auto"/>
          </w:tcPr>
          <w:p w14:paraId="6AB2B985" w14:textId="494F5EF0" w:rsidR="00C23597" w:rsidRPr="002F2F2A" w:rsidRDefault="00C23597" w:rsidP="00C23597">
            <w:pPr>
              <w:pStyle w:val="Bodycopy"/>
              <w:rPr>
                <w:rFonts w:cs="Arial"/>
                <w:b/>
                <w:szCs w:val="22"/>
              </w:rPr>
            </w:pPr>
            <w:r w:rsidRPr="004C4A8C">
              <w:rPr>
                <w:rFonts w:cs="Arial"/>
                <w:szCs w:val="22"/>
              </w:rPr>
              <w:t>Teamwork skills to:</w:t>
            </w:r>
          </w:p>
        </w:tc>
        <w:tc>
          <w:tcPr>
            <w:tcW w:w="7087" w:type="dxa"/>
            <w:shd w:val="clear" w:color="auto" w:fill="auto"/>
          </w:tcPr>
          <w:p w14:paraId="04FA09C3" w14:textId="77777777" w:rsidR="00C23597" w:rsidRDefault="00C23597" w:rsidP="00CA25C7">
            <w:pPr>
              <w:pStyle w:val="ListParagraph"/>
              <w:numPr>
                <w:ilvl w:val="0"/>
                <w:numId w:val="20"/>
              </w:numPr>
              <w:adjustRightInd w:val="0"/>
              <w:spacing w:before="120" w:after="120"/>
              <w:ind w:left="457"/>
              <w:rPr>
                <w:rFonts w:ascii="Arial" w:hAnsi="Arial" w:cs="Arial"/>
              </w:rPr>
            </w:pPr>
            <w:r>
              <w:rPr>
                <w:rFonts w:ascii="Arial" w:hAnsi="Arial" w:cs="Arial"/>
              </w:rPr>
              <w:t>adapt</w:t>
            </w:r>
            <w:r w:rsidRPr="007379EB">
              <w:rPr>
                <w:rFonts w:ascii="Arial" w:hAnsi="Arial" w:cs="Arial"/>
              </w:rPr>
              <w:t xml:space="preserve"> personal communication style to show respect for the values, beliefs and cultural expectations of </w:t>
            </w:r>
            <w:proofErr w:type="gramStart"/>
            <w:r w:rsidRPr="007379EB">
              <w:rPr>
                <w:rFonts w:ascii="Arial" w:hAnsi="Arial" w:cs="Arial"/>
              </w:rPr>
              <w:t>others</w:t>
            </w:r>
            <w:proofErr w:type="gramEnd"/>
          </w:p>
          <w:p w14:paraId="658403E6" w14:textId="075538E3" w:rsidR="00C23597" w:rsidRPr="00C23597" w:rsidRDefault="00C23597" w:rsidP="00CA25C7">
            <w:pPr>
              <w:pStyle w:val="ListParagraph"/>
              <w:numPr>
                <w:ilvl w:val="0"/>
                <w:numId w:val="20"/>
              </w:numPr>
              <w:adjustRightInd w:val="0"/>
              <w:spacing w:before="120" w:after="120"/>
              <w:ind w:left="457"/>
              <w:rPr>
                <w:rFonts w:cs="Arial"/>
                <w:iCs/>
              </w:rPr>
            </w:pPr>
            <w:r w:rsidRPr="00C23597">
              <w:rPr>
                <w:rFonts w:ascii="Arial" w:hAnsi="Arial" w:cs="Arial"/>
                <w:iCs/>
              </w:rPr>
              <w:t xml:space="preserve">use a variety of communication strategies and techniques to engage colleagues and promote </w:t>
            </w:r>
            <w:r w:rsidRPr="00C23597">
              <w:rPr>
                <w:rFonts w:ascii="Arial" w:hAnsi="Arial" w:cs="Arial"/>
              </w:rPr>
              <w:t>participation</w:t>
            </w:r>
          </w:p>
        </w:tc>
      </w:tr>
      <w:tr w:rsidR="00C23597" w:rsidRPr="001214B1" w14:paraId="697CCB90" w14:textId="77777777" w:rsidTr="00C23597">
        <w:tc>
          <w:tcPr>
            <w:tcW w:w="3124" w:type="dxa"/>
            <w:shd w:val="clear" w:color="auto" w:fill="auto"/>
          </w:tcPr>
          <w:p w14:paraId="69F61370" w14:textId="3B410A59" w:rsidR="00C23597" w:rsidRPr="002F2F2A" w:rsidRDefault="00C23597" w:rsidP="00C23597">
            <w:pPr>
              <w:pStyle w:val="Bodycopy"/>
              <w:rPr>
                <w:rFonts w:cs="Arial"/>
                <w:b/>
                <w:szCs w:val="22"/>
              </w:rPr>
            </w:pPr>
            <w:r w:rsidRPr="004C4A8C">
              <w:rPr>
                <w:rFonts w:cs="Arial"/>
                <w:szCs w:val="22"/>
              </w:rPr>
              <w:t>Technology skills to:</w:t>
            </w:r>
          </w:p>
        </w:tc>
        <w:tc>
          <w:tcPr>
            <w:tcW w:w="7087" w:type="dxa"/>
            <w:shd w:val="clear" w:color="auto" w:fill="auto"/>
          </w:tcPr>
          <w:p w14:paraId="20549FA2" w14:textId="4936BACB" w:rsidR="00C23597" w:rsidRPr="00C23597" w:rsidRDefault="00C23597" w:rsidP="00CA25C7">
            <w:pPr>
              <w:pStyle w:val="ListParagraph"/>
              <w:numPr>
                <w:ilvl w:val="0"/>
                <w:numId w:val="20"/>
              </w:numPr>
              <w:adjustRightInd w:val="0"/>
              <w:spacing w:before="120" w:after="120"/>
              <w:ind w:left="457"/>
              <w:rPr>
                <w:rFonts w:ascii="Arial" w:hAnsi="Arial" w:cs="Arial"/>
              </w:rPr>
            </w:pPr>
            <w:r w:rsidRPr="007379EB">
              <w:rPr>
                <w:rFonts w:ascii="Arial" w:hAnsi="Arial" w:cs="Arial"/>
              </w:rPr>
              <w:t xml:space="preserve">use </w:t>
            </w:r>
            <w:r>
              <w:rPr>
                <w:rFonts w:ascii="Arial" w:hAnsi="Arial" w:cs="Arial"/>
              </w:rPr>
              <w:t xml:space="preserve">digital technology and </w:t>
            </w:r>
            <w:r w:rsidRPr="007379EB">
              <w:rPr>
                <w:rFonts w:ascii="Arial" w:hAnsi="Arial" w:cs="Arial"/>
              </w:rPr>
              <w:t>online systems</w:t>
            </w:r>
            <w:r>
              <w:rPr>
                <w:rFonts w:ascii="Arial" w:hAnsi="Arial" w:cs="Arial"/>
              </w:rPr>
              <w:t xml:space="preserve"> to search for and </w:t>
            </w:r>
            <w:r w:rsidRPr="000323AB">
              <w:rPr>
                <w:rFonts w:ascii="Arial" w:hAnsi="Arial" w:cs="Arial"/>
              </w:rPr>
              <w:t xml:space="preserve">access </w:t>
            </w:r>
            <w:r>
              <w:rPr>
                <w:rFonts w:ascii="Arial" w:hAnsi="Arial" w:cs="Arial"/>
              </w:rPr>
              <w:t xml:space="preserve">relevant </w:t>
            </w:r>
            <w:r w:rsidRPr="000323AB">
              <w:rPr>
                <w:rFonts w:ascii="Arial" w:hAnsi="Arial" w:cs="Arial"/>
              </w:rPr>
              <w:t>information</w:t>
            </w:r>
          </w:p>
        </w:tc>
      </w:tr>
      <w:tr w:rsidR="00C23597" w:rsidRPr="001214B1" w14:paraId="41CBBA84" w14:textId="77777777" w:rsidTr="00C23597">
        <w:tc>
          <w:tcPr>
            <w:tcW w:w="10211" w:type="dxa"/>
            <w:gridSpan w:val="2"/>
            <w:shd w:val="clear" w:color="auto" w:fill="auto"/>
          </w:tcPr>
          <w:p w14:paraId="2AB02016" w14:textId="7ECC4B09" w:rsidR="00C23597" w:rsidRPr="00C23597" w:rsidRDefault="00C23597" w:rsidP="00C23597">
            <w:pPr>
              <w:pStyle w:val="CMMBodycopyAB"/>
              <w:spacing w:after="240"/>
              <w:rPr>
                <w:i/>
                <w:sz w:val="22"/>
                <w:szCs w:val="22"/>
              </w:rPr>
            </w:pPr>
            <w:r w:rsidRPr="002F2F2A">
              <w:rPr>
                <w:i/>
                <w:sz w:val="22"/>
                <w:szCs w:val="22"/>
              </w:rPr>
              <w:t xml:space="preserve">Foundation skills essential to performance </w:t>
            </w:r>
            <w:r>
              <w:rPr>
                <w:i/>
                <w:sz w:val="22"/>
                <w:szCs w:val="22"/>
              </w:rPr>
              <w:t xml:space="preserve">which </w:t>
            </w:r>
            <w:r w:rsidRPr="002F2F2A">
              <w:rPr>
                <w:i/>
                <w:sz w:val="22"/>
                <w:szCs w:val="22"/>
              </w:rPr>
              <w:t>are explicit in the performance criteria of this unit of competency.</w:t>
            </w:r>
          </w:p>
        </w:tc>
      </w:tr>
      <w:tr w:rsidR="00C23597" w:rsidRPr="001214B1" w14:paraId="7FE94D2C" w14:textId="77777777" w:rsidTr="00563FB7">
        <w:tc>
          <w:tcPr>
            <w:tcW w:w="3124" w:type="dxa"/>
            <w:shd w:val="clear" w:color="auto" w:fill="auto"/>
          </w:tcPr>
          <w:p w14:paraId="333C63DE" w14:textId="706FA9F4" w:rsidR="00C23597" w:rsidRPr="00BB2FB5" w:rsidRDefault="00C23597" w:rsidP="00D96653">
            <w:pPr>
              <w:pStyle w:val="SectionCsubsection"/>
            </w:pPr>
            <w:r w:rsidRPr="002F2F2A">
              <w:t>Unit Mapping Information</w:t>
            </w:r>
          </w:p>
        </w:tc>
        <w:tc>
          <w:tcPr>
            <w:tcW w:w="7087" w:type="dxa"/>
            <w:shd w:val="clear" w:color="auto" w:fill="auto"/>
            <w:vAlign w:val="center"/>
          </w:tcPr>
          <w:p w14:paraId="2ED01603" w14:textId="0C14F6E8" w:rsidR="00C23597" w:rsidRPr="00C11F02" w:rsidRDefault="00C23597" w:rsidP="00C23597">
            <w:pPr>
              <w:spacing w:before="120" w:after="120"/>
              <w:rPr>
                <w:i/>
                <w:iCs/>
              </w:rPr>
            </w:pPr>
            <w:r w:rsidRPr="00DF4F64">
              <w:rPr>
                <w:rFonts w:ascii="Arial" w:hAnsi="Arial" w:cs="Arial"/>
                <w:sz w:val="22"/>
                <w:szCs w:val="20"/>
                <w:lang w:eastAsia="en-US"/>
              </w:rPr>
              <w:t>New unit, no equivalent unit</w:t>
            </w:r>
          </w:p>
        </w:tc>
      </w:tr>
    </w:tbl>
    <w:p w14:paraId="6F3A5A55" w14:textId="0CF36484" w:rsidR="00E044F2" w:rsidRDefault="00D821DF" w:rsidP="00D821DF">
      <w:pPr>
        <w:pStyle w:val="Bodycopy"/>
      </w:pPr>
      <w:r>
        <w:br w:type="page"/>
      </w:r>
    </w:p>
    <w:tbl>
      <w:tblPr>
        <w:tblW w:w="10211" w:type="dxa"/>
        <w:tblInd w:w="-5" w:type="dxa"/>
        <w:tblBorders>
          <w:top w:val="dotted" w:sz="4" w:space="0" w:color="888B8D"/>
          <w:bottom w:val="dotted" w:sz="4" w:space="0" w:color="888B8D"/>
          <w:insideH w:val="dotted" w:sz="4" w:space="0" w:color="888B8D"/>
          <w:insideV w:val="dotted" w:sz="4" w:space="0" w:color="888B8D"/>
        </w:tblBorders>
        <w:tblLook w:val="04A0" w:firstRow="1" w:lastRow="0" w:firstColumn="1" w:lastColumn="0" w:noHBand="0" w:noVBand="1"/>
      </w:tblPr>
      <w:tblGrid>
        <w:gridCol w:w="2273"/>
        <w:gridCol w:w="7938"/>
      </w:tblGrid>
      <w:tr w:rsidR="00563FB7" w:rsidRPr="006F24D8" w14:paraId="4D9B2BD6" w14:textId="77777777" w:rsidTr="001E46ED">
        <w:tc>
          <w:tcPr>
            <w:tcW w:w="10211" w:type="dxa"/>
            <w:gridSpan w:val="2"/>
            <w:shd w:val="clear" w:color="auto" w:fill="103D64"/>
          </w:tcPr>
          <w:p w14:paraId="270D8B06" w14:textId="241D187D" w:rsidR="00563FB7" w:rsidRPr="00563FB7" w:rsidRDefault="00563FB7" w:rsidP="00952DEB">
            <w:pPr>
              <w:spacing w:before="120" w:after="120"/>
              <w:rPr>
                <w:rFonts w:ascii="Arial" w:hAnsi="Arial" w:cs="Arial"/>
                <w:b/>
                <w:sz w:val="22"/>
                <w:szCs w:val="22"/>
              </w:rPr>
            </w:pPr>
            <w:r w:rsidRPr="00563FB7">
              <w:rPr>
                <w:rFonts w:ascii="Arial" w:hAnsi="Arial" w:cs="Arial"/>
                <w:b/>
                <w:color w:val="FFFFFF" w:themeColor="background1"/>
                <w:sz w:val="22"/>
                <w:szCs w:val="22"/>
              </w:rPr>
              <w:lastRenderedPageBreak/>
              <w:t xml:space="preserve">Assessment Requirements </w:t>
            </w:r>
          </w:p>
        </w:tc>
      </w:tr>
      <w:tr w:rsidR="00D821DF" w:rsidRPr="006F24D8" w14:paraId="69123D66" w14:textId="77777777" w:rsidTr="001E46ED">
        <w:tc>
          <w:tcPr>
            <w:tcW w:w="2273" w:type="dxa"/>
            <w:shd w:val="clear" w:color="auto" w:fill="auto"/>
          </w:tcPr>
          <w:p w14:paraId="122942B8" w14:textId="5D6F44C8" w:rsidR="00D821DF" w:rsidRPr="006F24D8" w:rsidRDefault="00563FB7" w:rsidP="00952DEB">
            <w:pPr>
              <w:spacing w:before="120"/>
              <w:rPr>
                <w:rFonts w:ascii="Arial" w:hAnsi="Arial" w:cs="Arial"/>
                <w:b/>
                <w:sz w:val="22"/>
                <w:szCs w:val="22"/>
              </w:rPr>
            </w:pPr>
            <w:r w:rsidRPr="00DA2EE5">
              <w:rPr>
                <w:rFonts w:ascii="Arial" w:hAnsi="Arial" w:cs="Arial"/>
                <w:b/>
                <w:sz w:val="22"/>
                <w:szCs w:val="22"/>
              </w:rPr>
              <w:t>Title</w:t>
            </w:r>
          </w:p>
        </w:tc>
        <w:tc>
          <w:tcPr>
            <w:tcW w:w="7938" w:type="dxa"/>
            <w:shd w:val="clear" w:color="auto" w:fill="auto"/>
          </w:tcPr>
          <w:p w14:paraId="53F13F32" w14:textId="550118B6" w:rsidR="00D821DF" w:rsidRPr="006F24D8" w:rsidRDefault="00D821DF" w:rsidP="00952DEB">
            <w:pPr>
              <w:spacing w:before="120" w:after="120"/>
              <w:rPr>
                <w:rFonts w:ascii="Arial" w:hAnsi="Arial"/>
                <w:sz w:val="22"/>
                <w:szCs w:val="19"/>
                <w:lang w:eastAsia="en-US"/>
              </w:rPr>
            </w:pPr>
            <w:r w:rsidRPr="00563FB7">
              <w:rPr>
                <w:rFonts w:ascii="Arial" w:hAnsi="Arial" w:cs="Arial"/>
                <w:sz w:val="22"/>
                <w:szCs w:val="22"/>
              </w:rPr>
              <w:t>Assessment Requirements for</w:t>
            </w:r>
            <w:r w:rsidRPr="006F24D8">
              <w:rPr>
                <w:rFonts w:ascii="Arial" w:hAnsi="Arial" w:cs="Arial"/>
                <w:b/>
                <w:sz w:val="22"/>
                <w:szCs w:val="22"/>
              </w:rPr>
              <w:t xml:space="preserve"> </w:t>
            </w:r>
            <w:r w:rsidRPr="00F54317">
              <w:rPr>
                <w:rFonts w:ascii="Arial" w:hAnsi="Arial"/>
                <w:b/>
                <w:i/>
                <w:iCs/>
                <w:sz w:val="22"/>
                <w:szCs w:val="19"/>
                <w:lang w:eastAsia="en-US"/>
              </w:rPr>
              <w:t>VU</w:t>
            </w:r>
            <w:r w:rsidR="00F54317" w:rsidRPr="00F54317">
              <w:rPr>
                <w:rFonts w:ascii="Arial" w:hAnsi="Arial"/>
                <w:b/>
                <w:i/>
                <w:iCs/>
                <w:sz w:val="22"/>
                <w:szCs w:val="19"/>
                <w:lang w:eastAsia="en-US"/>
              </w:rPr>
              <w:t>2341</w:t>
            </w:r>
            <w:r w:rsidRPr="00F54317">
              <w:rPr>
                <w:rFonts w:ascii="Arial" w:hAnsi="Arial"/>
                <w:b/>
                <w:i/>
                <w:iCs/>
                <w:sz w:val="22"/>
                <w:szCs w:val="19"/>
                <w:lang w:eastAsia="en-US"/>
              </w:rPr>
              <w:t>1</w:t>
            </w:r>
            <w:r w:rsidRPr="00563FB7">
              <w:rPr>
                <w:rFonts w:ascii="Arial" w:hAnsi="Arial"/>
                <w:b/>
                <w:i/>
                <w:iCs/>
                <w:sz w:val="22"/>
                <w:szCs w:val="19"/>
                <w:lang w:eastAsia="en-US"/>
              </w:rPr>
              <w:t xml:space="preserve"> Contribute to primary prevention of family violence and all forms of violence against women</w:t>
            </w:r>
          </w:p>
        </w:tc>
      </w:tr>
      <w:tr w:rsidR="00D821DF" w:rsidRPr="00027FEC" w14:paraId="34323E5E" w14:textId="77777777" w:rsidTr="001E46ED">
        <w:tc>
          <w:tcPr>
            <w:tcW w:w="2273" w:type="dxa"/>
            <w:shd w:val="clear" w:color="auto" w:fill="auto"/>
          </w:tcPr>
          <w:p w14:paraId="7BCA62E5" w14:textId="156FC506" w:rsidR="00D821DF" w:rsidRPr="00DA2EE5" w:rsidRDefault="00563FB7" w:rsidP="00952DEB">
            <w:pPr>
              <w:spacing w:before="120"/>
              <w:rPr>
                <w:rFonts w:ascii="Arial" w:hAnsi="Arial" w:cs="Arial"/>
                <w:b/>
                <w:sz w:val="22"/>
                <w:szCs w:val="22"/>
              </w:rPr>
            </w:pPr>
            <w:r w:rsidRPr="00DA2EE5">
              <w:rPr>
                <w:rFonts w:ascii="Arial" w:hAnsi="Arial" w:cs="Arial"/>
                <w:b/>
                <w:sz w:val="22"/>
                <w:szCs w:val="22"/>
              </w:rPr>
              <w:t>Performance Evidence</w:t>
            </w:r>
          </w:p>
          <w:p w14:paraId="1E40DA2A" w14:textId="77777777" w:rsidR="00D821DF" w:rsidRPr="00DA2EE5" w:rsidRDefault="00D821DF" w:rsidP="00952DEB">
            <w:pPr>
              <w:spacing w:after="120"/>
              <w:rPr>
                <w:rFonts w:ascii="Arial" w:hAnsi="Arial" w:cs="Arial"/>
                <w:b/>
                <w:sz w:val="22"/>
                <w:szCs w:val="22"/>
              </w:rPr>
            </w:pPr>
          </w:p>
        </w:tc>
        <w:tc>
          <w:tcPr>
            <w:tcW w:w="7938" w:type="dxa"/>
            <w:shd w:val="clear" w:color="auto" w:fill="auto"/>
          </w:tcPr>
          <w:p w14:paraId="38FE312F" w14:textId="77777777" w:rsidR="00D821DF" w:rsidRPr="006F24D8" w:rsidRDefault="00D821DF" w:rsidP="00952DEB">
            <w:pPr>
              <w:pStyle w:val="Bodycopy"/>
              <w:rPr>
                <w:i/>
              </w:rPr>
            </w:pPr>
            <w:r w:rsidRPr="006F24D8">
              <w:t>The candidate must demonstrate the ability to complete the</w:t>
            </w:r>
            <w:r>
              <w:t xml:space="preserve"> tasks outlined in the elements and</w:t>
            </w:r>
            <w:r w:rsidRPr="006F24D8">
              <w:t xml:space="preserve"> performance criteria</w:t>
            </w:r>
            <w:r>
              <w:t xml:space="preserve"> of </w:t>
            </w:r>
            <w:r w:rsidRPr="006F24D8">
              <w:t>this unit, including evidence of the ability to:</w:t>
            </w:r>
          </w:p>
          <w:p w14:paraId="0AB1AD32" w14:textId="5E4857E5" w:rsidR="00D821DF" w:rsidRDefault="00D821DF" w:rsidP="00CA25C7">
            <w:pPr>
              <w:pStyle w:val="Bodycopy"/>
              <w:numPr>
                <w:ilvl w:val="0"/>
                <w:numId w:val="20"/>
              </w:numPr>
              <w:ind w:left="463"/>
              <w:rPr>
                <w:i/>
              </w:rPr>
            </w:pPr>
            <w:r w:rsidRPr="0063545B">
              <w:t xml:space="preserve">Develop and apply knowledge </w:t>
            </w:r>
            <w:r w:rsidR="000E102B">
              <w:t xml:space="preserve">of </w:t>
            </w:r>
            <w:r w:rsidRPr="0063545B">
              <w:t>family violence, all forms of violence against women, and primary prevention</w:t>
            </w:r>
            <w:r>
              <w:t xml:space="preserve"> practice</w:t>
            </w:r>
            <w:r w:rsidRPr="0063545B">
              <w:t xml:space="preserve"> </w:t>
            </w:r>
            <w:proofErr w:type="gramStart"/>
            <w:r w:rsidRPr="0063545B">
              <w:t>in order to</w:t>
            </w:r>
            <w:proofErr w:type="gramEnd"/>
            <w:r>
              <w:t>:</w:t>
            </w:r>
          </w:p>
          <w:p w14:paraId="5D4E17D3" w14:textId="77777777" w:rsidR="00D821DF" w:rsidRPr="00F15F78" w:rsidRDefault="00D821DF" w:rsidP="00CA25C7">
            <w:pPr>
              <w:pStyle w:val="Bodycopy"/>
              <w:numPr>
                <w:ilvl w:val="1"/>
                <w:numId w:val="20"/>
              </w:numPr>
              <w:ind w:left="1030"/>
              <w:rPr>
                <w:i/>
              </w:rPr>
            </w:pPr>
            <w:r w:rsidRPr="00F15F78">
              <w:t>Identify, reflect on and challenge attitudes and values</w:t>
            </w:r>
            <w:r>
              <w:t>, and</w:t>
            </w:r>
          </w:p>
          <w:p w14:paraId="17F4F07E" w14:textId="77777777" w:rsidR="00D821DF" w:rsidRPr="0063545B" w:rsidRDefault="00D821DF" w:rsidP="00CA25C7">
            <w:pPr>
              <w:pStyle w:val="Bodycopy"/>
              <w:numPr>
                <w:ilvl w:val="1"/>
                <w:numId w:val="20"/>
              </w:numPr>
              <w:ind w:left="1030"/>
              <w:rPr>
                <w:i/>
              </w:rPr>
            </w:pPr>
            <w:r>
              <w:t>C</w:t>
            </w:r>
            <w:r w:rsidRPr="0063545B">
              <w:t>ontribute to primary prevention practice in the workplace</w:t>
            </w:r>
            <w:r>
              <w:t>.</w:t>
            </w:r>
            <w:r w:rsidRPr="0063545B">
              <w:t xml:space="preserve"> </w:t>
            </w:r>
          </w:p>
          <w:p w14:paraId="2ABAC866" w14:textId="77777777" w:rsidR="00D821DF" w:rsidRDefault="00D821DF" w:rsidP="00952DEB">
            <w:pPr>
              <w:pStyle w:val="Bodycopy"/>
              <w:rPr>
                <w:i/>
              </w:rPr>
            </w:pPr>
            <w:proofErr w:type="gramStart"/>
            <w:r w:rsidRPr="0063545B">
              <w:t>In the course of</w:t>
            </w:r>
            <w:proofErr w:type="gramEnd"/>
            <w:r w:rsidRPr="0063545B">
              <w:t xml:space="preserve"> the above, the candidate must:</w:t>
            </w:r>
          </w:p>
          <w:p w14:paraId="5AA6B47D" w14:textId="77777777" w:rsidR="00D821DF" w:rsidRPr="00931AB1" w:rsidRDefault="00D821DF" w:rsidP="00CA25C7">
            <w:pPr>
              <w:pStyle w:val="Bodycopy"/>
              <w:numPr>
                <w:ilvl w:val="0"/>
                <w:numId w:val="20"/>
              </w:numPr>
              <w:ind w:left="463"/>
              <w:rPr>
                <w:i/>
              </w:rPr>
            </w:pPr>
            <w:r>
              <w:t>Determine</w:t>
            </w:r>
            <w:r w:rsidRPr="00931AB1">
              <w:t xml:space="preserve"> at least three (3) opportunities </w:t>
            </w:r>
            <w:r>
              <w:t>for</w:t>
            </w:r>
            <w:r w:rsidRPr="00931AB1">
              <w:t xml:space="preserve"> contribut</w:t>
            </w:r>
            <w:r>
              <w:t>ing</w:t>
            </w:r>
            <w:r w:rsidRPr="00931AB1">
              <w:t xml:space="preserve"> to primary prevention within the workplace that</w:t>
            </w:r>
            <w:r>
              <w:t xml:space="preserve"> is in accordance with the </w:t>
            </w:r>
            <w:r w:rsidRPr="00931AB1">
              <w:t xml:space="preserve">scope, responsibilities and influence of their </w:t>
            </w:r>
            <w:proofErr w:type="gramStart"/>
            <w:r w:rsidRPr="00931AB1">
              <w:t>role</w:t>
            </w:r>
            <w:proofErr w:type="gramEnd"/>
          </w:p>
          <w:p w14:paraId="48670B88" w14:textId="77777777" w:rsidR="00D821DF" w:rsidRPr="00027FEC" w:rsidRDefault="00D821DF" w:rsidP="00CA25C7">
            <w:pPr>
              <w:pStyle w:val="Bodycopy"/>
              <w:numPr>
                <w:ilvl w:val="0"/>
                <w:numId w:val="20"/>
              </w:numPr>
              <w:ind w:left="463"/>
              <w:rPr>
                <w:i/>
              </w:rPr>
            </w:pPr>
            <w:r>
              <w:t>I</w:t>
            </w:r>
            <w:r w:rsidRPr="00027FEC">
              <w:t>ntegrate appropriate evidence-based actions and techniques for contributing to primary prevention into work practice for at least one (1) of the above identified opportunities</w:t>
            </w:r>
          </w:p>
        </w:tc>
      </w:tr>
      <w:tr w:rsidR="00D821DF" w:rsidRPr="00DA2EE5" w14:paraId="0D4A685D" w14:textId="77777777" w:rsidTr="001E46ED">
        <w:tc>
          <w:tcPr>
            <w:tcW w:w="2273" w:type="dxa"/>
            <w:shd w:val="clear" w:color="auto" w:fill="auto"/>
          </w:tcPr>
          <w:p w14:paraId="068F6D73" w14:textId="367CEA48" w:rsidR="00D821DF" w:rsidRPr="00DA2EE5" w:rsidRDefault="00563FB7" w:rsidP="00952DEB">
            <w:pPr>
              <w:spacing w:before="120"/>
              <w:rPr>
                <w:rFonts w:ascii="Arial" w:hAnsi="Arial" w:cs="Arial"/>
                <w:b/>
                <w:sz w:val="22"/>
                <w:szCs w:val="22"/>
              </w:rPr>
            </w:pPr>
            <w:r w:rsidRPr="00DA2EE5">
              <w:rPr>
                <w:rFonts w:ascii="Arial" w:hAnsi="Arial" w:cs="Arial"/>
                <w:b/>
                <w:sz w:val="22"/>
                <w:szCs w:val="22"/>
              </w:rPr>
              <w:t>Knowledge Evidence</w:t>
            </w:r>
          </w:p>
        </w:tc>
        <w:tc>
          <w:tcPr>
            <w:tcW w:w="7938" w:type="dxa"/>
            <w:shd w:val="clear" w:color="auto" w:fill="auto"/>
          </w:tcPr>
          <w:p w14:paraId="47668B53" w14:textId="77777777" w:rsidR="00D821DF" w:rsidRPr="00293162" w:rsidRDefault="00D821DF" w:rsidP="00952DEB">
            <w:pPr>
              <w:spacing w:before="60" w:after="60" w:line="276" w:lineRule="auto"/>
              <w:rPr>
                <w:rFonts w:ascii="Arial" w:hAnsi="Arial" w:cs="Arial"/>
                <w:sz w:val="22"/>
                <w:szCs w:val="22"/>
              </w:rPr>
            </w:pPr>
            <w:r w:rsidRPr="00293162">
              <w:rPr>
                <w:rFonts w:ascii="Arial" w:hAnsi="Arial" w:cs="Arial"/>
                <w:sz w:val="22"/>
                <w:szCs w:val="22"/>
              </w:rPr>
              <w:t>The candidate must be able to demonstrate essential knowledge required to effectively complete tasks outlined in elements and performance criteria of this unit. This includes knowledge of:</w:t>
            </w:r>
          </w:p>
          <w:p w14:paraId="43FBD1FC" w14:textId="77777777" w:rsidR="00D821DF" w:rsidRPr="004A084D" w:rsidRDefault="00D821DF" w:rsidP="00CA25C7">
            <w:pPr>
              <w:numPr>
                <w:ilvl w:val="0"/>
                <w:numId w:val="19"/>
              </w:numPr>
              <w:spacing w:before="60" w:after="60" w:line="276" w:lineRule="auto"/>
              <w:rPr>
                <w:rFonts w:ascii="Arial" w:hAnsi="Arial" w:cs="Arial"/>
                <w:sz w:val="22"/>
                <w:szCs w:val="22"/>
              </w:rPr>
            </w:pPr>
            <w:r w:rsidRPr="004A084D">
              <w:rPr>
                <w:rFonts w:ascii="Arial" w:hAnsi="Arial" w:cs="Arial"/>
                <w:sz w:val="22"/>
                <w:szCs w:val="22"/>
              </w:rPr>
              <w:t>Concepts, nature and dynamics of family violence</w:t>
            </w:r>
            <w:r>
              <w:rPr>
                <w:rFonts w:ascii="Arial" w:hAnsi="Arial" w:cs="Arial"/>
                <w:sz w:val="22"/>
                <w:szCs w:val="22"/>
              </w:rPr>
              <w:t xml:space="preserve"> and all forms of violence against women</w:t>
            </w:r>
            <w:r w:rsidRPr="004A084D">
              <w:rPr>
                <w:rFonts w:ascii="Arial" w:hAnsi="Arial" w:cs="Arial"/>
                <w:sz w:val="22"/>
                <w:szCs w:val="22"/>
              </w:rPr>
              <w:t>, including:</w:t>
            </w:r>
          </w:p>
          <w:p w14:paraId="2EB37A6D" w14:textId="77777777" w:rsidR="00D821DF" w:rsidRDefault="00D821DF" w:rsidP="00CA25C7">
            <w:pPr>
              <w:numPr>
                <w:ilvl w:val="1"/>
                <w:numId w:val="19"/>
              </w:numPr>
              <w:spacing w:before="60" w:after="60" w:line="276" w:lineRule="auto"/>
              <w:rPr>
                <w:rFonts w:ascii="Arial" w:hAnsi="Arial" w:cs="Arial"/>
                <w:sz w:val="22"/>
                <w:szCs w:val="22"/>
              </w:rPr>
            </w:pPr>
            <w:r w:rsidRPr="00FF2A0F">
              <w:rPr>
                <w:rFonts w:ascii="Arial" w:hAnsi="Arial" w:cs="Arial"/>
                <w:sz w:val="22"/>
                <w:szCs w:val="22"/>
              </w:rPr>
              <w:t>what constitutes</w:t>
            </w:r>
            <w:r>
              <w:rPr>
                <w:rFonts w:ascii="Arial" w:hAnsi="Arial" w:cs="Arial"/>
                <w:sz w:val="22"/>
                <w:szCs w:val="22"/>
              </w:rPr>
              <w:t>:</w:t>
            </w:r>
          </w:p>
          <w:p w14:paraId="366C852F" w14:textId="77777777" w:rsidR="00D821DF" w:rsidRPr="00FF2A0F" w:rsidRDefault="00D821DF" w:rsidP="00CA25C7">
            <w:pPr>
              <w:numPr>
                <w:ilvl w:val="2"/>
                <w:numId w:val="19"/>
              </w:numPr>
              <w:spacing w:before="60" w:after="60" w:line="276" w:lineRule="auto"/>
              <w:rPr>
                <w:rFonts w:ascii="Arial" w:hAnsi="Arial" w:cs="Arial"/>
                <w:sz w:val="22"/>
                <w:szCs w:val="22"/>
              </w:rPr>
            </w:pPr>
            <w:r w:rsidRPr="00FF2A0F">
              <w:rPr>
                <w:rFonts w:ascii="Arial" w:hAnsi="Arial" w:cs="Arial"/>
                <w:sz w:val="22"/>
                <w:szCs w:val="22"/>
              </w:rPr>
              <w:t>intimate partner violence and sexual assault</w:t>
            </w:r>
          </w:p>
          <w:p w14:paraId="7C3E30E4" w14:textId="77777777" w:rsidR="00D821DF" w:rsidRPr="00FF2A0F" w:rsidRDefault="00D821DF" w:rsidP="00CA25C7">
            <w:pPr>
              <w:numPr>
                <w:ilvl w:val="2"/>
                <w:numId w:val="19"/>
              </w:numPr>
              <w:spacing w:before="60" w:after="60" w:line="276" w:lineRule="auto"/>
              <w:rPr>
                <w:rFonts w:ascii="Arial" w:hAnsi="Arial" w:cs="Arial"/>
                <w:sz w:val="22"/>
                <w:szCs w:val="22"/>
              </w:rPr>
            </w:pPr>
            <w:r w:rsidRPr="00FF2A0F">
              <w:rPr>
                <w:rFonts w:ascii="Arial" w:hAnsi="Arial" w:cs="Arial"/>
                <w:sz w:val="22"/>
                <w:szCs w:val="22"/>
              </w:rPr>
              <w:t>other forms of violence against women</w:t>
            </w:r>
          </w:p>
          <w:p w14:paraId="78E68C57" w14:textId="77777777" w:rsidR="00D821DF" w:rsidRDefault="00D821DF" w:rsidP="00CA25C7">
            <w:pPr>
              <w:numPr>
                <w:ilvl w:val="2"/>
                <w:numId w:val="19"/>
              </w:numPr>
              <w:spacing w:before="60" w:after="60" w:line="276" w:lineRule="auto"/>
              <w:rPr>
                <w:rFonts w:ascii="Arial" w:hAnsi="Arial" w:cs="Arial"/>
                <w:sz w:val="22"/>
                <w:szCs w:val="22"/>
              </w:rPr>
            </w:pPr>
            <w:r w:rsidRPr="00FF2A0F">
              <w:rPr>
                <w:rFonts w:ascii="Arial" w:hAnsi="Arial" w:cs="Arial"/>
                <w:sz w:val="22"/>
                <w:szCs w:val="22"/>
              </w:rPr>
              <w:t>other forms of family violence</w:t>
            </w:r>
          </w:p>
          <w:p w14:paraId="3FA2ED00" w14:textId="77777777" w:rsidR="00D821DF" w:rsidRDefault="00D821DF" w:rsidP="00CA25C7">
            <w:pPr>
              <w:numPr>
                <w:ilvl w:val="2"/>
                <w:numId w:val="19"/>
              </w:numPr>
              <w:spacing w:before="60" w:after="60" w:line="276" w:lineRule="auto"/>
              <w:rPr>
                <w:rFonts w:ascii="Arial" w:hAnsi="Arial" w:cs="Arial"/>
                <w:sz w:val="22"/>
                <w:szCs w:val="22"/>
              </w:rPr>
            </w:pPr>
            <w:r>
              <w:rPr>
                <w:rFonts w:ascii="Arial" w:hAnsi="Arial" w:cs="Arial"/>
                <w:sz w:val="22"/>
                <w:szCs w:val="22"/>
              </w:rPr>
              <w:t>gender inequality</w:t>
            </w:r>
          </w:p>
          <w:p w14:paraId="686AFB87" w14:textId="77777777" w:rsidR="00D821DF" w:rsidRDefault="00D821DF" w:rsidP="00CA25C7">
            <w:pPr>
              <w:numPr>
                <w:ilvl w:val="2"/>
                <w:numId w:val="19"/>
              </w:numPr>
              <w:spacing w:before="60" w:after="60" w:line="276" w:lineRule="auto"/>
              <w:rPr>
                <w:rFonts w:ascii="Arial" w:hAnsi="Arial" w:cs="Arial"/>
                <w:sz w:val="22"/>
                <w:szCs w:val="22"/>
              </w:rPr>
            </w:pPr>
            <w:r>
              <w:rPr>
                <w:rFonts w:ascii="Arial" w:hAnsi="Arial" w:cs="Arial"/>
                <w:sz w:val="22"/>
                <w:szCs w:val="22"/>
              </w:rPr>
              <w:t>gendered drivers</w:t>
            </w:r>
          </w:p>
          <w:p w14:paraId="6B4064C6" w14:textId="77777777" w:rsidR="00D821DF" w:rsidRDefault="00D821DF" w:rsidP="00CA25C7">
            <w:pPr>
              <w:numPr>
                <w:ilvl w:val="2"/>
                <w:numId w:val="19"/>
              </w:numPr>
              <w:spacing w:before="60" w:after="60" w:line="276" w:lineRule="auto"/>
              <w:rPr>
                <w:rFonts w:ascii="Arial" w:hAnsi="Arial" w:cs="Arial"/>
                <w:sz w:val="22"/>
                <w:szCs w:val="22"/>
              </w:rPr>
            </w:pPr>
            <w:r>
              <w:rPr>
                <w:rFonts w:ascii="Arial" w:hAnsi="Arial" w:cs="Arial"/>
                <w:sz w:val="22"/>
                <w:szCs w:val="22"/>
              </w:rPr>
              <w:t>reinforcing factors</w:t>
            </w:r>
          </w:p>
          <w:p w14:paraId="569D87E6" w14:textId="1145A976" w:rsidR="00D821DF" w:rsidRPr="00951E8C" w:rsidRDefault="00D821DF" w:rsidP="00CA25C7">
            <w:pPr>
              <w:numPr>
                <w:ilvl w:val="1"/>
                <w:numId w:val="19"/>
              </w:numPr>
              <w:spacing w:before="60" w:after="60" w:line="276" w:lineRule="auto"/>
              <w:rPr>
                <w:rFonts w:ascii="Arial" w:hAnsi="Arial" w:cs="Arial"/>
                <w:sz w:val="22"/>
                <w:szCs w:val="22"/>
              </w:rPr>
            </w:pPr>
            <w:r w:rsidRPr="00951E8C">
              <w:rPr>
                <w:rFonts w:ascii="Arial" w:hAnsi="Arial" w:cs="Arial"/>
                <w:sz w:val="22"/>
                <w:szCs w:val="22"/>
              </w:rPr>
              <w:t xml:space="preserve">the different manifestations and impacts of family violence and all forms of violence against women within systemically marginalised communities and at-risk </w:t>
            </w:r>
            <w:proofErr w:type="gramStart"/>
            <w:r w:rsidRPr="00951E8C">
              <w:rPr>
                <w:rFonts w:ascii="Arial" w:hAnsi="Arial" w:cs="Arial"/>
                <w:sz w:val="22"/>
                <w:szCs w:val="22"/>
              </w:rPr>
              <w:t>groups</w:t>
            </w:r>
            <w:proofErr w:type="gramEnd"/>
          </w:p>
          <w:p w14:paraId="74736515" w14:textId="77777777" w:rsidR="00D821DF" w:rsidRPr="00FF2A0F" w:rsidRDefault="00D821DF" w:rsidP="00CA25C7">
            <w:pPr>
              <w:numPr>
                <w:ilvl w:val="1"/>
                <w:numId w:val="19"/>
              </w:numPr>
              <w:spacing w:before="60" w:after="60" w:line="276" w:lineRule="auto"/>
              <w:rPr>
                <w:rFonts w:ascii="Arial" w:hAnsi="Arial" w:cs="Arial"/>
                <w:sz w:val="22"/>
                <w:szCs w:val="22"/>
              </w:rPr>
            </w:pPr>
            <w:r w:rsidRPr="00FF2A0F">
              <w:rPr>
                <w:rFonts w:ascii="Arial" w:hAnsi="Arial" w:cs="Arial"/>
                <w:sz w:val="22"/>
                <w:szCs w:val="22"/>
              </w:rPr>
              <w:t xml:space="preserve">the power based coercive nature of family violence and </w:t>
            </w:r>
            <w:r>
              <w:rPr>
                <w:rFonts w:ascii="Arial" w:hAnsi="Arial" w:cs="Arial"/>
                <w:sz w:val="22"/>
                <w:szCs w:val="22"/>
              </w:rPr>
              <w:t xml:space="preserve">all forms of </w:t>
            </w:r>
            <w:r w:rsidRPr="00FF2A0F">
              <w:rPr>
                <w:rFonts w:ascii="Arial" w:hAnsi="Arial" w:cs="Arial"/>
                <w:sz w:val="22"/>
                <w:szCs w:val="22"/>
              </w:rPr>
              <w:t xml:space="preserve">violence against </w:t>
            </w:r>
            <w:proofErr w:type="gramStart"/>
            <w:r w:rsidRPr="00FF2A0F">
              <w:rPr>
                <w:rFonts w:ascii="Arial" w:hAnsi="Arial" w:cs="Arial"/>
                <w:sz w:val="22"/>
                <w:szCs w:val="22"/>
              </w:rPr>
              <w:t>women</w:t>
            </w:r>
            <w:proofErr w:type="gramEnd"/>
          </w:p>
          <w:p w14:paraId="09F9D15D" w14:textId="77777777" w:rsidR="00D821DF" w:rsidRDefault="00D821DF" w:rsidP="00CA25C7">
            <w:pPr>
              <w:numPr>
                <w:ilvl w:val="1"/>
                <w:numId w:val="19"/>
              </w:numPr>
              <w:spacing w:before="60" w:after="60" w:line="276" w:lineRule="auto"/>
              <w:rPr>
                <w:rFonts w:ascii="Arial" w:hAnsi="Arial" w:cs="Arial"/>
                <w:sz w:val="22"/>
                <w:szCs w:val="22"/>
              </w:rPr>
            </w:pPr>
            <w:r w:rsidRPr="00293162">
              <w:rPr>
                <w:rFonts w:ascii="Arial" w:hAnsi="Arial" w:cs="Arial"/>
                <w:sz w:val="22"/>
                <w:szCs w:val="22"/>
              </w:rPr>
              <w:t xml:space="preserve">the connection between attitudes, gender equity and preventing family violence and all forms of violence against </w:t>
            </w:r>
            <w:proofErr w:type="gramStart"/>
            <w:r w:rsidRPr="00293162">
              <w:rPr>
                <w:rFonts w:ascii="Arial" w:hAnsi="Arial" w:cs="Arial"/>
                <w:sz w:val="22"/>
                <w:szCs w:val="22"/>
              </w:rPr>
              <w:t>women</w:t>
            </w:r>
            <w:proofErr w:type="gramEnd"/>
          </w:p>
          <w:p w14:paraId="4FE1A4A4" w14:textId="77777777" w:rsidR="00D821DF" w:rsidRDefault="00D821DF" w:rsidP="00CA25C7">
            <w:pPr>
              <w:numPr>
                <w:ilvl w:val="1"/>
                <w:numId w:val="19"/>
              </w:numPr>
              <w:spacing w:before="60" w:after="60" w:line="276" w:lineRule="auto"/>
              <w:rPr>
                <w:rFonts w:ascii="Arial" w:hAnsi="Arial" w:cs="Arial"/>
                <w:sz w:val="22"/>
                <w:szCs w:val="22"/>
              </w:rPr>
            </w:pPr>
            <w:r w:rsidRPr="00A14EEF">
              <w:rPr>
                <w:rFonts w:ascii="Arial" w:hAnsi="Arial" w:cs="Arial"/>
                <w:sz w:val="22"/>
                <w:szCs w:val="22"/>
              </w:rPr>
              <w:t>the prevalence and impacts of beliefs and attitudes</w:t>
            </w:r>
            <w:r>
              <w:rPr>
                <w:rFonts w:ascii="Arial" w:hAnsi="Arial" w:cs="Arial"/>
                <w:sz w:val="22"/>
                <w:szCs w:val="22"/>
              </w:rPr>
              <w:t xml:space="preserve"> which:</w:t>
            </w:r>
          </w:p>
          <w:p w14:paraId="1E7608D6" w14:textId="77777777" w:rsidR="00D821DF" w:rsidRPr="00A14EEF" w:rsidRDefault="00D821DF" w:rsidP="00CA25C7">
            <w:pPr>
              <w:numPr>
                <w:ilvl w:val="2"/>
                <w:numId w:val="19"/>
              </w:numPr>
              <w:spacing w:before="60" w:after="60" w:line="276" w:lineRule="auto"/>
              <w:rPr>
                <w:rFonts w:ascii="Arial" w:hAnsi="Arial" w:cs="Arial"/>
                <w:sz w:val="22"/>
                <w:szCs w:val="22"/>
              </w:rPr>
            </w:pPr>
            <w:r>
              <w:rPr>
                <w:rFonts w:ascii="Arial" w:hAnsi="Arial" w:cs="Arial"/>
                <w:sz w:val="22"/>
                <w:szCs w:val="22"/>
              </w:rPr>
              <w:t xml:space="preserve">drive family violence and all forms of </w:t>
            </w:r>
            <w:r w:rsidRPr="00A14EEF">
              <w:rPr>
                <w:rFonts w:ascii="Arial" w:hAnsi="Arial" w:cs="Arial"/>
                <w:sz w:val="22"/>
                <w:szCs w:val="22"/>
              </w:rPr>
              <w:t xml:space="preserve">violence against women </w:t>
            </w:r>
          </w:p>
          <w:p w14:paraId="313DCABE" w14:textId="77777777" w:rsidR="00D821DF" w:rsidRPr="0054185F" w:rsidRDefault="00D821DF" w:rsidP="00CA25C7">
            <w:pPr>
              <w:numPr>
                <w:ilvl w:val="2"/>
                <w:numId w:val="19"/>
              </w:numPr>
              <w:spacing w:before="60" w:after="60" w:line="276" w:lineRule="auto"/>
              <w:rPr>
                <w:rFonts w:ascii="Arial" w:hAnsi="Arial" w:cs="Arial"/>
                <w:sz w:val="22"/>
                <w:szCs w:val="22"/>
              </w:rPr>
            </w:pPr>
            <w:r w:rsidRPr="00A14EEF">
              <w:rPr>
                <w:rFonts w:ascii="Arial" w:hAnsi="Arial" w:cs="Arial"/>
                <w:sz w:val="22"/>
                <w:szCs w:val="22"/>
              </w:rPr>
              <w:lastRenderedPageBreak/>
              <w:t xml:space="preserve">condone violence and gender </w:t>
            </w:r>
            <w:r w:rsidRPr="00A70A30">
              <w:rPr>
                <w:rFonts w:ascii="Arial" w:hAnsi="Arial" w:cs="Arial"/>
                <w:sz w:val="22"/>
                <w:szCs w:val="22"/>
              </w:rPr>
              <w:t>inequality</w:t>
            </w:r>
            <w:r>
              <w:rPr>
                <w:rFonts w:ascii="Arial" w:hAnsi="Arial" w:cs="Arial"/>
                <w:sz w:val="22"/>
                <w:szCs w:val="22"/>
              </w:rPr>
              <w:t xml:space="preserve"> </w:t>
            </w:r>
            <w:r w:rsidRPr="00FC0A20">
              <w:rPr>
                <w:rFonts w:ascii="Arial" w:hAnsi="Arial" w:cs="Arial"/>
                <w:sz w:val="22"/>
                <w:szCs w:val="22"/>
              </w:rPr>
              <w:t xml:space="preserve">and other forms of </w:t>
            </w:r>
            <w:r>
              <w:rPr>
                <w:rFonts w:ascii="Arial" w:hAnsi="Arial" w:cs="Arial"/>
                <w:sz w:val="22"/>
                <w:szCs w:val="22"/>
              </w:rPr>
              <w:t xml:space="preserve">social </w:t>
            </w:r>
            <w:proofErr w:type="gramStart"/>
            <w:r w:rsidRPr="00FC0A20">
              <w:rPr>
                <w:rFonts w:ascii="Arial" w:hAnsi="Arial" w:cs="Arial"/>
                <w:sz w:val="22"/>
                <w:szCs w:val="22"/>
              </w:rPr>
              <w:t>inequalities</w:t>
            </w:r>
            <w:proofErr w:type="gramEnd"/>
          </w:p>
          <w:p w14:paraId="154ADEC4" w14:textId="2985585A" w:rsidR="00D821DF" w:rsidRPr="00951E8C" w:rsidRDefault="00D821DF" w:rsidP="00CA25C7">
            <w:pPr>
              <w:numPr>
                <w:ilvl w:val="1"/>
                <w:numId w:val="19"/>
              </w:numPr>
              <w:spacing w:before="60" w:after="60" w:line="276" w:lineRule="auto"/>
              <w:rPr>
                <w:rFonts w:ascii="Arial" w:hAnsi="Arial" w:cs="Arial"/>
                <w:sz w:val="22"/>
                <w:szCs w:val="22"/>
              </w:rPr>
            </w:pPr>
            <w:r w:rsidRPr="00951E8C">
              <w:rPr>
                <w:rFonts w:ascii="Arial" w:hAnsi="Arial" w:cs="Arial"/>
                <w:sz w:val="22"/>
                <w:szCs w:val="22"/>
              </w:rPr>
              <w:t xml:space="preserve">an awareness that drivers of family violence may manifest in nuanced ways for individuals in systemically marginalised </w:t>
            </w:r>
            <w:proofErr w:type="gramStart"/>
            <w:r w:rsidRPr="00951E8C">
              <w:rPr>
                <w:rFonts w:ascii="Arial" w:hAnsi="Arial" w:cs="Arial"/>
                <w:sz w:val="22"/>
                <w:szCs w:val="22"/>
              </w:rPr>
              <w:t>communities</w:t>
            </w:r>
            <w:proofErr w:type="gramEnd"/>
            <w:r w:rsidRPr="00951E8C">
              <w:rPr>
                <w:rFonts w:ascii="Arial" w:hAnsi="Arial" w:cs="Arial"/>
                <w:sz w:val="22"/>
                <w:szCs w:val="22"/>
              </w:rPr>
              <w:t xml:space="preserve"> </w:t>
            </w:r>
          </w:p>
          <w:p w14:paraId="7450CD95" w14:textId="77777777" w:rsidR="00D821DF" w:rsidRPr="00A70A30" w:rsidRDefault="00D821DF" w:rsidP="00CA25C7">
            <w:pPr>
              <w:numPr>
                <w:ilvl w:val="1"/>
                <w:numId w:val="19"/>
              </w:numPr>
              <w:spacing w:before="60" w:after="60" w:line="276" w:lineRule="auto"/>
              <w:rPr>
                <w:rFonts w:ascii="Arial" w:hAnsi="Arial" w:cs="Arial"/>
                <w:sz w:val="22"/>
                <w:szCs w:val="22"/>
              </w:rPr>
            </w:pPr>
            <w:r>
              <w:rPr>
                <w:rFonts w:ascii="Arial" w:hAnsi="Arial" w:cs="Arial"/>
                <w:sz w:val="22"/>
              </w:rPr>
              <w:t>how</w:t>
            </w:r>
            <w:r w:rsidRPr="00A70A30">
              <w:rPr>
                <w:rFonts w:ascii="Arial" w:hAnsi="Arial" w:cs="Arial"/>
                <w:sz w:val="22"/>
              </w:rPr>
              <w:t xml:space="preserve"> </w:t>
            </w:r>
            <w:r>
              <w:rPr>
                <w:rFonts w:ascii="Arial" w:hAnsi="Arial" w:cs="Arial"/>
                <w:sz w:val="22"/>
              </w:rPr>
              <w:t xml:space="preserve">social </w:t>
            </w:r>
            <w:r w:rsidRPr="00A70A30">
              <w:rPr>
                <w:rFonts w:ascii="Arial" w:hAnsi="Arial" w:cs="Arial"/>
                <w:sz w:val="22"/>
              </w:rPr>
              <w:t xml:space="preserve">systems and structures </w:t>
            </w:r>
            <w:r w:rsidRPr="00C717E7">
              <w:rPr>
                <w:rFonts w:ascii="Arial" w:hAnsi="Arial" w:cs="Arial"/>
                <w:sz w:val="22"/>
              </w:rPr>
              <w:t xml:space="preserve">interact with attitudes, beliefs and behaviours </w:t>
            </w:r>
            <w:r>
              <w:rPr>
                <w:rFonts w:ascii="Arial" w:hAnsi="Arial" w:cs="Arial"/>
                <w:sz w:val="22"/>
              </w:rPr>
              <w:t xml:space="preserve">about power and </w:t>
            </w:r>
            <w:proofErr w:type="gramStart"/>
            <w:r>
              <w:rPr>
                <w:rFonts w:ascii="Arial" w:hAnsi="Arial" w:cs="Arial"/>
                <w:sz w:val="22"/>
              </w:rPr>
              <w:t>inequality</w:t>
            </w:r>
            <w:proofErr w:type="gramEnd"/>
            <w:r w:rsidRPr="00A70A30">
              <w:rPr>
                <w:rFonts w:ascii="Arial" w:hAnsi="Arial" w:cs="Arial"/>
                <w:sz w:val="22"/>
              </w:rPr>
              <w:t xml:space="preserve"> </w:t>
            </w:r>
          </w:p>
          <w:p w14:paraId="5AEBB8CD" w14:textId="77777777" w:rsidR="00D821DF"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t</w:t>
            </w:r>
            <w:r w:rsidRPr="00551327">
              <w:rPr>
                <w:rFonts w:ascii="Arial" w:hAnsi="Arial" w:cs="Arial"/>
                <w:sz w:val="22"/>
                <w:szCs w:val="22"/>
              </w:rPr>
              <w:t xml:space="preserve">he role of discrimination in </w:t>
            </w:r>
            <w:r>
              <w:rPr>
                <w:rFonts w:ascii="Arial" w:hAnsi="Arial" w:cs="Arial"/>
                <w:sz w:val="22"/>
                <w:szCs w:val="22"/>
              </w:rPr>
              <w:t>family</w:t>
            </w:r>
            <w:r w:rsidRPr="00551327">
              <w:rPr>
                <w:rFonts w:ascii="Arial" w:hAnsi="Arial" w:cs="Arial"/>
                <w:sz w:val="22"/>
                <w:szCs w:val="22"/>
              </w:rPr>
              <w:t xml:space="preserve"> violence</w:t>
            </w:r>
            <w:r>
              <w:rPr>
                <w:rFonts w:ascii="Arial" w:hAnsi="Arial" w:cs="Arial"/>
                <w:sz w:val="22"/>
                <w:szCs w:val="22"/>
              </w:rPr>
              <w:t xml:space="preserve"> and all forms of</w:t>
            </w:r>
            <w:r w:rsidRPr="00551327">
              <w:rPr>
                <w:rFonts w:ascii="Arial" w:hAnsi="Arial" w:cs="Arial"/>
                <w:sz w:val="22"/>
                <w:szCs w:val="22"/>
              </w:rPr>
              <w:t xml:space="preserve"> violence against women </w:t>
            </w:r>
          </w:p>
          <w:p w14:paraId="201D6B10" w14:textId="77777777" w:rsidR="00D821DF" w:rsidRPr="00293162" w:rsidRDefault="00D821DF" w:rsidP="00CA25C7">
            <w:pPr>
              <w:pStyle w:val="ListParagraph"/>
              <w:numPr>
                <w:ilvl w:val="1"/>
                <w:numId w:val="19"/>
              </w:numPr>
              <w:rPr>
                <w:rFonts w:ascii="Arial" w:hAnsi="Arial" w:cs="Arial"/>
                <w:lang w:val="en-GB" w:eastAsia="en-GB" w:bidi="ar-SA"/>
              </w:rPr>
            </w:pPr>
            <w:r>
              <w:rPr>
                <w:rFonts w:ascii="Arial" w:hAnsi="Arial" w:cs="Arial"/>
                <w:lang w:val="en-GB" w:eastAsia="en-GB" w:bidi="ar-SA"/>
              </w:rPr>
              <w:t>t</w:t>
            </w:r>
            <w:r w:rsidRPr="00293162">
              <w:rPr>
                <w:rFonts w:ascii="Arial" w:hAnsi="Arial" w:cs="Arial"/>
                <w:lang w:val="en-GB" w:eastAsia="en-GB" w:bidi="ar-SA"/>
              </w:rPr>
              <w:t xml:space="preserve">he health and social impact created by family violence and all forms of violence against </w:t>
            </w:r>
            <w:proofErr w:type="gramStart"/>
            <w:r w:rsidRPr="00293162">
              <w:rPr>
                <w:rFonts w:ascii="Arial" w:hAnsi="Arial" w:cs="Arial"/>
                <w:lang w:val="en-GB" w:eastAsia="en-GB" w:bidi="ar-SA"/>
              </w:rPr>
              <w:t>women</w:t>
            </w:r>
            <w:proofErr w:type="gramEnd"/>
            <w:r w:rsidRPr="00293162">
              <w:rPr>
                <w:rFonts w:ascii="Arial" w:hAnsi="Arial" w:cs="Arial"/>
                <w:lang w:val="en-GB" w:eastAsia="en-GB" w:bidi="ar-SA"/>
              </w:rPr>
              <w:t xml:space="preserve"> </w:t>
            </w:r>
          </w:p>
          <w:p w14:paraId="23A10F71" w14:textId="77777777" w:rsidR="00D821DF" w:rsidRDefault="00D821DF" w:rsidP="00CA25C7">
            <w:pPr>
              <w:numPr>
                <w:ilvl w:val="0"/>
                <w:numId w:val="19"/>
              </w:numPr>
              <w:spacing w:before="60" w:after="60" w:line="276" w:lineRule="auto"/>
              <w:rPr>
                <w:rFonts w:ascii="Arial" w:hAnsi="Arial" w:cs="Arial"/>
                <w:sz w:val="22"/>
                <w:szCs w:val="22"/>
              </w:rPr>
            </w:pPr>
            <w:proofErr w:type="gramStart"/>
            <w:r>
              <w:rPr>
                <w:rFonts w:ascii="Arial" w:hAnsi="Arial" w:cs="Arial"/>
                <w:sz w:val="22"/>
                <w:szCs w:val="22"/>
              </w:rPr>
              <w:t>How</w:t>
            </w:r>
            <w:proofErr w:type="gramEnd"/>
            <w:r>
              <w:rPr>
                <w:rFonts w:ascii="Arial" w:hAnsi="Arial" w:cs="Arial"/>
                <w:sz w:val="22"/>
                <w:szCs w:val="22"/>
              </w:rPr>
              <w:t xml:space="preserve"> relevant </w:t>
            </w:r>
            <w:r w:rsidRPr="00A14EEF">
              <w:rPr>
                <w:rFonts w:ascii="Arial" w:hAnsi="Arial" w:cs="Arial"/>
                <w:sz w:val="22"/>
                <w:szCs w:val="22"/>
              </w:rPr>
              <w:t>legislative frameworks</w:t>
            </w:r>
            <w:r>
              <w:rPr>
                <w:rFonts w:ascii="Arial" w:hAnsi="Arial" w:cs="Arial"/>
                <w:sz w:val="22"/>
                <w:szCs w:val="22"/>
              </w:rPr>
              <w:t xml:space="preserve"> and legal foundations for </w:t>
            </w:r>
            <w:r w:rsidRPr="00551327">
              <w:rPr>
                <w:rFonts w:ascii="Arial" w:hAnsi="Arial" w:cs="Arial"/>
                <w:sz w:val="22"/>
                <w:szCs w:val="22"/>
              </w:rPr>
              <w:t>anti-discrimination</w:t>
            </w:r>
            <w:r>
              <w:rPr>
                <w:rFonts w:ascii="Arial" w:hAnsi="Arial" w:cs="Arial"/>
                <w:sz w:val="22"/>
                <w:szCs w:val="22"/>
              </w:rPr>
              <w:t xml:space="preserve">, equality and sexual harassment </w:t>
            </w:r>
            <w:r w:rsidRPr="00A14EEF">
              <w:rPr>
                <w:rFonts w:ascii="Arial" w:hAnsi="Arial" w:cs="Arial"/>
                <w:sz w:val="22"/>
                <w:szCs w:val="22"/>
              </w:rPr>
              <w:t>are applied in organisations and individual practice</w:t>
            </w:r>
          </w:p>
          <w:p w14:paraId="72B9F130" w14:textId="77777777" w:rsidR="00D821DF" w:rsidRDefault="00D821DF" w:rsidP="00CA25C7">
            <w:pPr>
              <w:numPr>
                <w:ilvl w:val="0"/>
                <w:numId w:val="19"/>
              </w:numPr>
              <w:spacing w:before="60" w:after="60" w:line="276" w:lineRule="auto"/>
              <w:rPr>
                <w:rFonts w:ascii="Arial" w:hAnsi="Arial" w:cs="Arial"/>
                <w:sz w:val="22"/>
                <w:szCs w:val="22"/>
              </w:rPr>
            </w:pPr>
            <w:r>
              <w:rPr>
                <w:rFonts w:ascii="Arial" w:hAnsi="Arial" w:cs="Arial"/>
                <w:sz w:val="22"/>
                <w:szCs w:val="22"/>
              </w:rPr>
              <w:t>The key features and levels of the s</w:t>
            </w:r>
            <w:r w:rsidRPr="00C73B33">
              <w:rPr>
                <w:rFonts w:ascii="Arial" w:hAnsi="Arial" w:cs="Arial"/>
                <w:sz w:val="22"/>
                <w:szCs w:val="22"/>
              </w:rPr>
              <w:t>ocio-ecological model</w:t>
            </w:r>
            <w:r>
              <w:rPr>
                <w:rFonts w:ascii="Arial" w:hAnsi="Arial" w:cs="Arial"/>
                <w:sz w:val="22"/>
                <w:szCs w:val="22"/>
              </w:rPr>
              <w:t xml:space="preserve"> as it applies to primary </w:t>
            </w:r>
            <w:proofErr w:type="gramStart"/>
            <w:r>
              <w:rPr>
                <w:rFonts w:ascii="Arial" w:hAnsi="Arial" w:cs="Arial"/>
                <w:sz w:val="22"/>
                <w:szCs w:val="22"/>
              </w:rPr>
              <w:t>prevention</w:t>
            </w:r>
            <w:proofErr w:type="gramEnd"/>
          </w:p>
          <w:p w14:paraId="6266B3D9" w14:textId="77777777" w:rsidR="00D821DF" w:rsidRPr="006404E2" w:rsidRDefault="00D821DF" w:rsidP="00CA25C7">
            <w:pPr>
              <w:numPr>
                <w:ilvl w:val="0"/>
                <w:numId w:val="19"/>
              </w:numPr>
              <w:spacing w:before="60" w:after="60" w:line="276" w:lineRule="auto"/>
              <w:rPr>
                <w:rFonts w:ascii="Arial" w:hAnsi="Arial" w:cs="Arial"/>
                <w:sz w:val="22"/>
                <w:szCs w:val="22"/>
              </w:rPr>
            </w:pPr>
            <w:r w:rsidRPr="006404E2">
              <w:rPr>
                <w:rFonts w:ascii="Arial" w:hAnsi="Arial" w:cs="Arial"/>
                <w:sz w:val="22"/>
                <w:szCs w:val="22"/>
              </w:rPr>
              <w:t>The unique status and experiences of Aboriginal communities as First Nations people, including:</w:t>
            </w:r>
          </w:p>
          <w:p w14:paraId="190E7DF3" w14:textId="7B9B3CA0" w:rsidR="00D821DF"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e</w:t>
            </w:r>
            <w:r w:rsidRPr="007A4605">
              <w:rPr>
                <w:rFonts w:ascii="Arial" w:hAnsi="Arial" w:cs="Arial"/>
                <w:sz w:val="22"/>
                <w:szCs w:val="22"/>
              </w:rPr>
              <w:t xml:space="preserve">ffects of </w:t>
            </w:r>
            <w:r>
              <w:rPr>
                <w:rFonts w:ascii="Arial" w:hAnsi="Arial" w:cs="Arial"/>
                <w:sz w:val="22"/>
                <w:szCs w:val="22"/>
              </w:rPr>
              <w:t xml:space="preserve">ongoing </w:t>
            </w:r>
            <w:r w:rsidRPr="007A4605">
              <w:rPr>
                <w:rFonts w:ascii="Arial" w:hAnsi="Arial" w:cs="Arial"/>
                <w:sz w:val="22"/>
                <w:szCs w:val="22"/>
              </w:rPr>
              <w:t xml:space="preserve">colonisation </w:t>
            </w:r>
            <w:r>
              <w:rPr>
                <w:rFonts w:ascii="Arial" w:hAnsi="Arial" w:cs="Arial"/>
                <w:sz w:val="22"/>
                <w:szCs w:val="22"/>
              </w:rPr>
              <w:t>of</w:t>
            </w:r>
            <w:r w:rsidRPr="007A4605">
              <w:rPr>
                <w:rFonts w:ascii="Arial" w:hAnsi="Arial" w:cs="Arial"/>
                <w:sz w:val="22"/>
                <w:szCs w:val="22"/>
              </w:rPr>
              <w:t xml:space="preserve"> </w:t>
            </w:r>
            <w:r>
              <w:rPr>
                <w:rFonts w:ascii="Arial" w:hAnsi="Arial" w:cs="Arial"/>
                <w:sz w:val="22"/>
                <w:szCs w:val="22"/>
              </w:rPr>
              <w:t xml:space="preserve">Aboriginal people and land, including racism, dispossession, and </w:t>
            </w:r>
            <w:r w:rsidRPr="007A4605">
              <w:rPr>
                <w:rFonts w:ascii="Arial" w:hAnsi="Arial" w:cs="Arial"/>
                <w:sz w:val="22"/>
                <w:szCs w:val="22"/>
              </w:rPr>
              <w:t>transgenerational trauma</w:t>
            </w:r>
          </w:p>
          <w:p w14:paraId="5C029F41" w14:textId="77777777" w:rsidR="00D821DF" w:rsidRPr="006404E2"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 xml:space="preserve">the </w:t>
            </w:r>
            <w:r w:rsidRPr="006404E2">
              <w:rPr>
                <w:rFonts w:ascii="Arial" w:hAnsi="Arial" w:cs="Arial"/>
                <w:sz w:val="22"/>
                <w:szCs w:val="22"/>
              </w:rPr>
              <w:t>disproportionate impact of family violence on Aboriginal people and children</w:t>
            </w:r>
          </w:p>
          <w:p w14:paraId="6BA4617E" w14:textId="77777777" w:rsidR="00D821DF"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 xml:space="preserve">importance of </w:t>
            </w:r>
            <w:r w:rsidRPr="006404E2">
              <w:rPr>
                <w:rFonts w:ascii="Arial" w:hAnsi="Arial" w:cs="Arial"/>
                <w:sz w:val="22"/>
                <w:szCs w:val="22"/>
              </w:rPr>
              <w:t>Aboriginal self-determination</w:t>
            </w:r>
            <w:r>
              <w:rPr>
                <w:rFonts w:ascii="Arial" w:hAnsi="Arial" w:cs="Arial"/>
                <w:sz w:val="22"/>
                <w:szCs w:val="22"/>
              </w:rPr>
              <w:t xml:space="preserve"> and Aboriginal-led prevention</w:t>
            </w:r>
          </w:p>
          <w:p w14:paraId="1C3D19A9" w14:textId="77777777" w:rsidR="00D821DF" w:rsidRPr="007A4605"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i</w:t>
            </w:r>
            <w:r w:rsidRPr="007A4605">
              <w:rPr>
                <w:rFonts w:ascii="Arial" w:hAnsi="Arial" w:cs="Arial"/>
                <w:sz w:val="22"/>
                <w:szCs w:val="22"/>
              </w:rPr>
              <w:t xml:space="preserve">nherent strengths and resilience of Aboriginal culture, </w:t>
            </w:r>
            <w:proofErr w:type="gramStart"/>
            <w:r w:rsidRPr="007A4605">
              <w:rPr>
                <w:rFonts w:ascii="Arial" w:hAnsi="Arial" w:cs="Arial"/>
                <w:sz w:val="22"/>
                <w:szCs w:val="22"/>
              </w:rPr>
              <w:t>community</w:t>
            </w:r>
            <w:proofErr w:type="gramEnd"/>
            <w:r w:rsidRPr="007A4605">
              <w:rPr>
                <w:rFonts w:ascii="Arial" w:hAnsi="Arial" w:cs="Arial"/>
                <w:sz w:val="22"/>
                <w:szCs w:val="22"/>
              </w:rPr>
              <w:t xml:space="preserve"> and people</w:t>
            </w:r>
          </w:p>
          <w:p w14:paraId="6F0E17AC" w14:textId="77777777" w:rsidR="00D821DF" w:rsidRPr="00C57B85" w:rsidRDefault="00D821DF" w:rsidP="00CA25C7">
            <w:pPr>
              <w:numPr>
                <w:ilvl w:val="0"/>
                <w:numId w:val="19"/>
              </w:numPr>
              <w:spacing w:before="60" w:after="60" w:line="276" w:lineRule="auto"/>
              <w:rPr>
                <w:rFonts w:ascii="Arial" w:hAnsi="Arial" w:cs="Arial"/>
                <w:sz w:val="22"/>
                <w:szCs w:val="22"/>
              </w:rPr>
            </w:pPr>
            <w:r w:rsidRPr="003E20EA">
              <w:rPr>
                <w:rFonts w:ascii="Arial" w:hAnsi="Arial" w:cs="Arial"/>
                <w:sz w:val="22"/>
                <w:szCs w:val="22"/>
              </w:rPr>
              <w:t xml:space="preserve">The differences between tertiary response, secondary prevention and primary prevention practice as it relates to family violence and all forms of violence against </w:t>
            </w:r>
            <w:proofErr w:type="gramStart"/>
            <w:r w:rsidRPr="00C57B85">
              <w:rPr>
                <w:rFonts w:ascii="Arial" w:hAnsi="Arial" w:cs="Arial"/>
                <w:sz w:val="22"/>
                <w:szCs w:val="22"/>
              </w:rPr>
              <w:t>women</w:t>
            </w:r>
            <w:proofErr w:type="gramEnd"/>
          </w:p>
          <w:p w14:paraId="0AAF12EE" w14:textId="77777777" w:rsidR="00D821DF" w:rsidRDefault="00D821DF" w:rsidP="00CA25C7">
            <w:pPr>
              <w:numPr>
                <w:ilvl w:val="0"/>
                <w:numId w:val="19"/>
              </w:numPr>
              <w:spacing w:before="60" w:after="60" w:line="276" w:lineRule="auto"/>
              <w:rPr>
                <w:rFonts w:ascii="Arial" w:hAnsi="Arial" w:cs="Arial"/>
                <w:sz w:val="22"/>
                <w:szCs w:val="22"/>
              </w:rPr>
            </w:pPr>
            <w:r w:rsidRPr="00C57B85">
              <w:rPr>
                <w:rFonts w:ascii="Arial" w:hAnsi="Arial" w:cs="Arial"/>
                <w:sz w:val="22"/>
                <w:szCs w:val="22"/>
              </w:rPr>
              <w:t>The importance of primary prevention within the continuum of family violence work</w:t>
            </w:r>
          </w:p>
          <w:p w14:paraId="7975E83C" w14:textId="77777777" w:rsidR="00D821DF" w:rsidRPr="00C57B85" w:rsidRDefault="00D821DF" w:rsidP="00CA25C7">
            <w:pPr>
              <w:numPr>
                <w:ilvl w:val="0"/>
                <w:numId w:val="19"/>
              </w:numPr>
              <w:spacing w:before="60" w:after="60" w:line="276" w:lineRule="auto"/>
              <w:rPr>
                <w:rFonts w:ascii="Arial" w:hAnsi="Arial" w:cs="Arial"/>
                <w:sz w:val="22"/>
                <w:szCs w:val="22"/>
              </w:rPr>
            </w:pPr>
            <w:bookmarkStart w:id="98" w:name="_Hlk89053136"/>
            <w:r>
              <w:rPr>
                <w:rFonts w:ascii="Arial" w:hAnsi="Arial" w:cs="Arial"/>
                <w:sz w:val="22"/>
                <w:szCs w:val="22"/>
              </w:rPr>
              <w:t xml:space="preserve">Types </w:t>
            </w:r>
            <w:r w:rsidRPr="00A31252">
              <w:rPr>
                <w:rFonts w:ascii="Arial" w:hAnsi="Arial" w:cs="Arial"/>
                <w:sz w:val="22"/>
                <w:szCs w:val="22"/>
              </w:rPr>
              <w:t>of primary prevention initiatives</w:t>
            </w:r>
            <w:r>
              <w:rPr>
                <w:rFonts w:ascii="Arial" w:hAnsi="Arial" w:cs="Arial"/>
                <w:sz w:val="22"/>
                <w:szCs w:val="22"/>
              </w:rPr>
              <w:t xml:space="preserve"> and their k</w:t>
            </w:r>
            <w:r w:rsidRPr="00A31252">
              <w:rPr>
                <w:rFonts w:ascii="Arial" w:hAnsi="Arial" w:cs="Arial"/>
                <w:sz w:val="22"/>
                <w:szCs w:val="22"/>
              </w:rPr>
              <w:t>ey elements</w:t>
            </w:r>
            <w:r>
              <w:rPr>
                <w:rFonts w:ascii="Arial" w:hAnsi="Arial" w:cs="Arial"/>
                <w:sz w:val="22"/>
                <w:szCs w:val="22"/>
              </w:rPr>
              <w:t xml:space="preserve"> </w:t>
            </w:r>
          </w:p>
          <w:bookmarkEnd w:id="98"/>
          <w:p w14:paraId="3B5B3358" w14:textId="77777777" w:rsidR="00D821DF" w:rsidRDefault="00D821DF" w:rsidP="00CA25C7">
            <w:pPr>
              <w:numPr>
                <w:ilvl w:val="0"/>
                <w:numId w:val="19"/>
              </w:numPr>
              <w:spacing w:before="60" w:after="60" w:line="276" w:lineRule="auto"/>
              <w:rPr>
                <w:rFonts w:ascii="Arial" w:hAnsi="Arial" w:cs="Arial"/>
                <w:sz w:val="22"/>
                <w:szCs w:val="22"/>
              </w:rPr>
            </w:pPr>
            <w:r>
              <w:rPr>
                <w:rFonts w:ascii="Arial" w:hAnsi="Arial" w:cs="Arial"/>
                <w:sz w:val="22"/>
                <w:szCs w:val="22"/>
              </w:rPr>
              <w:t>K</w:t>
            </w:r>
            <w:r w:rsidRPr="00065BD9">
              <w:rPr>
                <w:rFonts w:ascii="Arial" w:hAnsi="Arial" w:cs="Arial"/>
                <w:sz w:val="22"/>
                <w:szCs w:val="22"/>
              </w:rPr>
              <w:t>ey elements of an intersectional lens in relation to primary prevention initiatives fo</w:t>
            </w:r>
            <w:r>
              <w:rPr>
                <w:rFonts w:ascii="Arial" w:hAnsi="Arial" w:cs="Arial"/>
                <w:sz w:val="22"/>
                <w:szCs w:val="22"/>
              </w:rPr>
              <w:t>r whole of community approach</w:t>
            </w:r>
          </w:p>
          <w:p w14:paraId="34CD8006" w14:textId="77777777" w:rsidR="00D821DF" w:rsidRDefault="00D821DF" w:rsidP="00CA25C7">
            <w:pPr>
              <w:numPr>
                <w:ilvl w:val="0"/>
                <w:numId w:val="19"/>
              </w:numPr>
              <w:spacing w:before="60" w:after="60" w:line="276" w:lineRule="auto"/>
              <w:rPr>
                <w:rFonts w:ascii="Arial" w:hAnsi="Arial" w:cs="Arial"/>
                <w:sz w:val="22"/>
                <w:szCs w:val="22"/>
              </w:rPr>
            </w:pPr>
            <w:r>
              <w:rPr>
                <w:rFonts w:ascii="Arial" w:hAnsi="Arial" w:cs="Arial"/>
                <w:sz w:val="22"/>
                <w:szCs w:val="22"/>
              </w:rPr>
              <w:t xml:space="preserve">That social characteristics can make up a person’s identity and experience of discrimination - including, but not limited </w:t>
            </w:r>
            <w:proofErr w:type="gramStart"/>
            <w:r>
              <w:rPr>
                <w:rFonts w:ascii="Arial" w:hAnsi="Arial" w:cs="Arial"/>
                <w:sz w:val="22"/>
                <w:szCs w:val="22"/>
              </w:rPr>
              <w:t>to:</w:t>
            </w:r>
            <w:proofErr w:type="gramEnd"/>
            <w:r>
              <w:rPr>
                <w:rFonts w:ascii="Arial" w:hAnsi="Arial" w:cs="Arial"/>
                <w:sz w:val="22"/>
                <w:szCs w:val="22"/>
              </w:rPr>
              <w:t xml:space="preserve"> </w:t>
            </w:r>
            <w:r w:rsidRPr="00FF2A0F">
              <w:rPr>
                <w:rFonts w:ascii="Arial" w:hAnsi="Arial" w:cs="Arial"/>
                <w:sz w:val="22"/>
                <w:szCs w:val="22"/>
              </w:rPr>
              <w:t xml:space="preserve">socioeconomic status, </w:t>
            </w:r>
            <w:r>
              <w:rPr>
                <w:rFonts w:ascii="Arial" w:hAnsi="Arial" w:cs="Arial"/>
                <w:sz w:val="22"/>
                <w:szCs w:val="22"/>
              </w:rPr>
              <w:t xml:space="preserve">ethnicity, </w:t>
            </w:r>
            <w:r w:rsidRPr="00FF2A0F">
              <w:rPr>
                <w:rFonts w:ascii="Arial" w:hAnsi="Arial" w:cs="Arial"/>
                <w:sz w:val="22"/>
                <w:szCs w:val="22"/>
              </w:rPr>
              <w:t>culture, geography, age, ability, sexuality and gender identity</w:t>
            </w:r>
          </w:p>
          <w:p w14:paraId="23299A3A" w14:textId="77777777" w:rsidR="00D821DF" w:rsidRPr="00576190" w:rsidRDefault="00D821DF" w:rsidP="00CA25C7">
            <w:pPr>
              <w:numPr>
                <w:ilvl w:val="0"/>
                <w:numId w:val="19"/>
              </w:numPr>
              <w:spacing w:before="60" w:after="60" w:line="276" w:lineRule="auto"/>
              <w:rPr>
                <w:rFonts w:ascii="Arial" w:hAnsi="Arial" w:cs="Arial"/>
                <w:sz w:val="22"/>
                <w:szCs w:val="22"/>
              </w:rPr>
            </w:pPr>
            <w:r w:rsidRPr="004B2E30">
              <w:rPr>
                <w:rFonts w:ascii="Arial" w:hAnsi="Arial" w:cs="Arial"/>
                <w:sz w:val="22"/>
                <w:szCs w:val="22"/>
              </w:rPr>
              <w:t>The importance of culturally safe and responsive practices including</w:t>
            </w:r>
            <w:r w:rsidRPr="00FF2A0F">
              <w:rPr>
                <w:rFonts w:ascii="Arial" w:hAnsi="Arial" w:cs="Arial"/>
                <w:sz w:val="22"/>
                <w:szCs w:val="22"/>
              </w:rPr>
              <w:t xml:space="preserve"> adapting practice </w:t>
            </w:r>
            <w:r w:rsidRPr="00576190">
              <w:rPr>
                <w:rFonts w:ascii="Arial" w:hAnsi="Arial" w:cs="Arial"/>
                <w:sz w:val="22"/>
                <w:szCs w:val="22"/>
              </w:rPr>
              <w:t>in the context of continuous</w:t>
            </w:r>
            <w:r>
              <w:rPr>
                <w:rFonts w:ascii="Arial" w:hAnsi="Arial" w:cs="Arial"/>
                <w:sz w:val="22"/>
                <w:szCs w:val="22"/>
              </w:rPr>
              <w:t xml:space="preserve"> </w:t>
            </w:r>
            <w:r w:rsidRPr="00576190">
              <w:rPr>
                <w:rFonts w:ascii="Arial" w:hAnsi="Arial" w:cs="Arial"/>
                <w:sz w:val="22"/>
                <w:szCs w:val="22"/>
              </w:rPr>
              <w:t>learning</w:t>
            </w:r>
          </w:p>
          <w:p w14:paraId="0E0E5E0B" w14:textId="77777777" w:rsidR="00D821DF" w:rsidRPr="00576190" w:rsidRDefault="00D821DF" w:rsidP="00CA25C7">
            <w:pPr>
              <w:numPr>
                <w:ilvl w:val="0"/>
                <w:numId w:val="19"/>
              </w:numPr>
              <w:spacing w:before="60" w:after="60" w:line="276" w:lineRule="auto"/>
              <w:rPr>
                <w:rFonts w:ascii="Arial" w:hAnsi="Arial" w:cs="Arial"/>
                <w:sz w:val="22"/>
                <w:szCs w:val="22"/>
              </w:rPr>
            </w:pPr>
            <w:r w:rsidRPr="00576190">
              <w:rPr>
                <w:rFonts w:ascii="Arial" w:hAnsi="Arial" w:cs="Arial"/>
                <w:sz w:val="22"/>
                <w:szCs w:val="22"/>
              </w:rPr>
              <w:t xml:space="preserve">Implications of actions that may be taken by individuals and need for a whole organisation </w:t>
            </w:r>
            <w:proofErr w:type="gramStart"/>
            <w:r w:rsidRPr="00576190">
              <w:rPr>
                <w:rFonts w:ascii="Arial" w:hAnsi="Arial" w:cs="Arial"/>
                <w:sz w:val="22"/>
                <w:szCs w:val="22"/>
              </w:rPr>
              <w:t>approach</w:t>
            </w:r>
            <w:proofErr w:type="gramEnd"/>
          </w:p>
          <w:p w14:paraId="583A7D99" w14:textId="77777777" w:rsidR="00D821DF" w:rsidRPr="005445C2" w:rsidRDefault="00D821DF" w:rsidP="00CA25C7">
            <w:pPr>
              <w:numPr>
                <w:ilvl w:val="0"/>
                <w:numId w:val="19"/>
              </w:numPr>
              <w:spacing w:before="60" w:after="60" w:line="276" w:lineRule="auto"/>
              <w:rPr>
                <w:rFonts w:ascii="Arial" w:hAnsi="Arial" w:cs="Arial"/>
                <w:sz w:val="22"/>
                <w:szCs w:val="22"/>
              </w:rPr>
            </w:pPr>
            <w:r>
              <w:rPr>
                <w:rFonts w:ascii="Arial" w:hAnsi="Arial" w:cs="Arial"/>
                <w:sz w:val="22"/>
              </w:rPr>
              <w:lastRenderedPageBreak/>
              <w:t>T</w:t>
            </w:r>
            <w:r w:rsidRPr="00F51A37">
              <w:rPr>
                <w:rFonts w:ascii="Arial" w:hAnsi="Arial" w:cs="Arial"/>
                <w:sz w:val="22"/>
              </w:rPr>
              <w:t xml:space="preserve">he </w:t>
            </w:r>
            <w:r>
              <w:rPr>
                <w:rFonts w:ascii="Arial" w:hAnsi="Arial" w:cs="Arial"/>
                <w:sz w:val="22"/>
              </w:rPr>
              <w:t xml:space="preserve">prevalence and presentations of resistance and </w:t>
            </w:r>
            <w:r w:rsidRPr="00F51A37">
              <w:rPr>
                <w:rFonts w:ascii="Arial" w:hAnsi="Arial" w:cs="Arial"/>
                <w:sz w:val="22"/>
              </w:rPr>
              <w:t xml:space="preserve">backlash to </w:t>
            </w:r>
            <w:r>
              <w:rPr>
                <w:rFonts w:ascii="Arial" w:hAnsi="Arial" w:cs="Arial"/>
                <w:sz w:val="22"/>
              </w:rPr>
              <w:t>primary prevention work</w:t>
            </w:r>
            <w:r w:rsidRPr="00F51A37">
              <w:rPr>
                <w:rFonts w:ascii="Arial" w:hAnsi="Arial" w:cs="Arial"/>
                <w:sz w:val="22"/>
              </w:rPr>
              <w:t xml:space="preserve"> </w:t>
            </w:r>
          </w:p>
          <w:p w14:paraId="56F139DC" w14:textId="77777777" w:rsidR="00D821DF" w:rsidRPr="00F53135" w:rsidRDefault="00D821DF" w:rsidP="00CA25C7">
            <w:pPr>
              <w:numPr>
                <w:ilvl w:val="0"/>
                <w:numId w:val="19"/>
              </w:numPr>
              <w:spacing w:before="60" w:after="60" w:line="276" w:lineRule="auto"/>
              <w:rPr>
                <w:rFonts w:ascii="Arial" w:hAnsi="Arial" w:cs="Arial"/>
                <w:sz w:val="22"/>
                <w:szCs w:val="22"/>
              </w:rPr>
            </w:pPr>
            <w:r w:rsidRPr="005445C2">
              <w:rPr>
                <w:rFonts w:ascii="Arial" w:hAnsi="Arial" w:cs="Arial"/>
                <w:sz w:val="22"/>
              </w:rPr>
              <w:t xml:space="preserve">Strategies for responding to and dealing with </w:t>
            </w:r>
            <w:r>
              <w:rPr>
                <w:rFonts w:ascii="Arial" w:hAnsi="Arial" w:cs="Arial"/>
                <w:sz w:val="22"/>
              </w:rPr>
              <w:t xml:space="preserve">resistance and </w:t>
            </w:r>
            <w:proofErr w:type="gramStart"/>
            <w:r w:rsidRPr="005445C2">
              <w:rPr>
                <w:rFonts w:ascii="Arial" w:hAnsi="Arial" w:cs="Arial"/>
                <w:sz w:val="22"/>
              </w:rPr>
              <w:t>backlash</w:t>
            </w:r>
            <w:proofErr w:type="gramEnd"/>
          </w:p>
          <w:p w14:paraId="7F45A09C" w14:textId="77777777" w:rsidR="00D821DF" w:rsidRDefault="00D821DF" w:rsidP="00CA25C7">
            <w:pPr>
              <w:pStyle w:val="ListParagraph"/>
              <w:widowControl/>
              <w:numPr>
                <w:ilvl w:val="0"/>
                <w:numId w:val="19"/>
              </w:numPr>
              <w:autoSpaceDE/>
              <w:autoSpaceDN/>
              <w:rPr>
                <w:rFonts w:ascii="Arial" w:hAnsi="Arial" w:cs="Arial"/>
                <w:lang w:val="en-GB" w:eastAsia="en-GB"/>
              </w:rPr>
            </w:pPr>
            <w:r w:rsidRPr="00F53135">
              <w:rPr>
                <w:rFonts w:ascii="Arial" w:hAnsi="Arial" w:cs="Arial"/>
                <w:lang w:val="en-GB" w:eastAsia="en-GB"/>
              </w:rPr>
              <w:t>Self-care strategies and sources of assistance</w:t>
            </w:r>
          </w:p>
          <w:p w14:paraId="0F4B0756" w14:textId="77777777" w:rsidR="00D821DF" w:rsidRDefault="00D821DF" w:rsidP="00CA25C7">
            <w:pPr>
              <w:numPr>
                <w:ilvl w:val="0"/>
                <w:numId w:val="19"/>
              </w:numPr>
              <w:spacing w:before="60" w:after="60" w:line="276" w:lineRule="auto"/>
              <w:rPr>
                <w:rFonts w:ascii="Arial" w:hAnsi="Arial" w:cs="Arial"/>
                <w:sz w:val="22"/>
                <w:szCs w:val="22"/>
              </w:rPr>
            </w:pPr>
            <w:r w:rsidRPr="00124ECA">
              <w:rPr>
                <w:rFonts w:ascii="Arial" w:hAnsi="Arial" w:cs="Arial"/>
                <w:sz w:val="22"/>
                <w:szCs w:val="22"/>
              </w:rPr>
              <w:t>The evidence</w:t>
            </w:r>
            <w:r>
              <w:rPr>
                <w:rFonts w:ascii="Arial" w:hAnsi="Arial" w:cs="Arial"/>
                <w:sz w:val="22"/>
                <w:szCs w:val="22"/>
              </w:rPr>
              <w:t>-</w:t>
            </w:r>
            <w:r w:rsidRPr="00124ECA">
              <w:rPr>
                <w:rFonts w:ascii="Arial" w:hAnsi="Arial" w:cs="Arial"/>
                <w:sz w:val="22"/>
                <w:szCs w:val="22"/>
              </w:rPr>
              <w:t xml:space="preserve">base for </w:t>
            </w:r>
            <w:r>
              <w:rPr>
                <w:rFonts w:ascii="Arial" w:hAnsi="Arial" w:cs="Arial"/>
                <w:sz w:val="22"/>
                <w:szCs w:val="22"/>
              </w:rPr>
              <w:t>primary prevention of family violence and all forms of violence against women relevant to own work role</w:t>
            </w:r>
          </w:p>
          <w:p w14:paraId="4C652B3C" w14:textId="77777777" w:rsidR="00D821DF" w:rsidRPr="007C7E95" w:rsidRDefault="00D821DF" w:rsidP="00CA25C7">
            <w:pPr>
              <w:numPr>
                <w:ilvl w:val="0"/>
                <w:numId w:val="19"/>
              </w:numPr>
              <w:spacing w:before="60" w:after="60" w:line="276" w:lineRule="auto"/>
              <w:rPr>
                <w:rFonts w:ascii="Arial" w:hAnsi="Arial" w:cs="Arial"/>
                <w:sz w:val="22"/>
                <w:szCs w:val="22"/>
              </w:rPr>
            </w:pPr>
            <w:r>
              <w:rPr>
                <w:rFonts w:ascii="Arial" w:hAnsi="Arial" w:cs="Arial"/>
                <w:sz w:val="22"/>
                <w:szCs w:val="22"/>
              </w:rPr>
              <w:t>Sources of i</w:t>
            </w:r>
            <w:r w:rsidRPr="007C7E95">
              <w:rPr>
                <w:rFonts w:ascii="Arial" w:hAnsi="Arial" w:cs="Arial"/>
                <w:sz w:val="22"/>
                <w:szCs w:val="22"/>
              </w:rPr>
              <w:t xml:space="preserve">nformation and data that pertains to: </w:t>
            </w:r>
          </w:p>
          <w:p w14:paraId="60387117" w14:textId="77777777" w:rsidR="00D821DF" w:rsidRPr="007C7E95" w:rsidRDefault="00D821DF" w:rsidP="00CA25C7">
            <w:pPr>
              <w:numPr>
                <w:ilvl w:val="1"/>
                <w:numId w:val="19"/>
              </w:numPr>
              <w:spacing w:before="60" w:after="60" w:line="276" w:lineRule="auto"/>
              <w:rPr>
                <w:rFonts w:ascii="Arial" w:hAnsi="Arial" w:cs="Arial"/>
                <w:sz w:val="22"/>
                <w:szCs w:val="22"/>
              </w:rPr>
            </w:pPr>
            <w:r w:rsidRPr="007C7E95">
              <w:rPr>
                <w:rFonts w:ascii="Arial" w:hAnsi="Arial" w:cs="Arial"/>
                <w:sz w:val="22"/>
                <w:szCs w:val="22"/>
              </w:rPr>
              <w:t xml:space="preserve">violence against women </w:t>
            </w:r>
          </w:p>
          <w:p w14:paraId="70576674" w14:textId="77777777" w:rsidR="00D821DF" w:rsidRPr="007C7E95" w:rsidRDefault="00D821DF" w:rsidP="00CA25C7">
            <w:pPr>
              <w:numPr>
                <w:ilvl w:val="1"/>
                <w:numId w:val="19"/>
              </w:numPr>
              <w:spacing w:before="60" w:after="60" w:line="276" w:lineRule="auto"/>
              <w:rPr>
                <w:rFonts w:ascii="Arial" w:hAnsi="Arial" w:cs="Arial"/>
                <w:sz w:val="22"/>
                <w:szCs w:val="22"/>
              </w:rPr>
            </w:pPr>
            <w:r w:rsidRPr="007C7E95">
              <w:rPr>
                <w:rFonts w:ascii="Arial" w:hAnsi="Arial" w:cs="Arial"/>
                <w:sz w:val="22"/>
                <w:szCs w:val="22"/>
              </w:rPr>
              <w:t xml:space="preserve">gender equity/equality </w:t>
            </w:r>
          </w:p>
          <w:p w14:paraId="64026DF1" w14:textId="77777777" w:rsidR="00D821DF" w:rsidRPr="007C7E95" w:rsidRDefault="00D821DF" w:rsidP="00CA25C7">
            <w:pPr>
              <w:numPr>
                <w:ilvl w:val="1"/>
                <w:numId w:val="19"/>
              </w:numPr>
              <w:spacing w:before="60" w:after="60" w:line="276" w:lineRule="auto"/>
              <w:rPr>
                <w:rFonts w:ascii="Arial" w:hAnsi="Arial" w:cs="Arial"/>
                <w:sz w:val="22"/>
                <w:szCs w:val="22"/>
              </w:rPr>
            </w:pPr>
            <w:r w:rsidRPr="007C7E95">
              <w:rPr>
                <w:rFonts w:ascii="Arial" w:hAnsi="Arial" w:cs="Arial"/>
                <w:sz w:val="22"/>
                <w:szCs w:val="22"/>
              </w:rPr>
              <w:t>attitudes to violence against women and gender equality in different cohorts of the community</w:t>
            </w:r>
          </w:p>
          <w:p w14:paraId="4C40B5DB" w14:textId="77777777" w:rsidR="00D821DF" w:rsidRPr="007C7E95" w:rsidRDefault="00D821DF" w:rsidP="00CA25C7">
            <w:pPr>
              <w:numPr>
                <w:ilvl w:val="1"/>
                <w:numId w:val="19"/>
              </w:numPr>
              <w:spacing w:before="60" w:after="60" w:line="276" w:lineRule="auto"/>
              <w:rPr>
                <w:rFonts w:ascii="Arial" w:hAnsi="Arial" w:cs="Arial"/>
                <w:sz w:val="22"/>
                <w:szCs w:val="22"/>
              </w:rPr>
            </w:pPr>
            <w:r w:rsidRPr="007C7E95">
              <w:rPr>
                <w:rFonts w:ascii="Arial" w:hAnsi="Arial" w:cs="Arial"/>
                <w:sz w:val="22"/>
                <w:szCs w:val="22"/>
              </w:rPr>
              <w:t>community demographics</w:t>
            </w:r>
          </w:p>
          <w:p w14:paraId="698D5D56" w14:textId="77777777" w:rsidR="00D821DF" w:rsidRPr="00124ECA" w:rsidRDefault="00D821DF" w:rsidP="00CA25C7">
            <w:pPr>
              <w:numPr>
                <w:ilvl w:val="1"/>
                <w:numId w:val="19"/>
              </w:numPr>
              <w:spacing w:before="60" w:after="60" w:line="276" w:lineRule="auto"/>
              <w:rPr>
                <w:rFonts w:ascii="Arial" w:hAnsi="Arial" w:cs="Arial"/>
                <w:sz w:val="22"/>
                <w:szCs w:val="22"/>
              </w:rPr>
            </w:pPr>
            <w:r w:rsidRPr="007C7E95">
              <w:rPr>
                <w:rFonts w:ascii="Arial" w:hAnsi="Arial" w:cs="Arial"/>
                <w:sz w:val="22"/>
                <w:szCs w:val="22"/>
              </w:rPr>
              <w:t xml:space="preserve">attitudes to forms of systemic discrimination that influence manifestations of family </w:t>
            </w:r>
            <w:proofErr w:type="gramStart"/>
            <w:r w:rsidRPr="007C7E95">
              <w:rPr>
                <w:rFonts w:ascii="Arial" w:hAnsi="Arial" w:cs="Arial"/>
                <w:sz w:val="22"/>
                <w:szCs w:val="22"/>
              </w:rPr>
              <w:t>violence</w:t>
            </w:r>
            <w:proofErr w:type="gramEnd"/>
          </w:p>
          <w:p w14:paraId="6F4290B8" w14:textId="77777777" w:rsidR="00D821DF" w:rsidRDefault="00D821DF" w:rsidP="00CA25C7">
            <w:pPr>
              <w:numPr>
                <w:ilvl w:val="0"/>
                <w:numId w:val="19"/>
              </w:numPr>
              <w:spacing w:before="60" w:after="60" w:line="276" w:lineRule="auto"/>
              <w:rPr>
                <w:rFonts w:ascii="Arial" w:hAnsi="Arial" w:cs="Arial"/>
                <w:sz w:val="22"/>
                <w:szCs w:val="22"/>
              </w:rPr>
            </w:pPr>
            <w:r>
              <w:rPr>
                <w:rFonts w:ascii="Arial" w:hAnsi="Arial" w:cs="Arial"/>
                <w:sz w:val="22"/>
                <w:szCs w:val="22"/>
              </w:rPr>
              <w:t xml:space="preserve">That </w:t>
            </w:r>
            <w:r>
              <w:rPr>
                <w:rFonts w:ascii="Arial" w:eastAsia="Arial" w:hAnsi="Arial" w:cs="Arial"/>
                <w:color w:val="000000"/>
                <w:sz w:val="22"/>
                <w:szCs w:val="22"/>
              </w:rPr>
              <w:t>primary prevention</w:t>
            </w:r>
            <w:r w:rsidRPr="00FF2A0F">
              <w:rPr>
                <w:rFonts w:ascii="Arial" w:hAnsi="Arial" w:cs="Arial"/>
                <w:sz w:val="22"/>
                <w:szCs w:val="22"/>
              </w:rPr>
              <w:t xml:space="preserve"> activity</w:t>
            </w:r>
            <w:r>
              <w:rPr>
                <w:rFonts w:ascii="Arial" w:hAnsi="Arial" w:cs="Arial"/>
                <w:sz w:val="22"/>
                <w:szCs w:val="22"/>
              </w:rPr>
              <w:t>:</w:t>
            </w:r>
            <w:r w:rsidRPr="00FF2A0F">
              <w:rPr>
                <w:rFonts w:ascii="Arial" w:hAnsi="Arial" w:cs="Arial"/>
                <w:sz w:val="22"/>
                <w:szCs w:val="22"/>
              </w:rPr>
              <w:t xml:space="preserve"> </w:t>
            </w:r>
          </w:p>
          <w:p w14:paraId="67B6D2EF" w14:textId="77777777" w:rsidR="00D821DF" w:rsidRPr="00FF2A0F"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 xml:space="preserve">should take place </w:t>
            </w:r>
            <w:r w:rsidRPr="00FF2A0F">
              <w:rPr>
                <w:rFonts w:ascii="Arial" w:hAnsi="Arial" w:cs="Arial"/>
                <w:sz w:val="22"/>
                <w:szCs w:val="22"/>
              </w:rPr>
              <w:t xml:space="preserve">across varying sectors and </w:t>
            </w:r>
            <w:proofErr w:type="gramStart"/>
            <w:r w:rsidRPr="00FF2A0F">
              <w:rPr>
                <w:rFonts w:ascii="Arial" w:hAnsi="Arial" w:cs="Arial"/>
                <w:sz w:val="22"/>
                <w:szCs w:val="22"/>
              </w:rPr>
              <w:t>settings</w:t>
            </w:r>
            <w:proofErr w:type="gramEnd"/>
          </w:p>
          <w:p w14:paraId="6BC710D5" w14:textId="77777777" w:rsidR="00D821DF" w:rsidRDefault="00D821DF" w:rsidP="00CA25C7">
            <w:pPr>
              <w:numPr>
                <w:ilvl w:val="1"/>
                <w:numId w:val="19"/>
              </w:numPr>
              <w:spacing w:before="60" w:after="60" w:line="276" w:lineRule="auto"/>
              <w:rPr>
                <w:rFonts w:ascii="Arial" w:hAnsi="Arial" w:cs="Arial"/>
                <w:sz w:val="22"/>
                <w:szCs w:val="22"/>
              </w:rPr>
            </w:pPr>
            <w:r w:rsidRPr="001C003F">
              <w:rPr>
                <w:rFonts w:ascii="Arial" w:hAnsi="Arial" w:cs="Arial"/>
                <w:sz w:val="22"/>
                <w:szCs w:val="22"/>
              </w:rPr>
              <w:t xml:space="preserve">focuses on addressing the </w:t>
            </w:r>
            <w:r>
              <w:rPr>
                <w:rFonts w:ascii="Arial" w:hAnsi="Arial" w:cs="Arial"/>
                <w:sz w:val="22"/>
                <w:szCs w:val="22"/>
              </w:rPr>
              <w:t xml:space="preserve">gendered </w:t>
            </w:r>
            <w:r w:rsidRPr="001C003F">
              <w:rPr>
                <w:rFonts w:ascii="Arial" w:hAnsi="Arial" w:cs="Arial"/>
                <w:sz w:val="22"/>
                <w:szCs w:val="22"/>
              </w:rPr>
              <w:t>drivers and reinforcing factors underpinning</w:t>
            </w:r>
            <w:r>
              <w:rPr>
                <w:rFonts w:ascii="Arial" w:hAnsi="Arial" w:cs="Arial"/>
                <w:sz w:val="22"/>
                <w:szCs w:val="22"/>
              </w:rPr>
              <w:t xml:space="preserve"> family violence and all forms of</w:t>
            </w:r>
            <w:r w:rsidRPr="001C003F">
              <w:rPr>
                <w:rFonts w:ascii="Arial" w:hAnsi="Arial" w:cs="Arial"/>
                <w:sz w:val="22"/>
                <w:szCs w:val="22"/>
              </w:rPr>
              <w:t xml:space="preserve"> violence against </w:t>
            </w:r>
            <w:proofErr w:type="gramStart"/>
            <w:r w:rsidRPr="001C003F">
              <w:rPr>
                <w:rFonts w:ascii="Arial" w:hAnsi="Arial" w:cs="Arial"/>
                <w:sz w:val="22"/>
                <w:szCs w:val="22"/>
              </w:rPr>
              <w:t>women</w:t>
            </w:r>
            <w:proofErr w:type="gramEnd"/>
          </w:p>
          <w:p w14:paraId="4EDDBECD" w14:textId="77777777" w:rsidR="00D821DF" w:rsidRPr="001C003F" w:rsidRDefault="00D821DF" w:rsidP="00CA25C7">
            <w:pPr>
              <w:numPr>
                <w:ilvl w:val="1"/>
                <w:numId w:val="19"/>
              </w:numPr>
              <w:spacing w:before="60" w:after="60" w:line="276" w:lineRule="auto"/>
              <w:rPr>
                <w:rFonts w:ascii="Arial" w:hAnsi="Arial" w:cs="Arial"/>
                <w:sz w:val="22"/>
                <w:szCs w:val="22"/>
              </w:rPr>
            </w:pPr>
            <w:r>
              <w:rPr>
                <w:rFonts w:ascii="Arial" w:hAnsi="Arial" w:cs="Arial"/>
                <w:sz w:val="22"/>
                <w:szCs w:val="22"/>
              </w:rPr>
              <w:t xml:space="preserve">requires a proactive response to promote engagement and active </w:t>
            </w:r>
            <w:proofErr w:type="gramStart"/>
            <w:r>
              <w:rPr>
                <w:rFonts w:ascii="Arial" w:hAnsi="Arial" w:cs="Arial"/>
                <w:sz w:val="22"/>
                <w:szCs w:val="22"/>
              </w:rPr>
              <w:t>participation</w:t>
            </w:r>
            <w:proofErr w:type="gramEnd"/>
          </w:p>
          <w:p w14:paraId="2BEDAF64" w14:textId="77777777" w:rsidR="00D821DF" w:rsidRPr="00066341" w:rsidRDefault="00D821DF" w:rsidP="00CA25C7">
            <w:pPr>
              <w:numPr>
                <w:ilvl w:val="0"/>
                <w:numId w:val="19"/>
              </w:numPr>
              <w:spacing w:before="60" w:after="60" w:line="276" w:lineRule="auto"/>
            </w:pPr>
            <w:r w:rsidRPr="004B2E30">
              <w:rPr>
                <w:rFonts w:ascii="Arial" w:eastAsia="Arial" w:hAnsi="Arial" w:cs="Arial"/>
                <w:color w:val="000000"/>
                <w:sz w:val="22"/>
                <w:szCs w:val="22"/>
              </w:rPr>
              <w:t xml:space="preserve">The range of </w:t>
            </w:r>
            <w:r w:rsidRPr="00473616">
              <w:rPr>
                <w:rFonts w:ascii="Arial" w:hAnsi="Arial" w:cs="Arial"/>
                <w:sz w:val="22"/>
                <w:szCs w:val="20"/>
                <w:lang w:eastAsia="en-US"/>
              </w:rPr>
              <w:t>evidence-based</w:t>
            </w:r>
            <w:r w:rsidRPr="004B2E30">
              <w:rPr>
                <w:rFonts w:ascii="Arial" w:eastAsia="Arial" w:hAnsi="Arial" w:cs="Arial"/>
                <w:color w:val="000000"/>
                <w:sz w:val="22"/>
                <w:szCs w:val="22"/>
              </w:rPr>
              <w:t xml:space="preserve"> actions and techniques that can be implemented to </w:t>
            </w:r>
            <w:r>
              <w:rPr>
                <w:rFonts w:ascii="Arial" w:eastAsia="Arial" w:hAnsi="Arial" w:cs="Arial"/>
                <w:color w:val="000000"/>
                <w:sz w:val="22"/>
                <w:szCs w:val="22"/>
              </w:rPr>
              <w:t xml:space="preserve">contribute to </w:t>
            </w:r>
            <w:r w:rsidRPr="004B2E30">
              <w:rPr>
                <w:rFonts w:ascii="Arial" w:eastAsia="Arial" w:hAnsi="Arial" w:cs="Arial"/>
                <w:color w:val="000000"/>
                <w:sz w:val="22"/>
                <w:szCs w:val="22"/>
              </w:rPr>
              <w:t>address</w:t>
            </w:r>
            <w:r>
              <w:rPr>
                <w:rFonts w:ascii="Arial" w:eastAsia="Arial" w:hAnsi="Arial" w:cs="Arial"/>
                <w:color w:val="000000"/>
                <w:sz w:val="22"/>
                <w:szCs w:val="22"/>
              </w:rPr>
              <w:t>ing</w:t>
            </w:r>
            <w:r w:rsidRPr="004B2E30">
              <w:rPr>
                <w:rFonts w:ascii="Arial" w:eastAsia="Arial" w:hAnsi="Arial" w:cs="Arial"/>
                <w:color w:val="000000"/>
                <w:sz w:val="22"/>
                <w:szCs w:val="22"/>
              </w:rPr>
              <w:t xml:space="preserve"> the drivers of family violence and all forms of violence against women</w:t>
            </w:r>
            <w:r>
              <w:rPr>
                <w:rFonts w:ascii="Arial" w:eastAsia="Arial" w:hAnsi="Arial" w:cs="Arial"/>
                <w:color w:val="000000"/>
                <w:sz w:val="22"/>
                <w:szCs w:val="22"/>
              </w:rPr>
              <w:t>, including those that:</w:t>
            </w:r>
          </w:p>
          <w:p w14:paraId="586E5EE7" w14:textId="77777777" w:rsidR="00D821DF" w:rsidRDefault="00D821DF" w:rsidP="00CA25C7">
            <w:pPr>
              <w:numPr>
                <w:ilvl w:val="1"/>
                <w:numId w:val="19"/>
              </w:numPr>
              <w:spacing w:before="120" w:after="120"/>
              <w:rPr>
                <w:rFonts w:ascii="Arial" w:hAnsi="Arial"/>
                <w:sz w:val="22"/>
                <w:szCs w:val="22"/>
              </w:rPr>
            </w:pPr>
            <w:r>
              <w:rPr>
                <w:rFonts w:ascii="Arial" w:hAnsi="Arial"/>
                <w:sz w:val="22"/>
                <w:szCs w:val="22"/>
              </w:rPr>
              <w:t>c</w:t>
            </w:r>
            <w:r w:rsidRPr="003003B1">
              <w:rPr>
                <w:rFonts w:ascii="Arial" w:hAnsi="Arial"/>
                <w:sz w:val="22"/>
                <w:szCs w:val="22"/>
              </w:rPr>
              <w:t xml:space="preserve">hallenge gender inequality and other forms of social inequality </w:t>
            </w:r>
          </w:p>
          <w:p w14:paraId="1D3B9A03" w14:textId="77777777" w:rsidR="00D821DF" w:rsidRDefault="00D821DF" w:rsidP="00CA25C7">
            <w:pPr>
              <w:numPr>
                <w:ilvl w:val="1"/>
                <w:numId w:val="19"/>
              </w:numPr>
              <w:spacing w:before="120" w:after="120"/>
              <w:rPr>
                <w:rFonts w:ascii="Arial" w:hAnsi="Arial"/>
                <w:sz w:val="22"/>
                <w:szCs w:val="22"/>
              </w:rPr>
            </w:pPr>
            <w:r>
              <w:rPr>
                <w:rFonts w:ascii="Arial" w:hAnsi="Arial"/>
                <w:sz w:val="22"/>
                <w:szCs w:val="22"/>
              </w:rPr>
              <w:t>are</w:t>
            </w:r>
            <w:r w:rsidRPr="003003B1">
              <w:rPr>
                <w:rFonts w:ascii="Arial" w:hAnsi="Arial"/>
                <w:sz w:val="22"/>
                <w:szCs w:val="22"/>
              </w:rPr>
              <w:t xml:space="preserve"> grounded in an understanding of </w:t>
            </w:r>
            <w:proofErr w:type="gramStart"/>
            <w:r w:rsidRPr="003003B1">
              <w:rPr>
                <w:rFonts w:ascii="Arial" w:hAnsi="Arial"/>
                <w:sz w:val="22"/>
                <w:szCs w:val="22"/>
              </w:rPr>
              <w:t>intersectionality</w:t>
            </w:r>
            <w:proofErr w:type="gramEnd"/>
            <w:r w:rsidRPr="003003B1">
              <w:rPr>
                <w:rFonts w:ascii="Arial" w:hAnsi="Arial"/>
                <w:sz w:val="22"/>
                <w:szCs w:val="22"/>
              </w:rPr>
              <w:t xml:space="preserve"> </w:t>
            </w:r>
          </w:p>
          <w:p w14:paraId="1290339E" w14:textId="77777777" w:rsidR="00D821DF" w:rsidRDefault="00D821DF" w:rsidP="00CA25C7">
            <w:pPr>
              <w:numPr>
                <w:ilvl w:val="1"/>
                <w:numId w:val="19"/>
              </w:numPr>
              <w:spacing w:before="120" w:after="120"/>
              <w:rPr>
                <w:rFonts w:ascii="Arial" w:hAnsi="Arial"/>
                <w:sz w:val="22"/>
                <w:szCs w:val="22"/>
              </w:rPr>
            </w:pPr>
            <w:r>
              <w:rPr>
                <w:rFonts w:ascii="Arial" w:hAnsi="Arial"/>
                <w:sz w:val="22"/>
                <w:szCs w:val="22"/>
              </w:rPr>
              <w:t xml:space="preserve">are culturally safe and </w:t>
            </w:r>
            <w:proofErr w:type="gramStart"/>
            <w:r>
              <w:rPr>
                <w:rFonts w:ascii="Arial" w:hAnsi="Arial"/>
                <w:sz w:val="22"/>
                <w:szCs w:val="22"/>
              </w:rPr>
              <w:t>inclusive</w:t>
            </w:r>
            <w:proofErr w:type="gramEnd"/>
          </w:p>
          <w:p w14:paraId="4118F5A9" w14:textId="77777777" w:rsidR="00D821DF" w:rsidRDefault="00D821DF" w:rsidP="00CA25C7">
            <w:pPr>
              <w:numPr>
                <w:ilvl w:val="1"/>
                <w:numId w:val="19"/>
              </w:numPr>
              <w:spacing w:before="120" w:after="120"/>
              <w:rPr>
                <w:rFonts w:ascii="Arial" w:hAnsi="Arial"/>
                <w:sz w:val="22"/>
                <w:szCs w:val="22"/>
              </w:rPr>
            </w:pPr>
            <w:r>
              <w:rPr>
                <w:rFonts w:ascii="Arial" w:hAnsi="Arial"/>
                <w:sz w:val="22"/>
                <w:szCs w:val="22"/>
              </w:rPr>
              <w:t>s</w:t>
            </w:r>
            <w:r w:rsidRPr="003003B1">
              <w:rPr>
                <w:rFonts w:ascii="Arial" w:hAnsi="Arial"/>
                <w:sz w:val="22"/>
                <w:szCs w:val="22"/>
              </w:rPr>
              <w:t xml:space="preserve">upport </w:t>
            </w:r>
            <w:r>
              <w:rPr>
                <w:rFonts w:ascii="Arial" w:hAnsi="Arial"/>
                <w:sz w:val="22"/>
                <w:szCs w:val="22"/>
              </w:rPr>
              <w:t xml:space="preserve">a </w:t>
            </w:r>
            <w:r w:rsidRPr="003003B1">
              <w:rPr>
                <w:rFonts w:ascii="Arial" w:hAnsi="Arial"/>
                <w:sz w:val="22"/>
                <w:szCs w:val="22"/>
              </w:rPr>
              <w:t xml:space="preserve">shared understanding of prevention of family violence and </w:t>
            </w:r>
            <w:r>
              <w:rPr>
                <w:rFonts w:ascii="Arial" w:hAnsi="Arial"/>
                <w:sz w:val="22"/>
                <w:szCs w:val="22"/>
              </w:rPr>
              <w:t xml:space="preserve">all forms of </w:t>
            </w:r>
            <w:r w:rsidRPr="003003B1">
              <w:rPr>
                <w:rFonts w:ascii="Arial" w:hAnsi="Arial"/>
                <w:sz w:val="22"/>
                <w:szCs w:val="22"/>
              </w:rPr>
              <w:t xml:space="preserve">violence against </w:t>
            </w:r>
            <w:proofErr w:type="gramStart"/>
            <w:r w:rsidRPr="003003B1">
              <w:rPr>
                <w:rFonts w:ascii="Arial" w:hAnsi="Arial"/>
                <w:sz w:val="22"/>
                <w:szCs w:val="22"/>
              </w:rPr>
              <w:t>women</w:t>
            </w:r>
            <w:proofErr w:type="gramEnd"/>
          </w:p>
          <w:p w14:paraId="7595363F" w14:textId="77777777" w:rsidR="00D821DF" w:rsidRDefault="00D821DF" w:rsidP="00CA25C7">
            <w:pPr>
              <w:numPr>
                <w:ilvl w:val="1"/>
                <w:numId w:val="19"/>
              </w:numPr>
              <w:spacing w:before="120" w:after="120"/>
              <w:rPr>
                <w:rFonts w:ascii="Arial" w:hAnsi="Arial"/>
                <w:sz w:val="22"/>
                <w:szCs w:val="22"/>
              </w:rPr>
            </w:pPr>
            <w:r>
              <w:rPr>
                <w:rFonts w:ascii="Arial" w:hAnsi="Arial"/>
                <w:sz w:val="22"/>
                <w:szCs w:val="22"/>
              </w:rPr>
              <w:t>r</w:t>
            </w:r>
            <w:r w:rsidRPr="003003B1">
              <w:rPr>
                <w:rFonts w:ascii="Arial" w:hAnsi="Arial"/>
                <w:sz w:val="22"/>
                <w:szCs w:val="22"/>
              </w:rPr>
              <w:t xml:space="preserve">espect and promote aboriginal self-determination and cultural </w:t>
            </w:r>
            <w:proofErr w:type="gramStart"/>
            <w:r w:rsidRPr="003003B1">
              <w:rPr>
                <w:rFonts w:ascii="Arial" w:hAnsi="Arial"/>
                <w:sz w:val="22"/>
                <w:szCs w:val="22"/>
              </w:rPr>
              <w:t>safety</w:t>
            </w:r>
            <w:proofErr w:type="gramEnd"/>
          </w:p>
          <w:p w14:paraId="784F17A1" w14:textId="77777777" w:rsidR="00D821DF" w:rsidRPr="00DA2EE5" w:rsidRDefault="00D821DF" w:rsidP="00CA25C7">
            <w:pPr>
              <w:numPr>
                <w:ilvl w:val="1"/>
                <w:numId w:val="19"/>
              </w:numPr>
              <w:spacing w:before="120" w:after="120"/>
            </w:pPr>
            <w:r>
              <w:rPr>
                <w:rFonts w:ascii="Arial" w:hAnsi="Arial"/>
                <w:sz w:val="22"/>
                <w:szCs w:val="22"/>
              </w:rPr>
              <w:t xml:space="preserve">challenge </w:t>
            </w:r>
            <w:r w:rsidRPr="003003B1">
              <w:rPr>
                <w:rFonts w:ascii="Arial" w:hAnsi="Arial"/>
                <w:sz w:val="22"/>
                <w:szCs w:val="22"/>
              </w:rPr>
              <w:t xml:space="preserve">prevailing attitudes about family violence and </w:t>
            </w:r>
            <w:r>
              <w:rPr>
                <w:rFonts w:ascii="Arial" w:hAnsi="Arial"/>
                <w:sz w:val="22"/>
                <w:szCs w:val="22"/>
              </w:rPr>
              <w:t xml:space="preserve">all forms of </w:t>
            </w:r>
            <w:r w:rsidRPr="003003B1">
              <w:rPr>
                <w:rFonts w:ascii="Arial" w:hAnsi="Arial"/>
                <w:sz w:val="22"/>
                <w:szCs w:val="22"/>
              </w:rPr>
              <w:t>violence against women</w:t>
            </w:r>
          </w:p>
        </w:tc>
      </w:tr>
      <w:tr w:rsidR="00D821DF" w:rsidRPr="00BB6ADB" w14:paraId="3E377FDE" w14:textId="77777777" w:rsidTr="001E46ED">
        <w:tc>
          <w:tcPr>
            <w:tcW w:w="2273" w:type="dxa"/>
            <w:shd w:val="clear" w:color="auto" w:fill="auto"/>
          </w:tcPr>
          <w:p w14:paraId="7A926869" w14:textId="0D076B58" w:rsidR="00D821DF" w:rsidRPr="00DA2EE5" w:rsidRDefault="00563FB7" w:rsidP="00952DEB">
            <w:pPr>
              <w:spacing w:before="120"/>
              <w:rPr>
                <w:rFonts w:ascii="Arial" w:hAnsi="Arial" w:cs="Arial"/>
                <w:b/>
                <w:sz w:val="22"/>
                <w:szCs w:val="22"/>
              </w:rPr>
            </w:pPr>
            <w:r w:rsidRPr="00DA2EE5">
              <w:rPr>
                <w:rFonts w:ascii="Arial" w:hAnsi="Arial" w:cs="Arial"/>
                <w:b/>
                <w:sz w:val="22"/>
                <w:szCs w:val="22"/>
              </w:rPr>
              <w:lastRenderedPageBreak/>
              <w:t>Assessment Conditions</w:t>
            </w:r>
          </w:p>
          <w:p w14:paraId="5DBC7FED" w14:textId="77777777" w:rsidR="00D821DF" w:rsidRPr="00DA2EE5" w:rsidRDefault="00D821DF" w:rsidP="00952DEB">
            <w:pPr>
              <w:spacing w:after="120"/>
              <w:rPr>
                <w:rFonts w:ascii="Arial" w:hAnsi="Arial" w:cs="Arial"/>
                <w:b/>
                <w:sz w:val="22"/>
                <w:szCs w:val="22"/>
              </w:rPr>
            </w:pPr>
          </w:p>
        </w:tc>
        <w:tc>
          <w:tcPr>
            <w:tcW w:w="7938" w:type="dxa"/>
            <w:shd w:val="clear" w:color="auto" w:fill="auto"/>
          </w:tcPr>
          <w:p w14:paraId="238483A3" w14:textId="77777777" w:rsidR="00D821DF" w:rsidRDefault="00D821DF" w:rsidP="00952DEB">
            <w:pPr>
              <w:pStyle w:val="Bodycopy"/>
              <w:rPr>
                <w:i/>
                <w:shd w:val="clear" w:color="auto" w:fill="FFFFFF"/>
              </w:rPr>
            </w:pPr>
            <w:r w:rsidRPr="00C13DB7">
              <w:rPr>
                <w:shd w:val="clear" w:color="auto" w:fill="FFFFFF"/>
              </w:rPr>
              <w:t>Skills in this unit must be demonstrated in a workplace or simulated environment where the conditions are typical of those in a working environment in this industry.</w:t>
            </w:r>
          </w:p>
          <w:p w14:paraId="2DBAC434" w14:textId="77777777" w:rsidR="00D821DF" w:rsidRDefault="00D821DF" w:rsidP="00952DEB">
            <w:pPr>
              <w:pStyle w:val="Bodycopy"/>
              <w:rPr>
                <w:i/>
                <w:shd w:val="clear" w:color="auto" w:fill="FFFFFF"/>
              </w:rPr>
            </w:pPr>
            <w:r>
              <w:rPr>
                <w:shd w:val="clear" w:color="auto" w:fill="FFFFFF"/>
              </w:rPr>
              <w:t>This includes access to:</w:t>
            </w:r>
          </w:p>
          <w:p w14:paraId="7105DD5F" w14:textId="77777777" w:rsidR="00D821DF" w:rsidRDefault="00D821DF" w:rsidP="00CA25C7">
            <w:pPr>
              <w:pStyle w:val="Bodycopy"/>
              <w:numPr>
                <w:ilvl w:val="0"/>
                <w:numId w:val="21"/>
              </w:numPr>
              <w:rPr>
                <w:i/>
                <w:shd w:val="clear" w:color="auto" w:fill="FFFFFF"/>
              </w:rPr>
            </w:pPr>
            <w:r>
              <w:rPr>
                <w:shd w:val="clear" w:color="auto" w:fill="FFFFFF"/>
              </w:rPr>
              <w:t xml:space="preserve">relevant </w:t>
            </w:r>
            <w:r w:rsidRPr="00BB6ADB">
              <w:rPr>
                <w:shd w:val="clear" w:color="auto" w:fill="FFFFFF"/>
              </w:rPr>
              <w:t xml:space="preserve">technology, software and resources required to </w:t>
            </w:r>
            <w:r>
              <w:rPr>
                <w:shd w:val="clear" w:color="auto" w:fill="FFFFFF"/>
              </w:rPr>
              <w:t xml:space="preserve">source information and </w:t>
            </w:r>
            <w:proofErr w:type="gramStart"/>
            <w:r>
              <w:rPr>
                <w:shd w:val="clear" w:color="auto" w:fill="FFFFFF"/>
              </w:rPr>
              <w:t>data</w:t>
            </w:r>
            <w:proofErr w:type="gramEnd"/>
          </w:p>
          <w:p w14:paraId="090A8797" w14:textId="77777777" w:rsidR="00D821DF" w:rsidRDefault="00D821DF" w:rsidP="00CA25C7">
            <w:pPr>
              <w:pStyle w:val="Bodycopy"/>
              <w:numPr>
                <w:ilvl w:val="0"/>
                <w:numId w:val="21"/>
              </w:numPr>
              <w:rPr>
                <w:i/>
                <w:shd w:val="clear" w:color="auto" w:fill="FFFFFF"/>
              </w:rPr>
            </w:pPr>
            <w:r w:rsidRPr="00C13DB7">
              <w:rPr>
                <w:shd w:val="clear" w:color="auto" w:fill="FFFFFF"/>
              </w:rPr>
              <w:lastRenderedPageBreak/>
              <w:t>current information about primary prevention of family violence and all forms of violence against women</w:t>
            </w:r>
          </w:p>
          <w:p w14:paraId="74006BEB" w14:textId="77777777" w:rsidR="00D821DF" w:rsidRPr="00C13DB7" w:rsidRDefault="00D821DF" w:rsidP="00CA25C7">
            <w:pPr>
              <w:pStyle w:val="Bodycopy"/>
              <w:numPr>
                <w:ilvl w:val="0"/>
                <w:numId w:val="21"/>
              </w:numPr>
              <w:rPr>
                <w:i/>
                <w:shd w:val="clear" w:color="auto" w:fill="FFFFFF"/>
              </w:rPr>
            </w:pPr>
            <w:r w:rsidRPr="00BB6ADB">
              <w:rPr>
                <w:shd w:val="clear" w:color="auto" w:fill="FFFFFF"/>
              </w:rPr>
              <w:t>workplace documentation and resources relevant to performance evidence</w:t>
            </w:r>
            <w:r w:rsidRPr="00BB6ADB">
              <w:rPr>
                <w:shd w:val="clear" w:color="auto" w:fill="FFFFFF"/>
              </w:rPr>
              <w:cr/>
            </w:r>
          </w:p>
          <w:p w14:paraId="4F38FBD3" w14:textId="77777777" w:rsidR="00D821DF" w:rsidRPr="00C13DB7" w:rsidRDefault="00D821DF" w:rsidP="00952DEB">
            <w:pPr>
              <w:pStyle w:val="Bodycopy"/>
              <w:rPr>
                <w:b/>
                <w:i/>
                <w:shd w:val="clear" w:color="auto" w:fill="FFFFFF"/>
              </w:rPr>
            </w:pPr>
            <w:r w:rsidRPr="00C13DB7">
              <w:rPr>
                <w:b/>
                <w:shd w:val="clear" w:color="auto" w:fill="FFFFFF"/>
              </w:rPr>
              <w:t>Assessor requirements</w:t>
            </w:r>
          </w:p>
          <w:p w14:paraId="5821A564" w14:textId="77777777" w:rsidR="00D821DF" w:rsidRDefault="00D821DF" w:rsidP="00952DEB">
            <w:pPr>
              <w:pStyle w:val="Bodycopy"/>
              <w:rPr>
                <w:i/>
                <w:iCs w:val="0"/>
                <w:color w:val="auto"/>
              </w:rPr>
            </w:pPr>
            <w:r w:rsidRPr="00C13DB7">
              <w:rPr>
                <w:iCs w:val="0"/>
                <w:color w:val="auto"/>
              </w:rPr>
              <w:t>Assessors must satisfy the Standards for Registered Training Organisations (RTOs) 2015/AQTF mandatory competency requirements for assessors.</w:t>
            </w:r>
            <w:r>
              <w:rPr>
                <w:iCs w:val="0"/>
                <w:color w:val="auto"/>
              </w:rPr>
              <w:t xml:space="preserve"> </w:t>
            </w:r>
          </w:p>
          <w:p w14:paraId="1DD2E212" w14:textId="77777777" w:rsidR="00D821DF" w:rsidRPr="00BB6ADB" w:rsidRDefault="00D821DF" w:rsidP="00952DEB">
            <w:pPr>
              <w:pStyle w:val="Bodycopy"/>
              <w:rPr>
                <w:i/>
              </w:rPr>
            </w:pPr>
            <w:r w:rsidRPr="000E00B0">
              <w:rPr>
                <w:iCs w:val="0"/>
                <w:color w:val="auto"/>
              </w:rPr>
              <w:t>No specialist vocational competency requirements for assessors apply to this unit.</w:t>
            </w:r>
          </w:p>
        </w:tc>
      </w:tr>
    </w:tbl>
    <w:p w14:paraId="3B003620" w14:textId="77777777" w:rsidR="00D821DF" w:rsidRDefault="00D821DF" w:rsidP="00D821DF">
      <w:pPr>
        <w:pStyle w:val="Bodycopy"/>
      </w:pPr>
    </w:p>
    <w:sectPr w:rsidR="00D821DF" w:rsidSect="00AF0A4E">
      <w:headerReference w:type="even" r:id="rId39"/>
      <w:headerReference w:type="default" r:id="rId40"/>
      <w:headerReference w:type="first" r:id="rId41"/>
      <w:pgSz w:w="11906" w:h="16838" w:code="9"/>
      <w:pgMar w:top="1418" w:right="845"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D6D4" w14:textId="77777777" w:rsidR="00ED4AAA" w:rsidRDefault="00ED4AAA">
      <w:r>
        <w:separator/>
      </w:r>
    </w:p>
  </w:endnote>
  <w:endnote w:type="continuationSeparator" w:id="0">
    <w:p w14:paraId="135B143D" w14:textId="77777777" w:rsidR="00ED4AAA" w:rsidRDefault="00ED4AAA">
      <w:r>
        <w:continuationSeparator/>
      </w:r>
    </w:p>
  </w:endnote>
  <w:endnote w:type="continuationNotice" w:id="1">
    <w:p w14:paraId="0F0DEDD1" w14:textId="77777777" w:rsidR="00ED4AAA" w:rsidRDefault="00ED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C934" w14:textId="747BE867" w:rsidR="00AF0A4E" w:rsidRDefault="00AF0A4E" w:rsidP="00AF0A4E">
    <w:pPr>
      <w:spacing w:after="120"/>
      <w:rPr>
        <w:rFonts w:ascii="Arial" w:hAnsi="Arial" w:cs="Arial"/>
        <w:noProof/>
        <w:sz w:val="18"/>
        <w:szCs w:val="18"/>
      </w:rPr>
    </w:pPr>
    <w:r>
      <w:rPr>
        <w:rFonts w:ascii="Arial" w:hAnsi="Arial" w:cs="Arial"/>
        <w:noProof/>
        <w:sz w:val="18"/>
        <w:szCs w:val="18"/>
      </w:rPr>
      <w:t>22621VIC Course in Contributing to Primary Prevention of Family Violence and Violence Against Women (v1.0)</w:t>
    </w:r>
  </w:p>
  <w:p w14:paraId="4EC69BBB" w14:textId="4CCB9884" w:rsidR="00D62F3D" w:rsidRPr="00D32767" w:rsidRDefault="00AF0A4E" w:rsidP="00D32767">
    <w:pPr>
      <w:pStyle w:val="Footer"/>
      <w:rPr>
        <w:b/>
        <w:bCs/>
        <w:iCs/>
        <w:color w:val="auto"/>
        <w:szCs w:val="20"/>
        <w:lang w:val="fr-FR"/>
      </w:rPr>
    </w:pPr>
    <w:r>
      <w:rPr>
        <w:noProof/>
      </w:rPr>
      <w:t>© State of Victoria 2023</w:t>
    </w:r>
    <w:r>
      <w:rPr>
        <w:noProof/>
      </w:rPr>
      <w:tab/>
    </w:r>
    <w:r>
      <w:rPr>
        <w:noProof/>
      </w:rPr>
      <w:tab/>
    </w:r>
    <w:r>
      <w:rPr>
        <w:noProof/>
      </w:rPr>
      <w:tab/>
    </w:r>
    <w:r w:rsidR="005B2243">
      <w:rPr>
        <w:noProof/>
      </w:rPr>
      <w:br/>
    </w:r>
    <w:r w:rsidR="00D32767">
      <w:rPr>
        <w:noProof/>
        <w:lang w:val="en-AU" w:eastAsia="en-AU"/>
      </w:rPr>
      <w:drawing>
        <wp:inline distT="0" distB="0" distL="0" distR="0" wp14:anchorId="7BD3B78C" wp14:editId="0435637C">
          <wp:extent cx="841375" cy="292735"/>
          <wp:effectExtent l="0" t="0" r="0" b="0"/>
          <wp:docPr id="238" name="Picture 238"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28" name="Picture 28" descr="Creative Commons logo" title="Creative Commons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Pr="005B2243">
      <w:rPr>
        <w:noProof/>
        <w:lang w:val="en-AU" w:eastAsia="en-AU"/>
      </w:rPr>
      <w:drawing>
        <wp:anchor distT="0" distB="0" distL="114300" distR="114300" simplePos="0" relativeHeight="251661312" behindDoc="1" locked="1" layoutInCell="1" allowOverlap="1" wp14:anchorId="758D173C" wp14:editId="40C15973">
          <wp:simplePos x="0" y="0"/>
          <wp:positionH relativeFrom="page">
            <wp:posOffset>-3175</wp:posOffset>
          </wp:positionH>
          <wp:positionV relativeFrom="page">
            <wp:posOffset>-15240</wp:posOffset>
          </wp:positionV>
          <wp:extent cx="7559675" cy="10684510"/>
          <wp:effectExtent l="0" t="0" r="3175" b="2540"/>
          <wp:wrapNone/>
          <wp:docPr id="239" name="Picture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5B2243">
      <w:rPr>
        <w:noProof/>
      </w:rPr>
      <w:tab/>
    </w:r>
    <w:r w:rsidRPr="00D32767">
      <w:rPr>
        <w:b/>
        <w:bCs/>
        <w:noProof/>
        <w:color w:val="auto"/>
      </w:rPr>
      <w:t xml:space="preserve">Page </w:t>
    </w:r>
    <w:r w:rsidRPr="00D32767">
      <w:rPr>
        <w:b/>
        <w:bCs/>
        <w:noProof/>
        <w:color w:val="auto"/>
      </w:rPr>
      <w:fldChar w:fldCharType="begin"/>
    </w:r>
    <w:r w:rsidRPr="00D32767">
      <w:rPr>
        <w:b/>
        <w:bCs/>
        <w:noProof/>
        <w:color w:val="auto"/>
      </w:rPr>
      <w:instrText xml:space="preserve"> PAGE  \* Arabic  \* MERGEFORMAT </w:instrText>
    </w:r>
    <w:r w:rsidRPr="00D32767">
      <w:rPr>
        <w:b/>
        <w:bCs/>
        <w:noProof/>
        <w:color w:val="auto"/>
      </w:rPr>
      <w:fldChar w:fldCharType="separate"/>
    </w:r>
    <w:r w:rsidRPr="00D32767">
      <w:rPr>
        <w:b/>
        <w:bCs/>
        <w:noProof/>
        <w:color w:val="auto"/>
      </w:rPr>
      <w:t>4</w:t>
    </w:r>
    <w:r w:rsidRPr="00D32767">
      <w:rPr>
        <w:b/>
        <w:bCs/>
        <w:noProof/>
        <w:color w:val="auto"/>
      </w:rPr>
      <w:fldChar w:fldCharType="end"/>
    </w:r>
    <w:r w:rsidRPr="00D32767">
      <w:rPr>
        <w:b/>
        <w:bCs/>
        <w:noProof/>
        <w:color w:val="auto"/>
      </w:rPr>
      <w:t xml:space="preserve"> of </w:t>
    </w:r>
    <w:r w:rsidR="00D62F3D" w:rsidRPr="00D32767">
      <w:rPr>
        <w:b/>
        <w:bCs/>
        <w:iCs/>
        <w:color w:val="auto"/>
        <w:szCs w:val="20"/>
        <w:lang w:val="fr-FR"/>
      </w:rPr>
      <w:fldChar w:fldCharType="begin"/>
    </w:r>
    <w:r w:rsidR="00D62F3D" w:rsidRPr="00D32767">
      <w:rPr>
        <w:b/>
        <w:bCs/>
        <w:iCs/>
        <w:color w:val="auto"/>
        <w:szCs w:val="20"/>
        <w:lang w:val="fr-FR"/>
      </w:rPr>
      <w:instrText xml:space="preserve"> = </w:instrText>
    </w:r>
    <w:r w:rsidR="00D62F3D" w:rsidRPr="00D32767">
      <w:rPr>
        <w:b/>
        <w:bCs/>
        <w:iCs/>
        <w:color w:val="auto"/>
        <w:szCs w:val="20"/>
        <w:lang w:val="fr-FR"/>
      </w:rPr>
      <w:fldChar w:fldCharType="begin"/>
    </w:r>
    <w:r w:rsidR="00D62F3D" w:rsidRPr="00D32767">
      <w:rPr>
        <w:b/>
        <w:bCs/>
        <w:iCs/>
        <w:color w:val="auto"/>
        <w:szCs w:val="20"/>
        <w:lang w:val="fr-FR"/>
      </w:rPr>
      <w:instrText xml:space="preserve"> NUMPAGES   \* MERGEFORMAT </w:instrText>
    </w:r>
    <w:r w:rsidR="00D62F3D" w:rsidRPr="00D32767">
      <w:rPr>
        <w:b/>
        <w:bCs/>
        <w:iCs/>
        <w:color w:val="auto"/>
        <w:szCs w:val="20"/>
        <w:lang w:val="fr-FR"/>
      </w:rPr>
      <w:fldChar w:fldCharType="separate"/>
    </w:r>
    <w:r w:rsidR="00925A67">
      <w:rPr>
        <w:b/>
        <w:bCs/>
        <w:iCs/>
        <w:noProof/>
        <w:color w:val="auto"/>
        <w:szCs w:val="20"/>
        <w:lang w:val="fr-FR"/>
      </w:rPr>
      <w:instrText>22</w:instrText>
    </w:r>
    <w:r w:rsidR="00D62F3D" w:rsidRPr="00D32767">
      <w:rPr>
        <w:b/>
        <w:bCs/>
        <w:iCs/>
        <w:color w:val="auto"/>
        <w:szCs w:val="20"/>
        <w:lang w:val="fr-FR"/>
      </w:rPr>
      <w:fldChar w:fldCharType="end"/>
    </w:r>
    <w:r w:rsidR="00D62F3D" w:rsidRPr="00D32767">
      <w:rPr>
        <w:b/>
        <w:bCs/>
        <w:iCs/>
        <w:color w:val="auto"/>
        <w:szCs w:val="20"/>
        <w:lang w:val="fr-FR"/>
      </w:rPr>
      <w:instrText xml:space="preserve"> - </w:instrText>
    </w:r>
    <w:r w:rsidR="007C5FAA">
      <w:rPr>
        <w:b/>
        <w:bCs/>
        <w:iCs/>
        <w:color w:val="auto"/>
        <w:szCs w:val="20"/>
        <w:lang w:val="fr-FR"/>
      </w:rPr>
      <w:instrText>3</w:instrText>
    </w:r>
  </w:p>
  <w:p w14:paraId="11470E0F" w14:textId="52BA2E66" w:rsidR="00202460" w:rsidRPr="00F60B3A" w:rsidRDefault="00D62F3D" w:rsidP="00D62F3D">
    <w:pPr>
      <w:rPr>
        <w:rFonts w:ascii="Arial" w:hAnsi="Arial" w:cs="Arial"/>
        <w:noProof/>
        <w:sz w:val="18"/>
        <w:szCs w:val="18"/>
      </w:rPr>
    </w:pPr>
    <w:r w:rsidRPr="00D32767">
      <w:rPr>
        <w:rFonts w:cs="Arial"/>
        <w:b/>
        <w:bCs/>
        <w:iCs/>
        <w:sz w:val="18"/>
        <w:szCs w:val="20"/>
        <w:lang w:val="fr-FR"/>
      </w:rPr>
      <w:instrText xml:space="preserve"> </w:instrText>
    </w:r>
    <w:r w:rsidRPr="00D32767">
      <w:rPr>
        <w:rFonts w:cs="Arial"/>
        <w:b/>
        <w:bCs/>
        <w:iCs/>
        <w:sz w:val="18"/>
        <w:szCs w:val="20"/>
        <w:lang w:val="fr-FR"/>
      </w:rPr>
      <w:fldChar w:fldCharType="separate"/>
    </w:r>
    <w:r w:rsidR="00925A67">
      <w:rPr>
        <w:rFonts w:ascii="Arial" w:hAnsi="Arial"/>
        <w:b/>
        <w:bCs/>
        <w:i/>
        <w:iCs/>
        <w:noProof/>
        <w:sz w:val="16"/>
        <w:szCs w:val="20"/>
        <w:lang w:val="fr-FR"/>
      </w:rPr>
      <w:t>19</w:t>
    </w:r>
    <w:r w:rsidRPr="00D32767">
      <w:rPr>
        <w:rFonts w:cs="Arial"/>
        <w:b/>
        <w:bCs/>
        <w:iCs/>
        <w:sz w:val="18"/>
        <w:szCs w:val="2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43ED" w14:textId="2C119F6D" w:rsidR="00202460" w:rsidRPr="000B1362" w:rsidRDefault="00202460" w:rsidP="00D3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2381" w14:textId="77777777" w:rsidR="00ED4AAA" w:rsidRDefault="00ED4AAA">
      <w:r>
        <w:separator/>
      </w:r>
    </w:p>
  </w:footnote>
  <w:footnote w:type="continuationSeparator" w:id="0">
    <w:p w14:paraId="6468A2CD" w14:textId="77777777" w:rsidR="00ED4AAA" w:rsidRDefault="00ED4AAA">
      <w:r>
        <w:continuationSeparator/>
      </w:r>
    </w:p>
  </w:footnote>
  <w:footnote w:type="continuationNotice" w:id="1">
    <w:p w14:paraId="69A6F933" w14:textId="77777777" w:rsidR="00ED4AAA" w:rsidRDefault="00ED4AAA"/>
  </w:footnote>
  <w:footnote w:id="2">
    <w:p w14:paraId="0315EF71" w14:textId="637DC10E" w:rsidR="00202460" w:rsidRPr="005311E5" w:rsidRDefault="00202460" w:rsidP="005311E5">
      <w:pPr>
        <w:pStyle w:val="FootnoteText"/>
        <w:spacing w:after="60"/>
        <w:rPr>
          <w:rFonts w:ascii="Arial" w:hAnsi="Arial" w:cs="Arial"/>
          <w:sz w:val="18"/>
          <w:szCs w:val="18"/>
          <w:lang w:val="en-AU"/>
        </w:rPr>
      </w:pPr>
      <w:r w:rsidRPr="005115ED">
        <w:rPr>
          <w:rStyle w:val="FootnoteReference"/>
          <w:rFonts w:ascii="Arial" w:hAnsi="Arial" w:cs="Arial"/>
          <w:sz w:val="18"/>
          <w:szCs w:val="18"/>
        </w:rPr>
        <w:footnoteRef/>
      </w:r>
      <w:r w:rsidRPr="005115ED">
        <w:rPr>
          <w:rFonts w:ascii="Arial" w:hAnsi="Arial" w:cs="Arial"/>
          <w:sz w:val="18"/>
          <w:szCs w:val="18"/>
        </w:rPr>
        <w:t xml:space="preserve"> </w:t>
      </w:r>
      <w:r w:rsidRPr="005311E5">
        <w:rPr>
          <w:rFonts w:ascii="Arial" w:hAnsi="Arial" w:cs="Arial"/>
          <w:sz w:val="18"/>
          <w:szCs w:val="18"/>
        </w:rPr>
        <w:t xml:space="preserve">State of Victoria (Family Safety Victoria) 2017, </w:t>
      </w:r>
      <w:r w:rsidRPr="005311E5">
        <w:rPr>
          <w:rFonts w:ascii="Arial" w:hAnsi="Arial" w:cs="Arial"/>
          <w:i/>
          <w:sz w:val="18"/>
          <w:szCs w:val="18"/>
        </w:rPr>
        <w:t>Building from strength: 10-Year Industry Plan for Family Violence Prevention and Response</w:t>
      </w:r>
      <w:r w:rsidRPr="005311E5">
        <w:rPr>
          <w:rFonts w:ascii="Arial" w:hAnsi="Arial" w:cs="Arial"/>
          <w:sz w:val="18"/>
          <w:szCs w:val="18"/>
        </w:rPr>
        <w:t xml:space="preserve">. </w:t>
      </w:r>
    </w:p>
  </w:footnote>
  <w:footnote w:id="3">
    <w:p w14:paraId="77B5545B" w14:textId="1FC75805" w:rsidR="00202460" w:rsidRPr="005311E5" w:rsidRDefault="00202460" w:rsidP="005311E5">
      <w:pPr>
        <w:pStyle w:val="FootnoteText"/>
        <w:spacing w:after="60"/>
        <w:rPr>
          <w:rFonts w:ascii="Arial" w:hAnsi="Arial" w:cs="Arial"/>
          <w:sz w:val="18"/>
          <w:szCs w:val="18"/>
          <w:lang w:val="en-AU"/>
        </w:rPr>
      </w:pPr>
      <w:r w:rsidRPr="005311E5">
        <w:rPr>
          <w:rStyle w:val="FootnoteReference"/>
          <w:rFonts w:ascii="Arial" w:hAnsi="Arial" w:cs="Arial"/>
          <w:sz w:val="18"/>
          <w:szCs w:val="18"/>
        </w:rPr>
        <w:footnoteRef/>
      </w:r>
      <w:r w:rsidRPr="005311E5">
        <w:rPr>
          <w:rFonts w:ascii="Arial" w:hAnsi="Arial" w:cs="Arial"/>
          <w:sz w:val="18"/>
          <w:szCs w:val="18"/>
        </w:rPr>
        <w:t xml:space="preserve"> State of Victoria (Office of Prevention and Women’s Equality, Department of Premier and Cabinet) 2017, </w:t>
      </w:r>
      <w:r w:rsidRPr="005311E5">
        <w:rPr>
          <w:rFonts w:ascii="Arial" w:hAnsi="Arial" w:cs="Arial"/>
          <w:i/>
          <w:sz w:val="18"/>
          <w:szCs w:val="18"/>
        </w:rPr>
        <w:t>Free from violence: Victoria's strategy to prevent family violence</w:t>
      </w:r>
      <w:r w:rsidRPr="005311E5">
        <w:rPr>
          <w:rFonts w:ascii="Arial" w:hAnsi="Arial" w:cs="Arial"/>
          <w:sz w:val="18"/>
          <w:szCs w:val="18"/>
        </w:rPr>
        <w:t xml:space="preserve">. </w:t>
      </w:r>
    </w:p>
  </w:footnote>
  <w:footnote w:id="4">
    <w:p w14:paraId="52103E8B" w14:textId="0DB70BE1" w:rsidR="00202460" w:rsidRPr="00A33BE7" w:rsidRDefault="00202460" w:rsidP="005311E5">
      <w:pPr>
        <w:pStyle w:val="FootnoteText"/>
        <w:spacing w:after="60"/>
      </w:pPr>
      <w:r w:rsidRPr="005311E5">
        <w:rPr>
          <w:rStyle w:val="FootnoteReference"/>
          <w:rFonts w:ascii="Arial" w:hAnsi="Arial" w:cs="Arial"/>
          <w:sz w:val="18"/>
          <w:szCs w:val="18"/>
        </w:rPr>
        <w:footnoteRef/>
      </w:r>
      <w:r w:rsidRPr="005311E5">
        <w:rPr>
          <w:rFonts w:ascii="Arial" w:hAnsi="Arial" w:cs="Arial"/>
          <w:sz w:val="18"/>
          <w:szCs w:val="18"/>
        </w:rPr>
        <w:t xml:space="preserve"> State of Victoria (Family Safety Victoria) 2019, </w:t>
      </w:r>
      <w:r w:rsidRPr="00E433C8">
        <w:rPr>
          <w:rFonts w:ascii="Arial" w:hAnsi="Arial" w:cs="Arial"/>
          <w:i/>
          <w:sz w:val="18"/>
          <w:szCs w:val="18"/>
        </w:rPr>
        <w:t>Strengthening the Foundations:</w:t>
      </w:r>
      <w:r>
        <w:rPr>
          <w:rFonts w:ascii="Arial" w:hAnsi="Arial" w:cs="Arial"/>
          <w:sz w:val="18"/>
          <w:szCs w:val="18"/>
        </w:rPr>
        <w:t xml:space="preserve"> </w:t>
      </w:r>
      <w:r w:rsidRPr="005311E5">
        <w:rPr>
          <w:rFonts w:ascii="Arial" w:hAnsi="Arial" w:cs="Arial"/>
          <w:i/>
          <w:sz w:val="18"/>
          <w:szCs w:val="18"/>
        </w:rPr>
        <w:t>First Rolling Action Plan 2019-2022</w:t>
      </w:r>
      <w:r>
        <w:rPr>
          <w:rFonts w:ascii="Arial" w:hAnsi="Arial" w:cs="Arial"/>
          <w:sz w:val="18"/>
          <w:szCs w:val="18"/>
        </w:rPr>
        <w:t>.</w:t>
      </w:r>
    </w:p>
  </w:footnote>
  <w:footnote w:id="5">
    <w:p w14:paraId="7EF21155" w14:textId="76A7E917" w:rsidR="00202460" w:rsidRPr="00E433C8" w:rsidRDefault="00202460" w:rsidP="008E7AC0">
      <w:pPr>
        <w:pStyle w:val="FootnoteText"/>
        <w:spacing w:after="60"/>
        <w:rPr>
          <w:lang w:val="en-AU"/>
        </w:rPr>
      </w:pPr>
      <w:r>
        <w:rPr>
          <w:rStyle w:val="FootnoteReference"/>
        </w:rPr>
        <w:footnoteRef/>
      </w:r>
      <w:r>
        <w:t xml:space="preserve"> </w:t>
      </w:r>
      <w:r w:rsidRPr="005311E5">
        <w:rPr>
          <w:rFonts w:ascii="Arial" w:hAnsi="Arial" w:cs="Arial"/>
          <w:sz w:val="18"/>
          <w:szCs w:val="18"/>
        </w:rPr>
        <w:t>State of Victoria (Department of Families, Fairness and Housing) 20</w:t>
      </w:r>
      <w:r>
        <w:rPr>
          <w:rFonts w:ascii="Arial" w:hAnsi="Arial" w:cs="Arial"/>
          <w:sz w:val="18"/>
          <w:szCs w:val="18"/>
        </w:rPr>
        <w:t>21</w:t>
      </w:r>
      <w:r w:rsidRPr="005311E5">
        <w:rPr>
          <w:rFonts w:ascii="Arial" w:hAnsi="Arial" w:cs="Arial"/>
          <w:sz w:val="18"/>
          <w:szCs w:val="18"/>
        </w:rPr>
        <w:t>,</w:t>
      </w:r>
      <w:r>
        <w:rPr>
          <w:rFonts w:ascii="Arial" w:hAnsi="Arial" w:cs="Arial"/>
          <w:sz w:val="18"/>
          <w:szCs w:val="18"/>
        </w:rPr>
        <w:t xml:space="preserve"> </w:t>
      </w:r>
      <w:r w:rsidRPr="00E433C8">
        <w:rPr>
          <w:rFonts w:ascii="Arial" w:hAnsi="Arial" w:cs="Arial"/>
          <w:i/>
          <w:sz w:val="18"/>
          <w:szCs w:val="18"/>
        </w:rPr>
        <w:t>Free from violence: Second action plan 2022–2025</w:t>
      </w:r>
      <w:r>
        <w:rPr>
          <w:rFonts w:ascii="Arial" w:hAnsi="Arial" w:cs="Arial"/>
          <w:sz w:val="18"/>
          <w:szCs w:val="18"/>
        </w:rPr>
        <w:t xml:space="preserve">. </w:t>
      </w:r>
    </w:p>
  </w:footnote>
  <w:footnote w:id="6">
    <w:p w14:paraId="473769F7" w14:textId="6EF953BE" w:rsidR="00202460" w:rsidRPr="00F17D4B" w:rsidRDefault="00202460" w:rsidP="00BE38B7">
      <w:pPr>
        <w:pStyle w:val="FootnoteText"/>
        <w:spacing w:after="60"/>
        <w:rPr>
          <w:rFonts w:ascii="Arial" w:hAnsi="Arial" w:cs="Arial"/>
          <w:sz w:val="18"/>
          <w:szCs w:val="18"/>
          <w:lang w:val="en-AU"/>
        </w:rPr>
      </w:pPr>
      <w:r w:rsidRPr="00F17D4B">
        <w:rPr>
          <w:rStyle w:val="FootnoteReference"/>
          <w:rFonts w:ascii="Arial" w:hAnsi="Arial" w:cs="Arial"/>
          <w:sz w:val="18"/>
          <w:szCs w:val="18"/>
        </w:rPr>
        <w:footnoteRef/>
      </w:r>
      <w:r w:rsidRPr="00F17D4B">
        <w:rPr>
          <w:rFonts w:ascii="Arial" w:hAnsi="Arial" w:cs="Arial"/>
          <w:sz w:val="18"/>
          <w:szCs w:val="18"/>
        </w:rPr>
        <w:t xml:space="preserve"> </w:t>
      </w:r>
      <w:r w:rsidRPr="005311E5">
        <w:rPr>
          <w:rFonts w:ascii="Arial" w:hAnsi="Arial" w:cs="Arial"/>
          <w:sz w:val="18"/>
          <w:szCs w:val="18"/>
        </w:rPr>
        <w:t>State of Victoria (Department of Families, Fairness and Housing) 20</w:t>
      </w:r>
      <w:r>
        <w:rPr>
          <w:rFonts w:ascii="Arial" w:hAnsi="Arial" w:cs="Arial"/>
          <w:sz w:val="18"/>
          <w:szCs w:val="18"/>
        </w:rPr>
        <w:t>21</w:t>
      </w:r>
      <w:r w:rsidRPr="005311E5">
        <w:rPr>
          <w:rFonts w:ascii="Arial" w:hAnsi="Arial" w:cs="Arial"/>
          <w:sz w:val="18"/>
          <w:szCs w:val="18"/>
        </w:rPr>
        <w:t>,</w:t>
      </w:r>
      <w:r>
        <w:rPr>
          <w:rFonts w:ascii="Arial" w:hAnsi="Arial" w:cs="Arial"/>
          <w:sz w:val="18"/>
          <w:szCs w:val="18"/>
        </w:rPr>
        <w:t xml:space="preserve"> </w:t>
      </w:r>
      <w:r w:rsidRPr="000C029A">
        <w:rPr>
          <w:rFonts w:ascii="Arial" w:hAnsi="Arial" w:cs="Arial"/>
          <w:i/>
          <w:sz w:val="18"/>
          <w:szCs w:val="18"/>
        </w:rPr>
        <w:t>Free from violence: Second action plan 2022–2025</w:t>
      </w:r>
      <w:r>
        <w:rPr>
          <w:rFonts w:ascii="Arial" w:hAnsi="Arial" w:cs="Arial"/>
          <w:sz w:val="18"/>
          <w:szCs w:val="18"/>
        </w:rPr>
        <w:t xml:space="preserve">, </w:t>
      </w:r>
      <w:proofErr w:type="spellStart"/>
      <w:r>
        <w:rPr>
          <w:rFonts w:ascii="Arial" w:hAnsi="Arial" w:cs="Arial"/>
          <w:sz w:val="18"/>
          <w:szCs w:val="18"/>
        </w:rPr>
        <w:t>pgs</w:t>
      </w:r>
      <w:proofErr w:type="spellEnd"/>
      <w:r>
        <w:rPr>
          <w:rFonts w:ascii="Arial" w:hAnsi="Arial" w:cs="Arial"/>
          <w:sz w:val="18"/>
          <w:szCs w:val="18"/>
        </w:rPr>
        <w:t xml:space="preserve"> 29 &amp; 43-44.</w:t>
      </w:r>
      <w:r>
        <w:rPr>
          <w:rFonts w:ascii="Arial" w:hAnsi="Arial" w:cs="Arial"/>
          <w:sz w:val="18"/>
          <w:szCs w:val="18"/>
          <w:lang w:val="en-AU"/>
        </w:rPr>
        <w:t xml:space="preserve">  </w:t>
      </w:r>
      <w:r w:rsidRPr="00F17D4B">
        <w:rPr>
          <w:rFonts w:ascii="Arial" w:hAnsi="Arial" w:cs="Arial"/>
          <w:sz w:val="18"/>
          <w:szCs w:val="18"/>
          <w:lang w:val="en-AU"/>
        </w:rPr>
        <w:t xml:space="preserve"> </w:t>
      </w:r>
    </w:p>
  </w:footnote>
  <w:footnote w:id="7">
    <w:p w14:paraId="7BAC91B8" w14:textId="375FDC38" w:rsidR="00202460" w:rsidRPr="00BE38B7" w:rsidRDefault="00202460" w:rsidP="00BE38B7">
      <w:pPr>
        <w:pStyle w:val="FootnoteText"/>
        <w:spacing w:after="60"/>
        <w:rPr>
          <w:rFonts w:ascii="Arial" w:hAnsi="Arial" w:cs="Arial"/>
          <w:sz w:val="18"/>
          <w:szCs w:val="18"/>
          <w:lang w:val="en-AU"/>
        </w:rPr>
      </w:pPr>
      <w:r w:rsidRPr="00BE38B7">
        <w:rPr>
          <w:rStyle w:val="FootnoteReference"/>
          <w:rFonts w:ascii="Arial" w:hAnsi="Arial" w:cs="Arial"/>
          <w:sz w:val="18"/>
          <w:szCs w:val="18"/>
        </w:rPr>
        <w:footnoteRef/>
      </w:r>
      <w:r w:rsidRPr="00BE38B7">
        <w:rPr>
          <w:rFonts w:ascii="Arial" w:hAnsi="Arial" w:cs="Arial"/>
          <w:sz w:val="18"/>
          <w:szCs w:val="18"/>
        </w:rPr>
        <w:t xml:space="preserve"> State of Victoria (Family Safety Victoria) 2017</w:t>
      </w:r>
      <w:r>
        <w:rPr>
          <w:rFonts w:ascii="Arial" w:hAnsi="Arial" w:cs="Arial"/>
          <w:sz w:val="18"/>
          <w:szCs w:val="18"/>
        </w:rPr>
        <w:t xml:space="preserve">, </w:t>
      </w:r>
      <w:r w:rsidRPr="00BE38B7">
        <w:rPr>
          <w:rFonts w:ascii="Arial" w:hAnsi="Arial" w:cs="Arial"/>
          <w:sz w:val="18"/>
          <w:szCs w:val="18"/>
        </w:rPr>
        <w:t>Preventing Family Violence and</w:t>
      </w:r>
      <w:r>
        <w:rPr>
          <w:rFonts w:ascii="Arial" w:hAnsi="Arial" w:cs="Arial"/>
          <w:sz w:val="18"/>
          <w:szCs w:val="18"/>
        </w:rPr>
        <w:t xml:space="preserve"> </w:t>
      </w:r>
      <w:r w:rsidRPr="00BE38B7">
        <w:rPr>
          <w:rFonts w:ascii="Arial" w:hAnsi="Arial" w:cs="Arial"/>
          <w:sz w:val="18"/>
          <w:szCs w:val="18"/>
        </w:rPr>
        <w:t>Violence Against Women Capability Framework</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BDB0" w14:textId="5775D809" w:rsidR="000B1362" w:rsidRDefault="000B1362" w:rsidP="00D32767">
    <w:pPr>
      <w:pStyle w:val="Header"/>
    </w:pPr>
    <w:r w:rsidRPr="000B1362">
      <w:rPr>
        <w:rFonts w:eastAsia="Calibri"/>
        <w:noProof/>
        <w:lang w:val="en-US" w:eastAsia="en-US"/>
      </w:rPr>
      <w:drawing>
        <wp:anchor distT="0" distB="0" distL="114300" distR="114300" simplePos="0" relativeHeight="251659264" behindDoc="1" locked="1" layoutInCell="1" allowOverlap="1" wp14:anchorId="5EEDC2EF" wp14:editId="3AE5CCD7">
          <wp:simplePos x="0" y="0"/>
          <wp:positionH relativeFrom="page">
            <wp:posOffset>-19050</wp:posOffset>
          </wp:positionH>
          <wp:positionV relativeFrom="page">
            <wp:posOffset>26035</wp:posOffset>
          </wp:positionV>
          <wp:extent cx="7559675" cy="1068451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1BB8" w14:textId="67D58B0D" w:rsidR="00AF0A4E" w:rsidRDefault="00AA6AEC" w:rsidP="00D32767">
    <w:pPr>
      <w:pStyle w:val="Header"/>
    </w:pPr>
    <w:r w:rsidRPr="00AA6AEC">
      <w:t xml:space="preserve">VU23411 Contribute to primary prevention of family violence </w:t>
    </w:r>
    <w:r w:rsidRPr="00AA6AEC">
      <w:rPr>
        <w:lang w:val="en-US"/>
      </w:rPr>
      <w:t>and</w:t>
    </w:r>
    <w:r w:rsidRPr="00AA6AEC">
      <w:t xml:space="preserve"> all forms of violence against women</w:t>
    </w:r>
    <w:r w:rsidR="00AF0A4E" w:rsidRPr="00AF0A4E">
      <w:rPr>
        <w:lang w:val="en-US"/>
      </w:rPr>
      <w:t xml:space="preserve"> </w:t>
    </w:r>
    <w:r w:rsidR="00AF0A4E" w:rsidRPr="000B1362">
      <w:rPr>
        <w:rFonts w:eastAsia="Calibri"/>
        <w:noProof/>
        <w:lang w:val="en-US" w:eastAsia="en-US"/>
      </w:rPr>
      <w:drawing>
        <wp:anchor distT="0" distB="0" distL="114300" distR="114300" simplePos="0" relativeHeight="251669504" behindDoc="1" locked="1" layoutInCell="1" allowOverlap="1" wp14:anchorId="06211254" wp14:editId="3DC8C1A2">
          <wp:simplePos x="0" y="0"/>
          <wp:positionH relativeFrom="page">
            <wp:posOffset>-19050</wp:posOffset>
          </wp:positionH>
          <wp:positionV relativeFrom="page">
            <wp:posOffset>26035</wp:posOffset>
          </wp:positionV>
          <wp:extent cx="7559675" cy="1068451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5BE122B1" w:rsidR="00202460" w:rsidRDefault="00202460" w:rsidP="00D3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AFB5" w14:textId="486E588A" w:rsidR="00202460" w:rsidRDefault="00202460" w:rsidP="00D3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0DEB" w14:textId="6F41E6DB" w:rsidR="00AF0A4E" w:rsidRDefault="00650475" w:rsidP="00D32767">
    <w:pPr>
      <w:pStyle w:val="Header"/>
    </w:pPr>
    <w:r>
      <w:t xml:space="preserve">Section A – Copyright and course </w:t>
    </w:r>
    <w:r>
      <w:rPr>
        <w:rFonts w:eastAsiaTheme="minorHAnsi"/>
        <w:lang w:val="en-US" w:eastAsia="en-US"/>
      </w:rPr>
      <w:t>classification</w:t>
    </w:r>
    <w:r>
      <w:t xml:space="preserve"> information</w:t>
    </w:r>
    <w:r w:rsidR="00AF0A4E" w:rsidRPr="000B1362">
      <w:rPr>
        <w:rFonts w:eastAsia="Calibri"/>
        <w:noProof/>
        <w:lang w:val="en-US" w:eastAsia="en-US"/>
      </w:rPr>
      <w:drawing>
        <wp:anchor distT="0" distB="0" distL="114300" distR="114300" simplePos="0" relativeHeight="251663360" behindDoc="1" locked="1" layoutInCell="1" allowOverlap="1" wp14:anchorId="0F99C259" wp14:editId="18C178DF">
          <wp:simplePos x="0" y="0"/>
          <wp:positionH relativeFrom="page">
            <wp:posOffset>-19050</wp:posOffset>
          </wp:positionH>
          <wp:positionV relativeFrom="page">
            <wp:posOffset>26035</wp:posOffset>
          </wp:positionV>
          <wp:extent cx="7559675" cy="106845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8640" w14:textId="5A7A9777" w:rsidR="00202460" w:rsidRPr="000B1362" w:rsidRDefault="00202460" w:rsidP="00D327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66FCCAFF" w:rsidR="00202460" w:rsidRDefault="00202460" w:rsidP="00D327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BC33" w14:textId="110DA50D" w:rsidR="00AF0A4E" w:rsidRDefault="00AF0A4E" w:rsidP="00D32767">
    <w:pPr>
      <w:pStyle w:val="Header"/>
    </w:pPr>
    <w:r w:rsidRPr="00AF0A4E">
      <w:t>Section B – Course information</w:t>
    </w:r>
    <w:r w:rsidRPr="00AF0A4E">
      <w:rPr>
        <w:lang w:val="en-US"/>
      </w:rPr>
      <w:t xml:space="preserve"> </w:t>
    </w:r>
    <w:r w:rsidRPr="000B1362">
      <w:rPr>
        <w:rFonts w:eastAsia="Calibri"/>
        <w:noProof/>
        <w:lang w:val="en-US" w:eastAsia="en-US"/>
      </w:rPr>
      <w:drawing>
        <wp:anchor distT="0" distB="0" distL="114300" distR="114300" simplePos="0" relativeHeight="251665408" behindDoc="1" locked="1" layoutInCell="1" allowOverlap="1" wp14:anchorId="568DD767" wp14:editId="1A8D7365">
          <wp:simplePos x="0" y="0"/>
          <wp:positionH relativeFrom="page">
            <wp:posOffset>-19050</wp:posOffset>
          </wp:positionH>
          <wp:positionV relativeFrom="page">
            <wp:posOffset>26035</wp:posOffset>
          </wp:positionV>
          <wp:extent cx="7559675" cy="106845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0B048BA8" w:rsidR="00202460" w:rsidRDefault="00202460" w:rsidP="00D327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CA9E" w14:textId="433B8D12" w:rsidR="00AF0A4E" w:rsidRDefault="00AF0A4E" w:rsidP="00D32767">
    <w:pPr>
      <w:pStyle w:val="Header"/>
    </w:pPr>
    <w:r w:rsidRPr="00AF0A4E">
      <w:t xml:space="preserve">Section </w:t>
    </w:r>
    <w:r>
      <w:t>C</w:t>
    </w:r>
    <w:r w:rsidRPr="00AF0A4E">
      <w:t xml:space="preserve"> – Units of competency</w:t>
    </w:r>
    <w:r w:rsidRPr="00AF0A4E">
      <w:rPr>
        <w:lang w:val="en-US"/>
      </w:rPr>
      <w:t xml:space="preserve"> </w:t>
    </w:r>
    <w:r w:rsidRPr="000B1362">
      <w:rPr>
        <w:rFonts w:eastAsia="Calibri"/>
        <w:noProof/>
        <w:lang w:val="en-US" w:eastAsia="en-US"/>
      </w:rPr>
      <w:drawing>
        <wp:anchor distT="0" distB="0" distL="114300" distR="114300" simplePos="0" relativeHeight="251667456" behindDoc="1" locked="1" layoutInCell="1" allowOverlap="1" wp14:anchorId="5865EDE2" wp14:editId="5963D2D0">
          <wp:simplePos x="0" y="0"/>
          <wp:positionH relativeFrom="page">
            <wp:posOffset>-19050</wp:posOffset>
          </wp:positionH>
          <wp:positionV relativeFrom="page">
            <wp:posOffset>26035</wp:posOffset>
          </wp:positionV>
          <wp:extent cx="7559675" cy="106845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6460426C" w:rsidR="00202460" w:rsidRDefault="00202460" w:rsidP="00D3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F0594"/>
    <w:multiLevelType w:val="hybridMultilevel"/>
    <w:tmpl w:val="CF94F444"/>
    <w:lvl w:ilvl="0" w:tplc="90349ADC">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146D5"/>
    <w:multiLevelType w:val="hybridMultilevel"/>
    <w:tmpl w:val="86F84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32678"/>
    <w:multiLevelType w:val="hybridMultilevel"/>
    <w:tmpl w:val="B37E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9C0631"/>
    <w:multiLevelType w:val="hybridMultilevel"/>
    <w:tmpl w:val="4E8A5E4A"/>
    <w:lvl w:ilvl="0" w:tplc="AC82A81A">
      <w:start w:val="1"/>
      <w:numFmt w:val="decimal"/>
      <w:pStyle w:val="SectionAsubsec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A6932"/>
    <w:multiLevelType w:val="hybridMultilevel"/>
    <w:tmpl w:val="C86C6BA6"/>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A208AE"/>
    <w:multiLevelType w:val="hybridMultilevel"/>
    <w:tmpl w:val="4AC2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1B6629"/>
    <w:multiLevelType w:val="hybridMultilevel"/>
    <w:tmpl w:val="742E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7D3CBE"/>
    <w:multiLevelType w:val="multilevel"/>
    <w:tmpl w:val="EC5AC048"/>
    <w:lvl w:ilvl="0">
      <w:start w:val="1"/>
      <w:numFmt w:val="decimal"/>
      <w:pStyle w:val="SectionBSubsection"/>
      <w:lvlText w:val="%1."/>
      <w:lvlJc w:val="left"/>
      <w:pPr>
        <w:ind w:left="360" w:hanging="360"/>
      </w:pPr>
      <w:rPr>
        <w:rFonts w:hint="default"/>
        <w:sz w:val="22"/>
        <w:szCs w:val="22"/>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E83D0D"/>
    <w:multiLevelType w:val="hybridMultilevel"/>
    <w:tmpl w:val="D56C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0" w15:restartNumberingAfterBreak="0">
    <w:nsid w:val="7D7A0A8E"/>
    <w:multiLevelType w:val="hybridMultilevel"/>
    <w:tmpl w:val="5610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805318">
    <w:abstractNumId w:val="14"/>
  </w:num>
  <w:num w:numId="2" w16cid:durableId="1474715385">
    <w:abstractNumId w:val="3"/>
  </w:num>
  <w:num w:numId="3" w16cid:durableId="1303805529">
    <w:abstractNumId w:val="0"/>
  </w:num>
  <w:num w:numId="4" w16cid:durableId="1382905277">
    <w:abstractNumId w:val="15"/>
  </w:num>
  <w:num w:numId="5" w16cid:durableId="602498266">
    <w:abstractNumId w:val="12"/>
  </w:num>
  <w:num w:numId="6" w16cid:durableId="894775531">
    <w:abstractNumId w:val="18"/>
  </w:num>
  <w:num w:numId="7" w16cid:durableId="1820464811">
    <w:abstractNumId w:val="14"/>
  </w:num>
  <w:num w:numId="8" w16cid:durableId="1825966939">
    <w:abstractNumId w:val="2"/>
  </w:num>
  <w:num w:numId="9" w16cid:durableId="2095933768">
    <w:abstractNumId w:val="9"/>
  </w:num>
  <w:num w:numId="10" w16cid:durableId="157623401">
    <w:abstractNumId w:val="19"/>
  </w:num>
  <w:num w:numId="11" w16cid:durableId="1935824071">
    <w:abstractNumId w:val="16"/>
  </w:num>
  <w:num w:numId="12" w16cid:durableId="71856386">
    <w:abstractNumId w:val="4"/>
  </w:num>
  <w:num w:numId="13" w16cid:durableId="1941335946">
    <w:abstractNumId w:val="11"/>
  </w:num>
  <w:num w:numId="14" w16cid:durableId="914632320">
    <w:abstractNumId w:val="13"/>
  </w:num>
  <w:num w:numId="15" w16cid:durableId="353266034">
    <w:abstractNumId w:val="1"/>
  </w:num>
  <w:num w:numId="16" w16cid:durableId="410271575">
    <w:abstractNumId w:val="20"/>
  </w:num>
  <w:num w:numId="17" w16cid:durableId="662780785">
    <w:abstractNumId w:val="5"/>
  </w:num>
  <w:num w:numId="18" w16cid:durableId="1311789774">
    <w:abstractNumId w:val="5"/>
  </w:num>
  <w:num w:numId="19" w16cid:durableId="1610354268">
    <w:abstractNumId w:val="10"/>
  </w:num>
  <w:num w:numId="20" w16cid:durableId="712389002">
    <w:abstractNumId w:val="7"/>
  </w:num>
  <w:num w:numId="21" w16cid:durableId="1652832580">
    <w:abstractNumId w:val="6"/>
  </w:num>
  <w:num w:numId="22" w16cid:durableId="30499729">
    <w:abstractNumId w:val="17"/>
  </w:num>
  <w:num w:numId="23" w16cid:durableId="210182813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10FBF"/>
    <w:rsid w:val="00012D0F"/>
    <w:rsid w:val="00015121"/>
    <w:rsid w:val="00015CE2"/>
    <w:rsid w:val="00020896"/>
    <w:rsid w:val="000233B5"/>
    <w:rsid w:val="00025138"/>
    <w:rsid w:val="000271B5"/>
    <w:rsid w:val="00027B5E"/>
    <w:rsid w:val="00027FB4"/>
    <w:rsid w:val="00031A76"/>
    <w:rsid w:val="0003283D"/>
    <w:rsid w:val="00034078"/>
    <w:rsid w:val="000366D1"/>
    <w:rsid w:val="000367B0"/>
    <w:rsid w:val="0004020A"/>
    <w:rsid w:val="00042E2A"/>
    <w:rsid w:val="00044D0A"/>
    <w:rsid w:val="000456D6"/>
    <w:rsid w:val="000465D3"/>
    <w:rsid w:val="00051F1D"/>
    <w:rsid w:val="000564F5"/>
    <w:rsid w:val="000624F1"/>
    <w:rsid w:val="00064ADD"/>
    <w:rsid w:val="0006595B"/>
    <w:rsid w:val="000670C3"/>
    <w:rsid w:val="0006735D"/>
    <w:rsid w:val="000676A6"/>
    <w:rsid w:val="00067E58"/>
    <w:rsid w:val="00071E7B"/>
    <w:rsid w:val="00074E91"/>
    <w:rsid w:val="00080212"/>
    <w:rsid w:val="00080E3B"/>
    <w:rsid w:val="000816DB"/>
    <w:rsid w:val="00082133"/>
    <w:rsid w:val="0008415E"/>
    <w:rsid w:val="00085AA4"/>
    <w:rsid w:val="00087827"/>
    <w:rsid w:val="000902FF"/>
    <w:rsid w:val="00092571"/>
    <w:rsid w:val="00097C48"/>
    <w:rsid w:val="000A3B0B"/>
    <w:rsid w:val="000A3BDA"/>
    <w:rsid w:val="000A449B"/>
    <w:rsid w:val="000A4ADF"/>
    <w:rsid w:val="000A57A2"/>
    <w:rsid w:val="000A617B"/>
    <w:rsid w:val="000B0BCA"/>
    <w:rsid w:val="000B1362"/>
    <w:rsid w:val="000B535B"/>
    <w:rsid w:val="000C20C8"/>
    <w:rsid w:val="000C2E50"/>
    <w:rsid w:val="000D1CB3"/>
    <w:rsid w:val="000D3493"/>
    <w:rsid w:val="000D56C2"/>
    <w:rsid w:val="000D618F"/>
    <w:rsid w:val="000D7B79"/>
    <w:rsid w:val="000D7CEA"/>
    <w:rsid w:val="000D7FDC"/>
    <w:rsid w:val="000E00B0"/>
    <w:rsid w:val="000E102B"/>
    <w:rsid w:val="000E1E92"/>
    <w:rsid w:val="000E21F8"/>
    <w:rsid w:val="000E2F76"/>
    <w:rsid w:val="000E7079"/>
    <w:rsid w:val="000E71E6"/>
    <w:rsid w:val="000E7667"/>
    <w:rsid w:val="000F2084"/>
    <w:rsid w:val="000F6E22"/>
    <w:rsid w:val="000F7D97"/>
    <w:rsid w:val="00100113"/>
    <w:rsid w:val="001009E5"/>
    <w:rsid w:val="00104374"/>
    <w:rsid w:val="00104D34"/>
    <w:rsid w:val="00104EFB"/>
    <w:rsid w:val="00105A5A"/>
    <w:rsid w:val="00105C7D"/>
    <w:rsid w:val="00112B0D"/>
    <w:rsid w:val="00112FD3"/>
    <w:rsid w:val="00115A89"/>
    <w:rsid w:val="00124D00"/>
    <w:rsid w:val="00126998"/>
    <w:rsid w:val="001360A3"/>
    <w:rsid w:val="0014084C"/>
    <w:rsid w:val="00140D0A"/>
    <w:rsid w:val="00150287"/>
    <w:rsid w:val="00151FD4"/>
    <w:rsid w:val="00155186"/>
    <w:rsid w:val="00155E95"/>
    <w:rsid w:val="0015691D"/>
    <w:rsid w:val="00156CE1"/>
    <w:rsid w:val="001618D5"/>
    <w:rsid w:val="001621B0"/>
    <w:rsid w:val="00163CF6"/>
    <w:rsid w:val="00163FE3"/>
    <w:rsid w:val="001672F3"/>
    <w:rsid w:val="00167DF5"/>
    <w:rsid w:val="0017083B"/>
    <w:rsid w:val="00171373"/>
    <w:rsid w:val="001715D8"/>
    <w:rsid w:val="001738D2"/>
    <w:rsid w:val="00177295"/>
    <w:rsid w:val="001821F4"/>
    <w:rsid w:val="00185074"/>
    <w:rsid w:val="001853F3"/>
    <w:rsid w:val="00185EA7"/>
    <w:rsid w:val="0019224D"/>
    <w:rsid w:val="00196222"/>
    <w:rsid w:val="00197BC9"/>
    <w:rsid w:val="001A2A3B"/>
    <w:rsid w:val="001A2EB9"/>
    <w:rsid w:val="001A6B55"/>
    <w:rsid w:val="001A7DC2"/>
    <w:rsid w:val="001B03E4"/>
    <w:rsid w:val="001B0C1C"/>
    <w:rsid w:val="001B1D9C"/>
    <w:rsid w:val="001B3401"/>
    <w:rsid w:val="001B71AA"/>
    <w:rsid w:val="001B73EC"/>
    <w:rsid w:val="001C0177"/>
    <w:rsid w:val="001C3314"/>
    <w:rsid w:val="001C4E4F"/>
    <w:rsid w:val="001C51E9"/>
    <w:rsid w:val="001C7015"/>
    <w:rsid w:val="001D02ED"/>
    <w:rsid w:val="001D1642"/>
    <w:rsid w:val="001D2948"/>
    <w:rsid w:val="001D3E46"/>
    <w:rsid w:val="001D4500"/>
    <w:rsid w:val="001D5029"/>
    <w:rsid w:val="001E290D"/>
    <w:rsid w:val="001E43C1"/>
    <w:rsid w:val="001E46ED"/>
    <w:rsid w:val="001E58F3"/>
    <w:rsid w:val="001F113F"/>
    <w:rsid w:val="001F2AF5"/>
    <w:rsid w:val="001F3488"/>
    <w:rsid w:val="001F55B7"/>
    <w:rsid w:val="00202460"/>
    <w:rsid w:val="00202D7C"/>
    <w:rsid w:val="00204060"/>
    <w:rsid w:val="002042E7"/>
    <w:rsid w:val="002047D8"/>
    <w:rsid w:val="002067BE"/>
    <w:rsid w:val="00206A2F"/>
    <w:rsid w:val="0020709A"/>
    <w:rsid w:val="00207DCE"/>
    <w:rsid w:val="00215CF1"/>
    <w:rsid w:val="00215EFD"/>
    <w:rsid w:val="0021666D"/>
    <w:rsid w:val="00224BBA"/>
    <w:rsid w:val="00224CD0"/>
    <w:rsid w:val="00227369"/>
    <w:rsid w:val="00230A72"/>
    <w:rsid w:val="00233088"/>
    <w:rsid w:val="00235252"/>
    <w:rsid w:val="00237A4C"/>
    <w:rsid w:val="002410D1"/>
    <w:rsid w:val="0024208E"/>
    <w:rsid w:val="00243D4E"/>
    <w:rsid w:val="002440AD"/>
    <w:rsid w:val="00244DD9"/>
    <w:rsid w:val="00246B69"/>
    <w:rsid w:val="002515A7"/>
    <w:rsid w:val="00252C45"/>
    <w:rsid w:val="0025630E"/>
    <w:rsid w:val="0026040D"/>
    <w:rsid w:val="00260D66"/>
    <w:rsid w:val="00263045"/>
    <w:rsid w:val="0026408E"/>
    <w:rsid w:val="00264359"/>
    <w:rsid w:val="0026681F"/>
    <w:rsid w:val="002671FA"/>
    <w:rsid w:val="002709DA"/>
    <w:rsid w:val="00271D7F"/>
    <w:rsid w:val="002737AA"/>
    <w:rsid w:val="00273822"/>
    <w:rsid w:val="00274892"/>
    <w:rsid w:val="00275196"/>
    <w:rsid w:val="00276603"/>
    <w:rsid w:val="00277B8F"/>
    <w:rsid w:val="00277D73"/>
    <w:rsid w:val="0028333D"/>
    <w:rsid w:val="00284FCF"/>
    <w:rsid w:val="002854D3"/>
    <w:rsid w:val="00285F0D"/>
    <w:rsid w:val="00287648"/>
    <w:rsid w:val="0029013A"/>
    <w:rsid w:val="0029076A"/>
    <w:rsid w:val="00291D8D"/>
    <w:rsid w:val="00294506"/>
    <w:rsid w:val="00294C9B"/>
    <w:rsid w:val="002A08E3"/>
    <w:rsid w:val="002A1315"/>
    <w:rsid w:val="002A17C6"/>
    <w:rsid w:val="002A3185"/>
    <w:rsid w:val="002A43E3"/>
    <w:rsid w:val="002B0EA0"/>
    <w:rsid w:val="002B2095"/>
    <w:rsid w:val="002B4903"/>
    <w:rsid w:val="002B66BE"/>
    <w:rsid w:val="002C0F09"/>
    <w:rsid w:val="002C16CD"/>
    <w:rsid w:val="002C474B"/>
    <w:rsid w:val="002C6F4C"/>
    <w:rsid w:val="002C739E"/>
    <w:rsid w:val="002D1C89"/>
    <w:rsid w:val="002D1DC2"/>
    <w:rsid w:val="002D2C13"/>
    <w:rsid w:val="002D6BF0"/>
    <w:rsid w:val="002E2C3F"/>
    <w:rsid w:val="002E35A8"/>
    <w:rsid w:val="002E4D49"/>
    <w:rsid w:val="002E72AE"/>
    <w:rsid w:val="002F0B6D"/>
    <w:rsid w:val="002F28BF"/>
    <w:rsid w:val="002F3962"/>
    <w:rsid w:val="002F51F4"/>
    <w:rsid w:val="002F614A"/>
    <w:rsid w:val="002F7B06"/>
    <w:rsid w:val="002F7F2A"/>
    <w:rsid w:val="00300D15"/>
    <w:rsid w:val="00300EEA"/>
    <w:rsid w:val="00301686"/>
    <w:rsid w:val="003020F2"/>
    <w:rsid w:val="00302CB9"/>
    <w:rsid w:val="0030449D"/>
    <w:rsid w:val="00306F2C"/>
    <w:rsid w:val="00310755"/>
    <w:rsid w:val="0031107A"/>
    <w:rsid w:val="003132DA"/>
    <w:rsid w:val="00314CCC"/>
    <w:rsid w:val="0031738F"/>
    <w:rsid w:val="00321542"/>
    <w:rsid w:val="00324C95"/>
    <w:rsid w:val="00325D1A"/>
    <w:rsid w:val="00325DEB"/>
    <w:rsid w:val="003328C9"/>
    <w:rsid w:val="00333948"/>
    <w:rsid w:val="00334F30"/>
    <w:rsid w:val="003358AD"/>
    <w:rsid w:val="003379C3"/>
    <w:rsid w:val="00341A98"/>
    <w:rsid w:val="00343437"/>
    <w:rsid w:val="00343EF4"/>
    <w:rsid w:val="00344305"/>
    <w:rsid w:val="0034486D"/>
    <w:rsid w:val="00344DBE"/>
    <w:rsid w:val="00351DEC"/>
    <w:rsid w:val="003527A0"/>
    <w:rsid w:val="00352C73"/>
    <w:rsid w:val="00353827"/>
    <w:rsid w:val="00353EB6"/>
    <w:rsid w:val="0035433B"/>
    <w:rsid w:val="00361D6C"/>
    <w:rsid w:val="0036684E"/>
    <w:rsid w:val="00366EE8"/>
    <w:rsid w:val="00367922"/>
    <w:rsid w:val="00367E5E"/>
    <w:rsid w:val="00376147"/>
    <w:rsid w:val="003776A0"/>
    <w:rsid w:val="003847EE"/>
    <w:rsid w:val="003848F5"/>
    <w:rsid w:val="003862DF"/>
    <w:rsid w:val="00387F70"/>
    <w:rsid w:val="0039364A"/>
    <w:rsid w:val="00395E0B"/>
    <w:rsid w:val="0039717D"/>
    <w:rsid w:val="00397BA4"/>
    <w:rsid w:val="003A2320"/>
    <w:rsid w:val="003A75A7"/>
    <w:rsid w:val="003B6F85"/>
    <w:rsid w:val="003B6FAB"/>
    <w:rsid w:val="003B7449"/>
    <w:rsid w:val="003C3032"/>
    <w:rsid w:val="003C3E51"/>
    <w:rsid w:val="003C4AD9"/>
    <w:rsid w:val="003C5069"/>
    <w:rsid w:val="003D17BC"/>
    <w:rsid w:val="003D3BC7"/>
    <w:rsid w:val="003D473C"/>
    <w:rsid w:val="003D477C"/>
    <w:rsid w:val="003D5CFE"/>
    <w:rsid w:val="003D6991"/>
    <w:rsid w:val="003D75F2"/>
    <w:rsid w:val="003D76B0"/>
    <w:rsid w:val="003E1F7B"/>
    <w:rsid w:val="003E2D9D"/>
    <w:rsid w:val="003E5BAB"/>
    <w:rsid w:val="003E7D26"/>
    <w:rsid w:val="003F224A"/>
    <w:rsid w:val="003F35A8"/>
    <w:rsid w:val="003F55C7"/>
    <w:rsid w:val="003F7E70"/>
    <w:rsid w:val="00400432"/>
    <w:rsid w:val="00403FEF"/>
    <w:rsid w:val="004045AE"/>
    <w:rsid w:val="00404D72"/>
    <w:rsid w:val="004100C4"/>
    <w:rsid w:val="00412156"/>
    <w:rsid w:val="004209E6"/>
    <w:rsid w:val="00426E18"/>
    <w:rsid w:val="004317EA"/>
    <w:rsid w:val="00431C06"/>
    <w:rsid w:val="00431DBB"/>
    <w:rsid w:val="004343AC"/>
    <w:rsid w:val="00434D10"/>
    <w:rsid w:val="00440E33"/>
    <w:rsid w:val="00442543"/>
    <w:rsid w:val="00442F25"/>
    <w:rsid w:val="00443867"/>
    <w:rsid w:val="00443C08"/>
    <w:rsid w:val="00447CB0"/>
    <w:rsid w:val="004519A1"/>
    <w:rsid w:val="0045331E"/>
    <w:rsid w:val="004563AA"/>
    <w:rsid w:val="00460615"/>
    <w:rsid w:val="00460A05"/>
    <w:rsid w:val="00462C56"/>
    <w:rsid w:val="00463913"/>
    <w:rsid w:val="0046407A"/>
    <w:rsid w:val="00464FD1"/>
    <w:rsid w:val="00465E62"/>
    <w:rsid w:val="00467144"/>
    <w:rsid w:val="00470E1A"/>
    <w:rsid w:val="00472D17"/>
    <w:rsid w:val="004737BE"/>
    <w:rsid w:val="00473919"/>
    <w:rsid w:val="00473A2C"/>
    <w:rsid w:val="004745D4"/>
    <w:rsid w:val="004765D4"/>
    <w:rsid w:val="00476E10"/>
    <w:rsid w:val="00477DFA"/>
    <w:rsid w:val="004866D7"/>
    <w:rsid w:val="0049077F"/>
    <w:rsid w:val="00492712"/>
    <w:rsid w:val="004A0728"/>
    <w:rsid w:val="004A1135"/>
    <w:rsid w:val="004A571D"/>
    <w:rsid w:val="004A5CA2"/>
    <w:rsid w:val="004B0BD3"/>
    <w:rsid w:val="004B6102"/>
    <w:rsid w:val="004B7107"/>
    <w:rsid w:val="004C098B"/>
    <w:rsid w:val="004C10B7"/>
    <w:rsid w:val="004C150D"/>
    <w:rsid w:val="004C2797"/>
    <w:rsid w:val="004C3C62"/>
    <w:rsid w:val="004C404B"/>
    <w:rsid w:val="004C6147"/>
    <w:rsid w:val="004D2074"/>
    <w:rsid w:val="004D571C"/>
    <w:rsid w:val="004D5929"/>
    <w:rsid w:val="004D6C64"/>
    <w:rsid w:val="004D723A"/>
    <w:rsid w:val="004D7F7E"/>
    <w:rsid w:val="004E3CF7"/>
    <w:rsid w:val="004E4CCB"/>
    <w:rsid w:val="004E52D3"/>
    <w:rsid w:val="004E66DA"/>
    <w:rsid w:val="004E75B3"/>
    <w:rsid w:val="004F1AC4"/>
    <w:rsid w:val="004F2E48"/>
    <w:rsid w:val="004F55BA"/>
    <w:rsid w:val="004F5C84"/>
    <w:rsid w:val="004F6000"/>
    <w:rsid w:val="004F6146"/>
    <w:rsid w:val="004F7C93"/>
    <w:rsid w:val="005025D6"/>
    <w:rsid w:val="00502D26"/>
    <w:rsid w:val="0051052A"/>
    <w:rsid w:val="005115ED"/>
    <w:rsid w:val="00512728"/>
    <w:rsid w:val="0051347E"/>
    <w:rsid w:val="005146B4"/>
    <w:rsid w:val="0051497F"/>
    <w:rsid w:val="00515FC8"/>
    <w:rsid w:val="00516F59"/>
    <w:rsid w:val="00516FAF"/>
    <w:rsid w:val="00517140"/>
    <w:rsid w:val="00517F4C"/>
    <w:rsid w:val="00520189"/>
    <w:rsid w:val="00520DC9"/>
    <w:rsid w:val="0052365C"/>
    <w:rsid w:val="00525566"/>
    <w:rsid w:val="00527B25"/>
    <w:rsid w:val="00530F4C"/>
    <w:rsid w:val="005311E5"/>
    <w:rsid w:val="0053241C"/>
    <w:rsid w:val="00533944"/>
    <w:rsid w:val="005379B1"/>
    <w:rsid w:val="00544DCA"/>
    <w:rsid w:val="00545A2A"/>
    <w:rsid w:val="00547658"/>
    <w:rsid w:val="00547E48"/>
    <w:rsid w:val="00552253"/>
    <w:rsid w:val="0055304B"/>
    <w:rsid w:val="00553A81"/>
    <w:rsid w:val="00553CCF"/>
    <w:rsid w:val="00553EF0"/>
    <w:rsid w:val="005540A8"/>
    <w:rsid w:val="00561BC7"/>
    <w:rsid w:val="00563E57"/>
    <w:rsid w:val="00563FB7"/>
    <w:rsid w:val="00574D23"/>
    <w:rsid w:val="00577CA5"/>
    <w:rsid w:val="005810A9"/>
    <w:rsid w:val="0058137C"/>
    <w:rsid w:val="00581EB3"/>
    <w:rsid w:val="00582A41"/>
    <w:rsid w:val="0058629E"/>
    <w:rsid w:val="00586F86"/>
    <w:rsid w:val="00590C0E"/>
    <w:rsid w:val="005934BB"/>
    <w:rsid w:val="00594752"/>
    <w:rsid w:val="00595A62"/>
    <w:rsid w:val="005A05A1"/>
    <w:rsid w:val="005A0AD3"/>
    <w:rsid w:val="005A4463"/>
    <w:rsid w:val="005A5177"/>
    <w:rsid w:val="005A6D2B"/>
    <w:rsid w:val="005A7E2C"/>
    <w:rsid w:val="005B0949"/>
    <w:rsid w:val="005B0BB9"/>
    <w:rsid w:val="005B2243"/>
    <w:rsid w:val="005B3D70"/>
    <w:rsid w:val="005B4C9B"/>
    <w:rsid w:val="005B5F4E"/>
    <w:rsid w:val="005B6433"/>
    <w:rsid w:val="005C1435"/>
    <w:rsid w:val="005C4DB0"/>
    <w:rsid w:val="005D0C48"/>
    <w:rsid w:val="005D1763"/>
    <w:rsid w:val="005D1DB3"/>
    <w:rsid w:val="005D28C9"/>
    <w:rsid w:val="005D51EF"/>
    <w:rsid w:val="005D65A4"/>
    <w:rsid w:val="005D67CA"/>
    <w:rsid w:val="005D77E8"/>
    <w:rsid w:val="005E37F9"/>
    <w:rsid w:val="005E458D"/>
    <w:rsid w:val="005E61BC"/>
    <w:rsid w:val="005E6444"/>
    <w:rsid w:val="005E6D7D"/>
    <w:rsid w:val="005E772C"/>
    <w:rsid w:val="005F14BE"/>
    <w:rsid w:val="005F1F0A"/>
    <w:rsid w:val="005F233D"/>
    <w:rsid w:val="006002BD"/>
    <w:rsid w:val="006035F2"/>
    <w:rsid w:val="00612058"/>
    <w:rsid w:val="00616B7C"/>
    <w:rsid w:val="00621821"/>
    <w:rsid w:val="00625BBD"/>
    <w:rsid w:val="00633A11"/>
    <w:rsid w:val="0063652B"/>
    <w:rsid w:val="006415B9"/>
    <w:rsid w:val="00641AEF"/>
    <w:rsid w:val="00642F95"/>
    <w:rsid w:val="00643DF5"/>
    <w:rsid w:val="00644DCC"/>
    <w:rsid w:val="00645D8D"/>
    <w:rsid w:val="006464CE"/>
    <w:rsid w:val="00650475"/>
    <w:rsid w:val="006525B7"/>
    <w:rsid w:val="0065525C"/>
    <w:rsid w:val="00656664"/>
    <w:rsid w:val="006569E1"/>
    <w:rsid w:val="0066278F"/>
    <w:rsid w:val="006703FC"/>
    <w:rsid w:val="0067411D"/>
    <w:rsid w:val="00674A9D"/>
    <w:rsid w:val="00676CCC"/>
    <w:rsid w:val="00677DEB"/>
    <w:rsid w:val="00680F85"/>
    <w:rsid w:val="00682334"/>
    <w:rsid w:val="006826D7"/>
    <w:rsid w:val="00682ED3"/>
    <w:rsid w:val="00686F79"/>
    <w:rsid w:val="006870C6"/>
    <w:rsid w:val="00691EAB"/>
    <w:rsid w:val="006A0424"/>
    <w:rsid w:val="006A1CBE"/>
    <w:rsid w:val="006A2E55"/>
    <w:rsid w:val="006A5357"/>
    <w:rsid w:val="006A5BB7"/>
    <w:rsid w:val="006A6F12"/>
    <w:rsid w:val="006A7178"/>
    <w:rsid w:val="006B3079"/>
    <w:rsid w:val="006B4E32"/>
    <w:rsid w:val="006C1C98"/>
    <w:rsid w:val="006C3041"/>
    <w:rsid w:val="006C3369"/>
    <w:rsid w:val="006C62A9"/>
    <w:rsid w:val="006C63A9"/>
    <w:rsid w:val="006D21F0"/>
    <w:rsid w:val="006D38C2"/>
    <w:rsid w:val="006E5528"/>
    <w:rsid w:val="006E5D50"/>
    <w:rsid w:val="006E66E4"/>
    <w:rsid w:val="006E74AA"/>
    <w:rsid w:val="006F0718"/>
    <w:rsid w:val="006F2FF3"/>
    <w:rsid w:val="006F3D74"/>
    <w:rsid w:val="006F4DE0"/>
    <w:rsid w:val="006F4FB7"/>
    <w:rsid w:val="006F5467"/>
    <w:rsid w:val="006F6E77"/>
    <w:rsid w:val="006F7DE2"/>
    <w:rsid w:val="007016A1"/>
    <w:rsid w:val="007025C3"/>
    <w:rsid w:val="00711F5E"/>
    <w:rsid w:val="00712929"/>
    <w:rsid w:val="00713E37"/>
    <w:rsid w:val="00722A89"/>
    <w:rsid w:val="00724ECD"/>
    <w:rsid w:val="00727201"/>
    <w:rsid w:val="00727634"/>
    <w:rsid w:val="00733231"/>
    <w:rsid w:val="007333B0"/>
    <w:rsid w:val="00733C4C"/>
    <w:rsid w:val="00740C82"/>
    <w:rsid w:val="00744686"/>
    <w:rsid w:val="00756BCE"/>
    <w:rsid w:val="00756C5F"/>
    <w:rsid w:val="00757A66"/>
    <w:rsid w:val="00763645"/>
    <w:rsid w:val="0076589C"/>
    <w:rsid w:val="00766A8D"/>
    <w:rsid w:val="00771AAA"/>
    <w:rsid w:val="00774BBC"/>
    <w:rsid w:val="00776FD6"/>
    <w:rsid w:val="00781217"/>
    <w:rsid w:val="00781E05"/>
    <w:rsid w:val="00782509"/>
    <w:rsid w:val="007844AD"/>
    <w:rsid w:val="00785BA5"/>
    <w:rsid w:val="00786C9F"/>
    <w:rsid w:val="0079386B"/>
    <w:rsid w:val="0079575D"/>
    <w:rsid w:val="0079774A"/>
    <w:rsid w:val="007A3A8A"/>
    <w:rsid w:val="007A4136"/>
    <w:rsid w:val="007B1445"/>
    <w:rsid w:val="007B1446"/>
    <w:rsid w:val="007B31BC"/>
    <w:rsid w:val="007B4033"/>
    <w:rsid w:val="007B4B91"/>
    <w:rsid w:val="007B70D0"/>
    <w:rsid w:val="007C30FD"/>
    <w:rsid w:val="007C5FAA"/>
    <w:rsid w:val="007C6378"/>
    <w:rsid w:val="007D07D1"/>
    <w:rsid w:val="007D19D4"/>
    <w:rsid w:val="007D1EED"/>
    <w:rsid w:val="007D261F"/>
    <w:rsid w:val="007D43EE"/>
    <w:rsid w:val="007D48C7"/>
    <w:rsid w:val="007D5563"/>
    <w:rsid w:val="007E1101"/>
    <w:rsid w:val="007E2FB0"/>
    <w:rsid w:val="007E65E4"/>
    <w:rsid w:val="007E668F"/>
    <w:rsid w:val="007E7B36"/>
    <w:rsid w:val="007F3E53"/>
    <w:rsid w:val="007F5C87"/>
    <w:rsid w:val="007F5E22"/>
    <w:rsid w:val="008017A9"/>
    <w:rsid w:val="00801D8D"/>
    <w:rsid w:val="00801EB9"/>
    <w:rsid w:val="008042EB"/>
    <w:rsid w:val="008053BB"/>
    <w:rsid w:val="0080699C"/>
    <w:rsid w:val="00810839"/>
    <w:rsid w:val="00810C78"/>
    <w:rsid w:val="00811DE7"/>
    <w:rsid w:val="0081210A"/>
    <w:rsid w:val="00813A08"/>
    <w:rsid w:val="00814DDB"/>
    <w:rsid w:val="00815654"/>
    <w:rsid w:val="00816652"/>
    <w:rsid w:val="008170D6"/>
    <w:rsid w:val="00820CB1"/>
    <w:rsid w:val="008232F8"/>
    <w:rsid w:val="008254DA"/>
    <w:rsid w:val="00826BDF"/>
    <w:rsid w:val="00831FF3"/>
    <w:rsid w:val="00835F95"/>
    <w:rsid w:val="00836674"/>
    <w:rsid w:val="0083682A"/>
    <w:rsid w:val="008409F3"/>
    <w:rsid w:val="00842430"/>
    <w:rsid w:val="00844EB3"/>
    <w:rsid w:val="00845469"/>
    <w:rsid w:val="00846713"/>
    <w:rsid w:val="00855916"/>
    <w:rsid w:val="00855997"/>
    <w:rsid w:val="00856193"/>
    <w:rsid w:val="00860AFD"/>
    <w:rsid w:val="0086175A"/>
    <w:rsid w:val="00863793"/>
    <w:rsid w:val="008645F6"/>
    <w:rsid w:val="00866AEB"/>
    <w:rsid w:val="00866BD8"/>
    <w:rsid w:val="008701D6"/>
    <w:rsid w:val="00871951"/>
    <w:rsid w:val="00872BD6"/>
    <w:rsid w:val="00874BC8"/>
    <w:rsid w:val="00883104"/>
    <w:rsid w:val="008912CB"/>
    <w:rsid w:val="00894F7A"/>
    <w:rsid w:val="008A1192"/>
    <w:rsid w:val="008A67F7"/>
    <w:rsid w:val="008B4D6F"/>
    <w:rsid w:val="008B6E2D"/>
    <w:rsid w:val="008C7DCB"/>
    <w:rsid w:val="008D07A8"/>
    <w:rsid w:val="008D4B36"/>
    <w:rsid w:val="008D6839"/>
    <w:rsid w:val="008D6A0D"/>
    <w:rsid w:val="008D72EA"/>
    <w:rsid w:val="008E265C"/>
    <w:rsid w:val="008E34C7"/>
    <w:rsid w:val="008E553C"/>
    <w:rsid w:val="008E7127"/>
    <w:rsid w:val="008E7164"/>
    <w:rsid w:val="008E7819"/>
    <w:rsid w:val="008E7AC0"/>
    <w:rsid w:val="008E7C5D"/>
    <w:rsid w:val="008F1101"/>
    <w:rsid w:val="008F2F05"/>
    <w:rsid w:val="008F6DC0"/>
    <w:rsid w:val="008F7267"/>
    <w:rsid w:val="00901916"/>
    <w:rsid w:val="00902CAB"/>
    <w:rsid w:val="00903CE5"/>
    <w:rsid w:val="009063D4"/>
    <w:rsid w:val="0090716E"/>
    <w:rsid w:val="009110A2"/>
    <w:rsid w:val="0091214B"/>
    <w:rsid w:val="0091296F"/>
    <w:rsid w:val="00913380"/>
    <w:rsid w:val="00917EFF"/>
    <w:rsid w:val="009223D8"/>
    <w:rsid w:val="00925A67"/>
    <w:rsid w:val="00925CB8"/>
    <w:rsid w:val="009279C4"/>
    <w:rsid w:val="00930FDF"/>
    <w:rsid w:val="00932498"/>
    <w:rsid w:val="00933FA0"/>
    <w:rsid w:val="009350B7"/>
    <w:rsid w:val="00937F19"/>
    <w:rsid w:val="00940439"/>
    <w:rsid w:val="00946452"/>
    <w:rsid w:val="00951E8C"/>
    <w:rsid w:val="0095219D"/>
    <w:rsid w:val="00952DEB"/>
    <w:rsid w:val="0095526D"/>
    <w:rsid w:val="009629D6"/>
    <w:rsid w:val="00964468"/>
    <w:rsid w:val="00966227"/>
    <w:rsid w:val="009733F9"/>
    <w:rsid w:val="00974A0D"/>
    <w:rsid w:val="00975153"/>
    <w:rsid w:val="00976889"/>
    <w:rsid w:val="00976D35"/>
    <w:rsid w:val="0097766F"/>
    <w:rsid w:val="00980E12"/>
    <w:rsid w:val="00981778"/>
    <w:rsid w:val="00982853"/>
    <w:rsid w:val="00984EE6"/>
    <w:rsid w:val="00991F49"/>
    <w:rsid w:val="009927C6"/>
    <w:rsid w:val="00992ED9"/>
    <w:rsid w:val="00993493"/>
    <w:rsid w:val="009935E2"/>
    <w:rsid w:val="009959E2"/>
    <w:rsid w:val="009A20C7"/>
    <w:rsid w:val="009A321B"/>
    <w:rsid w:val="009A3B52"/>
    <w:rsid w:val="009A4223"/>
    <w:rsid w:val="009A470C"/>
    <w:rsid w:val="009A4844"/>
    <w:rsid w:val="009A6293"/>
    <w:rsid w:val="009B207C"/>
    <w:rsid w:val="009B277E"/>
    <w:rsid w:val="009B381B"/>
    <w:rsid w:val="009B4D4B"/>
    <w:rsid w:val="009C48F5"/>
    <w:rsid w:val="009C4CE1"/>
    <w:rsid w:val="009C4E9A"/>
    <w:rsid w:val="009C5AB2"/>
    <w:rsid w:val="009D238E"/>
    <w:rsid w:val="009D2F0A"/>
    <w:rsid w:val="009D369D"/>
    <w:rsid w:val="009D4A12"/>
    <w:rsid w:val="009D4A51"/>
    <w:rsid w:val="009D4F52"/>
    <w:rsid w:val="009D6DE1"/>
    <w:rsid w:val="009D749F"/>
    <w:rsid w:val="009D7E1C"/>
    <w:rsid w:val="009E0000"/>
    <w:rsid w:val="009E139E"/>
    <w:rsid w:val="009E1F30"/>
    <w:rsid w:val="009E29DA"/>
    <w:rsid w:val="009E2CAD"/>
    <w:rsid w:val="009E5087"/>
    <w:rsid w:val="009E7B28"/>
    <w:rsid w:val="009F04FF"/>
    <w:rsid w:val="009F1E16"/>
    <w:rsid w:val="009F3D6B"/>
    <w:rsid w:val="009F719A"/>
    <w:rsid w:val="009F71DA"/>
    <w:rsid w:val="00A01D73"/>
    <w:rsid w:val="00A01D7A"/>
    <w:rsid w:val="00A02C5E"/>
    <w:rsid w:val="00A05582"/>
    <w:rsid w:val="00A07112"/>
    <w:rsid w:val="00A07B77"/>
    <w:rsid w:val="00A102EC"/>
    <w:rsid w:val="00A112D9"/>
    <w:rsid w:val="00A13DB1"/>
    <w:rsid w:val="00A150D3"/>
    <w:rsid w:val="00A1707D"/>
    <w:rsid w:val="00A179C6"/>
    <w:rsid w:val="00A255B8"/>
    <w:rsid w:val="00A259D3"/>
    <w:rsid w:val="00A27648"/>
    <w:rsid w:val="00A278DB"/>
    <w:rsid w:val="00A27BC7"/>
    <w:rsid w:val="00A316D4"/>
    <w:rsid w:val="00A33BE7"/>
    <w:rsid w:val="00A33E50"/>
    <w:rsid w:val="00A401AD"/>
    <w:rsid w:val="00A455BF"/>
    <w:rsid w:val="00A46F5D"/>
    <w:rsid w:val="00A47CC7"/>
    <w:rsid w:val="00A52BF1"/>
    <w:rsid w:val="00A5326D"/>
    <w:rsid w:val="00A57674"/>
    <w:rsid w:val="00A6134D"/>
    <w:rsid w:val="00A6582B"/>
    <w:rsid w:val="00A671E4"/>
    <w:rsid w:val="00A702AD"/>
    <w:rsid w:val="00A702B5"/>
    <w:rsid w:val="00A70EEB"/>
    <w:rsid w:val="00A72226"/>
    <w:rsid w:val="00A829CE"/>
    <w:rsid w:val="00A83107"/>
    <w:rsid w:val="00A87589"/>
    <w:rsid w:val="00A87D22"/>
    <w:rsid w:val="00A92400"/>
    <w:rsid w:val="00A9304C"/>
    <w:rsid w:val="00A93B0C"/>
    <w:rsid w:val="00A96037"/>
    <w:rsid w:val="00A963B2"/>
    <w:rsid w:val="00A965BB"/>
    <w:rsid w:val="00A96C6C"/>
    <w:rsid w:val="00A9745D"/>
    <w:rsid w:val="00AA0966"/>
    <w:rsid w:val="00AA2E2C"/>
    <w:rsid w:val="00AA35B0"/>
    <w:rsid w:val="00AA392E"/>
    <w:rsid w:val="00AA4B1A"/>
    <w:rsid w:val="00AA503D"/>
    <w:rsid w:val="00AA6AEC"/>
    <w:rsid w:val="00AA7998"/>
    <w:rsid w:val="00AB3ECF"/>
    <w:rsid w:val="00AB46EF"/>
    <w:rsid w:val="00AC0265"/>
    <w:rsid w:val="00AC14C6"/>
    <w:rsid w:val="00AC1957"/>
    <w:rsid w:val="00AC29E5"/>
    <w:rsid w:val="00AC3B76"/>
    <w:rsid w:val="00AC6BA2"/>
    <w:rsid w:val="00AC6F47"/>
    <w:rsid w:val="00AC702A"/>
    <w:rsid w:val="00AD3D1C"/>
    <w:rsid w:val="00AD4E1A"/>
    <w:rsid w:val="00AD657B"/>
    <w:rsid w:val="00AD65DC"/>
    <w:rsid w:val="00AD785A"/>
    <w:rsid w:val="00AD7EC3"/>
    <w:rsid w:val="00AE1DBE"/>
    <w:rsid w:val="00AE3C9B"/>
    <w:rsid w:val="00AE44F9"/>
    <w:rsid w:val="00AE6413"/>
    <w:rsid w:val="00AF08C7"/>
    <w:rsid w:val="00AF0A4E"/>
    <w:rsid w:val="00AF2475"/>
    <w:rsid w:val="00AF3DFF"/>
    <w:rsid w:val="00AF42BD"/>
    <w:rsid w:val="00AF6C6E"/>
    <w:rsid w:val="00B008F0"/>
    <w:rsid w:val="00B010EF"/>
    <w:rsid w:val="00B035F5"/>
    <w:rsid w:val="00B03DF0"/>
    <w:rsid w:val="00B057CA"/>
    <w:rsid w:val="00B061C0"/>
    <w:rsid w:val="00B062B4"/>
    <w:rsid w:val="00B1007E"/>
    <w:rsid w:val="00B15A90"/>
    <w:rsid w:val="00B22821"/>
    <w:rsid w:val="00B22AA3"/>
    <w:rsid w:val="00B262EE"/>
    <w:rsid w:val="00B26350"/>
    <w:rsid w:val="00B271C4"/>
    <w:rsid w:val="00B27A8B"/>
    <w:rsid w:val="00B27E8A"/>
    <w:rsid w:val="00B32189"/>
    <w:rsid w:val="00B37C8E"/>
    <w:rsid w:val="00B41503"/>
    <w:rsid w:val="00B41E5F"/>
    <w:rsid w:val="00B43013"/>
    <w:rsid w:val="00B43557"/>
    <w:rsid w:val="00B45BF9"/>
    <w:rsid w:val="00B54F67"/>
    <w:rsid w:val="00B56EFF"/>
    <w:rsid w:val="00B6159A"/>
    <w:rsid w:val="00B61858"/>
    <w:rsid w:val="00B62C1C"/>
    <w:rsid w:val="00B64852"/>
    <w:rsid w:val="00B70373"/>
    <w:rsid w:val="00B71CE4"/>
    <w:rsid w:val="00B744C1"/>
    <w:rsid w:val="00B7581E"/>
    <w:rsid w:val="00B7659D"/>
    <w:rsid w:val="00B80EA7"/>
    <w:rsid w:val="00B81FB6"/>
    <w:rsid w:val="00B83C86"/>
    <w:rsid w:val="00B94CDE"/>
    <w:rsid w:val="00B96DA2"/>
    <w:rsid w:val="00B97454"/>
    <w:rsid w:val="00BA17B0"/>
    <w:rsid w:val="00BA1EE8"/>
    <w:rsid w:val="00BA1FE8"/>
    <w:rsid w:val="00BA6107"/>
    <w:rsid w:val="00BB0DE5"/>
    <w:rsid w:val="00BB2FB5"/>
    <w:rsid w:val="00BB550B"/>
    <w:rsid w:val="00BB5DEC"/>
    <w:rsid w:val="00BB6C6A"/>
    <w:rsid w:val="00BB790A"/>
    <w:rsid w:val="00BB7D3F"/>
    <w:rsid w:val="00BC04C6"/>
    <w:rsid w:val="00BC06CE"/>
    <w:rsid w:val="00BC0A27"/>
    <w:rsid w:val="00BC1C15"/>
    <w:rsid w:val="00BC2E1E"/>
    <w:rsid w:val="00BC473B"/>
    <w:rsid w:val="00BC54A6"/>
    <w:rsid w:val="00BC75E8"/>
    <w:rsid w:val="00BD0A90"/>
    <w:rsid w:val="00BD3A9B"/>
    <w:rsid w:val="00BD4F43"/>
    <w:rsid w:val="00BD5806"/>
    <w:rsid w:val="00BD5FE6"/>
    <w:rsid w:val="00BD6D8D"/>
    <w:rsid w:val="00BD7063"/>
    <w:rsid w:val="00BE013F"/>
    <w:rsid w:val="00BE02CD"/>
    <w:rsid w:val="00BE10D2"/>
    <w:rsid w:val="00BE33D8"/>
    <w:rsid w:val="00BE38B7"/>
    <w:rsid w:val="00BE4810"/>
    <w:rsid w:val="00BE55A8"/>
    <w:rsid w:val="00BF095F"/>
    <w:rsid w:val="00BF5E61"/>
    <w:rsid w:val="00BF669F"/>
    <w:rsid w:val="00BF7973"/>
    <w:rsid w:val="00C00E7A"/>
    <w:rsid w:val="00C11F02"/>
    <w:rsid w:val="00C1267A"/>
    <w:rsid w:val="00C12CFC"/>
    <w:rsid w:val="00C14E05"/>
    <w:rsid w:val="00C154F1"/>
    <w:rsid w:val="00C15A6B"/>
    <w:rsid w:val="00C22645"/>
    <w:rsid w:val="00C23597"/>
    <w:rsid w:val="00C26DDC"/>
    <w:rsid w:val="00C2747A"/>
    <w:rsid w:val="00C339DB"/>
    <w:rsid w:val="00C361F7"/>
    <w:rsid w:val="00C369F6"/>
    <w:rsid w:val="00C36A02"/>
    <w:rsid w:val="00C434D5"/>
    <w:rsid w:val="00C476B7"/>
    <w:rsid w:val="00C50462"/>
    <w:rsid w:val="00C51745"/>
    <w:rsid w:val="00C52175"/>
    <w:rsid w:val="00C5759E"/>
    <w:rsid w:val="00C57EDB"/>
    <w:rsid w:val="00C6654F"/>
    <w:rsid w:val="00C7002C"/>
    <w:rsid w:val="00C718CB"/>
    <w:rsid w:val="00C724CB"/>
    <w:rsid w:val="00C73919"/>
    <w:rsid w:val="00C75AC3"/>
    <w:rsid w:val="00C76490"/>
    <w:rsid w:val="00C84227"/>
    <w:rsid w:val="00C845E0"/>
    <w:rsid w:val="00C85B21"/>
    <w:rsid w:val="00C9027C"/>
    <w:rsid w:val="00C9600C"/>
    <w:rsid w:val="00C96C74"/>
    <w:rsid w:val="00C96D5B"/>
    <w:rsid w:val="00CA1595"/>
    <w:rsid w:val="00CA25C7"/>
    <w:rsid w:val="00CA34F0"/>
    <w:rsid w:val="00CA3592"/>
    <w:rsid w:val="00CA36D4"/>
    <w:rsid w:val="00CA4BFB"/>
    <w:rsid w:val="00CA663F"/>
    <w:rsid w:val="00CA752C"/>
    <w:rsid w:val="00CB37AA"/>
    <w:rsid w:val="00CB6318"/>
    <w:rsid w:val="00CB7F44"/>
    <w:rsid w:val="00CC068B"/>
    <w:rsid w:val="00CC4B32"/>
    <w:rsid w:val="00CC4F8D"/>
    <w:rsid w:val="00CC6200"/>
    <w:rsid w:val="00CC6C67"/>
    <w:rsid w:val="00CC78BC"/>
    <w:rsid w:val="00CD1163"/>
    <w:rsid w:val="00CD26D7"/>
    <w:rsid w:val="00CD4E87"/>
    <w:rsid w:val="00CD61C1"/>
    <w:rsid w:val="00CD668E"/>
    <w:rsid w:val="00CD6F01"/>
    <w:rsid w:val="00CE01C2"/>
    <w:rsid w:val="00CE1486"/>
    <w:rsid w:val="00CE79A7"/>
    <w:rsid w:val="00CF1F03"/>
    <w:rsid w:val="00CF2D12"/>
    <w:rsid w:val="00CF2D70"/>
    <w:rsid w:val="00CF3798"/>
    <w:rsid w:val="00CF5566"/>
    <w:rsid w:val="00D0337F"/>
    <w:rsid w:val="00D04B09"/>
    <w:rsid w:val="00D10645"/>
    <w:rsid w:val="00D11CB8"/>
    <w:rsid w:val="00D11E9D"/>
    <w:rsid w:val="00D124EC"/>
    <w:rsid w:val="00D135E3"/>
    <w:rsid w:val="00D15418"/>
    <w:rsid w:val="00D16080"/>
    <w:rsid w:val="00D17FC2"/>
    <w:rsid w:val="00D20C23"/>
    <w:rsid w:val="00D30F5A"/>
    <w:rsid w:val="00D31746"/>
    <w:rsid w:val="00D32767"/>
    <w:rsid w:val="00D33095"/>
    <w:rsid w:val="00D33563"/>
    <w:rsid w:val="00D33CAC"/>
    <w:rsid w:val="00D352C1"/>
    <w:rsid w:val="00D3649D"/>
    <w:rsid w:val="00D4341A"/>
    <w:rsid w:val="00D447CD"/>
    <w:rsid w:val="00D458F3"/>
    <w:rsid w:val="00D5179D"/>
    <w:rsid w:val="00D529A5"/>
    <w:rsid w:val="00D532C7"/>
    <w:rsid w:val="00D543CA"/>
    <w:rsid w:val="00D5724A"/>
    <w:rsid w:val="00D6289C"/>
    <w:rsid w:val="00D62F3D"/>
    <w:rsid w:val="00D6326B"/>
    <w:rsid w:val="00D63E43"/>
    <w:rsid w:val="00D6506A"/>
    <w:rsid w:val="00D66110"/>
    <w:rsid w:val="00D6649A"/>
    <w:rsid w:val="00D70079"/>
    <w:rsid w:val="00D72304"/>
    <w:rsid w:val="00D72DA0"/>
    <w:rsid w:val="00D80BA0"/>
    <w:rsid w:val="00D821DF"/>
    <w:rsid w:val="00D86D3A"/>
    <w:rsid w:val="00D87800"/>
    <w:rsid w:val="00D87CB9"/>
    <w:rsid w:val="00D9092D"/>
    <w:rsid w:val="00D90A68"/>
    <w:rsid w:val="00D91995"/>
    <w:rsid w:val="00D95AD6"/>
    <w:rsid w:val="00D96653"/>
    <w:rsid w:val="00D9751F"/>
    <w:rsid w:val="00DA00BE"/>
    <w:rsid w:val="00DA2569"/>
    <w:rsid w:val="00DA2EE5"/>
    <w:rsid w:val="00DA41B1"/>
    <w:rsid w:val="00DA6A3A"/>
    <w:rsid w:val="00DB3F37"/>
    <w:rsid w:val="00DB4CAC"/>
    <w:rsid w:val="00DB5736"/>
    <w:rsid w:val="00DB786E"/>
    <w:rsid w:val="00DC0FBC"/>
    <w:rsid w:val="00DC41B7"/>
    <w:rsid w:val="00DC4614"/>
    <w:rsid w:val="00DC5F9A"/>
    <w:rsid w:val="00DC7B7D"/>
    <w:rsid w:val="00DD21F0"/>
    <w:rsid w:val="00DD2654"/>
    <w:rsid w:val="00DD48C1"/>
    <w:rsid w:val="00DD4DF0"/>
    <w:rsid w:val="00DD5D7D"/>
    <w:rsid w:val="00DD5D9A"/>
    <w:rsid w:val="00DD67F5"/>
    <w:rsid w:val="00DD7592"/>
    <w:rsid w:val="00DE1634"/>
    <w:rsid w:val="00DE4148"/>
    <w:rsid w:val="00DE6809"/>
    <w:rsid w:val="00DF21B4"/>
    <w:rsid w:val="00DF3106"/>
    <w:rsid w:val="00DF3A1A"/>
    <w:rsid w:val="00DF6089"/>
    <w:rsid w:val="00DF7ED7"/>
    <w:rsid w:val="00E039BD"/>
    <w:rsid w:val="00E044F2"/>
    <w:rsid w:val="00E0497B"/>
    <w:rsid w:val="00E05398"/>
    <w:rsid w:val="00E05418"/>
    <w:rsid w:val="00E065EB"/>
    <w:rsid w:val="00E11D1C"/>
    <w:rsid w:val="00E130BE"/>
    <w:rsid w:val="00E1612C"/>
    <w:rsid w:val="00E16690"/>
    <w:rsid w:val="00E1757C"/>
    <w:rsid w:val="00E21AF6"/>
    <w:rsid w:val="00E2254C"/>
    <w:rsid w:val="00E22DFA"/>
    <w:rsid w:val="00E24E0C"/>
    <w:rsid w:val="00E24E78"/>
    <w:rsid w:val="00E25C17"/>
    <w:rsid w:val="00E25E73"/>
    <w:rsid w:val="00E27B86"/>
    <w:rsid w:val="00E3603E"/>
    <w:rsid w:val="00E37598"/>
    <w:rsid w:val="00E433AC"/>
    <w:rsid w:val="00E433C8"/>
    <w:rsid w:val="00E43637"/>
    <w:rsid w:val="00E43F93"/>
    <w:rsid w:val="00E4412B"/>
    <w:rsid w:val="00E4528C"/>
    <w:rsid w:val="00E4798E"/>
    <w:rsid w:val="00E51D1D"/>
    <w:rsid w:val="00E52692"/>
    <w:rsid w:val="00E52B50"/>
    <w:rsid w:val="00E55BE9"/>
    <w:rsid w:val="00E57037"/>
    <w:rsid w:val="00E57C5E"/>
    <w:rsid w:val="00E57D83"/>
    <w:rsid w:val="00E60E9C"/>
    <w:rsid w:val="00E6557E"/>
    <w:rsid w:val="00E715B4"/>
    <w:rsid w:val="00E7206A"/>
    <w:rsid w:val="00E72B42"/>
    <w:rsid w:val="00E73D72"/>
    <w:rsid w:val="00E81C52"/>
    <w:rsid w:val="00E81CDB"/>
    <w:rsid w:val="00E81F51"/>
    <w:rsid w:val="00E83F2B"/>
    <w:rsid w:val="00E843CF"/>
    <w:rsid w:val="00E856F8"/>
    <w:rsid w:val="00E865BD"/>
    <w:rsid w:val="00E90880"/>
    <w:rsid w:val="00E90BF5"/>
    <w:rsid w:val="00E915EB"/>
    <w:rsid w:val="00E922F0"/>
    <w:rsid w:val="00E94E01"/>
    <w:rsid w:val="00E96F00"/>
    <w:rsid w:val="00EA124D"/>
    <w:rsid w:val="00EA25DF"/>
    <w:rsid w:val="00EA2AD8"/>
    <w:rsid w:val="00EA4097"/>
    <w:rsid w:val="00EA4EF5"/>
    <w:rsid w:val="00EB17F0"/>
    <w:rsid w:val="00EB1D9B"/>
    <w:rsid w:val="00EB3476"/>
    <w:rsid w:val="00EB4C27"/>
    <w:rsid w:val="00EB5BE9"/>
    <w:rsid w:val="00EB6E2D"/>
    <w:rsid w:val="00EB7325"/>
    <w:rsid w:val="00EC0E79"/>
    <w:rsid w:val="00EC177C"/>
    <w:rsid w:val="00EC26B8"/>
    <w:rsid w:val="00EC292E"/>
    <w:rsid w:val="00EC41C9"/>
    <w:rsid w:val="00EC4597"/>
    <w:rsid w:val="00EC4802"/>
    <w:rsid w:val="00EC4BAA"/>
    <w:rsid w:val="00EC5CE6"/>
    <w:rsid w:val="00EC651B"/>
    <w:rsid w:val="00ED3B12"/>
    <w:rsid w:val="00ED4312"/>
    <w:rsid w:val="00ED4680"/>
    <w:rsid w:val="00ED4AAA"/>
    <w:rsid w:val="00ED633C"/>
    <w:rsid w:val="00ED7D46"/>
    <w:rsid w:val="00EE1721"/>
    <w:rsid w:val="00EE1F2D"/>
    <w:rsid w:val="00EE5A8A"/>
    <w:rsid w:val="00EE6B52"/>
    <w:rsid w:val="00EE7073"/>
    <w:rsid w:val="00EF247B"/>
    <w:rsid w:val="00EF26B7"/>
    <w:rsid w:val="00EF3D8C"/>
    <w:rsid w:val="00EF423E"/>
    <w:rsid w:val="00EF5304"/>
    <w:rsid w:val="00EF53EC"/>
    <w:rsid w:val="00F0106F"/>
    <w:rsid w:val="00F01E8A"/>
    <w:rsid w:val="00F02753"/>
    <w:rsid w:val="00F040FB"/>
    <w:rsid w:val="00F13B90"/>
    <w:rsid w:val="00F14A50"/>
    <w:rsid w:val="00F16410"/>
    <w:rsid w:val="00F17D4B"/>
    <w:rsid w:val="00F20DF2"/>
    <w:rsid w:val="00F212AB"/>
    <w:rsid w:val="00F224C2"/>
    <w:rsid w:val="00F24C00"/>
    <w:rsid w:val="00F304F6"/>
    <w:rsid w:val="00F30BA6"/>
    <w:rsid w:val="00F30DC8"/>
    <w:rsid w:val="00F407EC"/>
    <w:rsid w:val="00F44063"/>
    <w:rsid w:val="00F446E8"/>
    <w:rsid w:val="00F465AF"/>
    <w:rsid w:val="00F47158"/>
    <w:rsid w:val="00F51F08"/>
    <w:rsid w:val="00F524CA"/>
    <w:rsid w:val="00F52ABF"/>
    <w:rsid w:val="00F54317"/>
    <w:rsid w:val="00F544E0"/>
    <w:rsid w:val="00F54FA0"/>
    <w:rsid w:val="00F57B58"/>
    <w:rsid w:val="00F60B3A"/>
    <w:rsid w:val="00F610D4"/>
    <w:rsid w:val="00F6303A"/>
    <w:rsid w:val="00F6471F"/>
    <w:rsid w:val="00F664B7"/>
    <w:rsid w:val="00F666C7"/>
    <w:rsid w:val="00F677EA"/>
    <w:rsid w:val="00F74B13"/>
    <w:rsid w:val="00F7507F"/>
    <w:rsid w:val="00F751F3"/>
    <w:rsid w:val="00F75A58"/>
    <w:rsid w:val="00F7644A"/>
    <w:rsid w:val="00F76538"/>
    <w:rsid w:val="00F77877"/>
    <w:rsid w:val="00F77AEF"/>
    <w:rsid w:val="00F837D5"/>
    <w:rsid w:val="00F83830"/>
    <w:rsid w:val="00F83B00"/>
    <w:rsid w:val="00F842E7"/>
    <w:rsid w:val="00F84A01"/>
    <w:rsid w:val="00F87348"/>
    <w:rsid w:val="00F87460"/>
    <w:rsid w:val="00F875C6"/>
    <w:rsid w:val="00F91B48"/>
    <w:rsid w:val="00F92E63"/>
    <w:rsid w:val="00F955AB"/>
    <w:rsid w:val="00FA086F"/>
    <w:rsid w:val="00FA1F84"/>
    <w:rsid w:val="00FA598A"/>
    <w:rsid w:val="00FA5A3F"/>
    <w:rsid w:val="00FA6FCC"/>
    <w:rsid w:val="00FA7997"/>
    <w:rsid w:val="00FB41FC"/>
    <w:rsid w:val="00FB470D"/>
    <w:rsid w:val="00FB7648"/>
    <w:rsid w:val="00FC1F8C"/>
    <w:rsid w:val="00FC35BF"/>
    <w:rsid w:val="00FC4AA5"/>
    <w:rsid w:val="00FC5B9A"/>
    <w:rsid w:val="00FD05A1"/>
    <w:rsid w:val="00FD09E0"/>
    <w:rsid w:val="00FD0A01"/>
    <w:rsid w:val="00FD0B57"/>
    <w:rsid w:val="00FD14DC"/>
    <w:rsid w:val="00FD3714"/>
    <w:rsid w:val="00FD4159"/>
    <w:rsid w:val="00FD6930"/>
    <w:rsid w:val="00FE14CE"/>
    <w:rsid w:val="00FE46C5"/>
    <w:rsid w:val="00FF0E89"/>
    <w:rsid w:val="00FF3CC8"/>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31" w:qFormat="1"/>
    <w:lsdException w:name="Intense Reference" w:uiPriority="73"/>
    <w:lsdException w:name="Book Title" w:uiPriority="33"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015"/>
    <w:rPr>
      <w:sz w:val="24"/>
      <w:szCs w:val="24"/>
      <w:lang w:val="en-GB" w:eastAsia="en-GB"/>
    </w:rPr>
  </w:style>
  <w:style w:type="paragraph" w:styleId="Heading1">
    <w:name w:val="heading 1"/>
    <w:basedOn w:val="Normal"/>
    <w:next w:val="Normal"/>
    <w:link w:val="Heading1Char"/>
    <w:uiPriority w:val="10"/>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uiPriority w:val="11"/>
    <w:qFormat/>
    <w:pPr>
      <w:keepNext/>
      <w:jc w:val="center"/>
      <w:outlineLvl w:val="1"/>
    </w:pPr>
    <w:rPr>
      <w:b/>
      <w:bCs/>
      <w:sz w:val="28"/>
    </w:rPr>
  </w:style>
  <w:style w:type="paragraph" w:styleId="Heading3">
    <w:name w:val="heading 3"/>
    <w:basedOn w:val="Normal"/>
    <w:next w:val="Normal"/>
    <w:link w:val="Heading3Char"/>
    <w:uiPriority w:val="9"/>
    <w:unhideWhenUsed/>
    <w:qFormat/>
    <w:rsid w:val="00CC4F8D"/>
    <w:pPr>
      <w:autoSpaceDE w:val="0"/>
      <w:autoSpaceDN w:val="0"/>
      <w:adjustRightInd w:val="0"/>
      <w:spacing w:before="60"/>
      <w:outlineLvl w:val="2"/>
    </w:pPr>
    <w:rPr>
      <w:rFonts w:ascii="Arial" w:hAnsi="Arial" w:cs="Arial"/>
      <w:b/>
      <w:color w:val="FFFFFF" w:themeColor="background1"/>
      <w:sz w:val="18"/>
      <w:szCs w:val="18"/>
      <w:lang w:val="en-AU" w:eastAsia="x-none"/>
    </w:rPr>
  </w:style>
  <w:style w:type="paragraph" w:styleId="Heading4">
    <w:name w:val="heading 4"/>
    <w:basedOn w:val="Normal"/>
    <w:next w:val="Normal"/>
    <w:link w:val="Heading4Char"/>
    <w:uiPriority w:val="9"/>
    <w:unhideWhenUsed/>
    <w:qFormat/>
    <w:rsid w:val="00E73D72"/>
    <w:pPr>
      <w:widowControl w:val="0"/>
      <w:suppressAutoHyphens/>
      <w:autoSpaceDE w:val="0"/>
      <w:autoSpaceDN w:val="0"/>
      <w:adjustRightInd w:val="0"/>
      <w:spacing w:before="60" w:line="264" w:lineRule="auto"/>
      <w:textAlignment w:val="center"/>
      <w:outlineLvl w:val="3"/>
    </w:pPr>
    <w:rPr>
      <w:rFonts w:ascii="Arial" w:eastAsiaTheme="minorHAnsi" w:hAnsi="Arial" w:cs="Arial"/>
      <w:b/>
      <w:color w:val="103D64"/>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6703FC"/>
    <w:pPr>
      <w:tabs>
        <w:tab w:val="center" w:pos="4513"/>
        <w:tab w:val="right" w:pos="9026"/>
      </w:tabs>
      <w:spacing w:before="280"/>
      <w:ind w:right="4"/>
      <w:jc w:val="right"/>
    </w:pPr>
    <w:rPr>
      <w:rFonts w:cs="Arial"/>
      <w:i w:val="0"/>
      <w:color w:val="auto"/>
      <w:sz w:val="18"/>
      <w:szCs w:val="18"/>
    </w:rPr>
  </w:style>
  <w:style w:type="paragraph" w:styleId="Footer">
    <w:name w:val="footer"/>
    <w:basedOn w:val="Normal"/>
    <w:link w:val="FooterChar"/>
    <w:autoRedefine/>
    <w:uiPriority w:val="99"/>
    <w:qFormat/>
    <w:rsid w:val="00D32767"/>
    <w:pPr>
      <w:tabs>
        <w:tab w:val="center" w:pos="3969"/>
        <w:tab w:val="right" w:pos="9600"/>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FA7997"/>
    <w:pPr>
      <w:spacing w:before="120" w:after="120"/>
    </w:pPr>
    <w:rPr>
      <w:rFonts w:ascii="Arial" w:hAnsi="Arial"/>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2F51F4"/>
    <w:pPr>
      <w:numPr>
        <w:numId w:val="8"/>
      </w:numPr>
      <w:spacing w:after="120" w:line="276" w:lineRule="auto"/>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6703FC"/>
    <w:rPr>
      <w:rFonts w:ascii="Arial" w:hAnsi="Arial" w:cs="Arial"/>
      <w:sz w:val="18"/>
      <w:szCs w:val="18"/>
      <w:lang w:val="en-GB" w:eastAsia="en-GB"/>
    </w:rPr>
  </w:style>
  <w:style w:type="character" w:customStyle="1" w:styleId="FooterChar">
    <w:name w:val="Footer Char"/>
    <w:link w:val="Footer"/>
    <w:uiPriority w:val="99"/>
    <w:rsid w:val="00D32767"/>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BE4810"/>
    <w:pPr>
      <w:numPr>
        <w:numId w:val="23"/>
      </w:numPr>
      <w:spacing w:before="120" w:after="60"/>
    </w:pPr>
    <w:rPr>
      <w:rFonts w:ascii="Arial" w:hAnsi="Arial"/>
      <w:b/>
      <w:sz w:val="22"/>
      <w:szCs w:val="20"/>
      <w:lang w:val="en-AU" w:eastAsia="en-US"/>
    </w:rPr>
  </w:style>
  <w:style w:type="paragraph" w:customStyle="1" w:styleId="Guidingtext">
    <w:name w:val="Guiding text"/>
    <w:basedOn w:val="SectionAsubsection"/>
    <w:autoRedefine/>
    <w:qFormat/>
    <w:rsid w:val="00FA7997"/>
    <w:pPr>
      <w:shd w:val="clear" w:color="auto" w:fill="FFFFFF" w:themeFill="background1"/>
      <w:spacing w:before="0"/>
    </w:pPr>
    <w:rPr>
      <w:rFonts w:cs="Arial"/>
      <w:b w:val="0"/>
      <w:color w:val="0070C0"/>
      <w:szCs w:val="19"/>
    </w:rPr>
  </w:style>
  <w:style w:type="paragraph" w:customStyle="1" w:styleId="SectionBSubsection">
    <w:name w:val="SectionB_Subsection"/>
    <w:basedOn w:val="SectionAsubsection"/>
    <w:qFormat/>
    <w:rsid w:val="005C1435"/>
    <w:pPr>
      <w:numPr>
        <w:numId w:val="1"/>
      </w:numPr>
    </w:pPr>
  </w:style>
  <w:style w:type="paragraph" w:customStyle="1" w:styleId="SectionBSubsection2">
    <w:name w:val="SectionB_Subsection2"/>
    <w:basedOn w:val="Guidingtext"/>
    <w:next w:val="SectionBSubsection"/>
    <w:qFormat/>
    <w:rsid w:val="001D4500"/>
    <w:pPr>
      <w:numPr>
        <w:ilvl w:val="1"/>
        <w:numId w:val="7"/>
      </w:numPr>
      <w:spacing w:before="60"/>
    </w:pPr>
    <w:rPr>
      <w:b/>
      <w:bCs/>
      <w:color w:val="000000"/>
      <w14:textFill>
        <w14:solidFill>
          <w14:srgbClr w14:val="000000">
            <w14:lumMod w14:val="75000"/>
          </w14:srgbClr>
        </w14:solidFill>
      </w14:textFill>
    </w:rPr>
  </w:style>
  <w:style w:type="paragraph" w:customStyle="1" w:styleId="Standard">
    <w:name w:val="Standard"/>
    <w:basedOn w:val="Normal"/>
    <w:autoRedefine/>
    <w:qFormat/>
    <w:rsid w:val="00185EA7"/>
    <w:pPr>
      <w:spacing w:before="120" w:after="120"/>
    </w:pPr>
    <w:rPr>
      <w:rFonts w:ascii="Arial" w:hAnsi="Arial"/>
      <w:b/>
      <w:iCs/>
      <w:sz w:val="22"/>
      <w:szCs w:val="22"/>
      <w:lang w:val="en-AU"/>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autoRedefine/>
    <w:qFormat/>
    <w:rsid w:val="003847EE"/>
    <w:pPr>
      <w:numPr>
        <w:numId w:val="6"/>
      </w:numPr>
    </w:pPr>
  </w:style>
  <w:style w:type="paragraph" w:customStyle="1" w:styleId="Guidingtextbulleted">
    <w:name w:val="Guiding text bulleted"/>
    <w:basedOn w:val="Guidingtextnumbered"/>
    <w:next w:val="Guidingtextnumbered"/>
    <w:autoRedefine/>
    <w:qFormat/>
    <w:rsid w:val="009D238E"/>
    <w:pPr>
      <w:numPr>
        <w:numId w:val="9"/>
      </w:numPr>
    </w:pPr>
  </w:style>
  <w:style w:type="paragraph" w:customStyle="1" w:styleId="SectionCsubsection">
    <w:name w:val="SectionC_subsection"/>
    <w:basedOn w:val="Normal"/>
    <w:autoRedefine/>
    <w:qFormat/>
    <w:rsid w:val="00D96653"/>
    <w:pPr>
      <w:spacing w:before="240" w:after="240"/>
    </w:pPr>
    <w:rPr>
      <w:rFonts w:ascii="Arial" w:hAnsi="Arial"/>
      <w:b/>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3"/>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E7AC0"/>
    <w:pPr>
      <w:tabs>
        <w:tab w:val="right" w:leader="dot" w:pos="9017"/>
      </w:tabs>
      <w:spacing w:before="120" w:after="120"/>
    </w:pPr>
    <w:rPr>
      <w:rFonts w:ascii="Arial" w:hAnsi="Arial" w:cs="Arial"/>
      <w:b/>
      <w:noProof/>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uiPriority w:val="39"/>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0"/>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uiPriority w:val="99"/>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uiPriority w:val="9"/>
    <w:rsid w:val="00E73D72"/>
    <w:rPr>
      <w:rFonts w:ascii="Arial" w:eastAsiaTheme="minorHAnsi" w:hAnsi="Arial" w:cs="Arial"/>
      <w:b/>
      <w:color w:val="103D64"/>
      <w:sz w:val="22"/>
      <w:szCs w:val="22"/>
      <w:lang w:val="en-GB" w:eastAsia="en-US"/>
    </w:rPr>
  </w:style>
  <w:style w:type="character" w:customStyle="1" w:styleId="BodycopyChar">
    <w:name w:val="Body copy Char"/>
    <w:link w:val="Bodycopy"/>
    <w:rsid w:val="00FA7997"/>
    <w:rPr>
      <w:rFonts w:ascii="Arial" w:hAnsi="Arial"/>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customStyle="1" w:styleId="RowHeader">
    <w:name w:val="RowHeader"/>
    <w:rsid w:val="00913380"/>
    <w:pPr>
      <w:pBdr>
        <w:top w:val="nil"/>
        <w:left w:val="nil"/>
        <w:bottom w:val="nil"/>
        <w:right w:val="nil"/>
        <w:between w:val="nil"/>
        <w:bar w:val="nil"/>
      </w:pBdr>
      <w:spacing w:before="60" w:after="60"/>
    </w:pPr>
    <w:rPr>
      <w:rFonts w:ascii="Arial" w:eastAsia="Arial Unicode MS" w:hAnsi="Arial" w:cs="Arial Unicode MS"/>
      <w:b/>
      <w:bCs/>
      <w:color w:val="000000"/>
      <w:sz w:val="22"/>
      <w:szCs w:val="22"/>
      <w:u w:color="000000"/>
      <w:bdr w:val="nil"/>
      <w:lang w:val="en-US"/>
    </w:rPr>
  </w:style>
  <w:style w:type="paragraph" w:styleId="BodyText2">
    <w:name w:val="Body Text 2"/>
    <w:basedOn w:val="Normal"/>
    <w:link w:val="BodyText2Char"/>
    <w:unhideWhenUsed/>
    <w:rsid w:val="002F51F4"/>
    <w:pPr>
      <w:spacing w:after="120" w:line="480" w:lineRule="auto"/>
    </w:pPr>
  </w:style>
  <w:style w:type="character" w:customStyle="1" w:styleId="BodyText2Char">
    <w:name w:val="Body Text 2 Char"/>
    <w:basedOn w:val="DefaultParagraphFont"/>
    <w:link w:val="BodyText2"/>
    <w:rsid w:val="002F51F4"/>
    <w:rPr>
      <w:sz w:val="24"/>
      <w:szCs w:val="24"/>
      <w:lang w:val="en-GB" w:eastAsia="en-GB"/>
    </w:rPr>
  </w:style>
  <w:style w:type="character" w:customStyle="1" w:styleId="UnresolvedMention2">
    <w:name w:val="Unresolved Mention2"/>
    <w:basedOn w:val="DefaultParagraphFont"/>
    <w:uiPriority w:val="99"/>
    <w:semiHidden/>
    <w:unhideWhenUsed/>
    <w:rsid w:val="00BE4810"/>
    <w:rPr>
      <w:color w:val="808080"/>
      <w:shd w:val="clear" w:color="auto" w:fill="E6E6E6"/>
    </w:rPr>
  </w:style>
  <w:style w:type="character" w:customStyle="1" w:styleId="UnresolvedMention3">
    <w:name w:val="Unresolved Mention3"/>
    <w:basedOn w:val="DefaultParagraphFont"/>
    <w:uiPriority w:val="99"/>
    <w:semiHidden/>
    <w:unhideWhenUsed/>
    <w:rsid w:val="00677DEB"/>
    <w:rPr>
      <w:color w:val="605E5C"/>
      <w:shd w:val="clear" w:color="auto" w:fill="E1DFDD"/>
    </w:rPr>
  </w:style>
  <w:style w:type="character" w:customStyle="1" w:styleId="CharStyle100">
    <w:name w:val="Char Style 100"/>
    <w:uiPriority w:val="99"/>
    <w:rsid w:val="00933FA0"/>
    <w:rPr>
      <w:rFonts w:ascii="Arial" w:eastAsia="Times New Roman" w:hAnsi="Arial" w:cs="Arial"/>
      <w:b/>
      <w:bCs/>
      <w:color w:val="1F3864"/>
      <w:sz w:val="40"/>
      <w:szCs w:val="40"/>
      <w:lang w:val="en-GB" w:eastAsia="en-GB"/>
    </w:rPr>
  </w:style>
  <w:style w:type="character" w:styleId="SubtleReference">
    <w:name w:val="Subtle Reference"/>
    <w:basedOn w:val="CharStyle100"/>
    <w:uiPriority w:val="31"/>
    <w:qFormat/>
    <w:rsid w:val="00933FA0"/>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933FA0"/>
    <w:rPr>
      <w:rFonts w:ascii="Arial" w:eastAsia="Times New Roman" w:hAnsi="Arial" w:cs="Arial"/>
      <w:b/>
      <w:bCs/>
      <w:color w:val="1F3864"/>
      <w:sz w:val="40"/>
      <w:szCs w:val="40"/>
      <w:lang w:val="en-GB" w:eastAsia="en-GB"/>
    </w:rPr>
  </w:style>
  <w:style w:type="paragraph" w:styleId="TOCHeading">
    <w:name w:val="TOC Heading"/>
    <w:basedOn w:val="Heading1"/>
    <w:next w:val="Normal"/>
    <w:uiPriority w:val="62"/>
    <w:unhideWhenUsed/>
    <w:qFormat/>
    <w:rsid w:val="00C00E7A"/>
    <w:pPr>
      <w:keepLines/>
      <w:spacing w:after="0"/>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1Char">
    <w:name w:val="Heading 1 Char"/>
    <w:basedOn w:val="DefaultParagraphFont"/>
    <w:link w:val="Heading1"/>
    <w:uiPriority w:val="10"/>
    <w:rsid w:val="00412156"/>
    <w:rPr>
      <w:rFonts w:ascii="Microsoft Sans Serif" w:hAnsi="Microsoft Sans Serif"/>
      <w:b/>
      <w:bCs/>
      <w:color w:val="1F3864"/>
      <w:sz w:val="28"/>
      <w:szCs w:val="24"/>
      <w:lang w:val="en-GB" w:eastAsia="en-GB"/>
    </w:rPr>
  </w:style>
  <w:style w:type="character" w:customStyle="1" w:styleId="Heading2Char">
    <w:name w:val="Heading 2 Char"/>
    <w:basedOn w:val="DefaultParagraphFont"/>
    <w:link w:val="Heading2"/>
    <w:uiPriority w:val="11"/>
    <w:rsid w:val="00412156"/>
    <w:rPr>
      <w:b/>
      <w:bCs/>
      <w:sz w:val="28"/>
      <w:szCs w:val="24"/>
      <w:lang w:val="en-GB" w:eastAsia="en-GB"/>
    </w:rPr>
  </w:style>
  <w:style w:type="paragraph" w:customStyle="1" w:styleId="VRQAFormBody">
    <w:name w:val="VRQA Form Body"/>
    <w:uiPriority w:val="29"/>
    <w:unhideWhenUsed/>
    <w:qFormat/>
    <w:rsid w:val="00215EFD"/>
    <w:pPr>
      <w:framePr w:hSpace="180" w:wrap="around" w:vAnchor="page" w:hAnchor="page" w:x="850" w:y="2165"/>
      <w:spacing w:before="60" w:after="40"/>
    </w:pPr>
    <w:rPr>
      <w:rFonts w:ascii="Arial" w:hAnsi="Arial" w:cs="Arial"/>
      <w:color w:val="555559"/>
      <w:sz w:val="18"/>
      <w:szCs w:val="18"/>
      <w:lang w:eastAsia="x-none"/>
    </w:rPr>
  </w:style>
  <w:style w:type="character" w:customStyle="1" w:styleId="Heading3Char">
    <w:name w:val="Heading 3 Char"/>
    <w:basedOn w:val="DefaultParagraphFont"/>
    <w:link w:val="Heading3"/>
    <w:uiPriority w:val="9"/>
    <w:rsid w:val="00CC4F8D"/>
    <w:rPr>
      <w:rFonts w:ascii="Arial" w:hAnsi="Arial" w:cs="Arial"/>
      <w:b/>
      <w:color w:val="FFFFFF" w:themeColor="background1"/>
      <w:sz w:val="18"/>
      <w:szCs w:val="18"/>
      <w:lang w:eastAsia="x-none"/>
    </w:rPr>
  </w:style>
  <w:style w:type="paragraph" w:customStyle="1" w:styleId="VRQAbulletlist">
    <w:name w:val="VRQA bullet list"/>
    <w:basedOn w:val="Normal"/>
    <w:uiPriority w:val="27"/>
    <w:unhideWhenUsed/>
    <w:qFormat/>
    <w:rsid w:val="0004020A"/>
    <w:pPr>
      <w:autoSpaceDE w:val="0"/>
      <w:autoSpaceDN w:val="0"/>
      <w:adjustRightInd w:val="0"/>
    </w:pPr>
    <w:rPr>
      <w:rFonts w:ascii="Arial" w:hAnsi="Arial" w:cs="Arial"/>
      <w:color w:val="555559"/>
      <w:sz w:val="20"/>
      <w:szCs w:val="20"/>
      <w:lang w:val="en-AU" w:eastAsia="x-none"/>
    </w:rPr>
  </w:style>
  <w:style w:type="paragraph" w:customStyle="1" w:styleId="VRQAFormSection">
    <w:name w:val="VRQA Form Section"/>
    <w:basedOn w:val="VRQAbulletlist"/>
    <w:uiPriority w:val="29"/>
    <w:unhideWhenUsed/>
    <w:qFormat/>
    <w:rsid w:val="000D7CEA"/>
    <w:pPr>
      <w:framePr w:hSpace="180" w:wrap="around" w:vAnchor="page" w:hAnchor="page" w:x="850" w:y="2165"/>
      <w:spacing w:before="60"/>
    </w:pPr>
    <w:rPr>
      <w:b/>
      <w:color w:val="FFFFFF" w:themeColor="background1"/>
      <w:sz w:val="18"/>
      <w:szCs w:val="18"/>
    </w:rPr>
  </w:style>
  <w:style w:type="paragraph" w:customStyle="1" w:styleId="CMMBodycopyAB">
    <w:name w:val="CMM Body copy_A_B"/>
    <w:basedOn w:val="Normal"/>
    <w:link w:val="CMMBodycopyABChar"/>
    <w:qFormat/>
    <w:rsid w:val="00C23597"/>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C23597"/>
    <w:rPr>
      <w:rFonts w:ascii="Arial" w:hAnsi="Arial" w:cs="Arial"/>
      <w:bCs/>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557739643">
      <w:bodyDiv w:val="1"/>
      <w:marLeft w:val="0"/>
      <w:marRight w:val="0"/>
      <w:marTop w:val="0"/>
      <w:marBottom w:val="0"/>
      <w:divBdr>
        <w:top w:val="none" w:sz="0" w:space="0" w:color="auto"/>
        <w:left w:val="none" w:sz="0" w:space="0" w:color="auto"/>
        <w:bottom w:val="none" w:sz="0" w:space="0" w:color="auto"/>
        <w:right w:val="none" w:sz="0" w:space="0" w:color="auto"/>
      </w:divBdr>
    </w:div>
    <w:div w:id="1062362417">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02709309">
      <w:bodyDiv w:val="1"/>
      <w:marLeft w:val="0"/>
      <w:marRight w:val="0"/>
      <w:marTop w:val="0"/>
      <w:marBottom w:val="0"/>
      <w:divBdr>
        <w:top w:val="none" w:sz="0" w:space="0" w:color="auto"/>
        <w:left w:val="none" w:sz="0" w:space="0" w:color="auto"/>
        <w:bottom w:val="none" w:sz="0" w:space="0" w:color="auto"/>
        <w:right w:val="none" w:sz="0" w:space="0" w:color="auto"/>
      </w:divBdr>
    </w:div>
    <w:div w:id="17568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urse.enquiry@education.vic.gov.au" TargetMode="External"/><Relationship Id="rId18" Type="http://schemas.openxmlformats.org/officeDocument/2006/relationships/hyperlink" Target="mailto:course.enquiry@education.vic.gov.au" TargetMode="External"/><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https://www.abs.gov.au/AUSSTATS/abs@.nsf/DetailsPage/1272.02001?OpenDocument"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0" Type="http://schemas.openxmlformats.org/officeDocument/2006/relationships/hyperlink" Target="http://www.abs.gov.au/AUSSTATS/abs@.nsf/DetailsPage/1220.0First%20Edition,%20Revision%201?OpenDocument" TargetMode="External"/><Relationship Id="rId29" Type="http://schemas.openxmlformats.org/officeDocument/2006/relationships/hyperlink" Target="https://www.vic.gov.au/strengthening-foundations-first-rolling-action-plan-2019-22"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d/4.0/" TargetMode="External"/><Relationship Id="rId24" Type="http://schemas.openxmlformats.org/officeDocument/2006/relationships/footer" Target="footer1.xml"/><Relationship Id="rId32" Type="http://schemas.openxmlformats.org/officeDocument/2006/relationships/hyperlink" Target="https://www.education.gov.au/australian-core-skills-framework" TargetMode="External"/><Relationship Id="rId37" Type="http://schemas.openxmlformats.org/officeDocument/2006/relationships/hyperlink" Target="https://www.vic.gov.au/department-accredited-vet-courses" TargetMode="External"/><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s://www.vic.gov.au/department-accredited-vet-courses" TargetMode="External"/><Relationship Id="rId23" Type="http://schemas.openxmlformats.org/officeDocument/2006/relationships/header" Target="header3.xml"/><Relationship Id="rId28" Type="http://schemas.openxmlformats.org/officeDocument/2006/relationships/hyperlink" Target="https://www.vic.gov.au/free-violence-victorias-strategy-prevent-family-violence" TargetMode="External"/><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https://www.vic.gov.au/department-accredited-vet-courses" TargetMode="External"/><Relationship Id="rId31" Type="http://schemas.openxmlformats.org/officeDocument/2006/relationships/hyperlink" Target="https://www.vic.gov.au/sites/default/files/2019-05/Preventing-Family-Violence-and-Violence-Against-Women-Capability-Framework.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mmhs@swin.edu.au" TargetMode="External"/><Relationship Id="rId22" Type="http://schemas.openxmlformats.org/officeDocument/2006/relationships/header" Target="header2.xml"/><Relationship Id="rId27" Type="http://schemas.openxmlformats.org/officeDocument/2006/relationships/hyperlink" Target="https://www.vic.gov.au/building-strength-10-year-industry-plan" TargetMode="External"/><Relationship Id="rId30" Type="http://schemas.openxmlformats.org/officeDocument/2006/relationships/hyperlink" Target="https://www.vic.gov.au/sites/default/files/2021-12/Free-from-violence-second-action-plan-2022-2025.pdf" TargetMode="Externa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copyright@education.vic.gov.au" TargetMode="External"/><Relationship Id="rId17" Type="http://schemas.openxmlformats.org/officeDocument/2006/relationships/hyperlink" Target="https://creativecommons.org/licenses/by-nd/4.0/" TargetMode="External"/><Relationship Id="rId25" Type="http://schemas.openxmlformats.org/officeDocument/2006/relationships/header" Target="header4.xml"/><Relationship Id="rId33" Type="http://schemas.openxmlformats.org/officeDocument/2006/relationships/hyperlink" Target="https://www.aqf.edu.au/sites/aqf/files/aqf_pathways_jan2013.pdf" TargetMode="External"/><Relationship Id="rId38"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3F61986-C202-482D-B719-81488D8087FF}">
  <ds:schemaRefs>
    <ds:schemaRef ds:uri="http://schemas.openxmlformats.org/officeDocument/2006/bibliography"/>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6106</Words>
  <Characters>34809</Characters>
  <Application>Microsoft Office Word</Application>
  <DocSecurity>0</DocSecurity>
  <Lines>290</Lines>
  <Paragraphs>81</Paragraphs>
  <ScaleCrop>false</ScaleCrop>
  <Manager/>
  <Company/>
  <LinksUpToDate>false</LinksUpToDate>
  <CharactersWithSpaces>40834</CharactersWithSpaces>
  <SharedDoc>false</SharedDoc>
  <HLinks>
    <vt:vector size="84" baseType="variant">
      <vt:variant>
        <vt:i4>1835075</vt:i4>
      </vt:variant>
      <vt:variant>
        <vt:i4>147</vt:i4>
      </vt:variant>
      <vt:variant>
        <vt:i4>0</vt:i4>
      </vt:variant>
      <vt:variant>
        <vt:i4>5</vt:i4>
      </vt:variant>
      <vt:variant>
        <vt:lpwstr>http://www.education.vic.gov.au/training/providers/rto/pages/courses.aspx</vt:lpwstr>
      </vt:variant>
      <vt:variant>
        <vt:lpwstr/>
      </vt:variant>
      <vt:variant>
        <vt:i4>5767173</vt:i4>
      </vt:variant>
      <vt:variant>
        <vt:i4>144</vt:i4>
      </vt:variant>
      <vt:variant>
        <vt:i4>0</vt:i4>
      </vt:variant>
      <vt:variant>
        <vt:i4>5</vt:i4>
      </vt:variant>
      <vt:variant>
        <vt:lpwstr>https://www.aqf.edu.au/sites/aqf/files/aqf_pathways_jan2013.pdf</vt:lpwstr>
      </vt:variant>
      <vt:variant>
        <vt:lpwstr/>
      </vt:variant>
      <vt:variant>
        <vt:i4>4522059</vt:i4>
      </vt:variant>
      <vt:variant>
        <vt:i4>141</vt:i4>
      </vt:variant>
      <vt:variant>
        <vt:i4>0</vt:i4>
      </vt:variant>
      <vt:variant>
        <vt:i4>5</vt:i4>
      </vt:variant>
      <vt:variant>
        <vt:lpwstr>https://www.education.gov.au/australian-core-skills-framework</vt:lpwstr>
      </vt:variant>
      <vt:variant>
        <vt:lpwstr/>
      </vt:variant>
      <vt:variant>
        <vt:i4>2686998</vt:i4>
      </vt:variant>
      <vt:variant>
        <vt:i4>138</vt:i4>
      </vt:variant>
      <vt:variant>
        <vt:i4>0</vt:i4>
      </vt:variant>
      <vt:variant>
        <vt:i4>5</vt:i4>
      </vt:variant>
      <vt:variant>
        <vt:lpwstr>https://www.abs.gov.au/AUSSTATS/abs@.nsf/DetailsPage/1272.02001?OpenDocument</vt:lpwstr>
      </vt:variant>
      <vt:variant>
        <vt:lpwstr/>
      </vt:variant>
      <vt:variant>
        <vt:i4>720995</vt:i4>
      </vt:variant>
      <vt:variant>
        <vt:i4>135</vt:i4>
      </vt:variant>
      <vt:variant>
        <vt:i4>0</vt:i4>
      </vt:variant>
      <vt:variant>
        <vt:i4>5</vt:i4>
      </vt:variant>
      <vt:variant>
        <vt:lpwstr>http://www.abs.gov.au/AUSSTATS/abs@.nsf/DetailsPage/1220.0First Edition, Revision 1?OpenDocument</vt:lpwstr>
      </vt:variant>
      <vt:variant>
        <vt:lpwstr/>
      </vt:variant>
      <vt:variant>
        <vt:i4>6226011</vt:i4>
      </vt:variant>
      <vt:variant>
        <vt:i4>132</vt:i4>
      </vt:variant>
      <vt:variant>
        <vt:i4>0</vt:i4>
      </vt:variant>
      <vt:variant>
        <vt:i4>5</vt:i4>
      </vt:variant>
      <vt:variant>
        <vt:lpwstr>https://www.ncver.edu.au/</vt:lpwstr>
      </vt:variant>
      <vt:variant>
        <vt:lpwstr/>
      </vt:variant>
      <vt:variant>
        <vt:i4>2293879</vt:i4>
      </vt:variant>
      <vt:variant>
        <vt:i4>129</vt:i4>
      </vt:variant>
      <vt:variant>
        <vt:i4>0</vt:i4>
      </vt:variant>
      <vt:variant>
        <vt:i4>5</vt:i4>
      </vt:variant>
      <vt:variant>
        <vt:lpwstr>https://www.education.vic.gov.au/training/providers/rto/Pages/courses.aspx</vt:lpwstr>
      </vt:variant>
      <vt:variant>
        <vt:lpwstr/>
      </vt:variant>
      <vt:variant>
        <vt:i4>4259877</vt:i4>
      </vt:variant>
      <vt:variant>
        <vt:i4>126</vt:i4>
      </vt:variant>
      <vt:variant>
        <vt:i4>0</vt:i4>
      </vt:variant>
      <vt:variant>
        <vt:i4>5</vt:i4>
      </vt:variant>
      <vt:variant>
        <vt:lpwstr>mailto:course.enquiry@education.vic.gov.au</vt:lpwstr>
      </vt:variant>
      <vt:variant>
        <vt:lpwstr/>
      </vt:variant>
      <vt:variant>
        <vt:i4>5374028</vt:i4>
      </vt:variant>
      <vt:variant>
        <vt:i4>123</vt:i4>
      </vt:variant>
      <vt:variant>
        <vt:i4>0</vt:i4>
      </vt:variant>
      <vt:variant>
        <vt:i4>5</vt:i4>
      </vt:variant>
      <vt:variant>
        <vt:lpwstr>http://creativecommons.org/licenses/by-nd/3.0/au/</vt:lpwstr>
      </vt:variant>
      <vt:variant>
        <vt:lpwstr/>
      </vt:variant>
      <vt:variant>
        <vt:i4>5374028</vt:i4>
      </vt:variant>
      <vt:variant>
        <vt:i4>120</vt:i4>
      </vt:variant>
      <vt:variant>
        <vt:i4>0</vt:i4>
      </vt:variant>
      <vt:variant>
        <vt:i4>5</vt:i4>
      </vt:variant>
      <vt:variant>
        <vt:lpwstr>http://creativecommons.org/licenses/by-nd/3.0/au/</vt:lpwstr>
      </vt:variant>
      <vt:variant>
        <vt:lpwstr/>
      </vt:variant>
      <vt:variant>
        <vt:i4>2293879</vt:i4>
      </vt:variant>
      <vt:variant>
        <vt:i4>117</vt:i4>
      </vt:variant>
      <vt:variant>
        <vt:i4>0</vt:i4>
      </vt:variant>
      <vt:variant>
        <vt:i4>5</vt:i4>
      </vt:variant>
      <vt:variant>
        <vt:lpwstr>https://www.education.vic.gov.au/training/providers/rto/Pages/courses.aspx</vt:lpwstr>
      </vt:variant>
      <vt:variant>
        <vt:lpwstr/>
      </vt:variant>
      <vt:variant>
        <vt:i4>1310823</vt:i4>
      </vt:variant>
      <vt:variant>
        <vt:i4>114</vt:i4>
      </vt:variant>
      <vt:variant>
        <vt:i4>0</vt:i4>
      </vt:variant>
      <vt:variant>
        <vt:i4>5</vt:i4>
      </vt:variant>
      <vt:variant>
        <vt:lpwstr>mailto:cmmhs@swin.edu.au</vt:lpwstr>
      </vt:variant>
      <vt:variant>
        <vt:lpwstr/>
      </vt:variant>
      <vt:variant>
        <vt:i4>4259877</vt:i4>
      </vt:variant>
      <vt:variant>
        <vt:i4>111</vt:i4>
      </vt:variant>
      <vt:variant>
        <vt:i4>0</vt:i4>
      </vt:variant>
      <vt:variant>
        <vt:i4>5</vt:i4>
      </vt:variant>
      <vt:variant>
        <vt:lpwstr>mailto:course.enquiry@education.vic.gov.au</vt:lpwstr>
      </vt:variant>
      <vt:variant>
        <vt:lpwstr/>
      </vt:variant>
      <vt:variant>
        <vt:i4>8060985</vt:i4>
      </vt:variant>
      <vt:variant>
        <vt:i4>0</vt:i4>
      </vt:variant>
      <vt:variant>
        <vt:i4>0</vt:i4>
      </vt:variant>
      <vt:variant>
        <vt:i4>5</vt:i4>
      </vt:variant>
      <vt:variant>
        <vt:lpwstr>https://creativecommons.org/licenses/by-nd/3.0/au/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22621VIC</dc:title>
  <dc:subject/>
  <dc:creator/>
  <cp:keywords/>
  <dc:description/>
  <cp:lastModifiedBy/>
  <cp:revision>1</cp:revision>
  <dcterms:created xsi:type="dcterms:W3CDTF">2023-04-18T23:33:00Z</dcterms:created>
  <dcterms:modified xsi:type="dcterms:W3CDTF">2023-04-20T04:30:00Z</dcterms:modified>
  <cp:category/>
</cp:coreProperties>
</file>