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40121EA" w:rsidR="00DA77A1" w:rsidRDefault="00080A61" w:rsidP="007868CF">
      <w:pPr>
        <w:pStyle w:val="Reference"/>
      </w:pPr>
      <w:r>
        <w:t>1</w:t>
      </w:r>
      <w:r w:rsidR="005779DC">
        <w:t>8</w:t>
      </w:r>
      <w:r>
        <w:t xml:space="preserve"> November</w:t>
      </w:r>
      <w:r w:rsidR="004A6433">
        <w:t xml:space="preserve"> </w:t>
      </w:r>
      <w:r w:rsidR="00FA1224">
        <w:t>202</w:t>
      </w:r>
      <w:r w:rsidR="004A6433">
        <w:t>1</w:t>
      </w: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4BA37F" w:rsidR="007868CF"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3E3CCDC4" w14:textId="4508D84E" w:rsid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78D96E3" w14:textId="67EA092E" w:rsidR="00C2282C" w:rsidRPr="007868CF" w:rsidRDefault="005678F9"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 DIVIRGILIO</w:t>
      </w:r>
    </w:p>
    <w:p w14:paraId="706A3341" w14:textId="3F6397FC"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584202">
        <w:rPr>
          <w:rFonts w:ascii="Calibri" w:eastAsia="Calibri" w:hAnsi="Calibri" w:cs="Times New Roman"/>
          <w:sz w:val="24"/>
          <w:szCs w:val="24"/>
          <w:lang w:eastAsia="en-US"/>
        </w:rPr>
        <w:t>19 October 2021</w:t>
      </w:r>
      <w:r w:rsidR="00FA1224">
        <w:rPr>
          <w:rFonts w:ascii="Calibri" w:eastAsia="Calibri" w:hAnsi="Calibri" w:cs="Times New Roman"/>
          <w:sz w:val="24"/>
          <w:szCs w:val="24"/>
          <w:lang w:eastAsia="en-US"/>
        </w:rPr>
        <w:t xml:space="preserve"> </w:t>
      </w:r>
    </w:p>
    <w:p w14:paraId="353D3562" w14:textId="48C7742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5678F9">
        <w:rPr>
          <w:rFonts w:ascii="Calibri" w:eastAsia="Calibri" w:hAnsi="Calibri" w:cs="Times New Roman"/>
          <w:sz w:val="24"/>
          <w:szCs w:val="24"/>
          <w:lang w:eastAsia="en-US"/>
        </w:rPr>
        <w:t>, Justice Shane Marshall</w:t>
      </w:r>
      <w:r w:rsidR="006A1470">
        <w:rPr>
          <w:rFonts w:ascii="Calibri" w:eastAsia="Calibri" w:hAnsi="Calibri" w:cs="Times New Roman"/>
          <w:sz w:val="24"/>
          <w:szCs w:val="24"/>
          <w:lang w:eastAsia="en-US"/>
        </w:rPr>
        <w:t xml:space="preserve"> </w:t>
      </w:r>
      <w:r w:rsidR="00BD60D2">
        <w:rPr>
          <w:rFonts w:ascii="Calibri" w:eastAsia="Calibri" w:hAnsi="Calibri" w:cs="Times New Roman"/>
          <w:sz w:val="24"/>
          <w:szCs w:val="24"/>
          <w:lang w:eastAsia="en-US"/>
        </w:rPr>
        <w:t xml:space="preserve">(Deputy Chairperson) </w:t>
      </w:r>
      <w:r w:rsidR="006A1470">
        <w:rPr>
          <w:rFonts w:ascii="Calibri" w:eastAsia="Calibri" w:hAnsi="Calibri" w:cs="Times New Roman"/>
          <w:sz w:val="24"/>
          <w:szCs w:val="24"/>
          <w:lang w:eastAsia="en-US"/>
        </w:rPr>
        <w:t xml:space="preserve">and </w:t>
      </w:r>
      <w:r w:rsidR="005678F9">
        <w:rPr>
          <w:rFonts w:ascii="Calibri" w:eastAsia="Calibri" w:hAnsi="Calibri" w:cs="Times New Roman"/>
          <w:sz w:val="24"/>
          <w:szCs w:val="24"/>
          <w:lang w:eastAsia="en-US"/>
        </w:rPr>
        <w:t xml:space="preserve">Dr Andrew Gould. </w:t>
      </w:r>
      <w:r w:rsidR="004A6433">
        <w:rPr>
          <w:rFonts w:ascii="Calibri" w:eastAsia="Calibri" w:hAnsi="Calibri" w:cs="Times New Roman"/>
          <w:sz w:val="24"/>
          <w:szCs w:val="24"/>
          <w:lang w:eastAsia="en-US"/>
        </w:rPr>
        <w:t xml:space="preserve">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3FAE7B4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3A57D1">
        <w:rPr>
          <w:rFonts w:ascii="Calibri" w:eastAsia="Calibri" w:hAnsi="Calibri" w:cs="Times New Roman"/>
          <w:sz w:val="24"/>
          <w:szCs w:val="24"/>
          <w:lang w:eastAsia="en-US"/>
        </w:rPr>
        <w:t xml:space="preserve"> </w:t>
      </w:r>
      <w:r w:rsidR="005678F9">
        <w:rPr>
          <w:rFonts w:ascii="Calibri" w:eastAsia="Calibri" w:hAnsi="Calibri" w:cs="Times New Roman"/>
          <w:sz w:val="24"/>
          <w:szCs w:val="24"/>
          <w:lang w:eastAsia="en-US"/>
        </w:rPr>
        <w:t>Damien Hannan</w:t>
      </w:r>
      <w:r w:rsidR="00584202">
        <w:rPr>
          <w:rFonts w:ascii="Calibri" w:eastAsia="Calibri" w:hAnsi="Calibri" w:cs="Times New Roman"/>
          <w:sz w:val="24"/>
          <w:szCs w:val="24"/>
          <w:lang w:eastAsia="en-US"/>
        </w:rPr>
        <w:t>,</w:t>
      </w:r>
      <w:r w:rsidR="005678F9">
        <w:rPr>
          <w:rFonts w:ascii="Calibri" w:eastAsia="Calibri" w:hAnsi="Calibri" w:cs="Times New Roman"/>
          <w:sz w:val="24"/>
          <w:szCs w:val="24"/>
          <w:lang w:eastAsia="en-US"/>
        </w:rPr>
        <w:t xml:space="preserve"> instructed by Mr Marwan El-Asmar</w:t>
      </w:r>
      <w:r w:rsidR="00584202">
        <w:rPr>
          <w:rFonts w:ascii="Calibri" w:eastAsia="Calibri" w:hAnsi="Calibri" w:cs="Times New Roman"/>
          <w:sz w:val="24"/>
          <w:szCs w:val="24"/>
          <w:lang w:eastAsia="en-US"/>
        </w:rPr>
        <w:t>,</w:t>
      </w:r>
      <w:r w:rsidR="003A57D1">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A21C9B0" w:rsidR="007868CF" w:rsidRDefault="005678F9"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Ben Divirgilio was represented by Mr Lynton Hogan</w:t>
      </w:r>
      <w:r w:rsidR="004A6433">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04FBDEA" w14:textId="688A4626" w:rsidR="00584202" w:rsidRDefault="00E25E31" w:rsidP="0058420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2A1579">
        <w:rPr>
          <w:rFonts w:ascii="Calibri" w:eastAsia="Calibri" w:hAnsi="Calibri" w:cs="Times New Roman"/>
          <w:b/>
          <w:sz w:val="24"/>
          <w:szCs w:val="24"/>
          <w:lang w:eastAsia="en-US"/>
        </w:rPr>
        <w:t>s</w:t>
      </w:r>
      <w:r w:rsidR="00584202">
        <w:rPr>
          <w:rFonts w:ascii="Calibri" w:eastAsia="Calibri" w:hAnsi="Calibri" w:cs="Times New Roman"/>
          <w:b/>
          <w:sz w:val="24"/>
          <w:szCs w:val="24"/>
          <w:lang w:eastAsia="en-US"/>
        </w:rPr>
        <w:t>:</w:t>
      </w:r>
      <w:r w:rsidR="002A1579">
        <w:rPr>
          <w:rFonts w:ascii="Calibri" w:eastAsia="Calibri" w:hAnsi="Calibri" w:cs="Times New Roman"/>
          <w:b/>
          <w:sz w:val="24"/>
          <w:szCs w:val="24"/>
          <w:lang w:eastAsia="en-US"/>
        </w:rPr>
        <w:t xml:space="preserve"> </w:t>
      </w:r>
      <w:r w:rsidR="00584202">
        <w:rPr>
          <w:rFonts w:ascii="Calibri" w:eastAsia="Calibri" w:hAnsi="Calibri" w:cs="Times New Roman"/>
          <w:b/>
          <w:sz w:val="24"/>
          <w:szCs w:val="24"/>
          <w:lang w:eastAsia="en-US"/>
        </w:rPr>
        <w:tab/>
      </w:r>
      <w:r w:rsidR="00584202">
        <w:rPr>
          <w:rFonts w:ascii="Calibri" w:eastAsia="Calibri" w:hAnsi="Calibri" w:cs="Times New Roman"/>
          <w:bCs/>
          <w:sz w:val="24"/>
          <w:szCs w:val="24"/>
          <w:lang w:eastAsia="en-US"/>
        </w:rPr>
        <w:t>Local Racing Rule (“LR”) 42.23 states:</w:t>
      </w:r>
    </w:p>
    <w:p w14:paraId="4F166678" w14:textId="6CAE955B" w:rsidR="00584202" w:rsidRDefault="00584202" w:rsidP="00584202">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 xml:space="preserve">It is a Serious Offence to be: </w:t>
      </w:r>
    </w:p>
    <w:p w14:paraId="2965DDBD" w14:textId="0EFBB5D5" w:rsidR="00584202" w:rsidRDefault="00584202" w:rsidP="00584202">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(a) in any way directly or indirectly involved in committing, or knowingly concerned with, such conduct as set out in LR42.18. (added 14/06/2016)</w:t>
      </w:r>
      <w:r>
        <w:rPr>
          <w:rFonts w:ascii="Calibri" w:eastAsia="Calibri" w:hAnsi="Calibri" w:cs="Times New Roman"/>
          <w:sz w:val="24"/>
          <w:szCs w:val="24"/>
          <w:lang w:eastAsia="en-US"/>
        </w:rPr>
        <w:t>.</w:t>
      </w:r>
    </w:p>
    <w:p w14:paraId="43F874D3" w14:textId="697B52E4" w:rsidR="00584202" w:rsidRDefault="00584202" w:rsidP="00584202">
      <w:pPr>
        <w:spacing w:line="259" w:lineRule="auto"/>
        <w:ind w:left="2880"/>
        <w:jc w:val="both"/>
        <w:rPr>
          <w:rFonts w:ascii="Calibri" w:eastAsia="Calibri" w:hAnsi="Calibri" w:cs="Times New Roman"/>
          <w:sz w:val="24"/>
          <w:szCs w:val="24"/>
          <w:lang w:eastAsia="en-US"/>
        </w:rPr>
      </w:pPr>
      <w:r w:rsidRPr="00CA6A4B">
        <w:rPr>
          <w:rFonts w:ascii="Calibri" w:eastAsia="Calibri" w:hAnsi="Calibri" w:cs="Times New Roman"/>
          <w:sz w:val="24"/>
          <w:szCs w:val="24"/>
          <w:lang w:eastAsia="en-US"/>
        </w:rPr>
        <w:t>(b) aid, abet, co</w:t>
      </w:r>
      <w:r>
        <w:rPr>
          <w:rFonts w:ascii="Calibri" w:eastAsia="Calibri" w:hAnsi="Calibri" w:cs="Times New Roman"/>
          <w:sz w:val="24"/>
          <w:szCs w:val="24"/>
          <w:lang w:eastAsia="en-US"/>
        </w:rPr>
        <w:t>unsel</w:t>
      </w:r>
      <w:r w:rsidRPr="00CA6A4B">
        <w:rPr>
          <w:rFonts w:ascii="Calibri" w:eastAsia="Calibri" w:hAnsi="Calibri" w:cs="Times New Roman"/>
          <w:sz w:val="24"/>
          <w:szCs w:val="24"/>
          <w:lang w:eastAsia="en-US"/>
        </w:rPr>
        <w:t xml:space="preserve"> procure any person to commit such conduct as set out in LR 42.18 (added 14/06/2016)</w:t>
      </w:r>
      <w:r>
        <w:rPr>
          <w:rFonts w:ascii="Calibri" w:eastAsia="Calibri" w:hAnsi="Calibri" w:cs="Times New Roman"/>
          <w:sz w:val="24"/>
          <w:szCs w:val="24"/>
          <w:lang w:eastAsia="en-US"/>
        </w:rPr>
        <w:t>.</w:t>
      </w:r>
      <w:r w:rsidRPr="00CA6A4B">
        <w:rPr>
          <w:rFonts w:ascii="Calibri" w:eastAsia="Calibri" w:hAnsi="Calibri" w:cs="Times New Roman"/>
          <w:sz w:val="24"/>
          <w:szCs w:val="24"/>
          <w:lang w:eastAsia="en-US"/>
        </w:rPr>
        <w:t xml:space="preserve"> </w:t>
      </w:r>
    </w:p>
    <w:p w14:paraId="3B27DC9B" w14:textId="0346EFBE" w:rsidR="00584202" w:rsidRDefault="00584202" w:rsidP="00584202">
      <w:pPr>
        <w:spacing w:line="259" w:lineRule="auto"/>
        <w:ind w:left="2880"/>
        <w:jc w:val="both"/>
        <w:rPr>
          <w:rFonts w:ascii="Calibri" w:eastAsia="Calibri" w:hAnsi="Calibri" w:cs="Times New Roman"/>
          <w:sz w:val="24"/>
          <w:szCs w:val="24"/>
          <w:lang w:eastAsia="en-US"/>
        </w:rPr>
      </w:pPr>
    </w:p>
    <w:p w14:paraId="5367FFCC" w14:textId="07DC1CCB" w:rsidR="00584202" w:rsidRDefault="00584202" w:rsidP="0058420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Greyhounds Australasia Rule (“GAR”) 86(d) states: </w:t>
      </w:r>
    </w:p>
    <w:p w14:paraId="554F9E6B" w14:textId="6A7D4A82" w:rsidR="00584202" w:rsidRDefault="00584202" w:rsidP="00584202">
      <w:pPr>
        <w:spacing w:line="259" w:lineRule="auto"/>
        <w:ind w:left="2880"/>
        <w:jc w:val="both"/>
        <w:rPr>
          <w:rFonts w:ascii="Calibri" w:eastAsia="Calibri" w:hAnsi="Calibri" w:cs="Times New Roman"/>
          <w:bCs/>
          <w:sz w:val="24"/>
          <w:szCs w:val="24"/>
          <w:lang w:eastAsia="en-US"/>
        </w:rPr>
      </w:pPr>
      <w:r w:rsidRPr="00584202">
        <w:rPr>
          <w:rFonts w:ascii="Calibri" w:eastAsia="Calibri" w:hAnsi="Calibri" w:cs="Times New Roman"/>
          <w:bCs/>
          <w:sz w:val="24"/>
          <w:szCs w:val="24"/>
          <w:lang w:eastAsia="en-US"/>
        </w:rPr>
        <w:t>A person (including an official) shall be guilty of an offence if the person</w:t>
      </w:r>
      <w:r>
        <w:rPr>
          <w:rFonts w:ascii="Calibri" w:eastAsia="Calibri" w:hAnsi="Calibri" w:cs="Times New Roman"/>
          <w:bCs/>
          <w:sz w:val="24"/>
          <w:szCs w:val="24"/>
          <w:lang w:eastAsia="en-US"/>
        </w:rPr>
        <w:t>-</w:t>
      </w:r>
      <w:r w:rsidRPr="00584202">
        <w:rPr>
          <w:rFonts w:ascii="Calibri" w:eastAsia="Calibri" w:hAnsi="Calibri" w:cs="Times New Roman"/>
          <w:bCs/>
          <w:sz w:val="24"/>
          <w:szCs w:val="24"/>
          <w:lang w:eastAsia="en-US"/>
        </w:rPr>
        <w:t xml:space="preserve"> </w:t>
      </w:r>
    </w:p>
    <w:p w14:paraId="51A37520" w14:textId="60083340" w:rsidR="00584202" w:rsidRDefault="00584202" w:rsidP="0058420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 </w:t>
      </w:r>
      <w:r w:rsidRPr="00CA6A4B">
        <w:rPr>
          <w:rFonts w:ascii="Calibri" w:eastAsia="Calibri" w:hAnsi="Calibri" w:cs="Times New Roman"/>
          <w:sz w:val="24"/>
          <w:szCs w:val="24"/>
          <w:lang w:eastAsia="en-US"/>
        </w:rPr>
        <w:t>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r>
        <w:rPr>
          <w:rFonts w:ascii="Calibri" w:eastAsia="Calibri" w:hAnsi="Calibri" w:cs="Times New Roman"/>
          <w:sz w:val="24"/>
          <w:szCs w:val="24"/>
          <w:lang w:eastAsia="en-US"/>
        </w:rPr>
        <w:t>.</w:t>
      </w:r>
    </w:p>
    <w:p w14:paraId="08FCD76E" w14:textId="77777777" w:rsidR="00584202" w:rsidRDefault="00584202" w:rsidP="00584202">
      <w:pPr>
        <w:spacing w:line="259" w:lineRule="auto"/>
        <w:ind w:left="2880" w:hanging="2880"/>
        <w:jc w:val="both"/>
        <w:rPr>
          <w:rFonts w:ascii="Calibri" w:eastAsia="Calibri" w:hAnsi="Calibri" w:cs="Times New Roman"/>
          <w:b/>
          <w:sz w:val="24"/>
          <w:szCs w:val="24"/>
          <w:lang w:eastAsia="en-US"/>
        </w:rPr>
      </w:pPr>
    </w:p>
    <w:p w14:paraId="162A3707" w14:textId="5874437E" w:rsidR="006422A8" w:rsidRPr="006422A8" w:rsidRDefault="00584202" w:rsidP="00584202">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P</w:t>
      </w:r>
      <w:r w:rsidR="002A1579">
        <w:rPr>
          <w:rFonts w:ascii="Calibri" w:eastAsia="Calibri" w:hAnsi="Calibri" w:cs="Times New Roman"/>
          <w:b/>
          <w:sz w:val="24"/>
          <w:szCs w:val="24"/>
          <w:lang w:eastAsia="en-US"/>
        </w:rPr>
        <w:t>articulars</w:t>
      </w:r>
      <w:r>
        <w:rPr>
          <w:rFonts w:ascii="Calibri" w:eastAsia="Calibri" w:hAnsi="Calibri" w:cs="Times New Roman"/>
          <w:b/>
          <w:sz w:val="24"/>
          <w:szCs w:val="24"/>
          <w:lang w:eastAsia="en-US"/>
        </w:rPr>
        <w:t xml:space="preserve"> of charges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CA6A4B" w:rsidRPr="006422A8">
        <w:rPr>
          <w:rFonts w:ascii="Calibri" w:eastAsia="Calibri" w:hAnsi="Calibri" w:cs="Times New Roman"/>
          <w:b/>
          <w:bCs/>
          <w:sz w:val="24"/>
          <w:szCs w:val="24"/>
          <w:lang w:eastAsia="en-US"/>
        </w:rPr>
        <w:t xml:space="preserve">Charge </w:t>
      </w:r>
      <w:r>
        <w:rPr>
          <w:rFonts w:ascii="Calibri" w:eastAsia="Calibri" w:hAnsi="Calibri" w:cs="Times New Roman"/>
          <w:b/>
          <w:bCs/>
          <w:sz w:val="24"/>
          <w:szCs w:val="24"/>
          <w:lang w:eastAsia="en-US"/>
        </w:rPr>
        <w:t>1: LR 42.23</w:t>
      </w:r>
      <w:r w:rsidR="00CA6A4B" w:rsidRPr="006422A8">
        <w:rPr>
          <w:rFonts w:ascii="Calibri" w:eastAsia="Calibri" w:hAnsi="Calibri" w:cs="Times New Roman"/>
          <w:b/>
          <w:bCs/>
          <w:sz w:val="24"/>
          <w:szCs w:val="24"/>
          <w:lang w:eastAsia="en-US"/>
        </w:rPr>
        <w:t xml:space="preserve"> </w:t>
      </w:r>
    </w:p>
    <w:p w14:paraId="16352A81" w14:textId="77777777" w:rsidR="006422A8" w:rsidRDefault="006422A8" w:rsidP="00CB3185">
      <w:pPr>
        <w:spacing w:line="259" w:lineRule="auto"/>
        <w:ind w:left="2880"/>
        <w:jc w:val="both"/>
        <w:rPr>
          <w:rFonts w:ascii="Calibri" w:eastAsia="Calibri" w:hAnsi="Calibri" w:cs="Times New Roman"/>
          <w:sz w:val="24"/>
          <w:szCs w:val="24"/>
          <w:lang w:eastAsia="en-US"/>
        </w:rPr>
      </w:pPr>
    </w:p>
    <w:p w14:paraId="05A9EF83" w14:textId="32405194" w:rsidR="00584202" w:rsidRDefault="00CA6A4B" w:rsidP="00584202">
      <w:pPr>
        <w:pStyle w:val="ListParagraph"/>
        <w:numPr>
          <w:ilvl w:val="0"/>
          <w:numId w:val="24"/>
        </w:numPr>
        <w:spacing w:line="259" w:lineRule="auto"/>
        <w:ind w:left="3402" w:hanging="425"/>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You are and were at all relevant times a breeder and public trainer licensed by Greyhound Racing Victoria</w:t>
      </w:r>
      <w:r w:rsidR="00584202">
        <w:rPr>
          <w:rFonts w:ascii="Calibri" w:eastAsia="Calibri" w:hAnsi="Calibri" w:cs="Times New Roman"/>
          <w:sz w:val="24"/>
          <w:szCs w:val="24"/>
          <w:lang w:eastAsia="en-US"/>
        </w:rPr>
        <w:t xml:space="preserve"> (“GRV”)</w:t>
      </w:r>
      <w:r w:rsidRPr="00584202">
        <w:rPr>
          <w:rFonts w:ascii="Calibri" w:eastAsia="Calibri" w:hAnsi="Calibri" w:cs="Times New Roman"/>
          <w:sz w:val="24"/>
          <w:szCs w:val="24"/>
          <w:lang w:eastAsia="en-US"/>
        </w:rPr>
        <w:t xml:space="preserve"> (license number 37339) and a person bound by </w:t>
      </w:r>
      <w:r w:rsidR="00584202">
        <w:rPr>
          <w:rFonts w:ascii="Calibri" w:eastAsia="Calibri" w:hAnsi="Calibri" w:cs="Times New Roman"/>
          <w:sz w:val="24"/>
          <w:szCs w:val="24"/>
          <w:lang w:eastAsia="en-US"/>
        </w:rPr>
        <w:t>t</w:t>
      </w:r>
      <w:r w:rsidRPr="00584202">
        <w:rPr>
          <w:rFonts w:ascii="Calibri" w:eastAsia="Calibri" w:hAnsi="Calibri" w:cs="Times New Roman"/>
          <w:sz w:val="24"/>
          <w:szCs w:val="24"/>
          <w:lang w:eastAsia="en-US"/>
        </w:rPr>
        <w:t xml:space="preserve">he </w:t>
      </w:r>
      <w:r w:rsidRPr="00584202">
        <w:rPr>
          <w:rFonts w:ascii="Calibri" w:eastAsia="Calibri" w:hAnsi="Calibri" w:cs="Times New Roman"/>
          <w:sz w:val="24"/>
          <w:szCs w:val="24"/>
          <w:lang w:eastAsia="en-US"/>
        </w:rPr>
        <w:lastRenderedPageBreak/>
        <w:t xml:space="preserve">Greyhounds Australasia Rules </w:t>
      </w:r>
      <w:r w:rsidR="00584202">
        <w:rPr>
          <w:rFonts w:ascii="Calibri" w:eastAsia="Calibri" w:hAnsi="Calibri" w:cs="Times New Roman"/>
          <w:sz w:val="24"/>
          <w:szCs w:val="24"/>
          <w:lang w:eastAsia="en-US"/>
        </w:rPr>
        <w:t xml:space="preserve">(“GAR”) </w:t>
      </w:r>
      <w:r w:rsidRPr="00584202">
        <w:rPr>
          <w:rFonts w:ascii="Calibri" w:eastAsia="Calibri" w:hAnsi="Calibri" w:cs="Times New Roman"/>
          <w:sz w:val="24"/>
          <w:szCs w:val="24"/>
          <w:lang w:eastAsia="en-US"/>
        </w:rPr>
        <w:t>and Local Racing Rules</w:t>
      </w:r>
      <w:r w:rsidR="00584202">
        <w:rPr>
          <w:rFonts w:ascii="Calibri" w:eastAsia="Calibri" w:hAnsi="Calibri" w:cs="Times New Roman"/>
          <w:sz w:val="24"/>
          <w:szCs w:val="24"/>
          <w:lang w:eastAsia="en-US"/>
        </w:rPr>
        <w:t xml:space="preserve"> (“LR”)</w:t>
      </w:r>
      <w:r w:rsidRPr="00584202">
        <w:rPr>
          <w:rFonts w:ascii="Calibri" w:eastAsia="Calibri" w:hAnsi="Calibri" w:cs="Times New Roman"/>
          <w:sz w:val="24"/>
          <w:szCs w:val="24"/>
          <w:lang w:eastAsia="en-US"/>
        </w:rPr>
        <w:t xml:space="preserve">. </w:t>
      </w:r>
    </w:p>
    <w:p w14:paraId="78F04101" w14:textId="77777777" w:rsidR="00584202" w:rsidRDefault="00584202" w:rsidP="00584202">
      <w:pPr>
        <w:pStyle w:val="ListParagraph"/>
        <w:spacing w:line="259" w:lineRule="auto"/>
        <w:ind w:left="3402"/>
        <w:jc w:val="both"/>
        <w:rPr>
          <w:rFonts w:ascii="Calibri" w:eastAsia="Calibri" w:hAnsi="Calibri" w:cs="Times New Roman"/>
          <w:sz w:val="24"/>
          <w:szCs w:val="24"/>
          <w:lang w:eastAsia="en-US"/>
        </w:rPr>
      </w:pPr>
    </w:p>
    <w:p w14:paraId="74006529" w14:textId="4E35BFC5" w:rsidR="00584202" w:rsidRDefault="00CA6A4B" w:rsidP="00584202">
      <w:pPr>
        <w:pStyle w:val="ListParagraph"/>
        <w:numPr>
          <w:ilvl w:val="0"/>
          <w:numId w:val="24"/>
        </w:numPr>
        <w:spacing w:line="259" w:lineRule="auto"/>
        <w:ind w:left="3402" w:hanging="425"/>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sidR="00584202">
        <w:rPr>
          <w:rFonts w:ascii="Calibri" w:eastAsia="Calibri" w:hAnsi="Calibri" w:cs="Times New Roman"/>
          <w:sz w:val="24"/>
          <w:szCs w:val="24"/>
          <w:lang w:eastAsia="en-US"/>
        </w:rPr>
        <w:t xml:space="preserve"> in </w:t>
      </w:r>
      <w:r w:rsidRPr="00584202">
        <w:rPr>
          <w:rFonts w:ascii="Calibri" w:eastAsia="Calibri" w:hAnsi="Calibri" w:cs="Times New Roman"/>
          <w:sz w:val="24"/>
          <w:szCs w:val="24"/>
          <w:lang w:eastAsia="en-US"/>
        </w:rPr>
        <w:t>Nambrok, Victoria</w:t>
      </w:r>
      <w:r w:rsidR="00584202">
        <w:rPr>
          <w:rFonts w:ascii="Calibri" w:eastAsia="Calibri" w:hAnsi="Calibri" w:cs="Times New Roman"/>
          <w:sz w:val="24"/>
          <w:szCs w:val="24"/>
          <w:lang w:eastAsia="en-US"/>
        </w:rPr>
        <w:t xml:space="preserve"> </w:t>
      </w:r>
      <w:r w:rsidRPr="00584202">
        <w:rPr>
          <w:rFonts w:ascii="Calibri" w:eastAsia="Calibri" w:hAnsi="Calibri" w:cs="Times New Roman"/>
          <w:sz w:val="24"/>
          <w:szCs w:val="24"/>
          <w:lang w:eastAsia="en-US"/>
        </w:rPr>
        <w:t xml:space="preserve">(licensed premises). </w:t>
      </w:r>
    </w:p>
    <w:p w14:paraId="7F0AB55D" w14:textId="77777777" w:rsidR="00584202" w:rsidRDefault="00584202" w:rsidP="00584202">
      <w:pPr>
        <w:pStyle w:val="ListParagraph"/>
        <w:spacing w:line="259" w:lineRule="auto"/>
        <w:ind w:left="3402"/>
        <w:jc w:val="both"/>
        <w:rPr>
          <w:rFonts w:ascii="Calibri" w:eastAsia="Calibri" w:hAnsi="Calibri" w:cs="Times New Roman"/>
          <w:sz w:val="24"/>
          <w:szCs w:val="24"/>
          <w:lang w:eastAsia="en-US"/>
        </w:rPr>
      </w:pPr>
    </w:p>
    <w:p w14:paraId="40FA8A38" w14:textId="669555EA" w:rsidR="00584202" w:rsidRDefault="00CA6A4B" w:rsidP="00584202">
      <w:pPr>
        <w:pStyle w:val="ListParagraph"/>
        <w:numPr>
          <w:ilvl w:val="0"/>
          <w:numId w:val="24"/>
        </w:numPr>
        <w:spacing w:line="259" w:lineRule="auto"/>
        <w:ind w:left="3402" w:hanging="425"/>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On 25 of October 2019</w:t>
      </w:r>
      <w:r w:rsidR="00584202">
        <w:rPr>
          <w:rFonts w:ascii="Calibri" w:eastAsia="Calibri" w:hAnsi="Calibri" w:cs="Times New Roman"/>
          <w:sz w:val="24"/>
          <w:szCs w:val="24"/>
          <w:lang w:eastAsia="en-US"/>
        </w:rPr>
        <w:t>,</w:t>
      </w:r>
      <w:r w:rsidRPr="00584202">
        <w:rPr>
          <w:rFonts w:ascii="Calibri" w:eastAsia="Calibri" w:hAnsi="Calibri" w:cs="Times New Roman"/>
          <w:sz w:val="24"/>
          <w:szCs w:val="24"/>
          <w:lang w:eastAsia="en-US"/>
        </w:rPr>
        <w:t xml:space="preserve"> the mobile phone belonging to Rinaldo </w:t>
      </w:r>
      <w:r w:rsidR="00584202" w:rsidRPr="00584202">
        <w:rPr>
          <w:rFonts w:ascii="Calibri" w:eastAsia="Calibri" w:hAnsi="Calibri" w:cs="Times New Roman"/>
          <w:sz w:val="24"/>
          <w:szCs w:val="24"/>
          <w:lang w:eastAsia="en-US"/>
        </w:rPr>
        <w:t>Divirgilio</w:t>
      </w:r>
      <w:r w:rsidRPr="00584202">
        <w:rPr>
          <w:rFonts w:ascii="Calibri" w:eastAsia="Calibri" w:hAnsi="Calibri" w:cs="Times New Roman"/>
          <w:sz w:val="24"/>
          <w:szCs w:val="24"/>
          <w:lang w:eastAsia="en-US"/>
        </w:rPr>
        <w:t>, a registered GRV participant</w:t>
      </w:r>
      <w:r w:rsidR="00584202">
        <w:rPr>
          <w:rFonts w:ascii="Calibri" w:eastAsia="Calibri" w:hAnsi="Calibri" w:cs="Times New Roman"/>
          <w:sz w:val="24"/>
          <w:szCs w:val="24"/>
          <w:lang w:eastAsia="en-US"/>
        </w:rPr>
        <w:t>,</w:t>
      </w:r>
      <w:r w:rsidRPr="00584202">
        <w:rPr>
          <w:rFonts w:ascii="Calibri" w:eastAsia="Calibri" w:hAnsi="Calibri" w:cs="Times New Roman"/>
          <w:sz w:val="24"/>
          <w:szCs w:val="24"/>
          <w:lang w:eastAsia="en-US"/>
        </w:rPr>
        <w:t xml:space="preserve"> was seized by Investigative Stewards and examined. </w:t>
      </w:r>
    </w:p>
    <w:p w14:paraId="0A0DEE78" w14:textId="77777777" w:rsidR="00584202" w:rsidRDefault="00584202" w:rsidP="00584202">
      <w:pPr>
        <w:pStyle w:val="ListParagraph"/>
        <w:spacing w:line="259" w:lineRule="auto"/>
        <w:ind w:left="3402"/>
        <w:jc w:val="both"/>
        <w:rPr>
          <w:rFonts w:ascii="Calibri" w:eastAsia="Calibri" w:hAnsi="Calibri" w:cs="Times New Roman"/>
          <w:sz w:val="24"/>
          <w:szCs w:val="24"/>
          <w:lang w:eastAsia="en-US"/>
        </w:rPr>
      </w:pPr>
    </w:p>
    <w:p w14:paraId="31F9BAB0" w14:textId="3B629642" w:rsidR="006422A8" w:rsidRDefault="00CA6A4B" w:rsidP="00584202">
      <w:pPr>
        <w:pStyle w:val="ListParagraph"/>
        <w:numPr>
          <w:ilvl w:val="0"/>
          <w:numId w:val="24"/>
        </w:numPr>
        <w:spacing w:line="259" w:lineRule="auto"/>
        <w:ind w:left="3402" w:hanging="425"/>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 xml:space="preserve">The examination of those text messages between you and Rinaldo Divirgilio establish that you were knowingly concerned with such conduct as set out in LR 42.18, the conduct being, the possession and the attempt to possess live animals by Rinaldo Divirgilio for the purpose of using or likely to be used as bait or lure to encourage a greyhound to pursue it. These messages include; </w:t>
      </w:r>
    </w:p>
    <w:p w14:paraId="502B4482" w14:textId="77777777" w:rsidR="00584202" w:rsidRPr="00584202" w:rsidRDefault="00584202" w:rsidP="00584202">
      <w:pPr>
        <w:pStyle w:val="ListParagraph"/>
        <w:spacing w:line="259" w:lineRule="auto"/>
        <w:ind w:left="3402"/>
        <w:jc w:val="both"/>
        <w:rPr>
          <w:rFonts w:ascii="Calibri" w:eastAsia="Calibri" w:hAnsi="Calibri" w:cs="Times New Roman"/>
          <w:sz w:val="24"/>
          <w:szCs w:val="24"/>
          <w:lang w:eastAsia="en-US"/>
        </w:rPr>
      </w:pPr>
    </w:p>
    <w:p w14:paraId="289D7372" w14:textId="3DB84F97" w:rsidR="00584202" w:rsidRDefault="00CA6A4B" w:rsidP="00584202">
      <w:pPr>
        <w:pStyle w:val="ListParagraph"/>
        <w:numPr>
          <w:ilvl w:val="0"/>
          <w:numId w:val="25"/>
        </w:numPr>
        <w:spacing w:line="259" w:lineRule="auto"/>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"If Emalline needs a bite got 2 here"</w:t>
      </w:r>
      <w:r w:rsidR="00584202">
        <w:rPr>
          <w:rFonts w:ascii="Calibri" w:eastAsia="Calibri" w:hAnsi="Calibri" w:cs="Times New Roman"/>
          <w:sz w:val="24"/>
          <w:szCs w:val="24"/>
          <w:lang w:eastAsia="en-US"/>
        </w:rPr>
        <w:t>.</w:t>
      </w:r>
      <w:r w:rsidRPr="00584202">
        <w:rPr>
          <w:rFonts w:ascii="Calibri" w:eastAsia="Calibri" w:hAnsi="Calibri" w:cs="Times New Roman"/>
          <w:sz w:val="24"/>
          <w:szCs w:val="24"/>
          <w:lang w:eastAsia="en-US"/>
        </w:rPr>
        <w:t xml:space="preserve"> </w:t>
      </w:r>
    </w:p>
    <w:p w14:paraId="6DD1C2B3" w14:textId="59817E9E" w:rsidR="00584202" w:rsidRDefault="00CA6A4B" w:rsidP="00584202">
      <w:pPr>
        <w:pStyle w:val="ListParagraph"/>
        <w:numPr>
          <w:ilvl w:val="0"/>
          <w:numId w:val="25"/>
        </w:numPr>
        <w:spacing w:line="259" w:lineRule="auto"/>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"He asked me if I knew someone who could give his dog a possum told him you can 't trust anyone"</w:t>
      </w:r>
      <w:r w:rsidR="00584202">
        <w:rPr>
          <w:rFonts w:ascii="Calibri" w:eastAsia="Calibri" w:hAnsi="Calibri" w:cs="Times New Roman"/>
          <w:sz w:val="24"/>
          <w:szCs w:val="24"/>
          <w:lang w:eastAsia="en-US"/>
        </w:rPr>
        <w:t>.</w:t>
      </w:r>
    </w:p>
    <w:p w14:paraId="3F51BC79" w14:textId="57E36B22" w:rsidR="00584202" w:rsidRDefault="00584202" w:rsidP="00584202">
      <w:pPr>
        <w:pStyle w:val="ListParagraph"/>
        <w:numPr>
          <w:ilvl w:val="0"/>
          <w:numId w:val="25"/>
        </w:numPr>
        <w:spacing w:line="259" w:lineRule="auto"/>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w:t>
      </w:r>
      <w:r w:rsidR="00CA6A4B" w:rsidRPr="00584202">
        <w:rPr>
          <w:rFonts w:ascii="Calibri" w:eastAsia="Calibri" w:hAnsi="Calibri" w:cs="Times New Roman"/>
          <w:sz w:val="24"/>
          <w:szCs w:val="24"/>
          <w:lang w:eastAsia="en-US"/>
        </w:rPr>
        <w:t>Had a big one was very good gave him a rabbit today"</w:t>
      </w:r>
      <w:r>
        <w:rPr>
          <w:rFonts w:ascii="Calibri" w:eastAsia="Calibri" w:hAnsi="Calibri" w:cs="Times New Roman"/>
          <w:sz w:val="24"/>
          <w:szCs w:val="24"/>
          <w:lang w:eastAsia="en-US"/>
        </w:rPr>
        <w:t>.</w:t>
      </w:r>
      <w:r w:rsidR="00CA6A4B" w:rsidRPr="00584202">
        <w:rPr>
          <w:rFonts w:ascii="Calibri" w:eastAsia="Calibri" w:hAnsi="Calibri" w:cs="Times New Roman"/>
          <w:sz w:val="24"/>
          <w:szCs w:val="24"/>
          <w:lang w:eastAsia="en-US"/>
        </w:rPr>
        <w:t xml:space="preserve"> </w:t>
      </w:r>
    </w:p>
    <w:p w14:paraId="54671B4C" w14:textId="58944524" w:rsidR="00CA6A4B" w:rsidRPr="00584202" w:rsidRDefault="00CA6A4B" w:rsidP="00584202">
      <w:pPr>
        <w:pStyle w:val="ListParagraph"/>
        <w:numPr>
          <w:ilvl w:val="0"/>
          <w:numId w:val="25"/>
        </w:numPr>
        <w:spacing w:line="259" w:lineRule="auto"/>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"I agree he asked me if I could give him a hand with a possum a few days ago I bet it is for that dog"</w:t>
      </w:r>
      <w:r w:rsidR="00584202">
        <w:rPr>
          <w:rFonts w:ascii="Calibri" w:eastAsia="Calibri" w:hAnsi="Calibri" w:cs="Times New Roman"/>
          <w:sz w:val="24"/>
          <w:szCs w:val="24"/>
          <w:lang w:eastAsia="en-US"/>
        </w:rPr>
        <w:t>.</w:t>
      </w:r>
    </w:p>
    <w:p w14:paraId="1833230B" w14:textId="77777777" w:rsidR="00CA6A4B" w:rsidRDefault="00CA6A4B" w:rsidP="00CA6A4B">
      <w:pPr>
        <w:spacing w:line="259" w:lineRule="auto"/>
        <w:ind w:left="2880" w:hanging="2880"/>
        <w:jc w:val="both"/>
        <w:rPr>
          <w:rFonts w:ascii="Calibri" w:eastAsia="Calibri" w:hAnsi="Calibri" w:cs="Times New Roman"/>
          <w:sz w:val="24"/>
          <w:szCs w:val="24"/>
          <w:lang w:eastAsia="en-US"/>
        </w:rPr>
      </w:pPr>
    </w:p>
    <w:p w14:paraId="5CB1D6F5" w14:textId="256CDAB6" w:rsidR="00CE19D9" w:rsidRPr="00CE19D9" w:rsidRDefault="00CA6A4B" w:rsidP="00CA6A4B">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CE19D9">
        <w:rPr>
          <w:rFonts w:ascii="Calibri" w:eastAsia="Calibri" w:hAnsi="Calibri" w:cs="Times New Roman"/>
          <w:b/>
          <w:bCs/>
          <w:sz w:val="24"/>
          <w:szCs w:val="24"/>
          <w:lang w:eastAsia="en-US"/>
        </w:rPr>
        <w:t>Charge 2</w:t>
      </w:r>
      <w:r w:rsidR="00584202">
        <w:rPr>
          <w:rFonts w:ascii="Calibri" w:eastAsia="Calibri" w:hAnsi="Calibri" w:cs="Times New Roman"/>
          <w:b/>
          <w:bCs/>
          <w:sz w:val="24"/>
          <w:szCs w:val="24"/>
          <w:lang w:eastAsia="en-US"/>
        </w:rPr>
        <w:t>: GAR 86(d)</w:t>
      </w:r>
      <w:r w:rsidRPr="00CE19D9">
        <w:rPr>
          <w:rFonts w:ascii="Calibri" w:eastAsia="Calibri" w:hAnsi="Calibri" w:cs="Times New Roman"/>
          <w:b/>
          <w:bCs/>
          <w:sz w:val="24"/>
          <w:szCs w:val="24"/>
          <w:lang w:eastAsia="en-US"/>
        </w:rPr>
        <w:t xml:space="preserve"> </w:t>
      </w:r>
    </w:p>
    <w:p w14:paraId="56D1725D" w14:textId="77777777" w:rsidR="00584202" w:rsidRDefault="00584202" w:rsidP="00CE19D9">
      <w:pPr>
        <w:spacing w:line="259" w:lineRule="auto"/>
        <w:ind w:left="2880"/>
        <w:jc w:val="both"/>
        <w:rPr>
          <w:rFonts w:ascii="Calibri" w:eastAsia="Calibri" w:hAnsi="Calibri" w:cs="Times New Roman"/>
          <w:sz w:val="24"/>
          <w:szCs w:val="24"/>
          <w:lang w:eastAsia="en-US"/>
        </w:rPr>
      </w:pPr>
    </w:p>
    <w:p w14:paraId="21DE7E83" w14:textId="6FA8325E" w:rsidR="00CC510E" w:rsidRDefault="00CA6A4B" w:rsidP="00CC510E">
      <w:pPr>
        <w:pStyle w:val="ListParagraph"/>
        <w:numPr>
          <w:ilvl w:val="0"/>
          <w:numId w:val="26"/>
        </w:numPr>
        <w:spacing w:line="259" w:lineRule="auto"/>
        <w:ind w:left="3402" w:hanging="425"/>
        <w:jc w:val="both"/>
        <w:rPr>
          <w:rFonts w:ascii="Calibri" w:eastAsia="Calibri" w:hAnsi="Calibri" w:cs="Times New Roman"/>
          <w:sz w:val="24"/>
          <w:szCs w:val="24"/>
          <w:lang w:eastAsia="en-US"/>
        </w:rPr>
      </w:pPr>
      <w:r w:rsidRPr="00584202">
        <w:rPr>
          <w:rFonts w:ascii="Calibri" w:eastAsia="Calibri" w:hAnsi="Calibri" w:cs="Times New Roman"/>
          <w:sz w:val="24"/>
          <w:szCs w:val="24"/>
          <w:lang w:eastAsia="en-US"/>
        </w:rPr>
        <w:t xml:space="preserve">You are and were at all relevant times a breeder and public trainer licensed by Greyhound Racing Victoria </w:t>
      </w:r>
      <w:r w:rsidR="00584202">
        <w:rPr>
          <w:rFonts w:ascii="Calibri" w:eastAsia="Calibri" w:hAnsi="Calibri" w:cs="Times New Roman"/>
          <w:sz w:val="24"/>
          <w:szCs w:val="24"/>
          <w:lang w:eastAsia="en-US"/>
        </w:rPr>
        <w:t xml:space="preserve">(“GRV”) </w:t>
      </w:r>
      <w:r w:rsidRPr="00584202">
        <w:rPr>
          <w:rFonts w:ascii="Calibri" w:eastAsia="Calibri" w:hAnsi="Calibri" w:cs="Times New Roman"/>
          <w:sz w:val="24"/>
          <w:szCs w:val="24"/>
          <w:lang w:eastAsia="en-US"/>
        </w:rPr>
        <w:t xml:space="preserve">(license number 37339) and a person bound by </w:t>
      </w:r>
      <w:r w:rsidR="00CC510E">
        <w:rPr>
          <w:rFonts w:ascii="Calibri" w:eastAsia="Calibri" w:hAnsi="Calibri" w:cs="Times New Roman"/>
          <w:sz w:val="24"/>
          <w:szCs w:val="24"/>
          <w:lang w:eastAsia="en-US"/>
        </w:rPr>
        <w:t>t</w:t>
      </w:r>
      <w:r w:rsidRPr="00584202">
        <w:rPr>
          <w:rFonts w:ascii="Calibri" w:eastAsia="Calibri" w:hAnsi="Calibri" w:cs="Times New Roman"/>
          <w:sz w:val="24"/>
          <w:szCs w:val="24"/>
          <w:lang w:eastAsia="en-US"/>
        </w:rPr>
        <w:t xml:space="preserve">he Greyhounds Australasia Rules </w:t>
      </w:r>
      <w:r w:rsidR="00CC510E">
        <w:rPr>
          <w:rFonts w:ascii="Calibri" w:eastAsia="Calibri" w:hAnsi="Calibri" w:cs="Times New Roman"/>
          <w:sz w:val="24"/>
          <w:szCs w:val="24"/>
          <w:lang w:eastAsia="en-US"/>
        </w:rPr>
        <w:t xml:space="preserve">(“GAR”) </w:t>
      </w:r>
      <w:r w:rsidRPr="00584202">
        <w:rPr>
          <w:rFonts w:ascii="Calibri" w:eastAsia="Calibri" w:hAnsi="Calibri" w:cs="Times New Roman"/>
          <w:sz w:val="24"/>
          <w:szCs w:val="24"/>
          <w:lang w:eastAsia="en-US"/>
        </w:rPr>
        <w:t>and Local Racing Rules</w:t>
      </w:r>
      <w:r w:rsidR="00CC510E">
        <w:rPr>
          <w:rFonts w:ascii="Calibri" w:eastAsia="Calibri" w:hAnsi="Calibri" w:cs="Times New Roman"/>
          <w:sz w:val="24"/>
          <w:szCs w:val="24"/>
          <w:lang w:eastAsia="en-US"/>
        </w:rPr>
        <w:t xml:space="preserve"> (“LR”)</w:t>
      </w:r>
      <w:r w:rsidRPr="00584202">
        <w:rPr>
          <w:rFonts w:ascii="Calibri" w:eastAsia="Calibri" w:hAnsi="Calibri" w:cs="Times New Roman"/>
          <w:sz w:val="24"/>
          <w:szCs w:val="24"/>
          <w:lang w:eastAsia="en-US"/>
        </w:rPr>
        <w:t xml:space="preserve">. </w:t>
      </w:r>
    </w:p>
    <w:p w14:paraId="22A124A1" w14:textId="77777777" w:rsidR="00CC510E" w:rsidRDefault="00CC510E" w:rsidP="00CC510E">
      <w:pPr>
        <w:pStyle w:val="ListParagraph"/>
        <w:spacing w:line="259" w:lineRule="auto"/>
        <w:ind w:left="3402"/>
        <w:jc w:val="both"/>
        <w:rPr>
          <w:rFonts w:ascii="Calibri" w:eastAsia="Calibri" w:hAnsi="Calibri" w:cs="Times New Roman"/>
          <w:sz w:val="24"/>
          <w:szCs w:val="24"/>
          <w:lang w:eastAsia="en-US"/>
        </w:rPr>
      </w:pPr>
    </w:p>
    <w:p w14:paraId="20136B5A" w14:textId="77777777" w:rsidR="00CC510E" w:rsidRDefault="00CA6A4B" w:rsidP="00CC510E">
      <w:pPr>
        <w:pStyle w:val="ListParagraph"/>
        <w:numPr>
          <w:ilvl w:val="0"/>
          <w:numId w:val="26"/>
        </w:numPr>
        <w:spacing w:line="259" w:lineRule="auto"/>
        <w:ind w:left="3402" w:hanging="425"/>
        <w:jc w:val="both"/>
        <w:rPr>
          <w:rFonts w:ascii="Calibri" w:eastAsia="Calibri" w:hAnsi="Calibri" w:cs="Times New Roman"/>
          <w:sz w:val="24"/>
          <w:szCs w:val="24"/>
          <w:lang w:eastAsia="en-US"/>
        </w:rPr>
      </w:pPr>
      <w:r w:rsidRPr="00CC510E">
        <w:rPr>
          <w:rFonts w:ascii="Calibri" w:eastAsia="Calibri" w:hAnsi="Calibri" w:cs="Times New Roman"/>
          <w:sz w:val="24"/>
          <w:szCs w:val="24"/>
          <w:lang w:eastAsia="en-US"/>
        </w:rPr>
        <w:t>You were at all relevant times a person responsible for the care and supervision of the Greyhounds housed at your GRV registered kennelling premises</w:t>
      </w:r>
      <w:r w:rsidR="00CC510E">
        <w:rPr>
          <w:rFonts w:ascii="Calibri" w:eastAsia="Calibri" w:hAnsi="Calibri" w:cs="Times New Roman"/>
          <w:sz w:val="24"/>
          <w:szCs w:val="24"/>
          <w:lang w:eastAsia="en-US"/>
        </w:rPr>
        <w:t xml:space="preserve"> in </w:t>
      </w:r>
      <w:r w:rsidRPr="00CC510E">
        <w:rPr>
          <w:rFonts w:ascii="Calibri" w:eastAsia="Calibri" w:hAnsi="Calibri" w:cs="Times New Roman"/>
          <w:sz w:val="24"/>
          <w:szCs w:val="24"/>
          <w:lang w:eastAsia="en-US"/>
        </w:rPr>
        <w:t>Nambrok, Victoria</w:t>
      </w:r>
      <w:r w:rsidR="00CC510E">
        <w:rPr>
          <w:rFonts w:ascii="Calibri" w:eastAsia="Calibri" w:hAnsi="Calibri" w:cs="Times New Roman"/>
          <w:sz w:val="24"/>
          <w:szCs w:val="24"/>
          <w:lang w:eastAsia="en-US"/>
        </w:rPr>
        <w:t xml:space="preserve"> </w:t>
      </w:r>
      <w:r w:rsidRPr="00CC510E">
        <w:rPr>
          <w:rFonts w:ascii="Calibri" w:eastAsia="Calibri" w:hAnsi="Calibri" w:cs="Times New Roman"/>
          <w:sz w:val="24"/>
          <w:szCs w:val="24"/>
          <w:lang w:eastAsia="en-US"/>
        </w:rPr>
        <w:t xml:space="preserve">(licensed premises). </w:t>
      </w:r>
    </w:p>
    <w:p w14:paraId="0438418F" w14:textId="7D37C504" w:rsidR="00CC510E" w:rsidRDefault="00CA6A4B" w:rsidP="00CC510E">
      <w:pPr>
        <w:pStyle w:val="ListParagraph"/>
        <w:numPr>
          <w:ilvl w:val="0"/>
          <w:numId w:val="26"/>
        </w:numPr>
        <w:spacing w:line="259" w:lineRule="auto"/>
        <w:ind w:left="3402" w:hanging="425"/>
        <w:jc w:val="both"/>
        <w:rPr>
          <w:rFonts w:ascii="Calibri" w:eastAsia="Calibri" w:hAnsi="Calibri" w:cs="Times New Roman"/>
          <w:sz w:val="24"/>
          <w:szCs w:val="24"/>
          <w:lang w:eastAsia="en-US"/>
        </w:rPr>
      </w:pPr>
      <w:r w:rsidRPr="00CC510E">
        <w:rPr>
          <w:rFonts w:ascii="Calibri" w:eastAsia="Calibri" w:hAnsi="Calibri" w:cs="Times New Roman"/>
          <w:sz w:val="24"/>
          <w:szCs w:val="24"/>
          <w:lang w:eastAsia="en-US"/>
        </w:rPr>
        <w:lastRenderedPageBreak/>
        <w:t>GRV Investigative Steward</w:t>
      </w:r>
      <w:r w:rsidR="00CC510E">
        <w:rPr>
          <w:rFonts w:ascii="Calibri" w:eastAsia="Calibri" w:hAnsi="Calibri" w:cs="Times New Roman"/>
          <w:sz w:val="24"/>
          <w:szCs w:val="24"/>
          <w:lang w:eastAsia="en-US"/>
        </w:rPr>
        <w:t>s</w:t>
      </w:r>
      <w:r w:rsidRPr="00CC510E">
        <w:rPr>
          <w:rFonts w:ascii="Calibri" w:eastAsia="Calibri" w:hAnsi="Calibri" w:cs="Times New Roman"/>
          <w:sz w:val="24"/>
          <w:szCs w:val="24"/>
          <w:lang w:eastAsia="en-US"/>
        </w:rPr>
        <w:t xml:space="preserve"> conducted inquiries with you on 25 October 2019 and on 7 November 2019 regarding your knowledge of any live baiting being conducted at Rinaldo </w:t>
      </w:r>
      <w:r w:rsidR="0031475F" w:rsidRPr="00CC510E">
        <w:rPr>
          <w:rFonts w:ascii="Calibri" w:eastAsia="Calibri" w:hAnsi="Calibri" w:cs="Times New Roman"/>
          <w:sz w:val="24"/>
          <w:szCs w:val="24"/>
          <w:lang w:eastAsia="en-US"/>
        </w:rPr>
        <w:t>Divirgilio</w:t>
      </w:r>
      <w:r w:rsidRPr="00CC510E">
        <w:rPr>
          <w:rFonts w:ascii="Calibri" w:eastAsia="Calibri" w:hAnsi="Calibri" w:cs="Times New Roman"/>
          <w:sz w:val="24"/>
          <w:szCs w:val="24"/>
          <w:lang w:eastAsia="en-US"/>
        </w:rPr>
        <w:t xml:space="preserve">'s property. </w:t>
      </w:r>
    </w:p>
    <w:p w14:paraId="5F8E21E3" w14:textId="77777777" w:rsidR="00CC510E" w:rsidRDefault="00CC510E" w:rsidP="00CC510E">
      <w:pPr>
        <w:pStyle w:val="ListParagraph"/>
        <w:spacing w:line="259" w:lineRule="auto"/>
        <w:ind w:left="3402"/>
        <w:jc w:val="both"/>
        <w:rPr>
          <w:rFonts w:ascii="Calibri" w:eastAsia="Calibri" w:hAnsi="Calibri" w:cs="Times New Roman"/>
          <w:sz w:val="24"/>
          <w:szCs w:val="24"/>
          <w:lang w:eastAsia="en-US"/>
        </w:rPr>
      </w:pPr>
    </w:p>
    <w:p w14:paraId="07216D51" w14:textId="77777777" w:rsidR="00CC510E" w:rsidRDefault="00CA6A4B" w:rsidP="00CC510E">
      <w:pPr>
        <w:pStyle w:val="ListParagraph"/>
        <w:numPr>
          <w:ilvl w:val="0"/>
          <w:numId w:val="26"/>
        </w:numPr>
        <w:spacing w:line="259" w:lineRule="auto"/>
        <w:ind w:left="3402" w:hanging="425"/>
        <w:jc w:val="both"/>
        <w:rPr>
          <w:rFonts w:ascii="Calibri" w:eastAsia="Calibri" w:hAnsi="Calibri" w:cs="Times New Roman"/>
          <w:sz w:val="24"/>
          <w:szCs w:val="24"/>
          <w:lang w:eastAsia="en-US"/>
        </w:rPr>
      </w:pPr>
      <w:r w:rsidRPr="00CC510E">
        <w:rPr>
          <w:rFonts w:ascii="Calibri" w:eastAsia="Calibri" w:hAnsi="Calibri" w:cs="Times New Roman"/>
          <w:sz w:val="24"/>
          <w:szCs w:val="24"/>
          <w:lang w:eastAsia="en-US"/>
        </w:rPr>
        <w:t xml:space="preserve">During these inquiries you made a false statement to the Investigative Stewards, in that you stated you had no knowledge that live baiting was occurring at your father Rinaldo's property in Devon Meadows </w:t>
      </w:r>
    </w:p>
    <w:p w14:paraId="3EA4EC16" w14:textId="77777777" w:rsidR="00CC510E" w:rsidRDefault="00CC510E" w:rsidP="00CC510E">
      <w:pPr>
        <w:pStyle w:val="ListParagraph"/>
        <w:spacing w:line="259" w:lineRule="auto"/>
        <w:ind w:left="3402"/>
        <w:jc w:val="both"/>
        <w:rPr>
          <w:rFonts w:ascii="Calibri" w:eastAsia="Calibri" w:hAnsi="Calibri" w:cs="Times New Roman"/>
          <w:sz w:val="24"/>
          <w:szCs w:val="24"/>
          <w:lang w:eastAsia="en-US"/>
        </w:rPr>
      </w:pPr>
    </w:p>
    <w:p w14:paraId="108879F2" w14:textId="77777777"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Chairman: Also, I asked you if there's anything you can add to whatever it was alleged, so in relation to live baiting, was there anything you could add and you said that there was nothing you could.</w:t>
      </w:r>
    </w:p>
    <w:p w14:paraId="5CF66664" w14:textId="22FAF4A7"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 xml:space="preserve"> </w:t>
      </w:r>
    </w:p>
    <w:p w14:paraId="1A83AB95" w14:textId="5EBAF322"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 xml:space="preserve">Mr Divirgilio: No. </w:t>
      </w:r>
    </w:p>
    <w:p w14:paraId="450E3E5C" w14:textId="77777777" w:rsidR="00CC510E" w:rsidRPr="00CC510E" w:rsidRDefault="00CC510E" w:rsidP="00CC510E">
      <w:pPr>
        <w:pStyle w:val="ListParagraph"/>
        <w:spacing w:line="259" w:lineRule="auto"/>
        <w:ind w:left="3402"/>
        <w:jc w:val="both"/>
        <w:rPr>
          <w:rFonts w:ascii="Calibri" w:eastAsia="Calibri" w:hAnsi="Calibri" w:cs="Times New Roman"/>
          <w:i/>
          <w:iCs/>
          <w:sz w:val="24"/>
          <w:szCs w:val="24"/>
          <w:lang w:eastAsia="en-US"/>
        </w:rPr>
      </w:pPr>
    </w:p>
    <w:p w14:paraId="67BB38B0" w14:textId="77777777"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 xml:space="preserve">Chairman: That you had no knowledge of live baiting? </w:t>
      </w:r>
    </w:p>
    <w:p w14:paraId="3E51044B" w14:textId="77777777" w:rsidR="00CC510E" w:rsidRPr="00CC510E" w:rsidRDefault="00CC510E" w:rsidP="00CC510E">
      <w:pPr>
        <w:pStyle w:val="ListParagraph"/>
        <w:spacing w:line="259" w:lineRule="auto"/>
        <w:ind w:left="3402"/>
        <w:jc w:val="both"/>
        <w:rPr>
          <w:rFonts w:ascii="Calibri" w:eastAsia="Calibri" w:hAnsi="Calibri" w:cs="Times New Roman"/>
          <w:i/>
          <w:iCs/>
          <w:sz w:val="24"/>
          <w:szCs w:val="24"/>
          <w:lang w:eastAsia="en-US"/>
        </w:rPr>
      </w:pPr>
    </w:p>
    <w:p w14:paraId="49702CFA" w14:textId="147A991F"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 xml:space="preserve">Mr Divirgilio: No. </w:t>
      </w:r>
    </w:p>
    <w:p w14:paraId="67C22BCD" w14:textId="77777777" w:rsidR="00CC510E" w:rsidRPr="00CC510E" w:rsidRDefault="00CC510E" w:rsidP="00CC510E">
      <w:pPr>
        <w:pStyle w:val="ListParagraph"/>
        <w:spacing w:line="259" w:lineRule="auto"/>
        <w:ind w:left="3402"/>
        <w:jc w:val="both"/>
        <w:rPr>
          <w:rFonts w:ascii="Calibri" w:eastAsia="Calibri" w:hAnsi="Calibri" w:cs="Times New Roman"/>
          <w:i/>
          <w:iCs/>
          <w:sz w:val="24"/>
          <w:szCs w:val="24"/>
          <w:lang w:eastAsia="en-US"/>
        </w:rPr>
      </w:pPr>
    </w:p>
    <w:p w14:paraId="3F971B31" w14:textId="1F173F8D" w:rsidR="00CC510E"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 xml:space="preserve">Chairman: Do you still stick by that? </w:t>
      </w:r>
    </w:p>
    <w:p w14:paraId="59EDC329" w14:textId="77777777" w:rsidR="00CC510E" w:rsidRPr="00CC510E" w:rsidRDefault="00CC510E" w:rsidP="00CC510E">
      <w:pPr>
        <w:pStyle w:val="ListParagraph"/>
        <w:spacing w:line="259" w:lineRule="auto"/>
        <w:ind w:left="3402"/>
        <w:jc w:val="both"/>
        <w:rPr>
          <w:rFonts w:ascii="Calibri" w:eastAsia="Calibri" w:hAnsi="Calibri" w:cs="Times New Roman"/>
          <w:i/>
          <w:iCs/>
          <w:sz w:val="24"/>
          <w:szCs w:val="24"/>
          <w:lang w:eastAsia="en-US"/>
        </w:rPr>
      </w:pPr>
    </w:p>
    <w:p w14:paraId="0694D58A" w14:textId="6F7A3D85" w:rsidR="00CA6A4B" w:rsidRPr="00CC510E" w:rsidRDefault="00CA6A4B" w:rsidP="00CC510E">
      <w:pPr>
        <w:pStyle w:val="ListParagraph"/>
        <w:spacing w:line="259" w:lineRule="auto"/>
        <w:ind w:left="3402"/>
        <w:jc w:val="both"/>
        <w:rPr>
          <w:rFonts w:ascii="Calibri" w:eastAsia="Calibri" w:hAnsi="Calibri" w:cs="Times New Roman"/>
          <w:i/>
          <w:iCs/>
          <w:sz w:val="24"/>
          <w:szCs w:val="24"/>
          <w:lang w:eastAsia="en-US"/>
        </w:rPr>
      </w:pPr>
      <w:r w:rsidRPr="00CC510E">
        <w:rPr>
          <w:rFonts w:ascii="Calibri" w:eastAsia="Calibri" w:hAnsi="Calibri" w:cs="Times New Roman"/>
          <w:i/>
          <w:iCs/>
          <w:sz w:val="24"/>
          <w:szCs w:val="24"/>
          <w:lang w:eastAsia="en-US"/>
        </w:rPr>
        <w:t>Mr Divirgilio: Yeah, I do.</w:t>
      </w:r>
    </w:p>
    <w:p w14:paraId="606DBBDC" w14:textId="77777777" w:rsidR="00CA6A4B" w:rsidRDefault="00CA6A4B" w:rsidP="00CA6A4B">
      <w:pPr>
        <w:spacing w:line="259" w:lineRule="auto"/>
        <w:ind w:left="2880" w:hanging="2880"/>
        <w:jc w:val="both"/>
        <w:rPr>
          <w:rFonts w:ascii="Calibri" w:eastAsia="Calibri" w:hAnsi="Calibri" w:cs="Times New Roman"/>
          <w:sz w:val="24"/>
          <w:szCs w:val="24"/>
          <w:lang w:eastAsia="en-US"/>
        </w:rPr>
      </w:pPr>
    </w:p>
    <w:p w14:paraId="5FD099CE" w14:textId="124806FD" w:rsidR="00CE19D9" w:rsidRPr="004A6433"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CE19D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CE19D9">
        <w:rPr>
          <w:rFonts w:ascii="Calibri" w:eastAsia="Calibri" w:hAnsi="Calibri" w:cs="Times New Roman"/>
          <w:sz w:val="24"/>
          <w:szCs w:val="24"/>
          <w:lang w:eastAsia="en-US"/>
        </w:rPr>
        <w:t>Not 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C8A30C" w14:textId="4FCA3069" w:rsidR="005678F9" w:rsidRDefault="008009A1" w:rsidP="009D1D60">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PENALTY</w:t>
      </w:r>
    </w:p>
    <w:p w14:paraId="3E7425BA" w14:textId="00864704" w:rsidR="00CC2FF8" w:rsidRDefault="00CC2FF8" w:rsidP="00CC2FF8">
      <w:pPr>
        <w:spacing w:line="259" w:lineRule="auto"/>
        <w:jc w:val="both"/>
        <w:rPr>
          <w:rFonts w:ascii="Calibri" w:eastAsia="Calibri" w:hAnsi="Calibri" w:cs="Times New Roman"/>
          <w:b/>
          <w:sz w:val="24"/>
          <w:szCs w:val="24"/>
          <w:lang w:eastAsia="en-US"/>
        </w:rPr>
      </w:pPr>
    </w:p>
    <w:p w14:paraId="3A5F12AF" w14:textId="54BDA71F" w:rsidR="008009A1" w:rsidRDefault="0042653C"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Ben</w:t>
      </w:r>
      <w:r w:rsidR="003C7FD5">
        <w:rPr>
          <w:rFonts w:ascii="Calibri" w:eastAsia="Calibri" w:hAnsi="Calibri" w:cs="Times New Roman"/>
          <w:bCs/>
          <w:sz w:val="24"/>
          <w:szCs w:val="24"/>
          <w:lang w:eastAsia="en-US"/>
        </w:rPr>
        <w:t xml:space="preserve"> Divirgilio</w:t>
      </w:r>
      <w:r w:rsidR="00080A61">
        <w:rPr>
          <w:rFonts w:ascii="Calibri" w:eastAsia="Calibri" w:hAnsi="Calibri" w:cs="Times New Roman"/>
          <w:bCs/>
          <w:sz w:val="24"/>
          <w:szCs w:val="24"/>
          <w:lang w:eastAsia="en-US"/>
        </w:rPr>
        <w:t xml:space="preserve"> (hereinafter referred to </w:t>
      </w:r>
      <w:r w:rsidR="009E66E2">
        <w:rPr>
          <w:rFonts w:ascii="Calibri" w:eastAsia="Calibri" w:hAnsi="Calibri" w:cs="Times New Roman"/>
          <w:bCs/>
          <w:sz w:val="24"/>
          <w:szCs w:val="24"/>
          <w:lang w:eastAsia="en-US"/>
        </w:rPr>
        <w:t>as “</w:t>
      </w:r>
      <w:r w:rsidR="00080A61">
        <w:rPr>
          <w:rFonts w:ascii="Calibri" w:eastAsia="Calibri" w:hAnsi="Calibri" w:cs="Times New Roman"/>
          <w:bCs/>
          <w:sz w:val="24"/>
          <w:szCs w:val="24"/>
          <w:lang w:eastAsia="en-US"/>
        </w:rPr>
        <w:t>Ben</w:t>
      </w:r>
      <w:r w:rsidR="009E66E2">
        <w:rPr>
          <w:rFonts w:ascii="Calibri" w:eastAsia="Calibri" w:hAnsi="Calibri" w:cs="Times New Roman"/>
          <w:bCs/>
          <w:sz w:val="24"/>
          <w:szCs w:val="24"/>
          <w:lang w:eastAsia="en-US"/>
        </w:rPr>
        <w:t>”</w:t>
      </w:r>
      <w:r w:rsidR="00080A61">
        <w:rPr>
          <w:rFonts w:ascii="Calibri" w:eastAsia="Calibri" w:hAnsi="Calibri" w:cs="Times New Roman"/>
          <w:bCs/>
          <w:sz w:val="24"/>
          <w:szCs w:val="24"/>
          <w:lang w:eastAsia="en-US"/>
        </w:rPr>
        <w:t>)</w:t>
      </w:r>
      <w:r w:rsidR="003C7FD5">
        <w:rPr>
          <w:rFonts w:ascii="Calibri" w:eastAsia="Calibri" w:hAnsi="Calibri" w:cs="Times New Roman"/>
          <w:bCs/>
          <w:sz w:val="24"/>
          <w:szCs w:val="24"/>
          <w:lang w:eastAsia="en-US"/>
        </w:rPr>
        <w:t xml:space="preserve"> is a greyhound trainer whose licence has been suspended since 7 November 2019 as a result of the matters that led him to be found guilty by the Tribunal on 27 August 2021 of offence</w:t>
      </w:r>
      <w:r w:rsidR="00080A61">
        <w:rPr>
          <w:rFonts w:ascii="Calibri" w:eastAsia="Calibri" w:hAnsi="Calibri" w:cs="Times New Roman"/>
          <w:bCs/>
          <w:sz w:val="24"/>
          <w:szCs w:val="24"/>
          <w:lang w:eastAsia="en-US"/>
        </w:rPr>
        <w:t>s</w:t>
      </w:r>
      <w:r w:rsidR="003C7FD5">
        <w:rPr>
          <w:rFonts w:ascii="Calibri" w:eastAsia="Calibri" w:hAnsi="Calibri" w:cs="Times New Roman"/>
          <w:bCs/>
          <w:sz w:val="24"/>
          <w:szCs w:val="24"/>
          <w:lang w:eastAsia="en-US"/>
        </w:rPr>
        <w:t xml:space="preserve"> under Local Racing Rule (“LR”)</w:t>
      </w:r>
      <w:r w:rsidR="009B1B8A">
        <w:rPr>
          <w:rFonts w:ascii="Calibri" w:eastAsia="Calibri" w:hAnsi="Calibri" w:cs="Times New Roman"/>
          <w:bCs/>
          <w:sz w:val="24"/>
          <w:szCs w:val="24"/>
          <w:lang w:eastAsia="en-US"/>
        </w:rPr>
        <w:t xml:space="preserve"> 42.23 and Greyhounds Australasia Rule (“GAR”) 86(d). The decision of 27 August 2021 in regards to the hearing held on 29 March and 30 March 2021 </w:t>
      </w:r>
      <w:r w:rsidR="009E66E2">
        <w:rPr>
          <w:rFonts w:ascii="Calibri" w:eastAsia="Calibri" w:hAnsi="Calibri" w:cs="Times New Roman"/>
          <w:bCs/>
          <w:sz w:val="24"/>
          <w:szCs w:val="24"/>
          <w:lang w:eastAsia="en-US"/>
        </w:rPr>
        <w:t xml:space="preserve">should </w:t>
      </w:r>
      <w:r w:rsidR="009B1B8A">
        <w:rPr>
          <w:rFonts w:ascii="Calibri" w:eastAsia="Calibri" w:hAnsi="Calibri" w:cs="Times New Roman"/>
          <w:bCs/>
          <w:sz w:val="24"/>
          <w:szCs w:val="24"/>
          <w:lang w:eastAsia="en-US"/>
        </w:rPr>
        <w:t>be read in conjunction with this decision.</w:t>
      </w:r>
    </w:p>
    <w:p w14:paraId="28251012" w14:textId="77777777" w:rsidR="009B1B8A" w:rsidRDefault="009B1B8A" w:rsidP="009B1B8A">
      <w:pPr>
        <w:pStyle w:val="ListParagraph"/>
        <w:spacing w:line="259" w:lineRule="auto"/>
        <w:ind w:left="284"/>
        <w:jc w:val="both"/>
        <w:rPr>
          <w:rFonts w:ascii="Calibri" w:eastAsia="Calibri" w:hAnsi="Calibri" w:cs="Times New Roman"/>
          <w:bCs/>
          <w:sz w:val="24"/>
          <w:szCs w:val="24"/>
          <w:lang w:eastAsia="en-US"/>
        </w:rPr>
      </w:pPr>
    </w:p>
    <w:p w14:paraId="55CDE189" w14:textId="4D0749AA" w:rsidR="009B1B8A" w:rsidRDefault="009B1B8A"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 under LR 42.23 </w:t>
      </w:r>
      <w:r w:rsidR="00080A61">
        <w:rPr>
          <w:rFonts w:ascii="Calibri" w:eastAsia="Calibri" w:hAnsi="Calibri" w:cs="Times New Roman"/>
          <w:bCs/>
          <w:sz w:val="24"/>
          <w:szCs w:val="24"/>
          <w:lang w:eastAsia="en-US"/>
        </w:rPr>
        <w:t>relates to</w:t>
      </w:r>
      <w:r>
        <w:rPr>
          <w:rFonts w:ascii="Calibri" w:eastAsia="Calibri" w:hAnsi="Calibri" w:cs="Times New Roman"/>
          <w:bCs/>
          <w:sz w:val="24"/>
          <w:szCs w:val="24"/>
          <w:lang w:eastAsia="en-US"/>
        </w:rPr>
        <w:t xml:space="preserve"> conduct which was knowingly concerned with the breach of LR 42.18 by </w:t>
      </w:r>
      <w:r w:rsidR="009E66E2">
        <w:rPr>
          <w:rFonts w:ascii="Calibri" w:eastAsia="Calibri" w:hAnsi="Calibri" w:cs="Times New Roman"/>
          <w:bCs/>
          <w:sz w:val="24"/>
          <w:szCs w:val="24"/>
          <w:lang w:eastAsia="en-US"/>
        </w:rPr>
        <w:t>Ben’s</w:t>
      </w:r>
      <w:r>
        <w:rPr>
          <w:rFonts w:ascii="Calibri" w:eastAsia="Calibri" w:hAnsi="Calibri" w:cs="Times New Roman"/>
          <w:bCs/>
          <w:sz w:val="24"/>
          <w:szCs w:val="24"/>
          <w:lang w:eastAsia="en-US"/>
        </w:rPr>
        <w:t xml:space="preserve"> father, Mr Rinaldo Divirgilio. Th</w:t>
      </w:r>
      <w:r w:rsidR="008033B6">
        <w:rPr>
          <w:rFonts w:ascii="Calibri" w:eastAsia="Calibri" w:hAnsi="Calibri" w:cs="Times New Roman"/>
          <w:bCs/>
          <w:sz w:val="24"/>
          <w:szCs w:val="24"/>
          <w:lang w:eastAsia="en-US"/>
        </w:rPr>
        <w:t>e grav</w:t>
      </w:r>
      <w:r w:rsidR="00080A61">
        <w:rPr>
          <w:rFonts w:ascii="Calibri" w:eastAsia="Calibri" w:hAnsi="Calibri" w:cs="Times New Roman"/>
          <w:bCs/>
          <w:sz w:val="24"/>
          <w:szCs w:val="24"/>
          <w:lang w:eastAsia="en-US"/>
        </w:rPr>
        <w:t>ity</w:t>
      </w:r>
      <w:r w:rsidR="008033B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of the finding of guilty under LR 42.23 is that </w:t>
      </w:r>
      <w:r w:rsidR="00080A61">
        <w:rPr>
          <w:rFonts w:ascii="Calibri" w:eastAsia="Calibri" w:hAnsi="Calibri" w:cs="Times New Roman"/>
          <w:bCs/>
          <w:sz w:val="24"/>
          <w:szCs w:val="24"/>
          <w:lang w:eastAsia="en-US"/>
        </w:rPr>
        <w:t xml:space="preserve">Ben </w:t>
      </w:r>
      <w:r>
        <w:rPr>
          <w:rFonts w:ascii="Calibri" w:eastAsia="Calibri" w:hAnsi="Calibri" w:cs="Times New Roman"/>
          <w:bCs/>
          <w:sz w:val="24"/>
          <w:szCs w:val="24"/>
          <w:lang w:eastAsia="en-US"/>
        </w:rPr>
        <w:t xml:space="preserve">was fully aware of the live baiting activities of his father and was </w:t>
      </w:r>
      <w:r w:rsidRPr="008033B6">
        <w:rPr>
          <w:rFonts w:ascii="Calibri" w:eastAsia="Calibri" w:hAnsi="Calibri" w:cs="Times New Roman"/>
          <w:bCs/>
          <w:sz w:val="24"/>
          <w:szCs w:val="24"/>
          <w:lang w:eastAsia="en-US"/>
        </w:rPr>
        <w:lastRenderedPageBreak/>
        <w:t xml:space="preserve">knowingly concerned </w:t>
      </w:r>
      <w:r>
        <w:rPr>
          <w:rFonts w:ascii="Calibri" w:eastAsia="Calibri" w:hAnsi="Calibri" w:cs="Times New Roman"/>
          <w:bCs/>
          <w:sz w:val="24"/>
          <w:szCs w:val="24"/>
          <w:lang w:eastAsia="en-US"/>
        </w:rPr>
        <w:t xml:space="preserve">in them. There was no finding that </w:t>
      </w:r>
      <w:r w:rsidR="00080A61">
        <w:rPr>
          <w:rFonts w:ascii="Calibri" w:eastAsia="Calibri" w:hAnsi="Calibri" w:cs="Times New Roman"/>
          <w:bCs/>
          <w:sz w:val="24"/>
          <w:szCs w:val="24"/>
          <w:lang w:eastAsia="en-US"/>
        </w:rPr>
        <w:t xml:space="preserve">Ben </w:t>
      </w:r>
      <w:r>
        <w:rPr>
          <w:rFonts w:ascii="Calibri" w:eastAsia="Calibri" w:hAnsi="Calibri" w:cs="Times New Roman"/>
          <w:bCs/>
          <w:sz w:val="24"/>
          <w:szCs w:val="24"/>
          <w:lang w:eastAsia="en-US"/>
        </w:rPr>
        <w:t xml:space="preserve">was himself </w:t>
      </w:r>
      <w:r w:rsidR="009E66E2">
        <w:rPr>
          <w:rFonts w:ascii="Calibri" w:eastAsia="Calibri" w:hAnsi="Calibri" w:cs="Times New Roman"/>
          <w:bCs/>
          <w:sz w:val="24"/>
          <w:szCs w:val="24"/>
          <w:lang w:eastAsia="en-US"/>
        </w:rPr>
        <w:t>actually engaged</w:t>
      </w:r>
      <w:r>
        <w:rPr>
          <w:rFonts w:ascii="Calibri" w:eastAsia="Calibri" w:hAnsi="Calibri" w:cs="Times New Roman"/>
          <w:bCs/>
          <w:sz w:val="24"/>
          <w:szCs w:val="24"/>
          <w:lang w:eastAsia="en-US"/>
        </w:rPr>
        <w:t xml:space="preserve"> in live baiting</w:t>
      </w:r>
      <w:r w:rsidR="009E66E2">
        <w:rPr>
          <w:rFonts w:ascii="Calibri" w:eastAsia="Calibri" w:hAnsi="Calibri" w:cs="Times New Roman"/>
          <w:bCs/>
          <w:sz w:val="24"/>
          <w:szCs w:val="24"/>
          <w:lang w:eastAsia="en-US"/>
        </w:rPr>
        <w:t xml:space="preserve">. </w:t>
      </w:r>
    </w:p>
    <w:p w14:paraId="7F831E21" w14:textId="77777777" w:rsidR="009B1B8A" w:rsidRDefault="009B1B8A" w:rsidP="009B1B8A">
      <w:pPr>
        <w:pStyle w:val="ListParagraph"/>
        <w:spacing w:line="259" w:lineRule="auto"/>
        <w:ind w:left="284"/>
        <w:jc w:val="both"/>
        <w:rPr>
          <w:rFonts w:ascii="Calibri" w:eastAsia="Calibri" w:hAnsi="Calibri" w:cs="Times New Roman"/>
          <w:bCs/>
          <w:sz w:val="24"/>
          <w:szCs w:val="24"/>
          <w:lang w:eastAsia="en-US"/>
        </w:rPr>
      </w:pPr>
    </w:p>
    <w:p w14:paraId="18BB92EE" w14:textId="5860F76B" w:rsidR="009B1B8A" w:rsidRDefault="00AB1398"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consequence of a finding of guilty </w:t>
      </w:r>
      <w:r w:rsidR="009E66E2">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a charge under LR 42.23 is that the offender is guilty of a very serious offence. The offence, unlike those under LR 42.18, does not carry a prima facie mandatory period of disqualification. However, being knowingly concerned in such a</w:t>
      </w:r>
      <w:r w:rsidR="002D2401">
        <w:rPr>
          <w:rFonts w:ascii="Calibri" w:eastAsia="Calibri" w:hAnsi="Calibri" w:cs="Times New Roman"/>
          <w:bCs/>
          <w:sz w:val="24"/>
          <w:szCs w:val="24"/>
          <w:lang w:eastAsia="en-US"/>
        </w:rPr>
        <w:t xml:space="preserve"> pernicious </w:t>
      </w:r>
      <w:r>
        <w:rPr>
          <w:rFonts w:ascii="Calibri" w:eastAsia="Calibri" w:hAnsi="Calibri" w:cs="Times New Roman"/>
          <w:bCs/>
          <w:sz w:val="24"/>
          <w:szCs w:val="24"/>
          <w:lang w:eastAsia="en-US"/>
        </w:rPr>
        <w:t xml:space="preserve">practice as live baiting compels the Tribunal to impose a significant period of disqualification. </w:t>
      </w:r>
    </w:p>
    <w:p w14:paraId="1687E6EA" w14:textId="77777777" w:rsidR="00AB1398" w:rsidRDefault="00AB1398" w:rsidP="00AB1398">
      <w:pPr>
        <w:pStyle w:val="ListParagraph"/>
        <w:spacing w:line="259" w:lineRule="auto"/>
        <w:ind w:left="284"/>
        <w:jc w:val="both"/>
        <w:rPr>
          <w:rFonts w:ascii="Calibri" w:eastAsia="Calibri" w:hAnsi="Calibri" w:cs="Times New Roman"/>
          <w:bCs/>
          <w:sz w:val="24"/>
          <w:szCs w:val="24"/>
          <w:lang w:eastAsia="en-US"/>
        </w:rPr>
      </w:pPr>
    </w:p>
    <w:p w14:paraId="1F4B0451" w14:textId="68E09F55" w:rsidR="00AB1398" w:rsidRDefault="003D0391"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the matter was contested, there is no credit for a guilty plea. </w:t>
      </w:r>
      <w:r w:rsidR="00080A61">
        <w:rPr>
          <w:rFonts w:ascii="Calibri" w:eastAsia="Calibri" w:hAnsi="Calibri" w:cs="Times New Roman"/>
          <w:bCs/>
          <w:sz w:val="24"/>
          <w:szCs w:val="24"/>
          <w:lang w:eastAsia="en-US"/>
        </w:rPr>
        <w:t xml:space="preserve">Ben </w:t>
      </w:r>
      <w:r w:rsidR="004D0906">
        <w:rPr>
          <w:rFonts w:ascii="Calibri" w:eastAsia="Calibri" w:hAnsi="Calibri" w:cs="Times New Roman"/>
          <w:bCs/>
          <w:sz w:val="24"/>
          <w:szCs w:val="24"/>
          <w:lang w:eastAsia="en-US"/>
        </w:rPr>
        <w:t>has been a trainer for about 20 years. He ha</w:t>
      </w:r>
      <w:r w:rsidR="008033B6">
        <w:rPr>
          <w:rFonts w:ascii="Calibri" w:eastAsia="Calibri" w:hAnsi="Calibri" w:cs="Times New Roman"/>
          <w:bCs/>
          <w:sz w:val="24"/>
          <w:szCs w:val="24"/>
          <w:lang w:eastAsia="en-US"/>
        </w:rPr>
        <w:t xml:space="preserve">s had </w:t>
      </w:r>
      <w:r w:rsidR="004D0906">
        <w:rPr>
          <w:rFonts w:ascii="Calibri" w:eastAsia="Calibri" w:hAnsi="Calibri" w:cs="Times New Roman"/>
          <w:bCs/>
          <w:sz w:val="24"/>
          <w:szCs w:val="24"/>
          <w:lang w:eastAsia="en-US"/>
        </w:rPr>
        <w:t xml:space="preserve">a long </w:t>
      </w:r>
      <w:r w:rsidR="008033B6">
        <w:rPr>
          <w:rFonts w:ascii="Calibri" w:eastAsia="Calibri" w:hAnsi="Calibri" w:cs="Times New Roman"/>
          <w:bCs/>
          <w:sz w:val="24"/>
          <w:szCs w:val="24"/>
          <w:lang w:eastAsia="en-US"/>
        </w:rPr>
        <w:t>family</w:t>
      </w:r>
      <w:r w:rsidR="004D0906">
        <w:rPr>
          <w:rFonts w:ascii="Calibri" w:eastAsia="Calibri" w:hAnsi="Calibri" w:cs="Times New Roman"/>
          <w:bCs/>
          <w:sz w:val="24"/>
          <w:szCs w:val="24"/>
          <w:lang w:eastAsia="en-US"/>
        </w:rPr>
        <w:t xml:space="preserve"> involvement in the industry. His partner, Ms Lyn Smith, currently has about 75 greyhounds under her care and control. The past two years of suspension must have been extremely frustrating for </w:t>
      </w:r>
      <w:r w:rsidR="00080A61">
        <w:rPr>
          <w:rFonts w:ascii="Calibri" w:eastAsia="Calibri" w:hAnsi="Calibri" w:cs="Times New Roman"/>
          <w:bCs/>
          <w:sz w:val="24"/>
          <w:szCs w:val="24"/>
          <w:lang w:eastAsia="en-US"/>
        </w:rPr>
        <w:t xml:space="preserve">Ben. </w:t>
      </w:r>
      <w:r w:rsidR="004D0906">
        <w:rPr>
          <w:rFonts w:ascii="Calibri" w:eastAsia="Calibri" w:hAnsi="Calibri" w:cs="Times New Roman"/>
          <w:bCs/>
          <w:sz w:val="24"/>
          <w:szCs w:val="24"/>
          <w:lang w:eastAsia="en-US"/>
        </w:rPr>
        <w:t>He is otherwise of excellent character. In setting a penalty, we have had regard to the above matters, but more significantly, to the concept</w:t>
      </w:r>
      <w:r w:rsidR="009E66E2">
        <w:rPr>
          <w:rFonts w:ascii="Calibri" w:eastAsia="Calibri" w:hAnsi="Calibri" w:cs="Times New Roman"/>
          <w:bCs/>
          <w:sz w:val="24"/>
          <w:szCs w:val="24"/>
          <w:lang w:eastAsia="en-US"/>
        </w:rPr>
        <w:t>s</w:t>
      </w:r>
      <w:r w:rsidR="004D0906">
        <w:rPr>
          <w:rFonts w:ascii="Calibri" w:eastAsia="Calibri" w:hAnsi="Calibri" w:cs="Times New Roman"/>
          <w:bCs/>
          <w:sz w:val="24"/>
          <w:szCs w:val="24"/>
          <w:lang w:eastAsia="en-US"/>
        </w:rPr>
        <w:t xml:space="preserve"> of general deterrence, denunciation, just punishment and animal welfare considerations. Also important is the preservation of the good name of the industry</w:t>
      </w:r>
      <w:r w:rsidR="00080A61">
        <w:rPr>
          <w:rFonts w:ascii="Calibri" w:eastAsia="Calibri" w:hAnsi="Calibri" w:cs="Times New Roman"/>
          <w:bCs/>
          <w:sz w:val="24"/>
          <w:szCs w:val="24"/>
          <w:lang w:eastAsia="en-US"/>
        </w:rPr>
        <w:t>,</w:t>
      </w:r>
      <w:r w:rsidR="004D0906">
        <w:rPr>
          <w:rFonts w:ascii="Calibri" w:eastAsia="Calibri" w:hAnsi="Calibri" w:cs="Times New Roman"/>
          <w:bCs/>
          <w:sz w:val="24"/>
          <w:szCs w:val="24"/>
          <w:lang w:eastAsia="en-US"/>
        </w:rPr>
        <w:t xml:space="preserve"> which has been somewhat restored following the</w:t>
      </w:r>
      <w:r w:rsidR="002D2401">
        <w:rPr>
          <w:rFonts w:ascii="Calibri" w:eastAsia="Calibri" w:hAnsi="Calibri" w:cs="Times New Roman"/>
          <w:bCs/>
          <w:sz w:val="24"/>
          <w:szCs w:val="24"/>
          <w:lang w:eastAsia="en-US"/>
        </w:rPr>
        <w:t xml:space="preserve"> nadir</w:t>
      </w:r>
      <w:r w:rsidR="004D0906">
        <w:rPr>
          <w:rFonts w:ascii="Calibri" w:eastAsia="Calibri" w:hAnsi="Calibri" w:cs="Times New Roman"/>
          <w:bCs/>
          <w:sz w:val="24"/>
          <w:szCs w:val="24"/>
          <w:lang w:eastAsia="en-US"/>
        </w:rPr>
        <w:t xml:space="preserve"> which was the live baiting scandal </w:t>
      </w:r>
      <w:r w:rsidR="00080A61">
        <w:rPr>
          <w:rFonts w:ascii="Calibri" w:eastAsia="Calibri" w:hAnsi="Calibri" w:cs="Times New Roman"/>
          <w:bCs/>
          <w:sz w:val="24"/>
          <w:szCs w:val="24"/>
          <w:lang w:eastAsia="en-US"/>
        </w:rPr>
        <w:t xml:space="preserve">approximately </w:t>
      </w:r>
      <w:r w:rsidR="004D0906">
        <w:rPr>
          <w:rFonts w:ascii="Calibri" w:eastAsia="Calibri" w:hAnsi="Calibri" w:cs="Times New Roman"/>
          <w:bCs/>
          <w:sz w:val="24"/>
          <w:szCs w:val="24"/>
          <w:lang w:eastAsia="en-US"/>
        </w:rPr>
        <w:t xml:space="preserve">six years ago. </w:t>
      </w:r>
      <w:r w:rsidR="00080A61">
        <w:rPr>
          <w:rFonts w:ascii="Calibri" w:eastAsia="Calibri" w:hAnsi="Calibri" w:cs="Times New Roman"/>
          <w:bCs/>
          <w:sz w:val="24"/>
          <w:szCs w:val="24"/>
          <w:lang w:eastAsia="en-US"/>
        </w:rPr>
        <w:t xml:space="preserve">Ben’s </w:t>
      </w:r>
      <w:r w:rsidR="004D0906">
        <w:rPr>
          <w:rFonts w:ascii="Calibri" w:eastAsia="Calibri" w:hAnsi="Calibri" w:cs="Times New Roman"/>
          <w:bCs/>
          <w:sz w:val="24"/>
          <w:szCs w:val="24"/>
          <w:lang w:eastAsia="en-US"/>
        </w:rPr>
        <w:t>limited involvement and apparent ac</w:t>
      </w:r>
      <w:r w:rsidR="00080A61">
        <w:rPr>
          <w:rFonts w:ascii="Calibri" w:eastAsia="Calibri" w:hAnsi="Calibri" w:cs="Times New Roman"/>
          <w:bCs/>
          <w:sz w:val="24"/>
          <w:szCs w:val="24"/>
          <w:lang w:eastAsia="en-US"/>
        </w:rPr>
        <w:t>quiescence</w:t>
      </w:r>
      <w:r w:rsidR="004D0906">
        <w:rPr>
          <w:rFonts w:ascii="Calibri" w:eastAsia="Calibri" w:hAnsi="Calibri" w:cs="Times New Roman"/>
          <w:bCs/>
          <w:sz w:val="24"/>
          <w:szCs w:val="24"/>
          <w:lang w:eastAsia="en-US"/>
        </w:rPr>
        <w:t xml:space="preserve"> in his father’s conduct must be viewed as significant aggravating factors.</w:t>
      </w:r>
    </w:p>
    <w:p w14:paraId="770C4CEB" w14:textId="77777777" w:rsidR="004D0906" w:rsidRDefault="004D0906" w:rsidP="004D0906">
      <w:pPr>
        <w:pStyle w:val="ListParagraph"/>
        <w:spacing w:line="259" w:lineRule="auto"/>
        <w:ind w:left="284"/>
        <w:jc w:val="both"/>
        <w:rPr>
          <w:rFonts w:ascii="Calibri" w:eastAsia="Calibri" w:hAnsi="Calibri" w:cs="Times New Roman"/>
          <w:bCs/>
          <w:sz w:val="24"/>
          <w:szCs w:val="24"/>
          <w:lang w:eastAsia="en-US"/>
        </w:rPr>
      </w:pPr>
    </w:p>
    <w:p w14:paraId="10D574E3" w14:textId="64B0F239" w:rsidR="006C305C" w:rsidRDefault="000C2E8C"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For this offence, we impos</w:t>
      </w:r>
      <w:r w:rsidR="00D236B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a penalty of five years disqualification</w:t>
      </w:r>
      <w:r w:rsidR="00D236B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commencing on 7 November 2019, with one year of that period suspended for three years pending no further breach of any Rule of greyhound racing relating to live baiting. Counsel for </w:t>
      </w:r>
      <w:r w:rsidR="00080A61">
        <w:rPr>
          <w:rFonts w:ascii="Calibri" w:eastAsia="Calibri" w:hAnsi="Calibri" w:cs="Times New Roman"/>
          <w:bCs/>
          <w:sz w:val="24"/>
          <w:szCs w:val="24"/>
          <w:lang w:eastAsia="en-US"/>
        </w:rPr>
        <w:t>Ben</w:t>
      </w:r>
      <w:r>
        <w:rPr>
          <w:rFonts w:ascii="Calibri" w:eastAsia="Calibri" w:hAnsi="Calibri" w:cs="Times New Roman"/>
          <w:bCs/>
          <w:sz w:val="24"/>
          <w:szCs w:val="24"/>
          <w:lang w:eastAsia="en-US"/>
        </w:rPr>
        <w:t xml:space="preserve"> requested that we impos</w:t>
      </w:r>
      <w:r w:rsidR="00D236B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a condition on the disqualification which permits </w:t>
      </w:r>
      <w:r w:rsidR="00080A61">
        <w:rPr>
          <w:rFonts w:ascii="Calibri" w:eastAsia="Calibri" w:hAnsi="Calibri" w:cs="Times New Roman"/>
          <w:bCs/>
          <w:sz w:val="24"/>
          <w:szCs w:val="24"/>
          <w:lang w:eastAsia="en-US"/>
        </w:rPr>
        <w:t xml:space="preserve">Ben </w:t>
      </w:r>
      <w:r>
        <w:rPr>
          <w:rFonts w:ascii="Calibri" w:eastAsia="Calibri" w:hAnsi="Calibri" w:cs="Times New Roman"/>
          <w:bCs/>
          <w:sz w:val="24"/>
          <w:szCs w:val="24"/>
          <w:lang w:eastAsia="en-US"/>
        </w:rPr>
        <w:t>to assist with the toileting and feeding of Ms Smith’s greyhounds. Counsel for Greyhound Racing Victoria (“GRV”) did not speak in opposition to th</w:t>
      </w:r>
      <w:r w:rsidR="009E66E2">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w:t>
      </w:r>
      <w:r w:rsidRPr="00650AEC">
        <w:rPr>
          <w:rFonts w:ascii="Calibri" w:eastAsia="Calibri" w:hAnsi="Calibri" w:cs="Times New Roman"/>
          <w:bCs/>
          <w:sz w:val="24"/>
          <w:szCs w:val="24"/>
          <w:lang w:eastAsia="en-US"/>
        </w:rPr>
        <w:t>course</w:t>
      </w:r>
      <w:r>
        <w:rPr>
          <w:rFonts w:ascii="Calibri" w:eastAsia="Calibri" w:hAnsi="Calibri" w:cs="Times New Roman"/>
          <w:bCs/>
          <w:sz w:val="24"/>
          <w:szCs w:val="24"/>
          <w:lang w:eastAsia="en-US"/>
        </w:rPr>
        <w:t>. We consider that it would be a good way to rehabilitat</w:t>
      </w:r>
      <w:r w:rsidR="00D236B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00080A61">
        <w:rPr>
          <w:rFonts w:ascii="Calibri" w:eastAsia="Calibri" w:hAnsi="Calibri" w:cs="Times New Roman"/>
          <w:bCs/>
          <w:sz w:val="24"/>
          <w:szCs w:val="24"/>
          <w:lang w:eastAsia="en-US"/>
        </w:rPr>
        <w:t>Ben</w:t>
      </w:r>
      <w:r>
        <w:rPr>
          <w:rFonts w:ascii="Calibri" w:eastAsia="Calibri" w:hAnsi="Calibri" w:cs="Times New Roman"/>
          <w:bCs/>
          <w:sz w:val="24"/>
          <w:szCs w:val="24"/>
          <w:lang w:eastAsia="en-US"/>
        </w:rPr>
        <w:t xml:space="preserve"> back into the industry and relieve what must have been great pressure on Ms Smith over the last two years. </w:t>
      </w:r>
      <w:r w:rsidR="00080A61">
        <w:rPr>
          <w:rFonts w:ascii="Calibri" w:eastAsia="Calibri" w:hAnsi="Calibri" w:cs="Times New Roman"/>
          <w:bCs/>
          <w:sz w:val="24"/>
          <w:szCs w:val="24"/>
          <w:lang w:eastAsia="en-US"/>
        </w:rPr>
        <w:t xml:space="preserve">Accordingly, </w:t>
      </w:r>
      <w:r>
        <w:rPr>
          <w:rFonts w:ascii="Calibri" w:eastAsia="Calibri" w:hAnsi="Calibri" w:cs="Times New Roman"/>
          <w:bCs/>
          <w:sz w:val="24"/>
          <w:szCs w:val="24"/>
          <w:lang w:eastAsia="en-US"/>
        </w:rPr>
        <w:t>we formally order that</w:t>
      </w:r>
      <w:r w:rsidR="00080A61" w:rsidRPr="00080A61">
        <w:rPr>
          <w:rFonts w:ascii="Calibri" w:eastAsia="Calibri" w:hAnsi="Calibri" w:cs="Times New Roman"/>
          <w:bCs/>
          <w:sz w:val="24"/>
          <w:szCs w:val="24"/>
          <w:lang w:eastAsia="en-US"/>
        </w:rPr>
        <w:t xml:space="preserve"> </w:t>
      </w:r>
      <w:r w:rsidR="00080A61">
        <w:rPr>
          <w:rFonts w:ascii="Calibri" w:eastAsia="Calibri" w:hAnsi="Calibri" w:cs="Times New Roman"/>
          <w:bCs/>
          <w:sz w:val="24"/>
          <w:szCs w:val="24"/>
          <w:lang w:eastAsia="en-US"/>
        </w:rPr>
        <w:t>from today’s date</w:t>
      </w:r>
      <w:r>
        <w:rPr>
          <w:rFonts w:ascii="Calibri" w:eastAsia="Calibri" w:hAnsi="Calibri" w:cs="Times New Roman"/>
          <w:bCs/>
          <w:sz w:val="24"/>
          <w:szCs w:val="24"/>
          <w:lang w:eastAsia="en-US"/>
        </w:rPr>
        <w:t xml:space="preserve"> the disqualification be subject</w:t>
      </w:r>
      <w:r w:rsidR="00D236BC">
        <w:rPr>
          <w:rFonts w:ascii="Calibri" w:eastAsia="Calibri" w:hAnsi="Calibri" w:cs="Times New Roman"/>
          <w:bCs/>
          <w:sz w:val="24"/>
          <w:szCs w:val="24"/>
          <w:lang w:eastAsia="en-US"/>
        </w:rPr>
        <w:t xml:space="preserve"> to</w:t>
      </w:r>
      <w:r w:rsidR="00080A61">
        <w:rPr>
          <w:rFonts w:ascii="Calibri" w:eastAsia="Calibri" w:hAnsi="Calibri" w:cs="Times New Roman"/>
          <w:bCs/>
          <w:sz w:val="24"/>
          <w:szCs w:val="24"/>
          <w:lang w:eastAsia="en-US"/>
        </w:rPr>
        <w:t xml:space="preserve"> the condition </w:t>
      </w:r>
      <w:r w:rsidR="00D236BC">
        <w:rPr>
          <w:rFonts w:ascii="Calibri" w:eastAsia="Calibri" w:hAnsi="Calibri" w:cs="Times New Roman"/>
          <w:bCs/>
          <w:sz w:val="24"/>
          <w:szCs w:val="24"/>
          <w:lang w:eastAsia="en-US"/>
        </w:rPr>
        <w:t>that</w:t>
      </w:r>
      <w:r w:rsidR="006C305C">
        <w:rPr>
          <w:rFonts w:ascii="Calibri" w:eastAsia="Calibri" w:hAnsi="Calibri" w:cs="Times New Roman"/>
          <w:bCs/>
          <w:sz w:val="24"/>
          <w:szCs w:val="24"/>
          <w:lang w:eastAsia="en-US"/>
        </w:rPr>
        <w:t xml:space="preserve"> </w:t>
      </w:r>
      <w:r w:rsidR="00080A61">
        <w:rPr>
          <w:rFonts w:ascii="Calibri" w:eastAsia="Calibri" w:hAnsi="Calibri" w:cs="Times New Roman"/>
          <w:bCs/>
          <w:sz w:val="24"/>
          <w:szCs w:val="24"/>
          <w:lang w:eastAsia="en-US"/>
        </w:rPr>
        <w:t xml:space="preserve">Ben </w:t>
      </w:r>
      <w:r w:rsidR="00D236BC">
        <w:rPr>
          <w:rFonts w:ascii="Calibri" w:eastAsia="Calibri" w:hAnsi="Calibri" w:cs="Times New Roman"/>
          <w:bCs/>
          <w:sz w:val="24"/>
          <w:szCs w:val="24"/>
          <w:lang w:eastAsia="en-US"/>
        </w:rPr>
        <w:t xml:space="preserve">be </w:t>
      </w:r>
      <w:r w:rsidR="006C305C">
        <w:rPr>
          <w:rFonts w:ascii="Calibri" w:eastAsia="Calibri" w:hAnsi="Calibri" w:cs="Times New Roman"/>
          <w:bCs/>
          <w:sz w:val="24"/>
          <w:szCs w:val="24"/>
          <w:lang w:eastAsia="en-US"/>
        </w:rPr>
        <w:t>permitted to assist Ms Smith with the toileting and feeding of her greyhounds at her registered kennel address.</w:t>
      </w:r>
    </w:p>
    <w:p w14:paraId="43EE8577" w14:textId="77777777" w:rsidR="006C305C" w:rsidRDefault="006C305C" w:rsidP="006C305C">
      <w:pPr>
        <w:pStyle w:val="ListParagraph"/>
        <w:spacing w:line="259" w:lineRule="auto"/>
        <w:ind w:left="284"/>
        <w:jc w:val="both"/>
        <w:rPr>
          <w:rFonts w:ascii="Calibri" w:eastAsia="Calibri" w:hAnsi="Calibri" w:cs="Times New Roman"/>
          <w:bCs/>
          <w:sz w:val="24"/>
          <w:szCs w:val="24"/>
          <w:lang w:eastAsia="en-US"/>
        </w:rPr>
      </w:pPr>
    </w:p>
    <w:p w14:paraId="7600C877" w14:textId="0E032E81" w:rsidR="004D0906" w:rsidRPr="0042653C" w:rsidRDefault="005C16AE" w:rsidP="0042653C">
      <w:pPr>
        <w:pStyle w:val="ListParagraph"/>
        <w:numPr>
          <w:ilvl w:val="0"/>
          <w:numId w:val="27"/>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the charge under GAR 86(d), </w:t>
      </w:r>
      <w:r w:rsidR="00080A61">
        <w:rPr>
          <w:rFonts w:ascii="Calibri" w:eastAsia="Calibri" w:hAnsi="Calibri" w:cs="Times New Roman"/>
          <w:bCs/>
          <w:sz w:val="24"/>
          <w:szCs w:val="24"/>
          <w:lang w:eastAsia="en-US"/>
        </w:rPr>
        <w:t xml:space="preserve">namely </w:t>
      </w:r>
      <w:r>
        <w:rPr>
          <w:rFonts w:ascii="Calibri" w:eastAsia="Calibri" w:hAnsi="Calibri" w:cs="Times New Roman"/>
          <w:bCs/>
          <w:sz w:val="24"/>
          <w:szCs w:val="24"/>
          <w:lang w:eastAsia="en-US"/>
        </w:rPr>
        <w:t>misleading the Stewards, we impose a penalty of six months disqualification, but make it wholly concurrent with the penalty under LR 42.23</w:t>
      </w:r>
      <w:r w:rsidR="00080A6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it arose out of the same general course of conduct relevant to the breach of that subrule. General deterrenc</w:t>
      </w:r>
      <w:r w:rsidR="00650AEC">
        <w:rPr>
          <w:rFonts w:ascii="Calibri" w:eastAsia="Calibri" w:hAnsi="Calibri" w:cs="Times New Roman"/>
          <w:bCs/>
          <w:sz w:val="24"/>
          <w:szCs w:val="24"/>
          <w:lang w:eastAsia="en-US"/>
        </w:rPr>
        <w:t xml:space="preserve">e demands </w:t>
      </w:r>
      <w:r>
        <w:rPr>
          <w:rFonts w:ascii="Calibri" w:eastAsia="Calibri" w:hAnsi="Calibri" w:cs="Times New Roman"/>
          <w:bCs/>
          <w:sz w:val="24"/>
          <w:szCs w:val="24"/>
          <w:lang w:eastAsia="en-US"/>
        </w:rPr>
        <w:t>a significant</w:t>
      </w:r>
      <w:r w:rsidR="00650AEC">
        <w:rPr>
          <w:rFonts w:ascii="Calibri" w:eastAsia="Calibri" w:hAnsi="Calibri" w:cs="Times New Roman"/>
          <w:bCs/>
          <w:sz w:val="24"/>
          <w:szCs w:val="24"/>
          <w:lang w:eastAsia="en-US"/>
        </w:rPr>
        <w:t xml:space="preserve"> penalty</w:t>
      </w:r>
      <w:r w:rsidR="00080A61">
        <w:rPr>
          <w:rFonts w:ascii="Calibri" w:eastAsia="Calibri" w:hAnsi="Calibri" w:cs="Times New Roman"/>
          <w:bCs/>
          <w:sz w:val="24"/>
          <w:szCs w:val="24"/>
          <w:lang w:eastAsia="en-US"/>
        </w:rPr>
        <w:t>. The</w:t>
      </w:r>
      <w:r>
        <w:rPr>
          <w:rFonts w:ascii="Calibri" w:eastAsia="Calibri" w:hAnsi="Calibri" w:cs="Times New Roman"/>
          <w:bCs/>
          <w:sz w:val="24"/>
          <w:szCs w:val="24"/>
          <w:lang w:eastAsia="en-US"/>
        </w:rPr>
        <w:t xml:space="preserve"> work of the Stewards is hard enough without registered participants being </w:t>
      </w:r>
      <w:r w:rsidR="0073529A">
        <w:rPr>
          <w:rFonts w:ascii="Calibri" w:eastAsia="Calibri" w:hAnsi="Calibri" w:cs="Times New Roman"/>
          <w:bCs/>
          <w:sz w:val="24"/>
          <w:szCs w:val="24"/>
          <w:lang w:eastAsia="en-US"/>
        </w:rPr>
        <w:t>untruthful</w:t>
      </w:r>
      <w:r>
        <w:rPr>
          <w:rFonts w:ascii="Calibri" w:eastAsia="Calibri" w:hAnsi="Calibri" w:cs="Times New Roman"/>
          <w:bCs/>
          <w:sz w:val="24"/>
          <w:szCs w:val="24"/>
          <w:lang w:eastAsia="en-US"/>
        </w:rPr>
        <w:t xml:space="preserve"> </w:t>
      </w:r>
      <w:r w:rsidR="00080A61">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 xml:space="preserve">them. </w:t>
      </w:r>
      <w:r w:rsidR="000C2E8C">
        <w:rPr>
          <w:rFonts w:ascii="Calibri" w:eastAsia="Calibri" w:hAnsi="Calibri" w:cs="Times New Roman"/>
          <w:bCs/>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6575" w14:textId="77777777" w:rsidR="00FB7DC8" w:rsidRDefault="00FB7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9C7A2E3" w:rsidR="00134D9E" w:rsidRDefault="008009A1" w:rsidP="00CF0999">
    <w:r>
      <w:rPr>
        <w:noProof/>
      </w:rPr>
      <mc:AlternateContent>
        <mc:Choice Requires="wps">
          <w:drawing>
            <wp:anchor distT="0" distB="0" distL="114300" distR="114300" simplePos="1" relativeHeight="251664384" behindDoc="0" locked="0" layoutInCell="0" allowOverlap="1" wp14:anchorId="2AC0C3D8" wp14:editId="03EC404D">
              <wp:simplePos x="0" y="10228183"/>
              <wp:positionH relativeFrom="page">
                <wp:posOffset>0</wp:posOffset>
              </wp:positionH>
              <wp:positionV relativeFrom="page">
                <wp:posOffset>10227945</wp:posOffset>
              </wp:positionV>
              <wp:extent cx="7560310" cy="273050"/>
              <wp:effectExtent l="0" t="0" r="0" b="12700"/>
              <wp:wrapNone/>
              <wp:docPr id="2" name="MSIPCMe7464ac9ad757c63f0b41898"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0C3D8" id="_x0000_t202" coordsize="21600,21600" o:spt="202" path="m,l,21600r21600,l21600,xe">
              <v:stroke joinstyle="miter"/>
              <v:path gradientshapeok="t" o:connecttype="rect"/>
            </v:shapetype>
            <v:shape id="MSIPCMe7464ac9ad757c63f0b41898"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kzG3w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48200459" w14:textId="19D477C7"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tab/>
    </w:r>
    <w:r w:rsidR="00134D9E">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AC14192" w:rsidR="00134D9E" w:rsidRDefault="008009A1" w:rsidP="00B104AE">
    <w:pPr>
      <w:tabs>
        <w:tab w:val="right" w:pos="9000"/>
      </w:tabs>
    </w:pPr>
    <w:r>
      <w:rPr>
        <w:noProof/>
      </w:rPr>
      <mc:AlternateContent>
        <mc:Choice Requires="wps">
          <w:drawing>
            <wp:anchor distT="0" distB="0" distL="114300" distR="114300" simplePos="0" relativeHeight="251665408" behindDoc="0" locked="0" layoutInCell="0" allowOverlap="1" wp14:anchorId="72FD6091" wp14:editId="0933C2A0">
              <wp:simplePos x="0" y="0"/>
              <wp:positionH relativeFrom="page">
                <wp:posOffset>0</wp:posOffset>
              </wp:positionH>
              <wp:positionV relativeFrom="page">
                <wp:posOffset>10227945</wp:posOffset>
              </wp:positionV>
              <wp:extent cx="7560310" cy="273050"/>
              <wp:effectExtent l="0" t="0" r="0" b="12700"/>
              <wp:wrapNone/>
              <wp:docPr id="3" name="MSIPCMb9464469888fcc9f5232e4b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FD6091" id="_x0000_t202" coordsize="21600,21600" o:spt="202" path="m,l,21600r21600,l21600,xe">
              <v:stroke joinstyle="miter"/>
              <v:path gradientshapeok="t" o:connecttype="rect"/>
            </v:shapetype>
            <v:shape id="MSIPCMb9464469888fcc9f5232e4bd"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Dt1fLWzAgAAUAUA&#10;AA4AAAAAAAAAAAAAAAAALgIAAGRycy9lMm9Eb2MueG1sUEsBAi0AFAAGAAgAAAAhAJ/VQezfAAAA&#10;CwEAAA8AAAAAAAAAAAAAAAAADQUAAGRycy9kb3ducmV2LnhtbFBLBQYAAAAABAAEAPMAAAAZBgAA&#10;AAA=&#10;" o:allowincell="f" filled="f" stroked="f" strokeweight=".5pt">
              <v:fill o:detectmouseclick="t"/>
              <v:textbox inset=",0,,0">
                <w:txbxContent>
                  <w:p w14:paraId="7AD4D254" w14:textId="5C01DC92"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r w:rsidR="00134D9E">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165E37FE" w:rsidR="00134D9E" w:rsidRDefault="008009A1" w:rsidP="00CF0999">
    <w:r>
      <w:rPr>
        <w:noProof/>
      </w:rPr>
      <mc:AlternateContent>
        <mc:Choice Requires="wps">
          <w:drawing>
            <wp:anchor distT="0" distB="0" distL="114300" distR="114300" simplePos="0" relativeHeight="251666432" behindDoc="0" locked="0" layoutInCell="0" allowOverlap="1" wp14:anchorId="3796C305" wp14:editId="50BC8913">
              <wp:simplePos x="0" y="0"/>
              <wp:positionH relativeFrom="page">
                <wp:posOffset>0</wp:posOffset>
              </wp:positionH>
              <wp:positionV relativeFrom="page">
                <wp:posOffset>10227945</wp:posOffset>
              </wp:positionV>
              <wp:extent cx="7560310" cy="273050"/>
              <wp:effectExtent l="0" t="0" r="0" b="12700"/>
              <wp:wrapNone/>
              <wp:docPr id="7" name="MSIPCM60b54b1496d3498a84cce077"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6C305" id="_x0000_t202" coordsize="21600,21600" o:spt="202" path="m,l,21600r21600,l21600,xe">
              <v:stroke joinstyle="miter"/>
              <v:path gradientshapeok="t" o:connecttype="rect"/>
            </v:shapetype>
            <v:shape id="MSIPCM60b54b1496d3498a84cce077"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gKWv7ICAABO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2562D0E9" w14:textId="7CF698EF"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tab/>
    </w:r>
  </w:p>
  <w:p w14:paraId="1DAAAAAE" w14:textId="77777777" w:rsidR="00134D9E" w:rsidRDefault="00134D9E" w:rsidP="00CF0999">
    <w:r w:rsidRPr="008009A1">
      <w:rPr>
        <w:rFonts w:ascii="Calibri" w:hAnsi="Calibri" w:cs="Calibri"/>
        <w:sz w:val="24"/>
        <w:szCs w:val="24"/>
      </w:rPr>
      <w:tab/>
    </w:r>
    <w:r w:rsidRPr="008009A1">
      <w:rPr>
        <w:rStyle w:val="FooterChar"/>
        <w:rFonts w:ascii="Calibri" w:hAnsi="Calibri" w:cs="Calibri"/>
        <w:sz w:val="24"/>
      </w:rPr>
      <w:t xml:space="preserve">Page </w:t>
    </w:r>
    <w:r w:rsidRPr="008009A1">
      <w:rPr>
        <w:rStyle w:val="FooterChar"/>
        <w:rFonts w:ascii="Calibri" w:hAnsi="Calibri" w:cs="Calibri"/>
        <w:sz w:val="24"/>
      </w:rPr>
      <w:fldChar w:fldCharType="begin"/>
    </w:r>
    <w:r w:rsidRPr="008009A1">
      <w:rPr>
        <w:rStyle w:val="FooterChar"/>
        <w:rFonts w:ascii="Calibri" w:hAnsi="Calibri" w:cs="Calibri"/>
        <w:sz w:val="24"/>
      </w:rPr>
      <w:instrText xml:space="preserve"> PAGE   \* MERGEFORMAT </w:instrText>
    </w:r>
    <w:r w:rsidRPr="008009A1">
      <w:rPr>
        <w:rStyle w:val="FooterChar"/>
        <w:rFonts w:ascii="Calibri" w:hAnsi="Calibri" w:cs="Calibri"/>
        <w:sz w:val="24"/>
      </w:rPr>
      <w:fldChar w:fldCharType="separate"/>
    </w:r>
    <w:r w:rsidRPr="008009A1">
      <w:rPr>
        <w:rStyle w:val="FooterChar"/>
        <w:rFonts w:ascii="Calibri" w:hAnsi="Calibri" w:cs="Calibri"/>
        <w:noProof/>
        <w:sz w:val="24"/>
      </w:rPr>
      <w:t>2</w:t>
    </w:r>
    <w:r w:rsidRPr="008009A1">
      <w:rPr>
        <w:rStyle w:val="FooterChar"/>
        <w:rFonts w:ascii="Calibri" w:hAnsi="Calibri" w:cs="Calibri"/>
        <w:sz w:val="24"/>
      </w:rPr>
      <w:fldChar w:fldCharType="end"/>
    </w:r>
    <w:r w:rsidRPr="008009A1">
      <w:rPr>
        <w:rStyle w:val="FooterChar"/>
        <w:rFonts w:ascii="Calibri" w:hAnsi="Calibri" w:cs="Calibri"/>
        <w:sz w:val="24"/>
      </w:rPr>
      <w:t xml:space="preserve"> of </w:t>
    </w:r>
    <w:r w:rsidRPr="008009A1">
      <w:rPr>
        <w:rStyle w:val="FooterChar"/>
        <w:rFonts w:ascii="Calibri" w:hAnsi="Calibri" w:cs="Calibri"/>
        <w:noProof/>
        <w:sz w:val="24"/>
      </w:rPr>
      <w:fldChar w:fldCharType="begin"/>
    </w:r>
    <w:r w:rsidRPr="008009A1">
      <w:rPr>
        <w:rStyle w:val="FooterChar"/>
        <w:rFonts w:ascii="Calibri" w:hAnsi="Calibri" w:cs="Calibri"/>
        <w:noProof/>
        <w:sz w:val="24"/>
      </w:rPr>
      <w:instrText xml:space="preserve"> NUMPAGES   \* MERGEFORMAT </w:instrText>
    </w:r>
    <w:r w:rsidRPr="008009A1">
      <w:rPr>
        <w:rStyle w:val="FooterChar"/>
        <w:rFonts w:ascii="Calibri" w:hAnsi="Calibri" w:cs="Calibri"/>
        <w:noProof/>
        <w:sz w:val="24"/>
      </w:rPr>
      <w:fldChar w:fldCharType="separate"/>
    </w:r>
    <w:r w:rsidRPr="008009A1">
      <w:rPr>
        <w:rStyle w:val="FooterChar"/>
        <w:rFonts w:ascii="Calibri" w:hAnsi="Calibri" w:cs="Calibri"/>
        <w:noProof/>
        <w:sz w:val="24"/>
      </w:rPr>
      <w:t>1</w:t>
    </w:r>
    <w:r w:rsidRPr="008009A1">
      <w:rPr>
        <w:rStyle w:val="FooterChar"/>
        <w:rFonts w:ascii="Calibri" w:hAnsi="Calibri" w:cs="Calibri"/>
        <w:noProof/>
        <w:sz w:val="24"/>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3FCC" w14:textId="77777777" w:rsidR="00FB7DC8" w:rsidRDefault="00FB7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FF71" w14:textId="10084A9D" w:rsidR="008009A1" w:rsidRDefault="008009A1">
    <w:pPr>
      <w:pStyle w:val="Header"/>
    </w:pPr>
    <w:r>
      <w:rPr>
        <w:noProof/>
      </w:rPr>
      <mc:AlternateContent>
        <mc:Choice Requires="wps">
          <w:drawing>
            <wp:anchor distT="0" distB="0" distL="114300" distR="114300" simplePos="0" relativeHeight="251667456" behindDoc="0" locked="0" layoutInCell="0" allowOverlap="1" wp14:anchorId="29231F36" wp14:editId="3CC5B6BE">
              <wp:simplePos x="0" y="0"/>
              <wp:positionH relativeFrom="page">
                <wp:posOffset>0</wp:posOffset>
              </wp:positionH>
              <wp:positionV relativeFrom="page">
                <wp:posOffset>190500</wp:posOffset>
              </wp:positionV>
              <wp:extent cx="7560310" cy="273050"/>
              <wp:effectExtent l="0" t="0" r="0" b="12700"/>
              <wp:wrapNone/>
              <wp:docPr id="9" name="MSIPCMfb2f46c39990dbd614548fa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231F36" id="_x0000_t202" coordsize="21600,21600" o:spt="202" path="m,l,21600r21600,l21600,xe">
              <v:stroke joinstyle="miter"/>
              <v:path gradientshapeok="t" o:connecttype="rect"/>
            </v:shapetype>
            <v:shape id="MSIPCMfb2f46c39990dbd614548fa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B5KPrRsQIAAE4FAAAOAAAA&#10;AAAAAAAAAAAAAC4CAABkcnMvZTJvRG9jLnhtbFBLAQItABQABgAIAAAAIQBLIgnm3AAAAAcBAAAP&#10;AAAAAAAAAAAAAAAAAAsFAABkcnMvZG93bnJldi54bWxQSwUGAAAAAAQABADzAAAAFAYAAAAA&#10;" o:allowincell="f" filled="f" stroked="f" strokeweight=".5pt">
              <v:fill o:detectmouseclick="t"/>
              <v:textbox inset=",0,,0">
                <w:txbxContent>
                  <w:p w14:paraId="2CD76976" w14:textId="261AD9CA"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4699AC9" w:rsidR="00134D9E" w:rsidRDefault="008009A1" w:rsidP="00CF0999">
    <w:r>
      <w:rPr>
        <w:noProof/>
      </w:rPr>
      <mc:AlternateContent>
        <mc:Choice Requires="wps">
          <w:drawing>
            <wp:anchor distT="0" distB="0" distL="114300" distR="114300" simplePos="0" relativeHeight="251668480" behindDoc="0" locked="0" layoutInCell="0" allowOverlap="1" wp14:anchorId="3263DF05" wp14:editId="15A3BD68">
              <wp:simplePos x="0" y="0"/>
              <wp:positionH relativeFrom="page">
                <wp:posOffset>0</wp:posOffset>
              </wp:positionH>
              <wp:positionV relativeFrom="page">
                <wp:posOffset>190500</wp:posOffset>
              </wp:positionV>
              <wp:extent cx="7560310" cy="273050"/>
              <wp:effectExtent l="0" t="0" r="0" b="12700"/>
              <wp:wrapNone/>
              <wp:docPr id="10" name="MSIPCM2e5c4ad69e254245c92166e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63DF05" id="_x0000_t202" coordsize="21600,21600" o:spt="202" path="m,l,21600r21600,l21600,xe">
              <v:stroke joinstyle="miter"/>
              <v:path gradientshapeok="t" o:connecttype="rect"/>
            </v:shapetype>
            <v:shape id="MSIPCM2e5c4ad69e254245c92166e2"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JPQdbG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3BD731DC" w14:textId="17E4A906" w:rsidR="008009A1" w:rsidRPr="008009A1" w:rsidRDefault="008009A1" w:rsidP="008009A1">
                    <w:pPr>
                      <w:jc w:val="center"/>
                      <w:rPr>
                        <w:rFonts w:ascii="Calibri" w:hAnsi="Calibri" w:cs="Calibri"/>
                        <w:color w:val="000000"/>
                        <w:sz w:val="24"/>
                      </w:rPr>
                    </w:pPr>
                    <w:r w:rsidRPr="008009A1">
                      <w:rPr>
                        <w:rFonts w:ascii="Calibri" w:hAnsi="Calibri" w:cs="Calibri"/>
                        <w:color w:val="000000"/>
                        <w:sz w:val="24"/>
                      </w:rPr>
                      <w:t>OFFICIAL</w:t>
                    </w:r>
                  </w:p>
                </w:txbxContent>
              </v:textbox>
              <w10:wrap anchorx="page" anchory="page"/>
            </v:shape>
          </w:pict>
        </mc:Fallback>
      </mc:AlternateContent>
    </w:r>
    <w:r w:rsidR="00134D9E">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34D9E">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40"/>
    <w:multiLevelType w:val="hybridMultilevel"/>
    <w:tmpl w:val="104C7B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A138F"/>
    <w:multiLevelType w:val="hybridMultilevel"/>
    <w:tmpl w:val="23C6B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5A5B96"/>
    <w:multiLevelType w:val="hybridMultilevel"/>
    <w:tmpl w:val="F2043D10"/>
    <w:lvl w:ilvl="0" w:tplc="2B3C0B1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D2B61FB"/>
    <w:multiLevelType w:val="hybridMultilevel"/>
    <w:tmpl w:val="A476DA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B83FDE"/>
    <w:multiLevelType w:val="hybridMultilevel"/>
    <w:tmpl w:val="46B4FF06"/>
    <w:lvl w:ilvl="0" w:tplc="C3089082">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304B6576"/>
    <w:multiLevelType w:val="hybridMultilevel"/>
    <w:tmpl w:val="4F388C6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97E44B1"/>
    <w:multiLevelType w:val="hybridMultilevel"/>
    <w:tmpl w:val="53EE343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023200"/>
    <w:multiLevelType w:val="hybridMultilevel"/>
    <w:tmpl w:val="03703290"/>
    <w:lvl w:ilvl="0" w:tplc="4C9C8F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650C9F"/>
    <w:multiLevelType w:val="hybridMultilevel"/>
    <w:tmpl w:val="E03E47D4"/>
    <w:lvl w:ilvl="0" w:tplc="0C090013">
      <w:start w:val="1"/>
      <w:numFmt w:val="upperRoman"/>
      <w:lvlText w:val="%1."/>
      <w:lvlJc w:val="right"/>
      <w:pPr>
        <w:ind w:left="4122" w:hanging="360"/>
      </w:pPr>
    </w:lvl>
    <w:lvl w:ilvl="1" w:tplc="0C090019" w:tentative="1">
      <w:start w:val="1"/>
      <w:numFmt w:val="lowerLetter"/>
      <w:lvlText w:val="%2."/>
      <w:lvlJc w:val="left"/>
      <w:pPr>
        <w:ind w:left="4842" w:hanging="360"/>
      </w:pPr>
    </w:lvl>
    <w:lvl w:ilvl="2" w:tplc="0C09001B" w:tentative="1">
      <w:start w:val="1"/>
      <w:numFmt w:val="lowerRoman"/>
      <w:lvlText w:val="%3."/>
      <w:lvlJc w:val="right"/>
      <w:pPr>
        <w:ind w:left="5562" w:hanging="180"/>
      </w:pPr>
    </w:lvl>
    <w:lvl w:ilvl="3" w:tplc="0C09000F" w:tentative="1">
      <w:start w:val="1"/>
      <w:numFmt w:val="decimal"/>
      <w:lvlText w:val="%4."/>
      <w:lvlJc w:val="left"/>
      <w:pPr>
        <w:ind w:left="6282" w:hanging="360"/>
      </w:pPr>
    </w:lvl>
    <w:lvl w:ilvl="4" w:tplc="0C090019" w:tentative="1">
      <w:start w:val="1"/>
      <w:numFmt w:val="lowerLetter"/>
      <w:lvlText w:val="%5."/>
      <w:lvlJc w:val="left"/>
      <w:pPr>
        <w:ind w:left="7002" w:hanging="360"/>
      </w:pPr>
    </w:lvl>
    <w:lvl w:ilvl="5" w:tplc="0C09001B" w:tentative="1">
      <w:start w:val="1"/>
      <w:numFmt w:val="lowerRoman"/>
      <w:lvlText w:val="%6."/>
      <w:lvlJc w:val="right"/>
      <w:pPr>
        <w:ind w:left="7722" w:hanging="180"/>
      </w:pPr>
    </w:lvl>
    <w:lvl w:ilvl="6" w:tplc="0C09000F" w:tentative="1">
      <w:start w:val="1"/>
      <w:numFmt w:val="decimal"/>
      <w:lvlText w:val="%7."/>
      <w:lvlJc w:val="left"/>
      <w:pPr>
        <w:ind w:left="8442" w:hanging="360"/>
      </w:pPr>
    </w:lvl>
    <w:lvl w:ilvl="7" w:tplc="0C090019" w:tentative="1">
      <w:start w:val="1"/>
      <w:numFmt w:val="lowerLetter"/>
      <w:lvlText w:val="%8."/>
      <w:lvlJc w:val="left"/>
      <w:pPr>
        <w:ind w:left="9162" w:hanging="360"/>
      </w:pPr>
    </w:lvl>
    <w:lvl w:ilvl="8" w:tplc="0C09001B" w:tentative="1">
      <w:start w:val="1"/>
      <w:numFmt w:val="lowerRoman"/>
      <w:lvlText w:val="%9."/>
      <w:lvlJc w:val="right"/>
      <w:pPr>
        <w:ind w:left="9882"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A80B86"/>
    <w:multiLevelType w:val="hybridMultilevel"/>
    <w:tmpl w:val="6ECA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60AE4E13"/>
    <w:multiLevelType w:val="hybridMultilevel"/>
    <w:tmpl w:val="2446D7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B03FD4"/>
    <w:multiLevelType w:val="hybridMultilevel"/>
    <w:tmpl w:val="F4E0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BF43F4"/>
    <w:multiLevelType w:val="hybridMultilevel"/>
    <w:tmpl w:val="3864DB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2"/>
  </w:num>
  <w:num w:numId="3">
    <w:abstractNumId w:val="24"/>
  </w:num>
  <w:num w:numId="4">
    <w:abstractNumId w:val="19"/>
  </w:num>
  <w:num w:numId="5">
    <w:abstractNumId w:val="6"/>
  </w:num>
  <w:num w:numId="6">
    <w:abstractNumId w:val="14"/>
  </w:num>
  <w:num w:numId="7">
    <w:abstractNumId w:val="5"/>
  </w:num>
  <w:num w:numId="8">
    <w:abstractNumId w:val="10"/>
  </w:num>
  <w:num w:numId="9">
    <w:abstractNumId w:val="13"/>
  </w:num>
  <w:num w:numId="10">
    <w:abstractNumId w:val="20"/>
  </w:num>
  <w:num w:numId="11">
    <w:abstractNumId w:val="7"/>
  </w:num>
  <w:num w:numId="12">
    <w:abstractNumId w:val="8"/>
  </w:num>
  <w:num w:numId="13">
    <w:abstractNumId w:val="1"/>
  </w:num>
  <w:num w:numId="14">
    <w:abstractNumId w:val="25"/>
  </w:num>
  <w:num w:numId="15">
    <w:abstractNumId w:val="16"/>
  </w:num>
  <w:num w:numId="16">
    <w:abstractNumId w:val="23"/>
  </w:num>
  <w:num w:numId="17">
    <w:abstractNumId w:val="0"/>
  </w:num>
  <w:num w:numId="18">
    <w:abstractNumId w:val="15"/>
  </w:num>
  <w:num w:numId="19">
    <w:abstractNumId w:val="22"/>
  </w:num>
  <w:num w:numId="20">
    <w:abstractNumId w:val="26"/>
  </w:num>
  <w:num w:numId="21">
    <w:abstractNumId w:val="4"/>
  </w:num>
  <w:num w:numId="22">
    <w:abstractNumId w:val="9"/>
  </w:num>
  <w:num w:numId="23">
    <w:abstractNumId w:val="3"/>
  </w:num>
  <w:num w:numId="24">
    <w:abstractNumId w:val="11"/>
  </w:num>
  <w:num w:numId="25">
    <w:abstractNumId w:val="17"/>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51453"/>
    <w:rsid w:val="000642AD"/>
    <w:rsid w:val="000716D0"/>
    <w:rsid w:val="000717EB"/>
    <w:rsid w:val="00073C6A"/>
    <w:rsid w:val="00080A61"/>
    <w:rsid w:val="00080ECA"/>
    <w:rsid w:val="00086E2A"/>
    <w:rsid w:val="00087EA5"/>
    <w:rsid w:val="000934F0"/>
    <w:rsid w:val="00096897"/>
    <w:rsid w:val="000B5E53"/>
    <w:rsid w:val="000C203F"/>
    <w:rsid w:val="000C2E8C"/>
    <w:rsid w:val="000E6812"/>
    <w:rsid w:val="00105417"/>
    <w:rsid w:val="0012029D"/>
    <w:rsid w:val="001203CF"/>
    <w:rsid w:val="0012210D"/>
    <w:rsid w:val="00133307"/>
    <w:rsid w:val="00134D9E"/>
    <w:rsid w:val="00137B7F"/>
    <w:rsid w:val="00142AF8"/>
    <w:rsid w:val="001459C3"/>
    <w:rsid w:val="001530AD"/>
    <w:rsid w:val="00155CA4"/>
    <w:rsid w:val="00165E82"/>
    <w:rsid w:val="001721BD"/>
    <w:rsid w:val="00180EA0"/>
    <w:rsid w:val="00182426"/>
    <w:rsid w:val="00182F21"/>
    <w:rsid w:val="0018346D"/>
    <w:rsid w:val="001866A4"/>
    <w:rsid w:val="00194944"/>
    <w:rsid w:val="001B134C"/>
    <w:rsid w:val="001C0250"/>
    <w:rsid w:val="001C2886"/>
    <w:rsid w:val="001D5EA1"/>
    <w:rsid w:val="001F4FF6"/>
    <w:rsid w:val="002043AD"/>
    <w:rsid w:val="00210EC7"/>
    <w:rsid w:val="0021172F"/>
    <w:rsid w:val="00214575"/>
    <w:rsid w:val="00227A6D"/>
    <w:rsid w:val="00237626"/>
    <w:rsid w:val="00245238"/>
    <w:rsid w:val="00252460"/>
    <w:rsid w:val="00262F34"/>
    <w:rsid w:val="002666E4"/>
    <w:rsid w:val="00277290"/>
    <w:rsid w:val="00277913"/>
    <w:rsid w:val="002813FF"/>
    <w:rsid w:val="00281955"/>
    <w:rsid w:val="00284C5D"/>
    <w:rsid w:val="002A1579"/>
    <w:rsid w:val="002B5F7E"/>
    <w:rsid w:val="002B7835"/>
    <w:rsid w:val="002C19E7"/>
    <w:rsid w:val="002C65C0"/>
    <w:rsid w:val="002D0C48"/>
    <w:rsid w:val="002D1DBB"/>
    <w:rsid w:val="002D2401"/>
    <w:rsid w:val="002D54AB"/>
    <w:rsid w:val="002E22BA"/>
    <w:rsid w:val="002F7434"/>
    <w:rsid w:val="0031475F"/>
    <w:rsid w:val="0032538F"/>
    <w:rsid w:val="00335102"/>
    <w:rsid w:val="00344B4E"/>
    <w:rsid w:val="00345DD8"/>
    <w:rsid w:val="00363EB0"/>
    <w:rsid w:val="00370738"/>
    <w:rsid w:val="00373770"/>
    <w:rsid w:val="00382F52"/>
    <w:rsid w:val="003875DE"/>
    <w:rsid w:val="003904DC"/>
    <w:rsid w:val="003A17CB"/>
    <w:rsid w:val="003A1C27"/>
    <w:rsid w:val="003A57D1"/>
    <w:rsid w:val="003B61CD"/>
    <w:rsid w:val="003B7AC9"/>
    <w:rsid w:val="003C53DC"/>
    <w:rsid w:val="003C7FD5"/>
    <w:rsid w:val="003D0391"/>
    <w:rsid w:val="003D043D"/>
    <w:rsid w:val="003D0AFE"/>
    <w:rsid w:val="003D2357"/>
    <w:rsid w:val="003E7682"/>
    <w:rsid w:val="0040472C"/>
    <w:rsid w:val="00405629"/>
    <w:rsid w:val="0040758A"/>
    <w:rsid w:val="004208B8"/>
    <w:rsid w:val="004235E9"/>
    <w:rsid w:val="00425AD7"/>
    <w:rsid w:val="0042653C"/>
    <w:rsid w:val="004268BD"/>
    <w:rsid w:val="00434C95"/>
    <w:rsid w:val="004435FB"/>
    <w:rsid w:val="00447020"/>
    <w:rsid w:val="00487BB2"/>
    <w:rsid w:val="004A103B"/>
    <w:rsid w:val="004A3FBE"/>
    <w:rsid w:val="004A6433"/>
    <w:rsid w:val="004A729B"/>
    <w:rsid w:val="004B62F6"/>
    <w:rsid w:val="004C4CA2"/>
    <w:rsid w:val="004D0906"/>
    <w:rsid w:val="004D612B"/>
    <w:rsid w:val="004D6D59"/>
    <w:rsid w:val="004F0CB2"/>
    <w:rsid w:val="005044B5"/>
    <w:rsid w:val="00512165"/>
    <w:rsid w:val="005169FE"/>
    <w:rsid w:val="005250ED"/>
    <w:rsid w:val="00525438"/>
    <w:rsid w:val="0053232B"/>
    <w:rsid w:val="00532A17"/>
    <w:rsid w:val="00541155"/>
    <w:rsid w:val="005531C4"/>
    <w:rsid w:val="00557158"/>
    <w:rsid w:val="005678F9"/>
    <w:rsid w:val="00571F56"/>
    <w:rsid w:val="00572FEA"/>
    <w:rsid w:val="00573D70"/>
    <w:rsid w:val="005779DC"/>
    <w:rsid w:val="00584202"/>
    <w:rsid w:val="00584BAA"/>
    <w:rsid w:val="0059725A"/>
    <w:rsid w:val="005A580A"/>
    <w:rsid w:val="005B194C"/>
    <w:rsid w:val="005C16AE"/>
    <w:rsid w:val="005C55D7"/>
    <w:rsid w:val="005C6099"/>
    <w:rsid w:val="005C72E9"/>
    <w:rsid w:val="005D304E"/>
    <w:rsid w:val="005D47E5"/>
    <w:rsid w:val="005D4CAC"/>
    <w:rsid w:val="005D7192"/>
    <w:rsid w:val="005E040F"/>
    <w:rsid w:val="005E2302"/>
    <w:rsid w:val="005E23DF"/>
    <w:rsid w:val="005E6C7E"/>
    <w:rsid w:val="005E76D5"/>
    <w:rsid w:val="005F2D75"/>
    <w:rsid w:val="0060363F"/>
    <w:rsid w:val="00603F36"/>
    <w:rsid w:val="00613F96"/>
    <w:rsid w:val="00620923"/>
    <w:rsid w:val="0062632B"/>
    <w:rsid w:val="006422A8"/>
    <w:rsid w:val="006476C0"/>
    <w:rsid w:val="00650664"/>
    <w:rsid w:val="00650AEC"/>
    <w:rsid w:val="00652B0F"/>
    <w:rsid w:val="006649F5"/>
    <w:rsid w:val="00665D2F"/>
    <w:rsid w:val="00670338"/>
    <w:rsid w:val="00674577"/>
    <w:rsid w:val="0068045A"/>
    <w:rsid w:val="006816AD"/>
    <w:rsid w:val="006842FC"/>
    <w:rsid w:val="00695E3E"/>
    <w:rsid w:val="006A0546"/>
    <w:rsid w:val="006A1470"/>
    <w:rsid w:val="006B3859"/>
    <w:rsid w:val="006C305C"/>
    <w:rsid w:val="006C4514"/>
    <w:rsid w:val="006D7D92"/>
    <w:rsid w:val="006D7FB8"/>
    <w:rsid w:val="006E7B2E"/>
    <w:rsid w:val="006F0207"/>
    <w:rsid w:val="00700DD7"/>
    <w:rsid w:val="00715CCF"/>
    <w:rsid w:val="0073529A"/>
    <w:rsid w:val="0073552C"/>
    <w:rsid w:val="007403A5"/>
    <w:rsid w:val="00740EC5"/>
    <w:rsid w:val="007510B7"/>
    <w:rsid w:val="00757D1A"/>
    <w:rsid w:val="00774401"/>
    <w:rsid w:val="00775903"/>
    <w:rsid w:val="0078392C"/>
    <w:rsid w:val="007868CF"/>
    <w:rsid w:val="007A3D33"/>
    <w:rsid w:val="007A7B2C"/>
    <w:rsid w:val="007C09EF"/>
    <w:rsid w:val="007C4987"/>
    <w:rsid w:val="007C5B13"/>
    <w:rsid w:val="007C60EA"/>
    <w:rsid w:val="007C69C8"/>
    <w:rsid w:val="007D34EC"/>
    <w:rsid w:val="007E3C29"/>
    <w:rsid w:val="007E6836"/>
    <w:rsid w:val="008009A1"/>
    <w:rsid w:val="008033B6"/>
    <w:rsid w:val="008142E6"/>
    <w:rsid w:val="00821173"/>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C66E4"/>
    <w:rsid w:val="008D0FD8"/>
    <w:rsid w:val="008D6C88"/>
    <w:rsid w:val="008E4E18"/>
    <w:rsid w:val="008F172C"/>
    <w:rsid w:val="008F4E8B"/>
    <w:rsid w:val="008F52A6"/>
    <w:rsid w:val="00910FBD"/>
    <w:rsid w:val="009110C5"/>
    <w:rsid w:val="00914572"/>
    <w:rsid w:val="00917941"/>
    <w:rsid w:val="00927A54"/>
    <w:rsid w:val="00945E83"/>
    <w:rsid w:val="00947A78"/>
    <w:rsid w:val="00947FCE"/>
    <w:rsid w:val="0095300E"/>
    <w:rsid w:val="00955D40"/>
    <w:rsid w:val="00956D76"/>
    <w:rsid w:val="0096252C"/>
    <w:rsid w:val="0096684E"/>
    <w:rsid w:val="00967409"/>
    <w:rsid w:val="00975DFA"/>
    <w:rsid w:val="0098518A"/>
    <w:rsid w:val="00986EB5"/>
    <w:rsid w:val="009A7521"/>
    <w:rsid w:val="009B1B8A"/>
    <w:rsid w:val="009B2D82"/>
    <w:rsid w:val="009C7D58"/>
    <w:rsid w:val="009D1D60"/>
    <w:rsid w:val="009D2DA6"/>
    <w:rsid w:val="009D512A"/>
    <w:rsid w:val="009D5A6E"/>
    <w:rsid w:val="009E0109"/>
    <w:rsid w:val="009E064F"/>
    <w:rsid w:val="009E66E2"/>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876F7"/>
    <w:rsid w:val="00A910E4"/>
    <w:rsid w:val="00A952E7"/>
    <w:rsid w:val="00AB1398"/>
    <w:rsid w:val="00AB5FFD"/>
    <w:rsid w:val="00AC1060"/>
    <w:rsid w:val="00AC2BA7"/>
    <w:rsid w:val="00AC55AA"/>
    <w:rsid w:val="00AD62DF"/>
    <w:rsid w:val="00AE6696"/>
    <w:rsid w:val="00B000A8"/>
    <w:rsid w:val="00B02A79"/>
    <w:rsid w:val="00B04302"/>
    <w:rsid w:val="00B104AE"/>
    <w:rsid w:val="00B214FE"/>
    <w:rsid w:val="00B21C69"/>
    <w:rsid w:val="00B22F6F"/>
    <w:rsid w:val="00B2760E"/>
    <w:rsid w:val="00B327BB"/>
    <w:rsid w:val="00B430BD"/>
    <w:rsid w:val="00B43134"/>
    <w:rsid w:val="00B45872"/>
    <w:rsid w:val="00B552F2"/>
    <w:rsid w:val="00B61069"/>
    <w:rsid w:val="00B65584"/>
    <w:rsid w:val="00B75822"/>
    <w:rsid w:val="00B84616"/>
    <w:rsid w:val="00B922DE"/>
    <w:rsid w:val="00B926E1"/>
    <w:rsid w:val="00B9303A"/>
    <w:rsid w:val="00BA02D7"/>
    <w:rsid w:val="00BA04C8"/>
    <w:rsid w:val="00BA26D8"/>
    <w:rsid w:val="00BB29C3"/>
    <w:rsid w:val="00BB2C41"/>
    <w:rsid w:val="00BB352B"/>
    <w:rsid w:val="00BC1232"/>
    <w:rsid w:val="00BC566B"/>
    <w:rsid w:val="00BD60D2"/>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A6A4B"/>
    <w:rsid w:val="00CB3185"/>
    <w:rsid w:val="00CB7455"/>
    <w:rsid w:val="00CC2FF8"/>
    <w:rsid w:val="00CC510E"/>
    <w:rsid w:val="00CD0F12"/>
    <w:rsid w:val="00CE19D9"/>
    <w:rsid w:val="00CE2139"/>
    <w:rsid w:val="00CE4E87"/>
    <w:rsid w:val="00CF0999"/>
    <w:rsid w:val="00CF1D51"/>
    <w:rsid w:val="00D052F4"/>
    <w:rsid w:val="00D06E95"/>
    <w:rsid w:val="00D10903"/>
    <w:rsid w:val="00D10E3C"/>
    <w:rsid w:val="00D11CDD"/>
    <w:rsid w:val="00D13B09"/>
    <w:rsid w:val="00D236BC"/>
    <w:rsid w:val="00D2379C"/>
    <w:rsid w:val="00D3257D"/>
    <w:rsid w:val="00D3532D"/>
    <w:rsid w:val="00D52796"/>
    <w:rsid w:val="00D63101"/>
    <w:rsid w:val="00D6499E"/>
    <w:rsid w:val="00D8047E"/>
    <w:rsid w:val="00D82636"/>
    <w:rsid w:val="00D87E9A"/>
    <w:rsid w:val="00D95864"/>
    <w:rsid w:val="00DA2F55"/>
    <w:rsid w:val="00DA77A1"/>
    <w:rsid w:val="00DB20FD"/>
    <w:rsid w:val="00DB7CF6"/>
    <w:rsid w:val="00DC3E85"/>
    <w:rsid w:val="00DE6F9C"/>
    <w:rsid w:val="00E05A02"/>
    <w:rsid w:val="00E07246"/>
    <w:rsid w:val="00E14B1E"/>
    <w:rsid w:val="00E15F94"/>
    <w:rsid w:val="00E255AD"/>
    <w:rsid w:val="00E25E31"/>
    <w:rsid w:val="00E2658C"/>
    <w:rsid w:val="00E32C79"/>
    <w:rsid w:val="00E3731D"/>
    <w:rsid w:val="00E37AD1"/>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C58AC"/>
    <w:rsid w:val="00EE16A7"/>
    <w:rsid w:val="00EE21A9"/>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771C1"/>
    <w:rsid w:val="00F85109"/>
    <w:rsid w:val="00F92E17"/>
    <w:rsid w:val="00FA1224"/>
    <w:rsid w:val="00FA2C28"/>
    <w:rsid w:val="00FA342C"/>
    <w:rsid w:val="00FB7DC8"/>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2021-11-17T23:59:00Z</cp:lastPrinted>
  <dcterms:created xsi:type="dcterms:W3CDTF">2021-10-21T04:34:00Z</dcterms:created>
  <dcterms:modified xsi:type="dcterms:W3CDTF">2021-11-17T23:59:00Z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2021-11-17T23:59:36Z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859794a4-84bc-4187-98f3-93111be20277</vt:lpwstr>
  </property>
  <property fmtid="{D5CDD505-2E9C-101B-9397-08002B2CF9AE}" pid="15" name="MSIP_Label_d00a4df9-c942-4b09-b23a-6c1023f6de27_ContentBits">
    <vt:lpwstr>3</vt:lpwstr>
  </property>
</Properties>
</file>