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BCF9708" w:rsidR="00DA77A1" w:rsidRDefault="00A9445E" w:rsidP="007868CF">
      <w:pPr>
        <w:pStyle w:val="Reference"/>
      </w:pPr>
      <w:r>
        <w:t>20</w:t>
      </w:r>
      <w:r w:rsidR="00C4393A">
        <w:t xml:space="preserve"> May</w:t>
      </w:r>
      <w:r w:rsidR="00A9699D">
        <w:t xml:space="preserve"> </w:t>
      </w:r>
      <w:r w:rsidR="000E3B52">
        <w:t>2022</w:t>
      </w: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C577FAC" w:rsidR="00A176EF" w:rsidRPr="00A176EF" w:rsidRDefault="0074601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JOSEPH SULTANA</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F083BE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4601A">
        <w:rPr>
          <w:rFonts w:ascii="Calibri" w:eastAsia="Calibri" w:hAnsi="Calibri" w:cs="Times New Roman"/>
          <w:bCs/>
          <w:sz w:val="24"/>
          <w:szCs w:val="24"/>
          <w:lang w:eastAsia="en-US"/>
        </w:rPr>
        <w:t>10</w:t>
      </w:r>
      <w:r w:rsidR="00C4393A">
        <w:rPr>
          <w:rFonts w:ascii="Calibri" w:eastAsia="Calibri" w:hAnsi="Calibri" w:cs="Times New Roman"/>
          <w:bCs/>
          <w:sz w:val="24"/>
          <w:szCs w:val="24"/>
          <w:lang w:eastAsia="en-US"/>
        </w:rPr>
        <w:t xml:space="preserve"> May</w:t>
      </w:r>
      <w:r w:rsidR="00E435DD">
        <w:rPr>
          <w:rFonts w:ascii="Calibri" w:eastAsia="Calibri" w:hAnsi="Calibri" w:cs="Times New Roman"/>
          <w:sz w:val="24"/>
          <w:szCs w:val="24"/>
          <w:lang w:eastAsia="en-US"/>
        </w:rPr>
        <w:t xml:space="preserve"> 2022</w:t>
      </w:r>
    </w:p>
    <w:p w14:paraId="353D3562" w14:textId="613D8E8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601A">
        <w:rPr>
          <w:rFonts w:ascii="Calibri" w:eastAsia="Calibri" w:hAnsi="Calibri" w:cs="Times New Roman"/>
          <w:sz w:val="24"/>
          <w:szCs w:val="24"/>
          <w:lang w:eastAsia="en-US"/>
        </w:rPr>
        <w:t>Judge John Bowman</w:t>
      </w:r>
      <w:r w:rsidR="001C0BB2">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C4393A">
        <w:rPr>
          <w:rFonts w:ascii="Calibri" w:eastAsia="Calibri" w:hAnsi="Calibri" w:cs="Times New Roman"/>
          <w:sz w:val="24"/>
          <w:szCs w:val="24"/>
          <w:lang w:eastAsia="en-US"/>
        </w:rPr>
        <w:t xml:space="preserve">Mr </w:t>
      </w:r>
      <w:r w:rsidR="0074601A">
        <w:rPr>
          <w:rFonts w:ascii="Calibri" w:eastAsia="Calibri" w:hAnsi="Calibri" w:cs="Times New Roman"/>
          <w:sz w:val="24"/>
          <w:szCs w:val="24"/>
          <w:lang w:eastAsia="en-US"/>
        </w:rPr>
        <w:t>Des Gleeson</w:t>
      </w:r>
      <w:r w:rsidR="008778C4">
        <w:rPr>
          <w:rFonts w:ascii="Calibri" w:eastAsia="Calibri" w:hAnsi="Calibri" w:cs="Times New Roman"/>
          <w:sz w:val="24"/>
          <w:szCs w:val="24"/>
          <w:lang w:eastAsia="en-US"/>
        </w:rPr>
        <w:t>.</w:t>
      </w:r>
    </w:p>
    <w:p w14:paraId="0835B251" w14:textId="5BC4135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74601A">
        <w:rPr>
          <w:rFonts w:ascii="Calibri" w:eastAsia="Calibri" w:hAnsi="Calibri" w:cs="Times New Roman"/>
          <w:sz w:val="24"/>
          <w:szCs w:val="24"/>
          <w:lang w:eastAsia="en-US"/>
        </w:rPr>
        <w:t xml:space="preserve">Liam Bourke, instructed by Mr </w:t>
      </w:r>
      <w:r w:rsidR="005B4696">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635AF2B0"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4601A">
        <w:rPr>
          <w:rFonts w:ascii="Calibri" w:eastAsia="Calibri" w:hAnsi="Calibri" w:cs="Times New Roman"/>
          <w:sz w:val="24"/>
          <w:szCs w:val="24"/>
          <w:lang w:eastAsia="en-US"/>
        </w:rPr>
        <w:t>Joseph Sultana represented 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3D19B027"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74601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506DDE">
        <w:rPr>
          <w:rFonts w:ascii="Calibri" w:eastAsia="Calibri" w:hAnsi="Calibri" w:cs="Times New Roman"/>
          <w:bCs/>
          <w:sz w:val="24"/>
          <w:szCs w:val="24"/>
          <w:lang w:eastAsia="en-US"/>
        </w:rPr>
        <w:t xml:space="preserve">Greyhounds Australasia Rule (“GAR”) </w:t>
      </w:r>
      <w:r w:rsidR="005B4696">
        <w:rPr>
          <w:rFonts w:ascii="Calibri" w:eastAsia="Calibri" w:hAnsi="Calibri" w:cs="Times New Roman"/>
          <w:bCs/>
          <w:sz w:val="24"/>
          <w:szCs w:val="24"/>
          <w:lang w:eastAsia="en-US"/>
        </w:rPr>
        <w:t>83(2)</w:t>
      </w:r>
      <w:r w:rsidR="0074601A">
        <w:rPr>
          <w:rFonts w:ascii="Calibri" w:eastAsia="Calibri" w:hAnsi="Calibri" w:cs="Times New Roman"/>
          <w:bCs/>
          <w:sz w:val="24"/>
          <w:szCs w:val="24"/>
          <w:lang w:eastAsia="en-US"/>
        </w:rPr>
        <w:t>(a)</w:t>
      </w:r>
      <w:r w:rsidR="00506DDE">
        <w:rPr>
          <w:rFonts w:ascii="Calibri" w:eastAsia="Calibri" w:hAnsi="Calibri" w:cs="Times New Roman"/>
          <w:bCs/>
          <w:sz w:val="24"/>
          <w:szCs w:val="24"/>
          <w:lang w:eastAsia="en-US"/>
        </w:rPr>
        <w:t xml:space="preserve"> states:</w:t>
      </w:r>
    </w:p>
    <w:p w14:paraId="13C47D32" w14:textId="7B949A44" w:rsidR="0074601A" w:rsidRPr="0074601A" w:rsidRDefault="005B4696" w:rsidP="0074601A">
      <w:pPr>
        <w:spacing w:line="259" w:lineRule="auto"/>
        <w:ind w:left="360"/>
        <w:jc w:val="both"/>
        <w:rPr>
          <w:rFonts w:ascii="Calibri" w:eastAsia="Calibri" w:hAnsi="Calibri" w:cs="Calibri"/>
          <w:bCs/>
          <w:sz w:val="24"/>
          <w:szCs w:val="24"/>
          <w:lang w:eastAsia="en-US"/>
        </w:rPr>
      </w:pPr>
      <w:r>
        <w:rPr>
          <w:rFonts w:ascii="Calibri" w:eastAsia="Calibri" w:hAnsi="Calibri" w:cs="Times New Roman"/>
          <w:b/>
          <w:sz w:val="24"/>
          <w:szCs w:val="24"/>
          <w:lang w:eastAsia="en-US"/>
        </w:rPr>
        <w:tab/>
      </w:r>
      <w:r w:rsidR="0074601A">
        <w:rPr>
          <w:rFonts w:ascii="Calibri" w:eastAsia="Calibri" w:hAnsi="Calibri" w:cs="Times New Roman"/>
          <w:b/>
          <w:sz w:val="24"/>
          <w:szCs w:val="24"/>
          <w:lang w:eastAsia="en-US"/>
        </w:rPr>
        <w:tab/>
      </w:r>
      <w:r w:rsidR="0074601A">
        <w:rPr>
          <w:rFonts w:ascii="Calibri" w:eastAsia="Calibri" w:hAnsi="Calibri" w:cs="Times New Roman"/>
          <w:b/>
          <w:sz w:val="24"/>
          <w:szCs w:val="24"/>
          <w:lang w:eastAsia="en-US"/>
        </w:rPr>
        <w:tab/>
      </w:r>
      <w:r w:rsidR="0074601A">
        <w:rPr>
          <w:rFonts w:ascii="Calibri" w:eastAsia="Calibri" w:hAnsi="Calibri" w:cs="Times New Roman"/>
          <w:b/>
          <w:sz w:val="24"/>
          <w:szCs w:val="24"/>
          <w:lang w:eastAsia="en-US"/>
        </w:rPr>
        <w:tab/>
      </w:r>
      <w:r w:rsidR="0074601A" w:rsidRPr="0074601A">
        <w:rPr>
          <w:rFonts w:ascii="Calibri" w:eastAsia="Calibri" w:hAnsi="Calibri" w:cs="Calibri"/>
          <w:bCs/>
          <w:sz w:val="24"/>
          <w:szCs w:val="24"/>
          <w:lang w:eastAsia="en-US"/>
        </w:rPr>
        <w:t>(2)  The owner, trainer or person in charge of a greyhound –</w:t>
      </w:r>
    </w:p>
    <w:p w14:paraId="7403A3A1" w14:textId="77777777" w:rsidR="0074601A" w:rsidRPr="0074601A" w:rsidRDefault="0074601A" w:rsidP="0074601A">
      <w:pPr>
        <w:spacing w:line="259" w:lineRule="auto"/>
        <w:ind w:left="2880" w:hanging="2880"/>
        <w:jc w:val="both"/>
        <w:rPr>
          <w:rFonts w:ascii="Calibri" w:eastAsia="Calibri" w:hAnsi="Calibri" w:cs="Calibri"/>
          <w:bCs/>
          <w:sz w:val="24"/>
          <w:szCs w:val="24"/>
          <w:lang w:eastAsia="en-US"/>
        </w:rPr>
      </w:pPr>
    </w:p>
    <w:p w14:paraId="4AA947BB" w14:textId="77777777" w:rsidR="0074601A" w:rsidRPr="0074601A" w:rsidRDefault="0074601A" w:rsidP="0074601A">
      <w:pPr>
        <w:numPr>
          <w:ilvl w:val="0"/>
          <w:numId w:val="35"/>
        </w:numPr>
        <w:spacing w:line="259" w:lineRule="auto"/>
        <w:jc w:val="both"/>
        <w:rPr>
          <w:rFonts w:ascii="Calibri" w:eastAsia="Calibri" w:hAnsi="Calibri" w:cs="Calibri"/>
          <w:bCs/>
          <w:sz w:val="24"/>
          <w:szCs w:val="24"/>
          <w:lang w:eastAsia="en-US"/>
        </w:rPr>
      </w:pPr>
      <w:r w:rsidRPr="0074601A">
        <w:rPr>
          <w:rFonts w:ascii="Calibri" w:eastAsia="Calibri" w:hAnsi="Calibri" w:cs="Calibri"/>
          <w:bCs/>
          <w:sz w:val="24"/>
          <w:szCs w:val="24"/>
          <w:lang w:eastAsia="en-US"/>
        </w:rPr>
        <w:t>Nominated to compete in an Event;</w:t>
      </w:r>
    </w:p>
    <w:p w14:paraId="5B31AEAB" w14:textId="77777777" w:rsidR="0074601A" w:rsidRPr="0074601A" w:rsidRDefault="0074601A" w:rsidP="0074601A">
      <w:pPr>
        <w:spacing w:line="259" w:lineRule="auto"/>
        <w:ind w:left="2880" w:hanging="2880"/>
        <w:jc w:val="both"/>
        <w:rPr>
          <w:rFonts w:ascii="Calibri" w:eastAsia="Calibri" w:hAnsi="Calibri" w:cs="Calibri"/>
          <w:bCs/>
          <w:sz w:val="24"/>
          <w:szCs w:val="24"/>
          <w:lang w:eastAsia="en-US"/>
        </w:rPr>
      </w:pPr>
    </w:p>
    <w:p w14:paraId="1C06B8E1" w14:textId="540AD356" w:rsidR="0074601A" w:rsidRDefault="0074601A" w:rsidP="0074601A">
      <w:pPr>
        <w:spacing w:line="259" w:lineRule="auto"/>
        <w:ind w:left="2880" w:hanging="2880"/>
        <w:jc w:val="both"/>
        <w:rPr>
          <w:rFonts w:ascii="Calibri" w:eastAsia="Calibri" w:hAnsi="Calibri" w:cs="Calibri"/>
          <w:bCs/>
          <w:sz w:val="24"/>
          <w:szCs w:val="24"/>
          <w:lang w:eastAsia="en-US"/>
        </w:rPr>
      </w:pPr>
      <w:r w:rsidRPr="0074601A">
        <w:rPr>
          <w:rFonts w:ascii="Calibri" w:eastAsia="Calibri" w:hAnsi="Calibri" w:cs="Calibri"/>
          <w:bCs/>
          <w:sz w:val="24"/>
          <w:szCs w:val="24"/>
          <w:lang w:eastAsia="en-US"/>
        </w:rPr>
        <w:t xml:space="preserve"> </w:t>
      </w:r>
      <w:r w:rsidRPr="0074601A">
        <w:rPr>
          <w:rFonts w:ascii="Calibri" w:eastAsia="Calibri" w:hAnsi="Calibri" w:cs="Calibri"/>
          <w:bCs/>
          <w:sz w:val="24"/>
          <w:szCs w:val="24"/>
          <w:lang w:eastAsia="en-US"/>
        </w:rPr>
        <w:tab/>
        <w:t>shall present the greyhound free of any prohibited substance</w:t>
      </w:r>
      <w:r>
        <w:rPr>
          <w:rFonts w:ascii="Calibri" w:eastAsia="Calibri" w:hAnsi="Calibri" w:cs="Calibri"/>
          <w:bCs/>
          <w:sz w:val="24"/>
          <w:szCs w:val="24"/>
          <w:lang w:eastAsia="en-US"/>
        </w:rPr>
        <w:t>.</w:t>
      </w:r>
    </w:p>
    <w:p w14:paraId="3E5A61FC" w14:textId="2C6DCEEC" w:rsidR="0074601A" w:rsidRDefault="0074601A" w:rsidP="0074601A">
      <w:pPr>
        <w:spacing w:line="259" w:lineRule="auto"/>
        <w:ind w:left="2880" w:hanging="2880"/>
        <w:jc w:val="both"/>
        <w:rPr>
          <w:rFonts w:ascii="Calibri" w:eastAsia="Calibri" w:hAnsi="Calibri" w:cs="Calibri"/>
          <w:bCs/>
          <w:sz w:val="24"/>
          <w:szCs w:val="24"/>
          <w:lang w:eastAsia="en-US"/>
        </w:rPr>
      </w:pPr>
    </w:p>
    <w:p w14:paraId="7F54B31D" w14:textId="77777777" w:rsidR="0074601A" w:rsidRPr="0074601A" w:rsidRDefault="0074601A" w:rsidP="0074601A">
      <w:pPr>
        <w:spacing w:line="259" w:lineRule="auto"/>
        <w:ind w:left="2880" w:hanging="2880"/>
        <w:jc w:val="both"/>
        <w:rPr>
          <w:rFonts w:ascii="Calibri" w:eastAsia="Calibri" w:hAnsi="Calibri" w:cs="Calibri"/>
          <w:bCs/>
          <w:sz w:val="24"/>
          <w:szCs w:val="24"/>
          <w:lang w:eastAsia="en-US"/>
        </w:rPr>
      </w:pPr>
      <w:r>
        <w:rPr>
          <w:rFonts w:ascii="Calibri" w:eastAsia="Calibri" w:hAnsi="Calibri" w:cs="Calibri"/>
          <w:bCs/>
          <w:sz w:val="24"/>
          <w:szCs w:val="24"/>
          <w:lang w:eastAsia="en-US"/>
        </w:rPr>
        <w:tab/>
      </w:r>
      <w:r w:rsidRPr="0074601A">
        <w:rPr>
          <w:rFonts w:ascii="Calibri" w:eastAsia="Calibri" w:hAnsi="Calibri" w:cs="Calibri"/>
          <w:bCs/>
          <w:sz w:val="24"/>
          <w:szCs w:val="24"/>
          <w:lang w:eastAsia="en-US"/>
        </w:rPr>
        <w:t xml:space="preserve">GAR 84A(1) states: </w:t>
      </w:r>
    </w:p>
    <w:p w14:paraId="6F685FF6" w14:textId="77777777" w:rsidR="0074601A" w:rsidRPr="0074601A" w:rsidRDefault="0074601A" w:rsidP="0074601A">
      <w:pPr>
        <w:spacing w:line="259" w:lineRule="auto"/>
        <w:ind w:left="2880" w:hanging="2880"/>
        <w:jc w:val="both"/>
        <w:rPr>
          <w:rFonts w:ascii="Calibri" w:eastAsia="Calibri" w:hAnsi="Calibri" w:cs="Calibri"/>
          <w:bCs/>
          <w:iCs/>
          <w:sz w:val="24"/>
          <w:szCs w:val="24"/>
          <w:lang w:eastAsia="en-US"/>
        </w:rPr>
      </w:pPr>
      <w:r w:rsidRPr="0074601A">
        <w:rPr>
          <w:rFonts w:ascii="Calibri" w:eastAsia="Calibri" w:hAnsi="Calibri" w:cs="Calibri"/>
          <w:bCs/>
          <w:sz w:val="24"/>
          <w:szCs w:val="24"/>
          <w:lang w:eastAsia="en-US"/>
        </w:rPr>
        <w:t xml:space="preserve"> </w:t>
      </w:r>
    </w:p>
    <w:p w14:paraId="47523EC2" w14:textId="65C55401" w:rsidR="0074601A" w:rsidRPr="0074601A" w:rsidRDefault="00D411EA" w:rsidP="00D411EA">
      <w:pPr>
        <w:numPr>
          <w:ilvl w:val="0"/>
          <w:numId w:val="38"/>
        </w:numPr>
        <w:tabs>
          <w:tab w:val="left" w:pos="3119"/>
        </w:tabs>
        <w:spacing w:line="259" w:lineRule="auto"/>
        <w:ind w:left="2880" w:hanging="45"/>
        <w:jc w:val="both"/>
        <w:rPr>
          <w:rFonts w:ascii="Calibri" w:eastAsia="Calibri" w:hAnsi="Calibri" w:cs="Calibri"/>
          <w:bCs/>
          <w:iCs/>
          <w:sz w:val="24"/>
          <w:szCs w:val="24"/>
          <w:lang w:eastAsia="en-US"/>
        </w:rPr>
      </w:pPr>
      <w:r>
        <w:rPr>
          <w:rFonts w:ascii="Calibri" w:eastAsia="Calibri" w:hAnsi="Calibri" w:cs="Calibri"/>
          <w:bCs/>
          <w:iCs/>
          <w:sz w:val="24"/>
          <w:szCs w:val="24"/>
          <w:lang w:eastAsia="en-US"/>
        </w:rPr>
        <w:t xml:space="preserve"> </w:t>
      </w:r>
      <w:r w:rsidR="0074601A" w:rsidRPr="0074601A">
        <w:rPr>
          <w:rFonts w:ascii="Calibri" w:eastAsia="Calibri" w:hAnsi="Calibri" w:cs="Calibri"/>
          <w:bCs/>
          <w:iCs/>
          <w:sz w:val="24"/>
          <w:szCs w:val="24"/>
          <w:lang w:eastAsia="en-US"/>
        </w:rPr>
        <w:t xml:space="preserve">The person in charge of a greyhound must keep and retain records detailing all vaccinations, antiparasitics and medical treatments administered to a greyhound from the time the greyhound enters their care until the greyhound leaves their care and for a minimum of two (2) years. Such record of treatment must be produced for inspection when requested by a Steward or a person authorised by the Controlling Body. Any person responsible for a greyhound at the relevant time who fails to comply with any provision of this rule shall be guilty of an offence. </w:t>
      </w:r>
    </w:p>
    <w:p w14:paraId="0BA80D6D" w14:textId="393E668D" w:rsidR="0074601A" w:rsidRPr="0074601A" w:rsidRDefault="0074601A" w:rsidP="0074601A">
      <w:pPr>
        <w:spacing w:line="259" w:lineRule="auto"/>
        <w:ind w:left="2880" w:hanging="2880"/>
        <w:jc w:val="both"/>
        <w:rPr>
          <w:rFonts w:ascii="Calibri" w:eastAsia="Calibri" w:hAnsi="Calibri" w:cs="Calibri"/>
          <w:bCs/>
          <w:sz w:val="24"/>
          <w:szCs w:val="24"/>
          <w:lang w:eastAsia="en-US"/>
        </w:rPr>
      </w:pPr>
    </w:p>
    <w:p w14:paraId="11FFCEDB" w14:textId="77777777" w:rsidR="0074601A" w:rsidRDefault="00970E7F" w:rsidP="0074601A">
      <w:pPr>
        <w:spacing w:line="259" w:lineRule="auto"/>
        <w:ind w:left="2880" w:hanging="2880"/>
        <w:jc w:val="both"/>
        <w:rPr>
          <w:rFonts w:ascii="Calibri" w:eastAsia="Calibri" w:hAnsi="Calibri" w:cs="Times New Roman"/>
          <w:b/>
          <w:bCs/>
          <w:sz w:val="24"/>
          <w:szCs w:val="24"/>
          <w:lang w:eastAsia="en-US"/>
        </w:rPr>
      </w:pPr>
      <w:r w:rsidRPr="00970E7F">
        <w:rPr>
          <w:rFonts w:ascii="Calibri" w:eastAsia="Calibri" w:hAnsi="Calibri" w:cs="Times New Roman"/>
          <w:b/>
          <w:bCs/>
          <w:sz w:val="24"/>
          <w:szCs w:val="24"/>
          <w:lang w:eastAsia="en-US"/>
        </w:rPr>
        <w:t>Particulars of charge</w:t>
      </w:r>
      <w:r w:rsidR="0074601A">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ab/>
      </w:r>
      <w:r w:rsidR="0074601A">
        <w:rPr>
          <w:rFonts w:ascii="Calibri" w:eastAsia="Calibri" w:hAnsi="Calibri" w:cs="Times New Roman"/>
          <w:b/>
          <w:bCs/>
          <w:sz w:val="24"/>
          <w:szCs w:val="24"/>
          <w:lang w:eastAsia="en-US"/>
        </w:rPr>
        <w:t>Charge 1</w:t>
      </w:r>
    </w:p>
    <w:p w14:paraId="6A4FE4EF" w14:textId="77777777" w:rsidR="0074601A" w:rsidRDefault="0074601A" w:rsidP="0074601A">
      <w:pPr>
        <w:spacing w:line="259" w:lineRule="auto"/>
        <w:ind w:left="2880" w:hanging="2880"/>
        <w:jc w:val="both"/>
        <w:rPr>
          <w:rFonts w:ascii="Calibri" w:eastAsia="Calibri" w:hAnsi="Calibri" w:cs="Times New Roman"/>
          <w:b/>
          <w:bCs/>
          <w:sz w:val="24"/>
          <w:szCs w:val="24"/>
          <w:lang w:eastAsia="en-US"/>
        </w:rPr>
      </w:pPr>
    </w:p>
    <w:p w14:paraId="7A5A55AC" w14:textId="1DAF54AB" w:rsidR="0074601A" w:rsidRDefault="0074601A" w:rsidP="0074601A">
      <w:pPr>
        <w:spacing w:line="259" w:lineRule="auto"/>
        <w:ind w:left="2880"/>
        <w:jc w:val="both"/>
        <w:rPr>
          <w:rFonts w:ascii="Calibri" w:eastAsia="Calibri" w:hAnsi="Calibri" w:cs="Times New Roman"/>
          <w:sz w:val="24"/>
          <w:szCs w:val="24"/>
          <w:lang w:eastAsia="en-US"/>
        </w:rPr>
      </w:pPr>
      <w:r w:rsidRPr="0074601A">
        <w:rPr>
          <w:rFonts w:ascii="Calibri" w:eastAsia="Calibri" w:hAnsi="Calibri" w:cs="Times New Roman"/>
          <w:sz w:val="24"/>
          <w:szCs w:val="24"/>
          <w:lang w:eastAsia="en-US"/>
        </w:rPr>
        <w:t>1.</w:t>
      </w:r>
      <w:r>
        <w:rPr>
          <w:rFonts w:ascii="Calibri" w:eastAsia="Calibri" w:hAnsi="Calibri" w:cs="Times New Roman"/>
          <w:b/>
          <w:bCs/>
          <w:sz w:val="24"/>
          <w:szCs w:val="24"/>
          <w:lang w:eastAsia="en-US"/>
        </w:rPr>
        <w:t xml:space="preserve"> </w:t>
      </w:r>
      <w:r w:rsidRPr="0074601A">
        <w:rPr>
          <w:rFonts w:ascii="Calibri" w:eastAsia="Calibri" w:hAnsi="Calibri" w:cs="Times New Roman"/>
          <w:sz w:val="24"/>
          <w:szCs w:val="24"/>
          <w:lang w:eastAsia="en-US"/>
        </w:rPr>
        <w:t>You were, at all relevant times, a trainer registered with Greyhound Racing Victoria (</w:t>
      </w:r>
      <w:r w:rsidRPr="0074601A">
        <w:rPr>
          <w:rFonts w:ascii="Calibri" w:eastAsia="Calibri" w:hAnsi="Calibri" w:cs="Times New Roman"/>
          <w:b/>
          <w:sz w:val="24"/>
          <w:szCs w:val="24"/>
          <w:lang w:eastAsia="en-US"/>
        </w:rPr>
        <w:t>GRV</w:t>
      </w:r>
      <w:r w:rsidRPr="0074601A">
        <w:rPr>
          <w:rFonts w:ascii="Calibri" w:eastAsia="Calibri" w:hAnsi="Calibri" w:cs="Times New Roman"/>
          <w:sz w:val="24"/>
          <w:szCs w:val="24"/>
          <w:lang w:eastAsia="en-US"/>
        </w:rPr>
        <w:t>) (Member No. 152935) and a person bound by the Greyhounds Australasia Rules and Local Racing Rules.</w:t>
      </w:r>
    </w:p>
    <w:p w14:paraId="793C6602" w14:textId="1D224401" w:rsidR="0074601A" w:rsidRDefault="0074601A" w:rsidP="0074601A">
      <w:pPr>
        <w:spacing w:line="259" w:lineRule="auto"/>
        <w:ind w:left="2880" w:hanging="2880"/>
        <w:jc w:val="both"/>
        <w:rPr>
          <w:rFonts w:ascii="Calibri" w:eastAsia="Calibri" w:hAnsi="Calibri" w:cs="Times New Roman"/>
          <w:sz w:val="24"/>
          <w:szCs w:val="24"/>
          <w:lang w:eastAsia="en-US"/>
        </w:rPr>
      </w:pPr>
    </w:p>
    <w:p w14:paraId="66AAD88B" w14:textId="258AD76A" w:rsidR="0074601A" w:rsidRDefault="0074601A" w:rsidP="0074601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2. </w:t>
      </w:r>
      <w:r w:rsidRPr="0074601A">
        <w:rPr>
          <w:rFonts w:ascii="Calibri" w:eastAsia="Calibri" w:hAnsi="Calibri" w:cs="Times New Roman"/>
          <w:sz w:val="24"/>
          <w:szCs w:val="24"/>
          <w:lang w:eastAsia="en-US"/>
        </w:rPr>
        <w:t>You were, at all relevant times, the trainer of greyhound “Panadero Grace” (VIOXY)</w:t>
      </w:r>
    </w:p>
    <w:p w14:paraId="5A76C06B" w14:textId="18C0AA95" w:rsidR="0074601A" w:rsidRDefault="0074601A" w:rsidP="0074601A">
      <w:pPr>
        <w:spacing w:line="259" w:lineRule="auto"/>
        <w:ind w:left="2880" w:hanging="2880"/>
        <w:jc w:val="both"/>
        <w:rPr>
          <w:rFonts w:ascii="Calibri" w:eastAsia="Calibri" w:hAnsi="Calibri" w:cs="Times New Roman"/>
          <w:sz w:val="24"/>
          <w:szCs w:val="24"/>
          <w:lang w:eastAsia="en-US"/>
        </w:rPr>
      </w:pPr>
    </w:p>
    <w:p w14:paraId="5FFE5249" w14:textId="5E34A864" w:rsidR="0074601A" w:rsidRDefault="0074601A" w:rsidP="0074601A">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t xml:space="preserve">3. </w:t>
      </w:r>
      <w:r w:rsidRPr="0074601A">
        <w:rPr>
          <w:rFonts w:ascii="Calibri" w:eastAsia="Calibri" w:hAnsi="Calibri" w:cs="Times New Roman"/>
          <w:sz w:val="24"/>
          <w:szCs w:val="24"/>
          <w:lang w:eastAsia="en-US"/>
        </w:rPr>
        <w:t xml:space="preserve">“Panadero Grace” (VIOXY) was nominated to compete in Race 5 conducted by the  Cranbourne Greyhound Racing Association on the 2nd of August 2021 </w:t>
      </w:r>
      <w:r w:rsidRPr="0074601A">
        <w:rPr>
          <w:rFonts w:ascii="Calibri" w:eastAsia="Calibri" w:hAnsi="Calibri" w:cs="Times New Roman"/>
          <w:b/>
          <w:bCs/>
          <w:sz w:val="24"/>
          <w:szCs w:val="24"/>
          <w:lang w:eastAsia="en-US"/>
        </w:rPr>
        <w:t>(the Event).</w:t>
      </w:r>
    </w:p>
    <w:p w14:paraId="2EB5E8E9" w14:textId="13B507FE" w:rsidR="0074601A" w:rsidRDefault="0074601A" w:rsidP="0074601A">
      <w:pPr>
        <w:spacing w:line="259" w:lineRule="auto"/>
        <w:ind w:left="2880" w:hanging="2880"/>
        <w:jc w:val="both"/>
        <w:rPr>
          <w:rFonts w:ascii="Calibri" w:eastAsia="Calibri" w:hAnsi="Calibri" w:cs="Times New Roman"/>
          <w:b/>
          <w:bCs/>
          <w:sz w:val="24"/>
          <w:szCs w:val="24"/>
          <w:lang w:eastAsia="en-US"/>
        </w:rPr>
      </w:pPr>
    </w:p>
    <w:p w14:paraId="4D62F785" w14:textId="73C9D1CA" w:rsidR="0074601A" w:rsidRDefault="0074601A" w:rsidP="0074601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ab/>
      </w:r>
      <w:r w:rsidRPr="0074601A">
        <w:rPr>
          <w:rFonts w:ascii="Calibri" w:eastAsia="Calibri" w:hAnsi="Calibri" w:cs="Times New Roman"/>
          <w:sz w:val="24"/>
          <w:szCs w:val="24"/>
          <w:lang w:eastAsia="en-US"/>
        </w:rPr>
        <w:t>4. On 2</w:t>
      </w:r>
      <w:r w:rsidRPr="0074601A">
        <w:rPr>
          <w:rFonts w:ascii="Calibri" w:eastAsia="Calibri" w:hAnsi="Calibri" w:cs="Times New Roman"/>
          <w:sz w:val="24"/>
          <w:szCs w:val="24"/>
          <w:vertAlign w:val="superscript"/>
          <w:lang w:eastAsia="en-US"/>
        </w:rPr>
        <w:t>nd</w:t>
      </w:r>
      <w:r w:rsidRPr="0074601A">
        <w:rPr>
          <w:rFonts w:ascii="Calibri" w:eastAsia="Calibri" w:hAnsi="Calibri" w:cs="Times New Roman"/>
          <w:sz w:val="24"/>
          <w:szCs w:val="24"/>
          <w:lang w:eastAsia="en-US"/>
        </w:rPr>
        <w:t xml:space="preserve"> of August 2021, you presented “Panadero Grace” (VIOXY) at the Event not free of any prohibited substance given that:</w:t>
      </w:r>
    </w:p>
    <w:p w14:paraId="2082307D" w14:textId="3D8AF9DC" w:rsidR="0074601A" w:rsidRDefault="0074601A" w:rsidP="0074601A">
      <w:pPr>
        <w:spacing w:line="259" w:lineRule="auto"/>
        <w:ind w:left="2880" w:hanging="2880"/>
        <w:jc w:val="both"/>
        <w:rPr>
          <w:rFonts w:ascii="Calibri" w:eastAsia="Calibri" w:hAnsi="Calibri" w:cs="Times New Roman"/>
          <w:sz w:val="24"/>
          <w:szCs w:val="24"/>
          <w:lang w:eastAsia="en-US"/>
        </w:rPr>
      </w:pPr>
    </w:p>
    <w:p w14:paraId="7066DF71" w14:textId="43B3177A" w:rsidR="0074601A" w:rsidRDefault="0074601A" w:rsidP="0074601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74601A">
        <w:rPr>
          <w:rFonts w:ascii="Calibri" w:eastAsia="Calibri" w:hAnsi="Calibri" w:cs="Times New Roman"/>
          <w:sz w:val="24"/>
          <w:szCs w:val="24"/>
          <w:lang w:eastAsia="en-US"/>
        </w:rPr>
        <w:t xml:space="preserve">(a) A pre-race sample of urine was taken from “Panadero Grace: (VIOXY) at the Event </w:t>
      </w:r>
      <w:r w:rsidRPr="0074601A">
        <w:rPr>
          <w:rFonts w:ascii="Calibri" w:eastAsia="Calibri" w:hAnsi="Calibri" w:cs="Times New Roman"/>
          <w:b/>
          <w:bCs/>
          <w:sz w:val="24"/>
          <w:szCs w:val="24"/>
          <w:lang w:eastAsia="en-US"/>
        </w:rPr>
        <w:t>(the sample);</w:t>
      </w:r>
      <w:r w:rsidRPr="0074601A">
        <w:rPr>
          <w:rFonts w:ascii="Calibri" w:eastAsia="Calibri" w:hAnsi="Calibri" w:cs="Times New Roman"/>
          <w:sz w:val="24"/>
          <w:szCs w:val="24"/>
          <w:lang w:eastAsia="en-US"/>
        </w:rPr>
        <w:t xml:space="preserve"> and</w:t>
      </w:r>
    </w:p>
    <w:p w14:paraId="48987405" w14:textId="1BA7AF59" w:rsidR="0074601A" w:rsidRDefault="0074601A" w:rsidP="0074601A">
      <w:pPr>
        <w:spacing w:line="259" w:lineRule="auto"/>
        <w:ind w:left="2880" w:hanging="2880"/>
        <w:jc w:val="both"/>
        <w:rPr>
          <w:rFonts w:ascii="Calibri" w:eastAsia="Calibri" w:hAnsi="Calibri" w:cs="Times New Roman"/>
          <w:sz w:val="24"/>
          <w:szCs w:val="24"/>
          <w:lang w:eastAsia="en-US"/>
        </w:rPr>
      </w:pPr>
    </w:p>
    <w:p w14:paraId="7837D79F" w14:textId="08940D61" w:rsidR="0074601A" w:rsidRPr="0074601A" w:rsidRDefault="0074601A" w:rsidP="0074601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74601A">
        <w:rPr>
          <w:rFonts w:ascii="Calibri" w:eastAsia="Calibri" w:hAnsi="Calibri" w:cs="Times New Roman"/>
          <w:sz w:val="24"/>
          <w:szCs w:val="24"/>
          <w:lang w:eastAsia="en-US"/>
        </w:rPr>
        <w:t xml:space="preserve">(b) Morphine, Codeine, Oripavine and Thebaine were detected in the sample. </w:t>
      </w:r>
    </w:p>
    <w:p w14:paraId="511CA39D" w14:textId="1157D45E" w:rsidR="0074601A" w:rsidRPr="00D249BA" w:rsidRDefault="0074601A" w:rsidP="00D249BA">
      <w:pPr>
        <w:spacing w:line="259" w:lineRule="auto"/>
        <w:ind w:left="2880" w:hanging="2880"/>
        <w:jc w:val="both"/>
        <w:rPr>
          <w:rFonts w:ascii="Calibri" w:eastAsia="Calibri" w:hAnsi="Calibri" w:cs="Times New Roman"/>
          <w:sz w:val="24"/>
          <w:szCs w:val="24"/>
          <w:lang w:eastAsia="en-US"/>
        </w:rPr>
      </w:pPr>
    </w:p>
    <w:p w14:paraId="22E7B9A8" w14:textId="75AC5181" w:rsidR="00D249BA" w:rsidRDefault="00D249BA" w:rsidP="00D249BA">
      <w:pPr>
        <w:spacing w:line="259" w:lineRule="auto"/>
        <w:ind w:left="2880" w:hanging="2880"/>
        <w:jc w:val="both"/>
        <w:rPr>
          <w:rFonts w:ascii="Calibri" w:eastAsia="Calibri" w:hAnsi="Calibri" w:cs="Times New Roman"/>
          <w:sz w:val="24"/>
          <w:szCs w:val="24"/>
          <w:lang w:eastAsia="en-US"/>
        </w:rPr>
      </w:pPr>
      <w:r w:rsidRPr="00D249BA">
        <w:rPr>
          <w:rFonts w:ascii="Calibri" w:eastAsia="Calibri" w:hAnsi="Calibri" w:cs="Times New Roman"/>
          <w:sz w:val="24"/>
          <w:szCs w:val="24"/>
          <w:lang w:eastAsia="en-US"/>
        </w:rPr>
        <w:t xml:space="preserve"> </w:t>
      </w:r>
      <w:r w:rsidR="0074601A">
        <w:rPr>
          <w:rFonts w:ascii="Calibri" w:eastAsia="Calibri" w:hAnsi="Calibri" w:cs="Times New Roman"/>
          <w:sz w:val="24"/>
          <w:szCs w:val="24"/>
          <w:lang w:eastAsia="en-US"/>
        </w:rPr>
        <w:tab/>
        <w:t>Charge 2</w:t>
      </w:r>
    </w:p>
    <w:p w14:paraId="6EBFBA7F" w14:textId="4C62850F" w:rsidR="0074601A" w:rsidRDefault="0074601A" w:rsidP="00D249BA">
      <w:pPr>
        <w:spacing w:line="259" w:lineRule="auto"/>
        <w:ind w:left="2880" w:hanging="2880"/>
        <w:jc w:val="both"/>
        <w:rPr>
          <w:rFonts w:ascii="Calibri" w:eastAsia="Calibri" w:hAnsi="Calibri" w:cs="Times New Roman"/>
          <w:sz w:val="24"/>
          <w:szCs w:val="24"/>
          <w:lang w:eastAsia="en-US"/>
        </w:rPr>
      </w:pPr>
    </w:p>
    <w:p w14:paraId="2EA07926" w14:textId="53596ED3" w:rsidR="00D411EA" w:rsidRPr="00D411EA" w:rsidRDefault="00D411EA" w:rsidP="00D411EA">
      <w:pPr>
        <w:numPr>
          <w:ilvl w:val="0"/>
          <w:numId w:val="39"/>
        </w:numPr>
        <w:spacing w:line="259" w:lineRule="auto"/>
        <w:ind w:left="3119" w:hanging="239"/>
        <w:jc w:val="both"/>
        <w:rPr>
          <w:rFonts w:ascii="Calibri" w:eastAsia="Calibri" w:hAnsi="Calibri" w:cs="Times New Roman"/>
          <w:sz w:val="24"/>
          <w:szCs w:val="24"/>
          <w:lang w:eastAsia="en-US"/>
        </w:rPr>
      </w:pPr>
      <w:r w:rsidRPr="00D411EA">
        <w:rPr>
          <w:rFonts w:ascii="Calibri" w:eastAsia="Calibri" w:hAnsi="Calibri" w:cs="Times New Roman"/>
          <w:sz w:val="24"/>
          <w:szCs w:val="24"/>
          <w:lang w:eastAsia="en-US"/>
        </w:rPr>
        <w:t>You were, at all relevant times, a trainer registered with Greyhound Racing Victoria (</w:t>
      </w:r>
      <w:r w:rsidRPr="00D411EA">
        <w:rPr>
          <w:rFonts w:ascii="Calibri" w:eastAsia="Calibri" w:hAnsi="Calibri" w:cs="Times New Roman"/>
          <w:b/>
          <w:sz w:val="24"/>
          <w:szCs w:val="24"/>
          <w:lang w:eastAsia="en-US"/>
        </w:rPr>
        <w:t>GRV</w:t>
      </w:r>
      <w:r w:rsidRPr="00D411EA">
        <w:rPr>
          <w:rFonts w:ascii="Calibri" w:eastAsia="Calibri" w:hAnsi="Calibri" w:cs="Times New Roman"/>
          <w:sz w:val="24"/>
          <w:szCs w:val="24"/>
          <w:lang w:eastAsia="en-US"/>
        </w:rPr>
        <w:t>) (Member No. 152935) and a person bound by the Greyhounds Australasia Rules and Local Racing Rules.</w:t>
      </w:r>
    </w:p>
    <w:p w14:paraId="5D54685E" w14:textId="77777777" w:rsidR="00D411EA" w:rsidRPr="00D411EA" w:rsidRDefault="00D411EA" w:rsidP="00D411EA">
      <w:pPr>
        <w:spacing w:line="259" w:lineRule="auto"/>
        <w:ind w:left="2880" w:hanging="2880"/>
        <w:jc w:val="both"/>
        <w:rPr>
          <w:rFonts w:ascii="Calibri" w:eastAsia="Calibri" w:hAnsi="Calibri" w:cs="Times New Roman"/>
          <w:sz w:val="24"/>
          <w:szCs w:val="24"/>
          <w:lang w:eastAsia="en-US"/>
        </w:rPr>
      </w:pPr>
    </w:p>
    <w:p w14:paraId="0A34B585" w14:textId="77777777" w:rsidR="00D411EA" w:rsidRPr="00D411EA" w:rsidRDefault="00D411EA" w:rsidP="00D411EA">
      <w:pPr>
        <w:numPr>
          <w:ilvl w:val="0"/>
          <w:numId w:val="39"/>
        </w:numPr>
        <w:spacing w:line="259" w:lineRule="auto"/>
        <w:ind w:left="3119" w:hanging="239"/>
        <w:jc w:val="both"/>
        <w:rPr>
          <w:rFonts w:ascii="Calibri" w:eastAsia="Calibri" w:hAnsi="Calibri" w:cs="Times New Roman"/>
          <w:sz w:val="24"/>
          <w:szCs w:val="24"/>
          <w:lang w:eastAsia="en-US"/>
        </w:rPr>
      </w:pPr>
      <w:r w:rsidRPr="00D411EA">
        <w:rPr>
          <w:rFonts w:ascii="Calibri" w:eastAsia="Calibri" w:hAnsi="Calibri" w:cs="Times New Roman"/>
          <w:sz w:val="24"/>
          <w:szCs w:val="24"/>
          <w:lang w:eastAsia="en-US"/>
        </w:rPr>
        <w:t>You have been the registered trainer of greyhound “Panadero Grace” (VIOXY) Since 4</w:t>
      </w:r>
      <w:r w:rsidRPr="00D411EA">
        <w:rPr>
          <w:rFonts w:ascii="Calibri" w:eastAsia="Calibri" w:hAnsi="Calibri" w:cs="Times New Roman"/>
          <w:sz w:val="24"/>
          <w:szCs w:val="24"/>
          <w:vertAlign w:val="superscript"/>
          <w:lang w:eastAsia="en-US"/>
        </w:rPr>
        <w:t>th</w:t>
      </w:r>
      <w:r w:rsidRPr="00D411EA">
        <w:rPr>
          <w:rFonts w:ascii="Calibri" w:eastAsia="Calibri" w:hAnsi="Calibri" w:cs="Times New Roman"/>
          <w:sz w:val="24"/>
          <w:szCs w:val="24"/>
          <w:lang w:eastAsia="en-US"/>
        </w:rPr>
        <w:t xml:space="preserve"> February 2021.</w:t>
      </w:r>
    </w:p>
    <w:p w14:paraId="23245ADA" w14:textId="77777777" w:rsidR="00D411EA" w:rsidRPr="00D411EA" w:rsidRDefault="00D411EA" w:rsidP="00D411EA">
      <w:pPr>
        <w:spacing w:line="259" w:lineRule="auto"/>
        <w:ind w:left="2880" w:hanging="2880"/>
        <w:jc w:val="both"/>
        <w:rPr>
          <w:rFonts w:ascii="Calibri" w:eastAsia="Calibri" w:hAnsi="Calibri" w:cs="Times New Roman"/>
          <w:sz w:val="24"/>
          <w:szCs w:val="24"/>
          <w:lang w:eastAsia="en-US"/>
        </w:rPr>
      </w:pPr>
    </w:p>
    <w:p w14:paraId="44BE2520" w14:textId="77777777" w:rsidR="00D411EA" w:rsidRPr="00D411EA" w:rsidRDefault="00D411EA" w:rsidP="00D411EA">
      <w:pPr>
        <w:numPr>
          <w:ilvl w:val="0"/>
          <w:numId w:val="39"/>
        </w:numPr>
        <w:spacing w:line="259" w:lineRule="auto"/>
        <w:ind w:left="3119" w:hanging="239"/>
        <w:jc w:val="both"/>
        <w:rPr>
          <w:rFonts w:ascii="Calibri" w:eastAsia="Calibri" w:hAnsi="Calibri" w:cs="Times New Roman"/>
          <w:sz w:val="24"/>
          <w:szCs w:val="24"/>
          <w:lang w:eastAsia="en-US"/>
        </w:rPr>
      </w:pPr>
      <w:r w:rsidRPr="00D411EA">
        <w:rPr>
          <w:rFonts w:ascii="Calibri" w:eastAsia="Calibri" w:hAnsi="Calibri" w:cs="Times New Roman"/>
          <w:sz w:val="24"/>
          <w:szCs w:val="24"/>
          <w:lang w:eastAsia="en-US"/>
        </w:rPr>
        <w:t>You failed to keep and/or maintain Treatment Records for “Panadero Grace” (VIOXY).</w:t>
      </w:r>
    </w:p>
    <w:p w14:paraId="7A977214" w14:textId="4DA324DA" w:rsidR="0074601A" w:rsidRPr="00D249BA" w:rsidRDefault="0074601A" w:rsidP="00D249BA">
      <w:pPr>
        <w:spacing w:line="259" w:lineRule="auto"/>
        <w:ind w:left="2880" w:hanging="2880"/>
        <w:jc w:val="both"/>
        <w:rPr>
          <w:rFonts w:ascii="Calibri" w:eastAsia="Calibri" w:hAnsi="Calibri" w:cs="Times New Roman"/>
          <w:sz w:val="24"/>
          <w:szCs w:val="24"/>
          <w:lang w:eastAsia="en-US"/>
        </w:rPr>
      </w:pPr>
    </w:p>
    <w:p w14:paraId="476BFB68" w14:textId="08F61A6C"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D411EA">
        <w:rPr>
          <w:rFonts w:ascii="Calibri" w:eastAsia="Calibri" w:hAnsi="Calibri" w:cs="Times New Roman"/>
          <w:sz w:val="24"/>
          <w:szCs w:val="24"/>
          <w:lang w:eastAsia="en-US"/>
        </w:rPr>
        <w:t xml:space="preserve">Not </w:t>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D078031" w:rsidR="007868CF" w:rsidRDefault="00D00001"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3CDD0AA" w14:textId="09CABCB6" w:rsidR="000E54AD" w:rsidRDefault="000E54AD" w:rsidP="00811966">
      <w:pPr>
        <w:spacing w:line="259" w:lineRule="auto"/>
        <w:ind w:left="2880" w:hanging="2880"/>
        <w:jc w:val="both"/>
        <w:rPr>
          <w:rFonts w:ascii="Calibri" w:eastAsia="Calibri" w:hAnsi="Calibri" w:cs="Times New Roman"/>
          <w:b/>
          <w:sz w:val="24"/>
          <w:szCs w:val="24"/>
          <w:lang w:eastAsia="en-US"/>
        </w:rPr>
      </w:pPr>
    </w:p>
    <w:p w14:paraId="37D68F07" w14:textId="77777777" w:rsidR="000E54AD" w:rsidRDefault="000E54AD" w:rsidP="000E54A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Joseph Sultana, you have pleaded not guilty to a breach of GAR 83(2)(a) and to a breach of GAR 84A(1). We shall deal with the charges in turn.</w:t>
      </w:r>
    </w:p>
    <w:p w14:paraId="3D39D749" w14:textId="77777777" w:rsidR="000E54AD" w:rsidRDefault="000E54AD" w:rsidP="000E54AD">
      <w:pPr>
        <w:spacing w:line="259" w:lineRule="auto"/>
        <w:jc w:val="both"/>
        <w:rPr>
          <w:rFonts w:ascii="Calibri" w:eastAsia="Calibri" w:hAnsi="Calibri" w:cs="Times New Roman"/>
          <w:sz w:val="24"/>
          <w:szCs w:val="24"/>
          <w:lang w:eastAsia="en-US"/>
        </w:rPr>
      </w:pPr>
    </w:p>
    <w:p w14:paraId="6F04D9E4" w14:textId="532CE5C1" w:rsidR="000E54AD" w:rsidRDefault="000E54AD" w:rsidP="000E54A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charge pursuant to GAR 83(2)(a) arises out of the run of the dog Panad</w:t>
      </w:r>
      <w:r w:rsidR="00340434">
        <w:rPr>
          <w:rFonts w:ascii="Calibri" w:eastAsia="Calibri" w:hAnsi="Calibri" w:cs="Times New Roman"/>
          <w:sz w:val="24"/>
          <w:szCs w:val="24"/>
          <w:lang w:eastAsia="en-US"/>
        </w:rPr>
        <w:t>ero</w:t>
      </w:r>
      <w:r>
        <w:rPr>
          <w:rFonts w:ascii="Calibri" w:eastAsia="Calibri" w:hAnsi="Calibri" w:cs="Times New Roman"/>
          <w:sz w:val="24"/>
          <w:szCs w:val="24"/>
          <w:lang w:eastAsia="en-US"/>
        </w:rPr>
        <w:t xml:space="preserve"> Grace, trained by you, a licensed trainer, in Race 5 at Cranbourne on 2 August 2021. A pre-race urine sample tested positive to four prohibited substances, namely Morphine, Codeine, Thebaine and Oripavine. You have been charged with presenting Panad</w:t>
      </w:r>
      <w:r w:rsidR="00340434">
        <w:rPr>
          <w:rFonts w:ascii="Calibri" w:eastAsia="Calibri" w:hAnsi="Calibri" w:cs="Times New Roman"/>
          <w:sz w:val="24"/>
          <w:szCs w:val="24"/>
          <w:lang w:eastAsia="en-US"/>
        </w:rPr>
        <w:t>ero</w:t>
      </w:r>
      <w:r>
        <w:rPr>
          <w:rFonts w:ascii="Calibri" w:eastAsia="Calibri" w:hAnsi="Calibri" w:cs="Times New Roman"/>
          <w:sz w:val="24"/>
          <w:szCs w:val="24"/>
          <w:lang w:eastAsia="en-US"/>
        </w:rPr>
        <w:t xml:space="preserve"> Grace when the dog was not free of those prohibited substances. </w:t>
      </w:r>
    </w:p>
    <w:p w14:paraId="2827FFE2" w14:textId="77777777" w:rsidR="000E54AD" w:rsidRDefault="000E54AD" w:rsidP="000E54AD">
      <w:pPr>
        <w:spacing w:line="259" w:lineRule="auto"/>
        <w:jc w:val="both"/>
        <w:rPr>
          <w:rFonts w:ascii="Calibri" w:eastAsia="Calibri" w:hAnsi="Calibri" w:cs="Times New Roman"/>
          <w:sz w:val="24"/>
          <w:szCs w:val="24"/>
          <w:lang w:eastAsia="en-US"/>
        </w:rPr>
      </w:pPr>
    </w:p>
    <w:p w14:paraId="219044EA" w14:textId="07282622" w:rsidR="000E54AD" w:rsidRDefault="000E54AD" w:rsidP="000E54A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was no challenge by you to what could be described as the science associated with the positive samples, nor to the collection, packaging and the like of the sample. Your basic position is that you are not certain how the prohibited substances got into your dog’s system so as to show up in a swab. The dog had been treated by Mr Ray Gilmo</w:t>
      </w:r>
      <w:r w:rsidR="00F04464">
        <w:rPr>
          <w:rFonts w:ascii="Calibri" w:eastAsia="Calibri" w:hAnsi="Calibri" w:cs="Times New Roman"/>
          <w:sz w:val="24"/>
          <w:szCs w:val="24"/>
          <w:lang w:eastAsia="en-US"/>
        </w:rPr>
        <w:t>re</w:t>
      </w:r>
      <w:r>
        <w:rPr>
          <w:rFonts w:ascii="Calibri" w:eastAsia="Calibri" w:hAnsi="Calibri" w:cs="Times New Roman"/>
          <w:sz w:val="24"/>
          <w:szCs w:val="24"/>
          <w:lang w:eastAsia="en-US"/>
        </w:rPr>
        <w:t xml:space="preserve">, a masseur and “muscleman”. Mr Gilmore takes a range of medications. It had also been in close proximity to Mr Charlie Meo, an elderly friend </w:t>
      </w:r>
      <w:r w:rsidR="00F04464">
        <w:rPr>
          <w:rFonts w:ascii="Calibri" w:eastAsia="Calibri" w:hAnsi="Calibri" w:cs="Times New Roman"/>
          <w:sz w:val="24"/>
          <w:szCs w:val="24"/>
          <w:lang w:eastAsia="en-US"/>
        </w:rPr>
        <w:t xml:space="preserve">of yours, </w:t>
      </w:r>
      <w:r>
        <w:rPr>
          <w:rFonts w:ascii="Calibri" w:eastAsia="Calibri" w:hAnsi="Calibri" w:cs="Times New Roman"/>
          <w:sz w:val="24"/>
          <w:szCs w:val="24"/>
          <w:lang w:eastAsia="en-US"/>
        </w:rPr>
        <w:t>who is also on a range of medications. The expert evidence of the Stewards is that the presence of the prohibited substances probably arose from the feeding to Parad</w:t>
      </w:r>
      <w:r w:rsidR="00340434">
        <w:rPr>
          <w:rFonts w:ascii="Calibri" w:eastAsia="Calibri" w:hAnsi="Calibri" w:cs="Times New Roman"/>
          <w:sz w:val="24"/>
          <w:szCs w:val="24"/>
          <w:lang w:eastAsia="en-US"/>
        </w:rPr>
        <w:t>ero</w:t>
      </w:r>
      <w:r>
        <w:rPr>
          <w:rFonts w:ascii="Calibri" w:eastAsia="Calibri" w:hAnsi="Calibri" w:cs="Times New Roman"/>
          <w:sz w:val="24"/>
          <w:szCs w:val="24"/>
          <w:lang w:eastAsia="en-US"/>
        </w:rPr>
        <w:t xml:space="preserve"> Grace of supermarket bread. This was something that you did regularly. </w:t>
      </w:r>
    </w:p>
    <w:p w14:paraId="36B0873F" w14:textId="77777777" w:rsidR="000E54AD" w:rsidRDefault="000E54AD" w:rsidP="000E54AD">
      <w:pPr>
        <w:spacing w:line="259" w:lineRule="auto"/>
        <w:jc w:val="both"/>
        <w:rPr>
          <w:rFonts w:ascii="Calibri" w:eastAsia="Calibri" w:hAnsi="Calibri" w:cs="Times New Roman"/>
          <w:sz w:val="24"/>
          <w:szCs w:val="24"/>
          <w:lang w:eastAsia="en-US"/>
        </w:rPr>
      </w:pPr>
    </w:p>
    <w:p w14:paraId="2D41453E" w14:textId="0C6A59AE" w:rsidR="000E54AD" w:rsidRDefault="000E54AD" w:rsidP="000E54A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of the view that the expert evidence on behalf of the Stewards provides the most likely explanation. In presentation cases, as opposed to administration cases, the source of the prohibited substance is only potentially </w:t>
      </w:r>
      <w:r w:rsidR="00F04464">
        <w:rPr>
          <w:rFonts w:ascii="Calibri" w:eastAsia="Calibri" w:hAnsi="Calibri" w:cs="Times New Roman"/>
          <w:sz w:val="24"/>
          <w:szCs w:val="24"/>
          <w:lang w:eastAsia="en-US"/>
        </w:rPr>
        <w:t xml:space="preserve">of </w:t>
      </w:r>
      <w:r>
        <w:rPr>
          <w:rFonts w:ascii="Calibri" w:eastAsia="Calibri" w:hAnsi="Calibri" w:cs="Times New Roman"/>
          <w:sz w:val="24"/>
          <w:szCs w:val="24"/>
          <w:lang w:eastAsia="en-US"/>
        </w:rPr>
        <w:t xml:space="preserve">limited assistance, and then more on the question of penalty. </w:t>
      </w:r>
      <w:r w:rsidR="00F04464">
        <w:rPr>
          <w:rFonts w:ascii="Calibri" w:eastAsia="Calibri" w:hAnsi="Calibri" w:cs="Times New Roman"/>
          <w:sz w:val="24"/>
          <w:szCs w:val="24"/>
          <w:lang w:eastAsia="en-US"/>
        </w:rPr>
        <w:t>In this case</w:t>
      </w:r>
      <w:r>
        <w:rPr>
          <w:rFonts w:ascii="Calibri" w:eastAsia="Calibri" w:hAnsi="Calibri" w:cs="Times New Roman"/>
          <w:sz w:val="24"/>
          <w:szCs w:val="24"/>
          <w:lang w:eastAsia="en-US"/>
        </w:rPr>
        <w:t>, the dog was presented and provided a urine sample which proved positive to prohibited substances. In such circumstances, and without there being some fairly unusual external intervention or testing error, a presentation case is made out. We find it proven.</w:t>
      </w:r>
    </w:p>
    <w:p w14:paraId="3C0A2EB2" w14:textId="77777777" w:rsidR="000E54AD" w:rsidRDefault="000E54AD" w:rsidP="000E54AD">
      <w:pPr>
        <w:spacing w:line="259" w:lineRule="auto"/>
        <w:jc w:val="both"/>
        <w:rPr>
          <w:rFonts w:ascii="Calibri" w:eastAsia="Calibri" w:hAnsi="Calibri" w:cs="Times New Roman"/>
          <w:sz w:val="24"/>
          <w:szCs w:val="24"/>
          <w:lang w:eastAsia="en-US"/>
        </w:rPr>
      </w:pPr>
    </w:p>
    <w:p w14:paraId="5F29C9C4" w14:textId="66FF1098" w:rsidR="000E54AD" w:rsidRPr="000E54AD" w:rsidRDefault="000E54AD" w:rsidP="000E54A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the charge pursuant to GAR 84A(1) – what could be described as the failure to keep proper records – we again find the charge proven. Your wife does the bookwork.  </w:t>
      </w:r>
      <w:r w:rsidRPr="000E54AD">
        <w:rPr>
          <w:rFonts w:ascii="Calibri" w:eastAsia="Calibri" w:hAnsi="Calibri" w:cs="Times New Roman"/>
          <w:sz w:val="24"/>
          <w:szCs w:val="24"/>
          <w:lang w:eastAsia="en-US"/>
        </w:rPr>
        <w:t>Again, it is a fairly simple charge in relation to liability. There has either been the proper recording of substances administered or there has not. Unfortunately, h</w:t>
      </w:r>
      <w:r>
        <w:rPr>
          <w:rFonts w:ascii="Calibri" w:eastAsia="Calibri" w:hAnsi="Calibri" w:cs="Times New Roman"/>
          <w:sz w:val="24"/>
          <w:szCs w:val="24"/>
          <w:lang w:eastAsia="en-US"/>
        </w:rPr>
        <w:t>ere</w:t>
      </w:r>
      <w:r w:rsidRPr="000E54AD">
        <w:rPr>
          <w:rFonts w:ascii="Calibri" w:eastAsia="Calibri" w:hAnsi="Calibri" w:cs="Times New Roman"/>
          <w:sz w:val="24"/>
          <w:szCs w:val="24"/>
          <w:lang w:eastAsia="en-US"/>
        </w:rPr>
        <w:t xml:space="preserve"> the records were not as they should have been, and we find that the charge has been mark out.</w:t>
      </w:r>
    </w:p>
    <w:p w14:paraId="612E58DD" w14:textId="77777777" w:rsidR="000E54AD" w:rsidRPr="000E54AD" w:rsidRDefault="000E54AD" w:rsidP="000E54AD">
      <w:pPr>
        <w:spacing w:line="259" w:lineRule="auto"/>
        <w:jc w:val="both"/>
        <w:rPr>
          <w:rFonts w:ascii="Calibri" w:eastAsia="Calibri" w:hAnsi="Calibri" w:cs="Times New Roman"/>
          <w:sz w:val="24"/>
          <w:szCs w:val="24"/>
          <w:lang w:eastAsia="en-US"/>
        </w:rPr>
      </w:pPr>
    </w:p>
    <w:p w14:paraId="4A140F5E" w14:textId="08BEA461" w:rsidR="000E54AD" w:rsidRDefault="000E54AD" w:rsidP="000E54AD">
      <w:pPr>
        <w:spacing w:line="259" w:lineRule="auto"/>
        <w:jc w:val="both"/>
        <w:rPr>
          <w:rFonts w:ascii="Calibri" w:eastAsia="Calibri" w:hAnsi="Calibri" w:cs="Times New Roman"/>
          <w:sz w:val="24"/>
          <w:szCs w:val="24"/>
          <w:lang w:eastAsia="en-US"/>
        </w:rPr>
      </w:pPr>
      <w:r w:rsidRPr="000E54AD">
        <w:rPr>
          <w:rFonts w:ascii="Calibri" w:eastAsia="Calibri" w:hAnsi="Calibri" w:cs="Times New Roman"/>
          <w:sz w:val="24"/>
          <w:szCs w:val="24"/>
          <w:lang w:eastAsia="en-US"/>
        </w:rPr>
        <w:t xml:space="preserve">In summary, we are comfortably satisfied that both charges are proven. We will now turn to the question of penalty. </w:t>
      </w:r>
    </w:p>
    <w:p w14:paraId="14B4CF98" w14:textId="778CB017" w:rsidR="000E54AD" w:rsidRDefault="000E54AD" w:rsidP="000E54AD">
      <w:pPr>
        <w:spacing w:line="259" w:lineRule="auto"/>
        <w:jc w:val="both"/>
        <w:rPr>
          <w:rFonts w:ascii="Calibri" w:eastAsia="Calibri" w:hAnsi="Calibri" w:cs="Times New Roman"/>
          <w:sz w:val="24"/>
          <w:szCs w:val="24"/>
          <w:lang w:eastAsia="en-US"/>
        </w:rPr>
      </w:pPr>
    </w:p>
    <w:p w14:paraId="0AFB3E52" w14:textId="5E0D6E12" w:rsidR="00C923EB" w:rsidRDefault="000E54AD" w:rsidP="00D411EA">
      <w:pPr>
        <w:spacing w:line="259" w:lineRule="auto"/>
        <w:jc w:val="both"/>
        <w:rPr>
          <w:rFonts w:ascii="Calibri" w:eastAsia="Calibri" w:hAnsi="Calibri" w:cs="Times New Roman"/>
          <w:b/>
          <w:bCs/>
          <w:sz w:val="24"/>
          <w:szCs w:val="24"/>
          <w:lang w:eastAsia="en-US"/>
        </w:rPr>
      </w:pPr>
      <w:r w:rsidRPr="000E54AD">
        <w:rPr>
          <w:rFonts w:ascii="Calibri" w:eastAsia="Calibri" w:hAnsi="Calibri" w:cs="Times New Roman"/>
          <w:b/>
          <w:bCs/>
          <w:sz w:val="24"/>
          <w:szCs w:val="24"/>
          <w:lang w:eastAsia="en-US"/>
        </w:rPr>
        <w:t xml:space="preserve">PENALTY </w:t>
      </w:r>
    </w:p>
    <w:p w14:paraId="0A063FE6" w14:textId="77777777" w:rsidR="000E54AD" w:rsidRDefault="000E54AD" w:rsidP="00D411EA">
      <w:pPr>
        <w:spacing w:line="259" w:lineRule="auto"/>
        <w:jc w:val="both"/>
        <w:rPr>
          <w:rFonts w:ascii="Calibri" w:eastAsia="Calibri" w:hAnsi="Calibri" w:cs="Times New Roman"/>
          <w:sz w:val="24"/>
          <w:szCs w:val="24"/>
          <w:lang w:eastAsia="en-US"/>
        </w:rPr>
      </w:pPr>
    </w:p>
    <w:p w14:paraId="61E9D4C3" w14:textId="01B4A40D" w:rsidR="000E54AD" w:rsidRDefault="00D249BA"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D411EA">
        <w:rPr>
          <w:rFonts w:ascii="Calibri" w:eastAsia="Calibri" w:hAnsi="Calibri" w:cs="Times New Roman"/>
          <w:sz w:val="24"/>
          <w:szCs w:val="24"/>
          <w:lang w:eastAsia="en-US"/>
        </w:rPr>
        <w:t xml:space="preserve">Joseph Sultana, we have found you guilty of a breach of GAR 83(2)(a) and a breach of GAR 84A(1). </w:t>
      </w:r>
    </w:p>
    <w:p w14:paraId="6908626B" w14:textId="77777777" w:rsidR="000E54AD" w:rsidRDefault="000E54AD" w:rsidP="00D411EA">
      <w:pPr>
        <w:spacing w:line="259" w:lineRule="auto"/>
        <w:jc w:val="both"/>
        <w:rPr>
          <w:rFonts w:ascii="Calibri" w:eastAsia="Calibri" w:hAnsi="Calibri" w:cs="Times New Roman"/>
          <w:sz w:val="24"/>
          <w:szCs w:val="24"/>
          <w:lang w:eastAsia="en-US"/>
        </w:rPr>
      </w:pPr>
    </w:p>
    <w:p w14:paraId="03D42DFB" w14:textId="6294297C" w:rsidR="00D411EA" w:rsidRDefault="00D411EA"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turn now to the question of penalty. We shall deal firstly with the breach of GAR 83(2)(a).</w:t>
      </w:r>
    </w:p>
    <w:p w14:paraId="2F84D9E7" w14:textId="77777777" w:rsidR="00D411EA" w:rsidRDefault="00D411EA" w:rsidP="00D411EA">
      <w:pPr>
        <w:spacing w:line="259" w:lineRule="auto"/>
        <w:jc w:val="both"/>
        <w:rPr>
          <w:rFonts w:ascii="Calibri" w:eastAsia="Calibri" w:hAnsi="Calibri" w:cs="Times New Roman"/>
          <w:sz w:val="24"/>
          <w:szCs w:val="24"/>
          <w:lang w:eastAsia="en-US"/>
        </w:rPr>
      </w:pPr>
    </w:p>
    <w:p w14:paraId="398670AB" w14:textId="1BEB555F" w:rsidR="00DD5E79" w:rsidRDefault="00D411EA"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stated in our decision on liability, we agree with the Stewards’ expert evidence that the most likely </w:t>
      </w:r>
      <w:r w:rsidR="00DD5E79">
        <w:rPr>
          <w:rFonts w:ascii="Calibri" w:eastAsia="Calibri" w:hAnsi="Calibri" w:cs="Times New Roman"/>
          <w:sz w:val="24"/>
          <w:szCs w:val="24"/>
          <w:lang w:eastAsia="en-US"/>
        </w:rPr>
        <w:t>source of the four prohibited substances was the feeding of Panad</w:t>
      </w:r>
      <w:r w:rsidR="00340434">
        <w:rPr>
          <w:rFonts w:ascii="Calibri" w:eastAsia="Calibri" w:hAnsi="Calibri" w:cs="Times New Roman"/>
          <w:sz w:val="24"/>
          <w:szCs w:val="24"/>
          <w:lang w:eastAsia="en-US"/>
        </w:rPr>
        <w:t>ero</w:t>
      </w:r>
      <w:r w:rsidR="00DD5E79">
        <w:rPr>
          <w:rFonts w:ascii="Calibri" w:eastAsia="Calibri" w:hAnsi="Calibri" w:cs="Times New Roman"/>
          <w:sz w:val="24"/>
          <w:szCs w:val="24"/>
          <w:lang w:eastAsia="en-US"/>
        </w:rPr>
        <w:t xml:space="preserve"> Grace with poppy seed bread. </w:t>
      </w:r>
    </w:p>
    <w:p w14:paraId="296DF365" w14:textId="77777777" w:rsidR="00DD5E79" w:rsidRDefault="00DD5E79" w:rsidP="00D411EA">
      <w:pPr>
        <w:spacing w:line="259" w:lineRule="auto"/>
        <w:jc w:val="both"/>
        <w:rPr>
          <w:rFonts w:ascii="Calibri" w:eastAsia="Calibri" w:hAnsi="Calibri" w:cs="Times New Roman"/>
          <w:sz w:val="24"/>
          <w:szCs w:val="24"/>
          <w:lang w:eastAsia="en-US"/>
        </w:rPr>
      </w:pPr>
    </w:p>
    <w:p w14:paraId="4C33023B" w14:textId="47F5B152" w:rsidR="001258B9" w:rsidRDefault="00DD5E79"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it was poppy seed bread that most probably caused the positive return is most unfortunate for you, because you should have been well and truly aware of the risks associated with feeding bread to greyhounds. Apart from the fact that you have been a licensed trainer since 2005, warnings have been sent out repeatedly to those in the industry concerning the risks associated with the use of poppy seed bread. Further, </w:t>
      </w:r>
      <w:r w:rsidR="001258B9">
        <w:rPr>
          <w:rFonts w:ascii="Calibri" w:eastAsia="Calibri" w:hAnsi="Calibri" w:cs="Times New Roman"/>
          <w:sz w:val="24"/>
          <w:szCs w:val="24"/>
          <w:lang w:eastAsia="en-US"/>
        </w:rPr>
        <w:t>we refer to the decision of Justice Shane Marshall and the Racing Appeals and Disciplinary Board on 8 February 2017</w:t>
      </w:r>
      <w:r w:rsidR="009166C1">
        <w:rPr>
          <w:rFonts w:ascii="Calibri" w:eastAsia="Calibri" w:hAnsi="Calibri" w:cs="Times New Roman"/>
          <w:sz w:val="24"/>
          <w:szCs w:val="24"/>
          <w:lang w:eastAsia="en-US"/>
        </w:rPr>
        <w:t>, i</w:t>
      </w:r>
      <w:r w:rsidR="001258B9">
        <w:rPr>
          <w:rFonts w:ascii="Calibri" w:eastAsia="Calibri" w:hAnsi="Calibri" w:cs="Times New Roman"/>
          <w:sz w:val="24"/>
          <w:szCs w:val="24"/>
          <w:lang w:eastAsia="en-US"/>
        </w:rPr>
        <w:t xml:space="preserve">n a case brought against you. This case involved two charges of presentation </w:t>
      </w:r>
      <w:r w:rsidR="00F04464">
        <w:rPr>
          <w:rFonts w:ascii="Calibri" w:eastAsia="Calibri" w:hAnsi="Calibri" w:cs="Times New Roman"/>
          <w:sz w:val="24"/>
          <w:szCs w:val="24"/>
          <w:lang w:eastAsia="en-US"/>
        </w:rPr>
        <w:t>involving</w:t>
      </w:r>
      <w:r w:rsidR="001258B9">
        <w:rPr>
          <w:rFonts w:ascii="Calibri" w:eastAsia="Calibri" w:hAnsi="Calibri" w:cs="Times New Roman"/>
          <w:sz w:val="24"/>
          <w:szCs w:val="24"/>
          <w:lang w:eastAsia="en-US"/>
        </w:rPr>
        <w:t xml:space="preserve"> positive returns to codeine and morphine. In their decision of 8 February 2017, the RAD Board specifically alerted you to the risks associated with feeding dogs bread. It is evident in the Board’s decision that you were then informed and made aware of the dangers of feeding bread to greyhounds.</w:t>
      </w:r>
    </w:p>
    <w:p w14:paraId="26D8F62E" w14:textId="77777777" w:rsidR="001258B9" w:rsidRDefault="001258B9" w:rsidP="00D411EA">
      <w:pPr>
        <w:spacing w:line="259" w:lineRule="auto"/>
        <w:jc w:val="both"/>
        <w:rPr>
          <w:rFonts w:ascii="Calibri" w:eastAsia="Calibri" w:hAnsi="Calibri" w:cs="Times New Roman"/>
          <w:sz w:val="24"/>
          <w:szCs w:val="24"/>
          <w:lang w:eastAsia="en-US"/>
        </w:rPr>
      </w:pPr>
    </w:p>
    <w:p w14:paraId="1CAF3092" w14:textId="77777777" w:rsidR="001258B9" w:rsidRDefault="001258B9"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Further, on 23 August 2017 the RAD Board again dealt with you for a breach of the same Rule in relation to an offence on 1 May 2017. This again concerned codeine and morphine. </w:t>
      </w:r>
    </w:p>
    <w:p w14:paraId="4939D8DC" w14:textId="77777777" w:rsidR="001258B9" w:rsidRDefault="001258B9" w:rsidP="00D411EA">
      <w:pPr>
        <w:spacing w:line="259" w:lineRule="auto"/>
        <w:jc w:val="both"/>
        <w:rPr>
          <w:rFonts w:ascii="Calibri" w:eastAsia="Calibri" w:hAnsi="Calibri" w:cs="Times New Roman"/>
          <w:sz w:val="24"/>
          <w:szCs w:val="24"/>
          <w:lang w:eastAsia="en-US"/>
        </w:rPr>
      </w:pPr>
    </w:p>
    <w:p w14:paraId="66DC795C" w14:textId="0C1AAE36" w:rsidR="001258B9" w:rsidRDefault="001258B9"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any event, the industry was well and truly warned of the risks associated with feeding bread to dogs. </w:t>
      </w:r>
      <w:r w:rsidR="009166C1">
        <w:rPr>
          <w:rFonts w:ascii="Calibri" w:eastAsia="Calibri" w:hAnsi="Calibri" w:cs="Times New Roman"/>
          <w:sz w:val="24"/>
          <w:szCs w:val="24"/>
          <w:lang w:eastAsia="en-US"/>
        </w:rPr>
        <w:t xml:space="preserve">We appreciate that you are illiterate. </w:t>
      </w:r>
      <w:r>
        <w:rPr>
          <w:rFonts w:ascii="Calibri" w:eastAsia="Calibri" w:hAnsi="Calibri" w:cs="Times New Roman"/>
          <w:sz w:val="24"/>
          <w:szCs w:val="24"/>
          <w:lang w:eastAsia="en-US"/>
        </w:rPr>
        <w:t>However</w:t>
      </w:r>
      <w:r w:rsidR="009166C1">
        <w:rPr>
          <w:rFonts w:ascii="Calibri" w:eastAsia="Calibri" w:hAnsi="Calibri" w:cs="Times New Roman"/>
          <w:sz w:val="24"/>
          <w:szCs w:val="24"/>
          <w:lang w:eastAsia="en-US"/>
        </w:rPr>
        <w:t xml:space="preserve">, </w:t>
      </w:r>
      <w:r w:rsidR="00F04464">
        <w:rPr>
          <w:rFonts w:ascii="Calibri" w:eastAsia="Calibri" w:hAnsi="Calibri" w:cs="Times New Roman"/>
          <w:sz w:val="24"/>
          <w:szCs w:val="24"/>
          <w:lang w:eastAsia="en-US"/>
        </w:rPr>
        <w:t xml:space="preserve">on 8 February 2017, </w:t>
      </w:r>
      <w:r>
        <w:rPr>
          <w:rFonts w:ascii="Calibri" w:eastAsia="Calibri" w:hAnsi="Calibri" w:cs="Times New Roman"/>
          <w:sz w:val="24"/>
          <w:szCs w:val="24"/>
          <w:lang w:eastAsia="en-US"/>
        </w:rPr>
        <w:t xml:space="preserve">you personally were well aware of </w:t>
      </w:r>
      <w:r w:rsidR="009166C1">
        <w:rPr>
          <w:rFonts w:ascii="Calibri" w:eastAsia="Calibri" w:hAnsi="Calibri" w:cs="Times New Roman"/>
          <w:sz w:val="24"/>
          <w:szCs w:val="24"/>
          <w:lang w:eastAsia="en-US"/>
        </w:rPr>
        <w:t>th</w:t>
      </w:r>
      <w:r w:rsidR="00F04464">
        <w:rPr>
          <w:rFonts w:ascii="Calibri" w:eastAsia="Calibri" w:hAnsi="Calibri" w:cs="Times New Roman"/>
          <w:sz w:val="24"/>
          <w:szCs w:val="24"/>
          <w:lang w:eastAsia="en-US"/>
        </w:rPr>
        <w:t>ose risks</w:t>
      </w:r>
      <w:r>
        <w:rPr>
          <w:rFonts w:ascii="Calibri" w:eastAsia="Calibri" w:hAnsi="Calibri" w:cs="Times New Roman"/>
          <w:sz w:val="24"/>
          <w:szCs w:val="24"/>
          <w:lang w:eastAsia="en-US"/>
        </w:rPr>
        <w:t>. We would refer to paragraph 4 of the RAD Board decision of 8 February 2017.</w:t>
      </w:r>
    </w:p>
    <w:p w14:paraId="3C59BAFB" w14:textId="77777777" w:rsidR="001258B9" w:rsidRDefault="001258B9" w:rsidP="00D411EA">
      <w:pPr>
        <w:spacing w:line="259" w:lineRule="auto"/>
        <w:jc w:val="both"/>
        <w:rPr>
          <w:rFonts w:ascii="Calibri" w:eastAsia="Calibri" w:hAnsi="Calibri" w:cs="Times New Roman"/>
          <w:sz w:val="24"/>
          <w:szCs w:val="24"/>
          <w:lang w:eastAsia="en-US"/>
        </w:rPr>
      </w:pPr>
    </w:p>
    <w:p w14:paraId="40BFC216" w14:textId="1B7A32A7" w:rsidR="00C923EB" w:rsidRDefault="001258B9"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penalty imposed on you on 8 February 2017 was 2 years disqualification on each charge, concurrent</w:t>
      </w:r>
      <w:r w:rsidR="00F04464">
        <w:rPr>
          <w:rFonts w:ascii="Calibri" w:eastAsia="Calibri" w:hAnsi="Calibri" w:cs="Times New Roman"/>
          <w:sz w:val="24"/>
          <w:szCs w:val="24"/>
          <w:lang w:eastAsia="en-US"/>
        </w:rPr>
        <w:t>, and</w:t>
      </w:r>
      <w:r>
        <w:rPr>
          <w:rFonts w:ascii="Calibri" w:eastAsia="Calibri" w:hAnsi="Calibri" w:cs="Times New Roman"/>
          <w:sz w:val="24"/>
          <w:szCs w:val="24"/>
          <w:lang w:eastAsia="en-US"/>
        </w:rPr>
        <w:t xml:space="preserve"> with 12 months suspended for 12 months. </w:t>
      </w:r>
      <w:r w:rsidR="00F04464">
        <w:rPr>
          <w:rFonts w:ascii="Calibri" w:eastAsia="Calibri" w:hAnsi="Calibri" w:cs="Times New Roman"/>
          <w:sz w:val="24"/>
          <w:szCs w:val="24"/>
          <w:lang w:eastAsia="en-US"/>
        </w:rPr>
        <w:t>O</w:t>
      </w:r>
      <w:r>
        <w:rPr>
          <w:rFonts w:ascii="Calibri" w:eastAsia="Calibri" w:hAnsi="Calibri" w:cs="Times New Roman"/>
          <w:sz w:val="24"/>
          <w:szCs w:val="24"/>
          <w:lang w:eastAsia="en-US"/>
        </w:rPr>
        <w:t>n 17 May 2017 at VCAT, this</w:t>
      </w:r>
      <w:r w:rsidR="00A4000D">
        <w:rPr>
          <w:rFonts w:ascii="Calibri" w:eastAsia="Calibri" w:hAnsi="Calibri" w:cs="Times New Roman"/>
          <w:sz w:val="24"/>
          <w:szCs w:val="24"/>
          <w:lang w:eastAsia="en-US"/>
        </w:rPr>
        <w:t xml:space="preserve"> penalty</w:t>
      </w:r>
      <w:r>
        <w:rPr>
          <w:rFonts w:ascii="Calibri" w:eastAsia="Calibri" w:hAnsi="Calibri" w:cs="Times New Roman"/>
          <w:sz w:val="24"/>
          <w:szCs w:val="24"/>
          <w:lang w:eastAsia="en-US"/>
        </w:rPr>
        <w:t xml:space="preserve"> was reduced to 6 months disqualification</w:t>
      </w:r>
      <w:r w:rsidR="00A4000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wholly suspended for 2 years. However,</w:t>
      </w:r>
      <w:r w:rsidR="009166C1">
        <w:rPr>
          <w:rFonts w:ascii="Calibri" w:eastAsia="Calibri" w:hAnsi="Calibri" w:cs="Times New Roman"/>
          <w:sz w:val="24"/>
          <w:szCs w:val="24"/>
          <w:lang w:eastAsia="en-US"/>
        </w:rPr>
        <w:t xml:space="preserve"> the warnings given to you at the RAD Board</w:t>
      </w:r>
      <w:r w:rsidR="00AD70D1">
        <w:rPr>
          <w:rFonts w:ascii="Calibri" w:eastAsia="Calibri" w:hAnsi="Calibri" w:cs="Times New Roman"/>
          <w:sz w:val="24"/>
          <w:szCs w:val="24"/>
          <w:lang w:eastAsia="en-US"/>
        </w:rPr>
        <w:t xml:space="preserve"> and your acknowledgment of then becoming aware of the risks of </w:t>
      </w:r>
      <w:r w:rsidR="00D22409">
        <w:rPr>
          <w:rFonts w:ascii="Calibri" w:eastAsia="Calibri" w:hAnsi="Calibri" w:cs="Times New Roman"/>
          <w:sz w:val="24"/>
          <w:szCs w:val="24"/>
          <w:lang w:eastAsia="en-US"/>
        </w:rPr>
        <w:t>bread still re</w:t>
      </w:r>
      <w:r w:rsidR="00791354">
        <w:rPr>
          <w:rFonts w:ascii="Calibri" w:eastAsia="Calibri" w:hAnsi="Calibri" w:cs="Times New Roman"/>
          <w:sz w:val="24"/>
          <w:szCs w:val="24"/>
          <w:lang w:eastAsia="en-US"/>
        </w:rPr>
        <w:t>tain</w:t>
      </w:r>
      <w:r w:rsidR="00D22409">
        <w:rPr>
          <w:rFonts w:ascii="Calibri" w:eastAsia="Calibri" w:hAnsi="Calibri" w:cs="Times New Roman"/>
          <w:sz w:val="24"/>
          <w:szCs w:val="24"/>
          <w:lang w:eastAsia="en-US"/>
        </w:rPr>
        <w:t xml:space="preserve"> relevance.</w:t>
      </w:r>
    </w:p>
    <w:p w14:paraId="5B401640" w14:textId="44A26F17" w:rsidR="00D22409" w:rsidRDefault="00D22409" w:rsidP="00D411EA">
      <w:pPr>
        <w:spacing w:line="259" w:lineRule="auto"/>
        <w:jc w:val="both"/>
        <w:rPr>
          <w:rFonts w:ascii="Calibri" w:eastAsia="Calibri" w:hAnsi="Calibri" w:cs="Times New Roman"/>
          <w:sz w:val="24"/>
          <w:szCs w:val="24"/>
          <w:lang w:eastAsia="en-US"/>
        </w:rPr>
      </w:pPr>
    </w:p>
    <w:p w14:paraId="268C9707" w14:textId="5D4BC5D2" w:rsidR="00D22409" w:rsidRDefault="00D22409"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Further, it would seem that on 23 August 2017 you were again before the RAD Board for a breach of what is now GAR 83(2)(a). This time the substances involved were Codeine and Morphine. You were suspended for a period of one month pending the hearing</w:t>
      </w:r>
      <w:r w:rsidR="004E3E02">
        <w:rPr>
          <w:rFonts w:ascii="Calibri" w:eastAsia="Calibri" w:hAnsi="Calibri" w:cs="Times New Roman"/>
          <w:sz w:val="24"/>
          <w:szCs w:val="24"/>
          <w:lang w:eastAsia="en-US"/>
        </w:rPr>
        <w:t>, and, at the hearing, disqualified for a period of a further five months.</w:t>
      </w:r>
    </w:p>
    <w:p w14:paraId="0C6E34E7" w14:textId="7AF04BF2" w:rsidR="004E3E02" w:rsidRDefault="004E3E02" w:rsidP="00D411EA">
      <w:pPr>
        <w:spacing w:line="259" w:lineRule="auto"/>
        <w:jc w:val="both"/>
        <w:rPr>
          <w:rFonts w:ascii="Calibri" w:eastAsia="Calibri" w:hAnsi="Calibri" w:cs="Times New Roman"/>
          <w:sz w:val="24"/>
          <w:szCs w:val="24"/>
          <w:lang w:eastAsia="en-US"/>
        </w:rPr>
      </w:pPr>
    </w:p>
    <w:p w14:paraId="6F9E6E6F" w14:textId="73C16E31" w:rsidR="004E3E02" w:rsidRDefault="004E3E02"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Thus, your record in relation to this Rule and to at least two of these substances is not a good one. </w:t>
      </w:r>
    </w:p>
    <w:p w14:paraId="5EAD4815" w14:textId="38B33841" w:rsidR="004E3E02" w:rsidRDefault="004E3E02" w:rsidP="00D411EA">
      <w:pPr>
        <w:spacing w:line="259" w:lineRule="auto"/>
        <w:jc w:val="both"/>
        <w:rPr>
          <w:rFonts w:ascii="Calibri" w:eastAsia="Calibri" w:hAnsi="Calibri" w:cs="Times New Roman"/>
          <w:sz w:val="24"/>
          <w:szCs w:val="24"/>
          <w:lang w:eastAsia="en-US"/>
        </w:rPr>
      </w:pPr>
    </w:p>
    <w:p w14:paraId="4E81DB4C" w14:textId="35252FE9" w:rsidR="004E3E02" w:rsidRDefault="004E3E02"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Your personal circumstances </w:t>
      </w:r>
      <w:r w:rsidR="00340434">
        <w:rPr>
          <w:rFonts w:ascii="Calibri" w:eastAsia="Calibri" w:hAnsi="Calibri" w:cs="Times New Roman"/>
          <w:sz w:val="24"/>
          <w:szCs w:val="24"/>
          <w:lang w:eastAsia="en-US"/>
        </w:rPr>
        <w:t>are</w:t>
      </w:r>
      <w:r>
        <w:rPr>
          <w:rFonts w:ascii="Calibri" w:eastAsia="Calibri" w:hAnsi="Calibri" w:cs="Times New Roman"/>
          <w:sz w:val="24"/>
          <w:szCs w:val="24"/>
          <w:lang w:eastAsia="en-US"/>
        </w:rPr>
        <w:t xml:space="preserve"> that you are 72 years of age and in receipt of the aged pension. Until recently, you were in receipt of the invalid pension and had so been since the age of 33. We accept that you have had significant health problems. You have recently moved premises, having bought a property in which you have built kennels and done other works. You have approximately 21 dogs on the premises, eight of which are racing. All dogs belong to you and your wife. As stated, we also accept that you are not in good health. </w:t>
      </w:r>
    </w:p>
    <w:p w14:paraId="2C58BA90" w14:textId="62F9E207" w:rsidR="004E3E02" w:rsidRDefault="004E3E02" w:rsidP="00D411EA">
      <w:pPr>
        <w:spacing w:line="259" w:lineRule="auto"/>
        <w:jc w:val="both"/>
        <w:rPr>
          <w:rFonts w:ascii="Calibri" w:eastAsia="Calibri" w:hAnsi="Calibri" w:cs="Times New Roman"/>
          <w:sz w:val="24"/>
          <w:szCs w:val="24"/>
          <w:lang w:eastAsia="en-US"/>
        </w:rPr>
      </w:pPr>
    </w:p>
    <w:p w14:paraId="45C6609B" w14:textId="3EF0DEEF" w:rsidR="004E3E02" w:rsidRDefault="004E3E02"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Having weighed up all the circumstances, we are of the view that the appropriate penalty for the breach of GAR 83(2)(a) is one of 12 months disqualification. The plea was ‘not guilty’</w:t>
      </w:r>
      <w:r w:rsidR="00A4000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so that </w:t>
      </w:r>
      <w:r w:rsidR="00340434">
        <w:rPr>
          <w:rFonts w:ascii="Calibri" w:eastAsia="Calibri" w:hAnsi="Calibri" w:cs="Times New Roman"/>
          <w:sz w:val="24"/>
          <w:szCs w:val="24"/>
          <w:lang w:eastAsia="en-US"/>
        </w:rPr>
        <w:t xml:space="preserve">there is no appropriate discount on the basis of the plea. </w:t>
      </w:r>
    </w:p>
    <w:p w14:paraId="5DF5F455" w14:textId="77777777" w:rsidR="00340434" w:rsidRDefault="00340434" w:rsidP="00D411EA">
      <w:pPr>
        <w:spacing w:line="259" w:lineRule="auto"/>
        <w:jc w:val="both"/>
        <w:rPr>
          <w:rFonts w:ascii="Calibri" w:eastAsia="Calibri" w:hAnsi="Calibri" w:cs="Times New Roman"/>
          <w:sz w:val="24"/>
          <w:szCs w:val="24"/>
          <w:lang w:eastAsia="en-US"/>
        </w:rPr>
      </w:pPr>
    </w:p>
    <w:p w14:paraId="3523628F" w14:textId="37B19E3B" w:rsidR="004E3E02" w:rsidRDefault="004E3E02"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the breach of GAR 84A(1), </w:t>
      </w:r>
      <w:r w:rsidRPr="004E3E02">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the record keeping offence – your wife effectively accepted responsibility. Whilst there was a nominal plea of ‘not guilty’,</w:t>
      </w:r>
      <w:r w:rsidR="00A4000D">
        <w:rPr>
          <w:rFonts w:ascii="Calibri" w:eastAsia="Calibri" w:hAnsi="Calibri" w:cs="Times New Roman"/>
          <w:sz w:val="24"/>
          <w:szCs w:val="24"/>
          <w:lang w:eastAsia="en-US"/>
        </w:rPr>
        <w:t xml:space="preserve"> as stated</w:t>
      </w:r>
      <w:r>
        <w:rPr>
          <w:rFonts w:ascii="Calibri" w:eastAsia="Calibri" w:hAnsi="Calibri" w:cs="Times New Roman"/>
          <w:sz w:val="24"/>
          <w:szCs w:val="24"/>
          <w:lang w:eastAsia="en-US"/>
        </w:rPr>
        <w:t xml:space="preserve"> she in fact accepted responsibility. There will be a fine of $300. </w:t>
      </w:r>
    </w:p>
    <w:p w14:paraId="769A6E15" w14:textId="1D7E0AAD" w:rsidR="004E3E02" w:rsidRDefault="004E3E02" w:rsidP="00D411EA">
      <w:pPr>
        <w:spacing w:line="259" w:lineRule="auto"/>
        <w:jc w:val="both"/>
        <w:rPr>
          <w:rFonts w:ascii="Calibri" w:eastAsia="Calibri" w:hAnsi="Calibri" w:cs="Times New Roman"/>
          <w:sz w:val="24"/>
          <w:szCs w:val="24"/>
          <w:lang w:eastAsia="en-US"/>
        </w:rPr>
      </w:pPr>
    </w:p>
    <w:p w14:paraId="7E6C6117" w14:textId="61293941" w:rsidR="008E7C99" w:rsidRPr="00C4393A" w:rsidRDefault="00791354" w:rsidP="00D411E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end result is that you are disqualified for 12 months and fined $300. Panad</w:t>
      </w:r>
      <w:r w:rsidR="00340434">
        <w:rPr>
          <w:rFonts w:ascii="Calibri" w:eastAsia="Calibri" w:hAnsi="Calibri" w:cs="Times New Roman"/>
          <w:sz w:val="24"/>
          <w:szCs w:val="24"/>
          <w:lang w:eastAsia="en-US"/>
        </w:rPr>
        <w:t>ero</w:t>
      </w:r>
      <w:r>
        <w:rPr>
          <w:rFonts w:ascii="Calibri" w:eastAsia="Calibri" w:hAnsi="Calibri" w:cs="Times New Roman"/>
          <w:sz w:val="24"/>
          <w:szCs w:val="24"/>
          <w:lang w:eastAsia="en-US"/>
        </w:rPr>
        <w:t xml:space="preserve"> Grace is disqualified from Race 5 at Cranbourne on 2 August 2021 and the finishing order amended accordingly. </w:t>
      </w:r>
      <w:r w:rsidR="00A73F31">
        <w:rPr>
          <w:rFonts w:ascii="Calibri" w:eastAsia="Calibri" w:hAnsi="Calibri" w:cs="Times New Roman"/>
          <w:sz w:val="24"/>
          <w:szCs w:val="24"/>
          <w:lang w:eastAsia="en-US"/>
        </w:rPr>
        <w:t xml:space="preserve"> </w:t>
      </w:r>
      <w:r w:rsidR="00D249BA">
        <w:rPr>
          <w:rFonts w:ascii="Calibri" w:eastAsia="Calibri" w:hAnsi="Calibri" w:cs="Times New Roman"/>
          <w:sz w:val="24"/>
          <w:szCs w:val="24"/>
          <w:lang w:eastAsia="en-US"/>
        </w:rPr>
        <w:t xml:space="preserv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1C1CD688" w:rsidR="00C20200" w:rsidRDefault="00D411EA"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1A9A" w14:textId="77777777" w:rsidR="00A9445E" w:rsidRDefault="00A9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4C55" w14:textId="77777777" w:rsidR="00A9445E" w:rsidRDefault="00A94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FE5106F"/>
    <w:multiLevelType w:val="hybridMultilevel"/>
    <w:tmpl w:val="81BED37A"/>
    <w:lvl w:ilvl="0" w:tplc="85FEFB1C">
      <w:start w:val="1"/>
      <w:numFmt w:val="decimal"/>
      <w:lvlText w:val="(%1)"/>
      <w:lvlJc w:val="left"/>
      <w:pPr>
        <w:ind w:left="3196" w:hanging="360"/>
      </w:pPr>
      <w:rPr>
        <w:rFonts w:hint="default"/>
        <w:i w:val="0"/>
        <w:iCs w:val="0"/>
      </w:rPr>
    </w:lvl>
    <w:lvl w:ilvl="1" w:tplc="0C090019" w:tentative="1">
      <w:start w:val="1"/>
      <w:numFmt w:val="lowerLetter"/>
      <w:lvlText w:val="%2."/>
      <w:lvlJc w:val="left"/>
      <w:pPr>
        <w:ind w:left="3916" w:hanging="360"/>
      </w:pPr>
    </w:lvl>
    <w:lvl w:ilvl="2" w:tplc="0C09001B" w:tentative="1">
      <w:start w:val="1"/>
      <w:numFmt w:val="lowerRoman"/>
      <w:lvlText w:val="%3."/>
      <w:lvlJc w:val="right"/>
      <w:pPr>
        <w:ind w:left="4636" w:hanging="180"/>
      </w:pPr>
    </w:lvl>
    <w:lvl w:ilvl="3" w:tplc="0C09000F" w:tentative="1">
      <w:start w:val="1"/>
      <w:numFmt w:val="decimal"/>
      <w:lvlText w:val="%4."/>
      <w:lvlJc w:val="left"/>
      <w:pPr>
        <w:ind w:left="5356" w:hanging="360"/>
      </w:pPr>
    </w:lvl>
    <w:lvl w:ilvl="4" w:tplc="0C090019" w:tentative="1">
      <w:start w:val="1"/>
      <w:numFmt w:val="lowerLetter"/>
      <w:lvlText w:val="%5."/>
      <w:lvlJc w:val="left"/>
      <w:pPr>
        <w:ind w:left="6076" w:hanging="360"/>
      </w:pPr>
    </w:lvl>
    <w:lvl w:ilvl="5" w:tplc="0C09001B" w:tentative="1">
      <w:start w:val="1"/>
      <w:numFmt w:val="lowerRoman"/>
      <w:lvlText w:val="%6."/>
      <w:lvlJc w:val="right"/>
      <w:pPr>
        <w:ind w:left="6796" w:hanging="180"/>
      </w:pPr>
    </w:lvl>
    <w:lvl w:ilvl="6" w:tplc="0C09000F" w:tentative="1">
      <w:start w:val="1"/>
      <w:numFmt w:val="decimal"/>
      <w:lvlText w:val="%7."/>
      <w:lvlJc w:val="left"/>
      <w:pPr>
        <w:ind w:left="7516" w:hanging="360"/>
      </w:pPr>
    </w:lvl>
    <w:lvl w:ilvl="7" w:tplc="0C090019" w:tentative="1">
      <w:start w:val="1"/>
      <w:numFmt w:val="lowerLetter"/>
      <w:lvlText w:val="%8."/>
      <w:lvlJc w:val="left"/>
      <w:pPr>
        <w:ind w:left="8236" w:hanging="360"/>
      </w:pPr>
    </w:lvl>
    <w:lvl w:ilvl="8" w:tplc="0C09001B" w:tentative="1">
      <w:start w:val="1"/>
      <w:numFmt w:val="lowerRoman"/>
      <w:lvlText w:val="%9."/>
      <w:lvlJc w:val="right"/>
      <w:pPr>
        <w:ind w:left="8956" w:hanging="180"/>
      </w:pPr>
    </w:lvl>
  </w:abstractNum>
  <w:abstractNum w:abstractNumId="15"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A115301"/>
    <w:multiLevelType w:val="hybridMultilevel"/>
    <w:tmpl w:val="E5849350"/>
    <w:lvl w:ilvl="0" w:tplc="1E4497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6"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28"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9B4B11"/>
    <w:multiLevelType w:val="hybridMultilevel"/>
    <w:tmpl w:val="36F0E25C"/>
    <w:lvl w:ilvl="0" w:tplc="1324B514">
      <w:start w:val="8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7A3805BA"/>
    <w:multiLevelType w:val="hybridMultilevel"/>
    <w:tmpl w:val="CBF40D62"/>
    <w:lvl w:ilvl="0" w:tplc="0C09000F">
      <w:start w:val="1"/>
      <w:numFmt w:val="decimal"/>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8"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3"/>
  </w:num>
  <w:num w:numId="2">
    <w:abstractNumId w:val="22"/>
  </w:num>
  <w:num w:numId="3">
    <w:abstractNumId w:val="19"/>
  </w:num>
  <w:num w:numId="4">
    <w:abstractNumId w:val="26"/>
  </w:num>
  <w:num w:numId="5">
    <w:abstractNumId w:val="12"/>
  </w:num>
  <w:num w:numId="6">
    <w:abstractNumId w:val="25"/>
  </w:num>
  <w:num w:numId="7">
    <w:abstractNumId w:val="11"/>
  </w:num>
  <w:num w:numId="8">
    <w:abstractNumId w:val="5"/>
  </w:num>
  <w:num w:numId="9">
    <w:abstractNumId w:val="36"/>
  </w:num>
  <w:num w:numId="10">
    <w:abstractNumId w:val="17"/>
  </w:num>
  <w:num w:numId="11">
    <w:abstractNumId w:val="0"/>
  </w:num>
  <w:num w:numId="12">
    <w:abstractNumId w:val="27"/>
  </w:num>
  <w:num w:numId="13">
    <w:abstractNumId w:val="9"/>
  </w:num>
  <w:num w:numId="14">
    <w:abstractNumId w:val="2"/>
  </w:num>
  <w:num w:numId="15">
    <w:abstractNumId w:val="15"/>
  </w:num>
  <w:num w:numId="16">
    <w:abstractNumId w:val="10"/>
  </w:num>
  <w:num w:numId="17">
    <w:abstractNumId w:val="34"/>
  </w:num>
  <w:num w:numId="18">
    <w:abstractNumId w:val="24"/>
  </w:num>
  <w:num w:numId="19">
    <w:abstractNumId w:val="4"/>
  </w:num>
  <w:num w:numId="20">
    <w:abstractNumId w:val="30"/>
  </w:num>
  <w:num w:numId="21">
    <w:abstractNumId w:val="13"/>
  </w:num>
  <w:num w:numId="22">
    <w:abstractNumId w:val="7"/>
  </w:num>
  <w:num w:numId="23">
    <w:abstractNumId w:val="31"/>
  </w:num>
  <w:num w:numId="24">
    <w:abstractNumId w:val="3"/>
  </w:num>
  <w:num w:numId="25">
    <w:abstractNumId w:val="35"/>
  </w:num>
  <w:num w:numId="26">
    <w:abstractNumId w:val="16"/>
  </w:num>
  <w:num w:numId="27">
    <w:abstractNumId w:val="1"/>
  </w:num>
  <w:num w:numId="28">
    <w:abstractNumId w:val="28"/>
  </w:num>
  <w:num w:numId="29">
    <w:abstractNumId w:val="20"/>
  </w:num>
  <w:num w:numId="30">
    <w:abstractNumId w:val="21"/>
  </w:num>
  <w:num w:numId="31">
    <w:abstractNumId w:val="38"/>
  </w:num>
  <w:num w:numId="32">
    <w:abstractNumId w:val="8"/>
  </w:num>
  <w:num w:numId="33">
    <w:abstractNumId w:val="32"/>
  </w:num>
  <w:num w:numId="34">
    <w:abstractNumId w:val="6"/>
  </w:num>
  <w:num w:numId="35">
    <w:abstractNumId w:val="18"/>
  </w:num>
  <w:num w:numId="36">
    <w:abstractNumId w:val="3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453B"/>
    <w:rsid w:val="000C52D6"/>
    <w:rsid w:val="000C73F9"/>
    <w:rsid w:val="000D7BCD"/>
    <w:rsid w:val="000E0480"/>
    <w:rsid w:val="000E0A6B"/>
    <w:rsid w:val="000E0C76"/>
    <w:rsid w:val="000E3B52"/>
    <w:rsid w:val="000E5309"/>
    <w:rsid w:val="000E54AD"/>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58B9"/>
    <w:rsid w:val="00127BA3"/>
    <w:rsid w:val="0013537F"/>
    <w:rsid w:val="001372AC"/>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34"/>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3E02"/>
    <w:rsid w:val="004F0429"/>
    <w:rsid w:val="004F2F4A"/>
    <w:rsid w:val="004F3374"/>
    <w:rsid w:val="004F338D"/>
    <w:rsid w:val="004F44E0"/>
    <w:rsid w:val="004F4CC2"/>
    <w:rsid w:val="004F6703"/>
    <w:rsid w:val="00500F1E"/>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2FC2"/>
    <w:rsid w:val="0054464C"/>
    <w:rsid w:val="0054481B"/>
    <w:rsid w:val="00544CF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1AE8"/>
    <w:rsid w:val="00722449"/>
    <w:rsid w:val="00731ECA"/>
    <w:rsid w:val="00732D8F"/>
    <w:rsid w:val="00733B4B"/>
    <w:rsid w:val="00736548"/>
    <w:rsid w:val="007373B3"/>
    <w:rsid w:val="00740A2B"/>
    <w:rsid w:val="0074401A"/>
    <w:rsid w:val="0074601A"/>
    <w:rsid w:val="00746EB4"/>
    <w:rsid w:val="00747193"/>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5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66C1"/>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000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3F31"/>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445E"/>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2642"/>
    <w:rsid w:val="00AD5BE1"/>
    <w:rsid w:val="00AD62DF"/>
    <w:rsid w:val="00AD70D1"/>
    <w:rsid w:val="00AE007D"/>
    <w:rsid w:val="00AE03D8"/>
    <w:rsid w:val="00AE071B"/>
    <w:rsid w:val="00AE0BA1"/>
    <w:rsid w:val="00AE2F8F"/>
    <w:rsid w:val="00AE3D37"/>
    <w:rsid w:val="00AE4311"/>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23EB"/>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409"/>
    <w:rsid w:val="00D22ED7"/>
    <w:rsid w:val="00D2379C"/>
    <w:rsid w:val="00D24936"/>
    <w:rsid w:val="00D249BA"/>
    <w:rsid w:val="00D266BA"/>
    <w:rsid w:val="00D273D2"/>
    <w:rsid w:val="00D27D05"/>
    <w:rsid w:val="00D30BCB"/>
    <w:rsid w:val="00D33D23"/>
    <w:rsid w:val="00D3532D"/>
    <w:rsid w:val="00D36114"/>
    <w:rsid w:val="00D36E1D"/>
    <w:rsid w:val="00D411EA"/>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D5E79"/>
    <w:rsid w:val="00DE3C49"/>
    <w:rsid w:val="00DE3DA2"/>
    <w:rsid w:val="00DE3F31"/>
    <w:rsid w:val="00DE4AF6"/>
    <w:rsid w:val="00DE511B"/>
    <w:rsid w:val="00DE5490"/>
    <w:rsid w:val="00DE6F9C"/>
    <w:rsid w:val="00DF192A"/>
    <w:rsid w:val="00DF7155"/>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4464"/>
    <w:rsid w:val="00F054E4"/>
    <w:rsid w:val="00F0693E"/>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2022-05-20T04:04:00Z</cp:lastPrinted>
  <dcterms:created xsi:type="dcterms:W3CDTF">2022-05-15T23:54:00Z</dcterms:created>
  <dcterms:modified xsi:type="dcterms:W3CDTF">2022-05-20T04:04:00Z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2022-05-20T04:04:35Z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9c668bfa-0e3f-47c4-a6fd-57074e71a2a7</vt:lpwstr>
  </property>
  <property fmtid="{D5CDD505-2E9C-101B-9397-08002B2CF9AE}" pid="15" name="MSIP_Label_d00a4df9-c942-4b09-b23a-6c1023f6de27_ContentBits">
    <vt:lpwstr>3</vt:lpwstr>
  </property>
</Properties>
</file>