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8E485D4" w:rsidR="00DA77A1" w:rsidRDefault="006D1F44" w:rsidP="007868CF">
      <w:pPr>
        <w:pStyle w:val="Reference"/>
      </w:pPr>
      <w:r>
        <w:t>1 December</w:t>
      </w:r>
      <w:r w:rsidR="003F6997">
        <w:t xml:space="preserve"> 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60BCC5C5" w:rsidR="007868CF" w:rsidRPr="007868CF" w:rsidRDefault="00742570"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6CD2D1FF" w:rsidR="00A176EF" w:rsidRPr="00A176EF" w:rsidRDefault="009B3DFF"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PETER O’BRIEN</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19B08AB5"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9B3DFF">
        <w:rPr>
          <w:rFonts w:ascii="Calibri" w:eastAsia="Calibri" w:hAnsi="Calibri" w:cs="Times New Roman"/>
          <w:sz w:val="24"/>
          <w:szCs w:val="24"/>
          <w:lang w:eastAsia="en-US"/>
        </w:rPr>
        <w:t>11 November</w:t>
      </w:r>
      <w:r w:rsidR="003F6997">
        <w:rPr>
          <w:rFonts w:ascii="Calibri" w:eastAsia="Calibri" w:hAnsi="Calibri" w:cs="Times New Roman"/>
          <w:sz w:val="24"/>
          <w:szCs w:val="24"/>
          <w:lang w:eastAsia="en-US"/>
        </w:rPr>
        <w:t xml:space="preserve"> 2021</w:t>
      </w:r>
    </w:p>
    <w:p w14:paraId="353D3562" w14:textId="3EF41014"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9B3DFF">
        <w:rPr>
          <w:rFonts w:ascii="Calibri" w:eastAsia="Calibri" w:hAnsi="Calibri" w:cs="Times New Roman"/>
          <w:sz w:val="24"/>
          <w:szCs w:val="24"/>
          <w:lang w:eastAsia="en-US"/>
        </w:rPr>
        <w:t>Magistrate John Doherty</w:t>
      </w:r>
      <w:r w:rsidR="00C25210">
        <w:rPr>
          <w:rFonts w:ascii="Calibri" w:eastAsia="Calibri" w:hAnsi="Calibri" w:cs="Times New Roman"/>
          <w:sz w:val="24"/>
          <w:szCs w:val="24"/>
          <w:lang w:eastAsia="en-US"/>
        </w:rPr>
        <w:t xml:space="preserve"> </w:t>
      </w:r>
      <w:r w:rsidR="006F4621">
        <w:rPr>
          <w:rFonts w:ascii="Calibri" w:eastAsia="Calibri" w:hAnsi="Calibri" w:cs="Times New Roman"/>
          <w:sz w:val="24"/>
          <w:szCs w:val="24"/>
          <w:lang w:eastAsia="en-US"/>
        </w:rPr>
        <w:t>(</w:t>
      </w:r>
      <w:r w:rsidR="00347AC6">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49338D">
        <w:rPr>
          <w:rFonts w:ascii="Calibri" w:eastAsia="Calibri" w:hAnsi="Calibri" w:cs="Times New Roman"/>
          <w:sz w:val="24"/>
          <w:szCs w:val="24"/>
          <w:lang w:eastAsia="en-US"/>
        </w:rPr>
        <w:t xml:space="preserve"> and </w:t>
      </w:r>
      <w:r w:rsidR="009B3DFF">
        <w:rPr>
          <w:rFonts w:ascii="Calibri" w:eastAsia="Calibri" w:hAnsi="Calibri" w:cs="Times New Roman"/>
          <w:sz w:val="24"/>
          <w:szCs w:val="24"/>
          <w:lang w:eastAsia="en-US"/>
        </w:rPr>
        <w:t>Mr Robert Abrahams</w:t>
      </w:r>
      <w:r w:rsidR="008778C4">
        <w:rPr>
          <w:rFonts w:ascii="Calibri" w:eastAsia="Calibri" w:hAnsi="Calibri" w:cs="Times New Roman"/>
          <w:sz w:val="24"/>
          <w:szCs w:val="24"/>
          <w:lang w:eastAsia="en-US"/>
        </w:rPr>
        <w:t>.</w:t>
      </w:r>
    </w:p>
    <w:p w14:paraId="0835B251" w14:textId="509D30FF"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742570">
        <w:rPr>
          <w:rFonts w:ascii="Calibri" w:eastAsia="Calibri" w:hAnsi="Calibri" w:cs="Times New Roman"/>
          <w:sz w:val="24"/>
          <w:szCs w:val="24"/>
          <w:lang w:eastAsia="en-US"/>
        </w:rPr>
        <w:t>Andrew Cusumano</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632B4562" w14:textId="1B353C0B" w:rsidR="00742570" w:rsidRDefault="009B3DFF"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Peter O’Brien represented himself</w:t>
      </w:r>
      <w:r w:rsidR="00742570">
        <w:rPr>
          <w:rFonts w:ascii="Calibri" w:eastAsia="Calibri" w:hAnsi="Calibri" w:cs="Times New Roman"/>
          <w:sz w:val="24"/>
          <w:szCs w:val="24"/>
          <w:lang w:eastAsia="en-US"/>
        </w:rPr>
        <w:t>.</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FB7D356" w14:textId="1B9CCA57" w:rsidR="00347AC6" w:rsidRDefault="007868CF" w:rsidP="00742570">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42570">
        <w:rPr>
          <w:rFonts w:ascii="Calibri" w:eastAsia="Calibri" w:hAnsi="Calibri" w:cs="Times New Roman"/>
          <w:sz w:val="24"/>
          <w:szCs w:val="24"/>
          <w:lang w:eastAsia="en-US"/>
        </w:rPr>
        <w:t>Australian Harness Racing Rule (“AHRR”) 190(1) states:</w:t>
      </w:r>
    </w:p>
    <w:p w14:paraId="690B2B38" w14:textId="0366D933" w:rsidR="00742570" w:rsidRPr="00742570" w:rsidRDefault="00742570" w:rsidP="0074257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742570">
        <w:rPr>
          <w:rFonts w:ascii="Calibri" w:eastAsia="Calibri" w:hAnsi="Calibri" w:cs="Times New Roman"/>
          <w:bCs/>
          <w:sz w:val="24"/>
          <w:szCs w:val="24"/>
          <w:lang w:eastAsia="en-US"/>
        </w:rPr>
        <w:t>A horse shall be presented for a race free of prohibited substances.</w:t>
      </w:r>
    </w:p>
    <w:p w14:paraId="0815D75B" w14:textId="2A3377CA" w:rsidR="0077242C" w:rsidRDefault="0077242C" w:rsidP="00742570">
      <w:pPr>
        <w:spacing w:line="259" w:lineRule="auto"/>
        <w:jc w:val="both"/>
        <w:rPr>
          <w:rFonts w:ascii="Calibri" w:eastAsia="Calibri" w:hAnsi="Calibri" w:cs="Times New Roman"/>
          <w:b/>
          <w:sz w:val="24"/>
          <w:szCs w:val="24"/>
          <w:lang w:eastAsia="en-US"/>
        </w:rPr>
      </w:pPr>
    </w:p>
    <w:p w14:paraId="38FE002B" w14:textId="55986E09" w:rsidR="00EC151E" w:rsidRPr="00EC151E" w:rsidRDefault="00300B90" w:rsidP="00EC151E">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EC151E" w:rsidRPr="00EC151E">
        <w:rPr>
          <w:rFonts w:ascii="Calibri" w:eastAsia="Calibri" w:hAnsi="Calibri" w:cs="Times New Roman"/>
          <w:bCs/>
          <w:sz w:val="24"/>
          <w:szCs w:val="24"/>
          <w:lang w:eastAsia="en-US"/>
        </w:rPr>
        <w:t>1.</w:t>
      </w:r>
      <w:r w:rsidR="00EC151E">
        <w:rPr>
          <w:rFonts w:ascii="Calibri" w:eastAsia="Calibri" w:hAnsi="Calibri" w:cs="Times New Roman"/>
          <w:bCs/>
          <w:sz w:val="24"/>
          <w:szCs w:val="24"/>
          <w:lang w:eastAsia="en-US"/>
        </w:rPr>
        <w:t xml:space="preserve"> </w:t>
      </w:r>
      <w:r w:rsidR="00EC151E" w:rsidRPr="00EC151E">
        <w:rPr>
          <w:rFonts w:ascii="Calibri" w:eastAsia="Calibri" w:hAnsi="Calibri" w:cs="Times New Roman"/>
          <w:bCs/>
          <w:sz w:val="24"/>
          <w:szCs w:val="24"/>
          <w:lang w:eastAsia="en-US"/>
        </w:rPr>
        <w:t xml:space="preserve">At all relevant times, you were a licensed trainer and driver with </w:t>
      </w:r>
      <w:r w:rsidR="00EC151E">
        <w:rPr>
          <w:rFonts w:ascii="Calibri" w:eastAsia="Calibri" w:hAnsi="Calibri" w:cs="Times New Roman"/>
          <w:bCs/>
          <w:sz w:val="24"/>
          <w:szCs w:val="24"/>
          <w:lang w:eastAsia="en-US"/>
        </w:rPr>
        <w:t>Harness Racing Victoria (“</w:t>
      </w:r>
      <w:r w:rsidR="00EC151E" w:rsidRPr="00EC151E">
        <w:rPr>
          <w:rFonts w:ascii="Calibri" w:eastAsia="Calibri" w:hAnsi="Calibri" w:cs="Times New Roman"/>
          <w:bCs/>
          <w:sz w:val="24"/>
          <w:szCs w:val="24"/>
          <w:lang w:eastAsia="en-US"/>
        </w:rPr>
        <w:t>HRV</w:t>
      </w:r>
      <w:r w:rsidR="00EC151E">
        <w:rPr>
          <w:rFonts w:ascii="Calibri" w:eastAsia="Calibri" w:hAnsi="Calibri" w:cs="Times New Roman"/>
          <w:bCs/>
          <w:sz w:val="24"/>
          <w:szCs w:val="24"/>
          <w:lang w:eastAsia="en-US"/>
        </w:rPr>
        <w:t>”)</w:t>
      </w:r>
      <w:r w:rsidR="00EC151E" w:rsidRPr="00EC151E">
        <w:rPr>
          <w:rFonts w:ascii="Calibri" w:eastAsia="Calibri" w:hAnsi="Calibri" w:cs="Times New Roman"/>
          <w:bCs/>
          <w:sz w:val="24"/>
          <w:szCs w:val="24"/>
          <w:lang w:eastAsia="en-US"/>
        </w:rPr>
        <w:t xml:space="preserve"> and a person bound by the Australian Harness Racing Rules</w:t>
      </w:r>
      <w:r w:rsidR="00EC151E">
        <w:rPr>
          <w:rFonts w:ascii="Calibri" w:eastAsia="Calibri" w:hAnsi="Calibri" w:cs="Times New Roman"/>
          <w:bCs/>
          <w:sz w:val="24"/>
          <w:szCs w:val="24"/>
          <w:lang w:eastAsia="en-US"/>
        </w:rPr>
        <w:t xml:space="preserve"> (“AHRR”)</w:t>
      </w:r>
      <w:r w:rsidR="00EC151E" w:rsidRPr="00EC151E">
        <w:rPr>
          <w:rFonts w:ascii="Calibri" w:eastAsia="Calibri" w:hAnsi="Calibri" w:cs="Times New Roman"/>
          <w:bCs/>
          <w:sz w:val="24"/>
          <w:szCs w:val="24"/>
          <w:lang w:eastAsia="en-US"/>
        </w:rPr>
        <w:t>;</w:t>
      </w:r>
    </w:p>
    <w:p w14:paraId="65820A9F" w14:textId="77777777" w:rsidR="00EC151E" w:rsidRDefault="00EC151E" w:rsidP="00EC151E">
      <w:pPr>
        <w:spacing w:line="259" w:lineRule="auto"/>
        <w:ind w:left="2835" w:hanging="2835"/>
        <w:jc w:val="both"/>
        <w:rPr>
          <w:rFonts w:ascii="Calibri" w:eastAsia="Calibri" w:hAnsi="Calibri" w:cs="Times New Roman"/>
          <w:bCs/>
          <w:sz w:val="24"/>
          <w:szCs w:val="24"/>
          <w:lang w:eastAsia="en-US"/>
        </w:rPr>
      </w:pPr>
    </w:p>
    <w:p w14:paraId="03593CC7" w14:textId="0E03332E" w:rsidR="00EC151E" w:rsidRPr="00EC151E" w:rsidRDefault="00EC151E" w:rsidP="00EC151E">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2. </w:t>
      </w:r>
      <w:r w:rsidRPr="00EC151E">
        <w:rPr>
          <w:rFonts w:ascii="Calibri" w:eastAsia="Calibri" w:hAnsi="Calibri" w:cs="Times New Roman"/>
          <w:bCs/>
          <w:sz w:val="24"/>
          <w:szCs w:val="24"/>
          <w:lang w:eastAsia="en-US"/>
        </w:rPr>
        <w:t xml:space="preserve">At all relevant times, you were the registered trainer of the horse </w:t>
      </w:r>
      <w:r>
        <w:rPr>
          <w:rFonts w:ascii="Calibri" w:eastAsia="Calibri" w:hAnsi="Calibri" w:cs="Times New Roman"/>
          <w:bCs/>
          <w:sz w:val="24"/>
          <w:szCs w:val="24"/>
          <w:lang w:eastAsia="en-US"/>
        </w:rPr>
        <w:t>“</w:t>
      </w:r>
      <w:r w:rsidRPr="00EC151E">
        <w:rPr>
          <w:rFonts w:ascii="Calibri" w:eastAsia="Calibri" w:hAnsi="Calibri" w:cs="Times New Roman"/>
          <w:bCs/>
          <w:sz w:val="24"/>
          <w:szCs w:val="24"/>
          <w:lang w:eastAsia="en-US"/>
        </w:rPr>
        <w:t>Graceful Art</w:t>
      </w:r>
      <w:r>
        <w:rPr>
          <w:rFonts w:ascii="Calibri" w:eastAsia="Calibri" w:hAnsi="Calibri" w:cs="Times New Roman"/>
          <w:bCs/>
          <w:sz w:val="24"/>
          <w:szCs w:val="24"/>
          <w:lang w:eastAsia="en-US"/>
        </w:rPr>
        <w:t>”</w:t>
      </w:r>
      <w:r w:rsidRPr="00EC151E">
        <w:rPr>
          <w:rFonts w:ascii="Calibri" w:eastAsia="Calibri" w:hAnsi="Calibri" w:cs="Times New Roman"/>
          <w:bCs/>
          <w:sz w:val="24"/>
          <w:szCs w:val="24"/>
          <w:lang w:eastAsia="en-US"/>
        </w:rPr>
        <w:t>;</w:t>
      </w:r>
    </w:p>
    <w:p w14:paraId="1C94209C" w14:textId="77777777" w:rsidR="00EC151E" w:rsidRDefault="00EC151E" w:rsidP="00EC151E">
      <w:pPr>
        <w:spacing w:line="259" w:lineRule="auto"/>
        <w:ind w:left="2835" w:hanging="2835"/>
        <w:jc w:val="both"/>
        <w:rPr>
          <w:rFonts w:ascii="Calibri" w:eastAsia="Calibri" w:hAnsi="Calibri" w:cs="Times New Roman"/>
          <w:bCs/>
          <w:sz w:val="24"/>
          <w:szCs w:val="24"/>
          <w:lang w:eastAsia="en-US"/>
        </w:rPr>
      </w:pPr>
    </w:p>
    <w:p w14:paraId="117D58E4" w14:textId="52B64F00" w:rsidR="00EC151E" w:rsidRPr="00EC151E" w:rsidRDefault="00EC151E" w:rsidP="00EC151E">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3. </w:t>
      </w:r>
      <w:r w:rsidRPr="00EC151E">
        <w:rPr>
          <w:rFonts w:ascii="Calibri" w:eastAsia="Calibri" w:hAnsi="Calibri" w:cs="Times New Roman"/>
          <w:bCs/>
          <w:sz w:val="24"/>
          <w:szCs w:val="24"/>
          <w:lang w:eastAsia="en-US"/>
        </w:rPr>
        <w:t xml:space="preserve">On 30 March 2021, the horse Graceful Art was presented to race at the Mildura harness racing meeting in Race 3, the </w:t>
      </w:r>
      <w:r>
        <w:rPr>
          <w:rFonts w:ascii="Calibri" w:eastAsia="Calibri" w:hAnsi="Calibri" w:cs="Times New Roman"/>
          <w:bCs/>
          <w:sz w:val="24"/>
          <w:szCs w:val="24"/>
          <w:lang w:eastAsia="en-US"/>
        </w:rPr>
        <w:t>“</w:t>
      </w:r>
      <w:r w:rsidRPr="00EC151E">
        <w:rPr>
          <w:rFonts w:ascii="Calibri" w:eastAsia="Calibri" w:hAnsi="Calibri" w:cs="Times New Roman"/>
          <w:bCs/>
          <w:sz w:val="24"/>
          <w:szCs w:val="24"/>
          <w:lang w:eastAsia="en-US"/>
        </w:rPr>
        <w:t>TAB Long May We Play Pace</w:t>
      </w:r>
      <w:r>
        <w:rPr>
          <w:rFonts w:ascii="Calibri" w:eastAsia="Calibri" w:hAnsi="Calibri" w:cs="Times New Roman"/>
          <w:bCs/>
          <w:sz w:val="24"/>
          <w:szCs w:val="24"/>
          <w:lang w:eastAsia="en-US"/>
        </w:rPr>
        <w:t>”</w:t>
      </w:r>
      <w:r w:rsidRPr="00EC151E">
        <w:rPr>
          <w:rFonts w:ascii="Calibri" w:eastAsia="Calibri" w:hAnsi="Calibri" w:cs="Times New Roman"/>
          <w:bCs/>
          <w:sz w:val="24"/>
          <w:szCs w:val="24"/>
          <w:lang w:eastAsia="en-US"/>
        </w:rPr>
        <w:t>;</w:t>
      </w:r>
    </w:p>
    <w:p w14:paraId="49D1E7E3" w14:textId="77777777" w:rsidR="00EC151E" w:rsidRDefault="00EC151E" w:rsidP="00EC151E">
      <w:pPr>
        <w:spacing w:line="259" w:lineRule="auto"/>
        <w:ind w:left="2835" w:hanging="2835"/>
        <w:jc w:val="both"/>
        <w:rPr>
          <w:rFonts w:ascii="Calibri" w:eastAsia="Calibri" w:hAnsi="Calibri" w:cs="Times New Roman"/>
          <w:bCs/>
          <w:sz w:val="24"/>
          <w:szCs w:val="24"/>
          <w:lang w:eastAsia="en-US"/>
        </w:rPr>
      </w:pPr>
    </w:p>
    <w:p w14:paraId="10C7D7F5" w14:textId="4202F19F" w:rsidR="00EC151E" w:rsidRDefault="00EC151E" w:rsidP="00EC151E">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4. </w:t>
      </w:r>
      <w:r w:rsidRPr="00EC151E">
        <w:rPr>
          <w:rFonts w:ascii="Calibri" w:eastAsia="Calibri" w:hAnsi="Calibri" w:cs="Times New Roman"/>
          <w:bCs/>
          <w:sz w:val="24"/>
          <w:szCs w:val="24"/>
          <w:lang w:eastAsia="en-US"/>
        </w:rPr>
        <w:t>Prior to Race 3, the TAB Long May We Play Pace, a blood sample was collected from Graceful Art with subsequent analysis of that sample revealing a plasma total carbon dioxide (TCO2) concentration in excess of the allowable threshold;</w:t>
      </w:r>
    </w:p>
    <w:p w14:paraId="05FC2E04" w14:textId="77777777" w:rsidR="00EC151E" w:rsidRPr="00EC151E" w:rsidRDefault="00EC151E" w:rsidP="00EC151E">
      <w:pPr>
        <w:spacing w:line="259" w:lineRule="auto"/>
        <w:ind w:left="2835"/>
        <w:jc w:val="both"/>
        <w:rPr>
          <w:rFonts w:ascii="Calibri" w:eastAsia="Calibri" w:hAnsi="Calibri" w:cs="Times New Roman"/>
          <w:bCs/>
          <w:sz w:val="24"/>
          <w:szCs w:val="24"/>
          <w:lang w:eastAsia="en-US"/>
        </w:rPr>
      </w:pPr>
    </w:p>
    <w:p w14:paraId="1650C37B" w14:textId="2AFEA914" w:rsidR="00473ECD" w:rsidRPr="00EC151E" w:rsidRDefault="00EC151E" w:rsidP="00EC151E">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5. </w:t>
      </w:r>
      <w:r w:rsidRPr="00EC151E">
        <w:rPr>
          <w:rFonts w:ascii="Calibri" w:eastAsia="Calibri" w:hAnsi="Calibri" w:cs="Times New Roman"/>
          <w:bCs/>
          <w:sz w:val="24"/>
          <w:szCs w:val="24"/>
          <w:lang w:eastAsia="en-US"/>
        </w:rPr>
        <w:t>As the trainer of Graceful Art on 30 March 2021, you presented that horse to race in the</w:t>
      </w:r>
      <w:r>
        <w:rPr>
          <w:rFonts w:ascii="Calibri" w:eastAsia="Calibri" w:hAnsi="Calibri" w:cs="Times New Roman"/>
          <w:bCs/>
          <w:sz w:val="24"/>
          <w:szCs w:val="24"/>
          <w:lang w:eastAsia="en-US"/>
        </w:rPr>
        <w:t xml:space="preserve"> </w:t>
      </w:r>
      <w:r w:rsidRPr="00EC151E">
        <w:rPr>
          <w:rFonts w:ascii="Calibri" w:eastAsia="Calibri" w:hAnsi="Calibri" w:cs="Times New Roman"/>
          <w:bCs/>
          <w:sz w:val="24"/>
          <w:szCs w:val="24"/>
          <w:lang w:eastAsia="en-US"/>
        </w:rPr>
        <w:t xml:space="preserve">TAB Long May We Play Pace at Mildura whilst not free of alkalinizing agents, a prohibited substance when evidenced by total carbon dioxide (TCO2) </w:t>
      </w:r>
      <w:r w:rsidRPr="00EC151E">
        <w:rPr>
          <w:rFonts w:ascii="Calibri" w:eastAsia="Calibri" w:hAnsi="Calibri" w:cs="Times New Roman"/>
          <w:bCs/>
          <w:sz w:val="24"/>
          <w:szCs w:val="24"/>
          <w:lang w:eastAsia="en-US"/>
        </w:rPr>
        <w:lastRenderedPageBreak/>
        <w:t>present at a concentration in excess of 36 millimoles per litr</w:t>
      </w:r>
      <w:r w:rsidR="003246C2">
        <w:rPr>
          <w:rFonts w:ascii="Calibri" w:eastAsia="Calibri" w:hAnsi="Calibri" w:cs="Times New Roman"/>
          <w:bCs/>
          <w:sz w:val="24"/>
          <w:szCs w:val="24"/>
          <w:lang w:eastAsia="en-US"/>
        </w:rPr>
        <w:t>e</w:t>
      </w:r>
      <w:r w:rsidRPr="00EC151E">
        <w:rPr>
          <w:rFonts w:ascii="Calibri" w:eastAsia="Calibri" w:hAnsi="Calibri" w:cs="Times New Roman"/>
          <w:bCs/>
          <w:sz w:val="24"/>
          <w:szCs w:val="24"/>
          <w:lang w:eastAsia="en-US"/>
        </w:rPr>
        <w:t xml:space="preserve"> in plasma.</w:t>
      </w:r>
      <w:r w:rsidR="00742570" w:rsidRPr="00EC151E">
        <w:rPr>
          <w:rFonts w:ascii="Calibri" w:eastAsia="Calibri" w:hAnsi="Calibri" w:cs="Times New Roman"/>
          <w:bCs/>
          <w:sz w:val="24"/>
          <w:szCs w:val="24"/>
          <w:lang w:eastAsia="en-US"/>
        </w:rPr>
        <w:cr/>
      </w:r>
    </w:p>
    <w:p w14:paraId="6635C6AD" w14:textId="5C0611E8" w:rsidR="00D032FB" w:rsidRPr="00347AC6" w:rsidRDefault="007868CF" w:rsidP="00347AC6">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00247C5B">
        <w:rPr>
          <w:rFonts w:ascii="Calibri" w:eastAsia="Calibri" w:hAnsi="Calibri" w:cs="Times New Roman"/>
          <w:sz w:val="24"/>
          <w:szCs w:val="24"/>
          <w:lang w:eastAsia="en-US"/>
        </w:rPr>
        <w:tab/>
      </w:r>
      <w:r w:rsidR="009B3DFF">
        <w:rPr>
          <w:rFonts w:ascii="Calibri" w:eastAsia="Calibri" w:hAnsi="Calibri" w:cs="Times New Roman"/>
          <w:sz w:val="24"/>
          <w:szCs w:val="24"/>
          <w:lang w:eastAsia="en-US"/>
        </w:rPr>
        <w:t xml:space="preserve">Not </w:t>
      </w:r>
      <w:r w:rsidR="00C25210">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64CC3E4D" w:rsidR="007868CF" w:rsidRPr="00141826" w:rsidRDefault="000511A7"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384A501C" w14:textId="6FE9DC80" w:rsidR="00C25210" w:rsidRDefault="00C25210" w:rsidP="009E1B6F">
      <w:pPr>
        <w:spacing w:line="259" w:lineRule="auto"/>
        <w:jc w:val="both"/>
        <w:rPr>
          <w:rFonts w:ascii="Calibri" w:eastAsia="Calibri" w:hAnsi="Calibri" w:cs="Times New Roman"/>
          <w:sz w:val="24"/>
          <w:szCs w:val="24"/>
          <w:lang w:eastAsia="en-US"/>
        </w:rPr>
      </w:pPr>
    </w:p>
    <w:p w14:paraId="79BD17ED" w14:textId="29B0C3D8" w:rsidR="009B3DFF" w:rsidRDefault="00311F7F" w:rsidP="009E1B6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Licensed trainer, Mr Peter O’Brien, has pleaded not guilty to one charge brough</w:t>
      </w:r>
      <w:r w:rsidR="0022173F">
        <w:rPr>
          <w:rFonts w:ascii="Calibri" w:eastAsia="Calibri" w:hAnsi="Calibri" w:cs="Times New Roman"/>
          <w:sz w:val="24"/>
          <w:szCs w:val="24"/>
          <w:lang w:eastAsia="en-US"/>
        </w:rPr>
        <w:t>t</w:t>
      </w:r>
      <w:r>
        <w:rPr>
          <w:rFonts w:ascii="Calibri" w:eastAsia="Calibri" w:hAnsi="Calibri" w:cs="Times New Roman"/>
          <w:sz w:val="24"/>
          <w:szCs w:val="24"/>
          <w:lang w:eastAsia="en-US"/>
        </w:rPr>
        <w:t xml:space="preserve"> against him by Harness Racing Victoria (“HRV”) Stewards</w:t>
      </w:r>
      <w:r w:rsidR="0022173F">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alleging a breach of Australian Harness Racing Rule (“AHRR”) 190(1)</w:t>
      </w:r>
      <w:r w:rsidR="00A96E4C">
        <w:rPr>
          <w:rFonts w:ascii="Calibri" w:eastAsia="Calibri" w:hAnsi="Calibri" w:cs="Times New Roman"/>
          <w:sz w:val="24"/>
          <w:szCs w:val="24"/>
          <w:lang w:eastAsia="en-US"/>
        </w:rPr>
        <w:t>. A</w:t>
      </w:r>
      <w:r>
        <w:rPr>
          <w:rFonts w:ascii="Calibri" w:eastAsia="Calibri" w:hAnsi="Calibri" w:cs="Times New Roman"/>
          <w:sz w:val="24"/>
          <w:szCs w:val="24"/>
          <w:lang w:eastAsia="en-US"/>
        </w:rPr>
        <w:t xml:space="preserve"> horse he presented for a race </w:t>
      </w:r>
      <w:r w:rsidR="00A96E4C">
        <w:rPr>
          <w:rFonts w:ascii="Calibri" w:eastAsia="Calibri" w:hAnsi="Calibri" w:cs="Times New Roman"/>
          <w:sz w:val="24"/>
          <w:szCs w:val="24"/>
          <w:lang w:eastAsia="en-US"/>
        </w:rPr>
        <w:t xml:space="preserve">was </w:t>
      </w:r>
      <w:r>
        <w:rPr>
          <w:rFonts w:ascii="Calibri" w:eastAsia="Calibri" w:hAnsi="Calibri" w:cs="Times New Roman"/>
          <w:sz w:val="24"/>
          <w:szCs w:val="24"/>
          <w:lang w:eastAsia="en-US"/>
        </w:rPr>
        <w:t>not free of a prohibited substance. The particulars of the charge are stated above.</w:t>
      </w:r>
    </w:p>
    <w:p w14:paraId="32FAFC27" w14:textId="61A83670" w:rsidR="00311F7F" w:rsidRDefault="00311F7F" w:rsidP="009E1B6F">
      <w:pPr>
        <w:spacing w:line="259" w:lineRule="auto"/>
        <w:jc w:val="both"/>
        <w:rPr>
          <w:rFonts w:ascii="Calibri" w:eastAsia="Calibri" w:hAnsi="Calibri" w:cs="Times New Roman"/>
          <w:sz w:val="24"/>
          <w:szCs w:val="24"/>
          <w:lang w:eastAsia="en-US"/>
        </w:rPr>
      </w:pPr>
    </w:p>
    <w:p w14:paraId="0D3D5177" w14:textId="367E315D" w:rsidR="00311F7F" w:rsidRDefault="0027165E" w:rsidP="009E1B6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blood sample analysed by </w:t>
      </w:r>
      <w:r w:rsidRPr="0027165E">
        <w:rPr>
          <w:rFonts w:ascii="Calibri" w:eastAsia="Calibri" w:hAnsi="Calibri" w:cs="Times New Roman"/>
          <w:sz w:val="24"/>
          <w:szCs w:val="24"/>
          <w:lang w:eastAsia="en-US"/>
        </w:rPr>
        <w:t>Racing Analytical Services Limited (</w:t>
      </w:r>
      <w:r>
        <w:rPr>
          <w:rFonts w:ascii="Calibri" w:eastAsia="Calibri" w:hAnsi="Calibri" w:cs="Times New Roman"/>
          <w:sz w:val="24"/>
          <w:szCs w:val="24"/>
          <w:lang w:eastAsia="en-US"/>
        </w:rPr>
        <w:t>“</w:t>
      </w:r>
      <w:r w:rsidRPr="0027165E">
        <w:rPr>
          <w:rFonts w:ascii="Calibri" w:eastAsia="Calibri" w:hAnsi="Calibri" w:cs="Times New Roman"/>
          <w:sz w:val="24"/>
          <w:szCs w:val="24"/>
          <w:lang w:eastAsia="en-US"/>
        </w:rPr>
        <w:t>RASL</w:t>
      </w:r>
      <w:r>
        <w:rPr>
          <w:rFonts w:ascii="Calibri" w:eastAsia="Calibri" w:hAnsi="Calibri" w:cs="Times New Roman"/>
          <w:sz w:val="24"/>
          <w:szCs w:val="24"/>
          <w:lang w:eastAsia="en-US"/>
        </w:rPr>
        <w:t>”</w:t>
      </w:r>
      <w:r w:rsidRPr="0027165E">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and relied upon to sustain the charge, returned a </w:t>
      </w:r>
      <w:r w:rsidR="003246C2" w:rsidRPr="003246C2">
        <w:rPr>
          <w:rFonts w:ascii="Calibri" w:eastAsia="Calibri" w:hAnsi="Calibri" w:cs="Times New Roman"/>
          <w:sz w:val="24"/>
          <w:szCs w:val="24"/>
          <w:lang w:eastAsia="en-US"/>
        </w:rPr>
        <w:t xml:space="preserve">plasma total carbon dioxide (TCO2) concentration </w:t>
      </w:r>
      <w:r w:rsidR="0022173F">
        <w:rPr>
          <w:rFonts w:ascii="Calibri" w:eastAsia="Calibri" w:hAnsi="Calibri" w:cs="Times New Roman"/>
          <w:sz w:val="24"/>
          <w:szCs w:val="24"/>
          <w:lang w:eastAsia="en-US"/>
        </w:rPr>
        <w:t xml:space="preserve">of 37.7 </w:t>
      </w:r>
      <w:r w:rsidR="0022173F" w:rsidRPr="003246C2">
        <w:rPr>
          <w:rFonts w:ascii="Calibri" w:eastAsia="Calibri" w:hAnsi="Calibri" w:cs="Times New Roman"/>
          <w:sz w:val="24"/>
          <w:szCs w:val="24"/>
          <w:lang w:eastAsia="en-US"/>
        </w:rPr>
        <w:t>millimoles per lit</w:t>
      </w:r>
      <w:r w:rsidR="009E64EB">
        <w:rPr>
          <w:rFonts w:ascii="Calibri" w:eastAsia="Calibri" w:hAnsi="Calibri" w:cs="Times New Roman"/>
          <w:sz w:val="24"/>
          <w:szCs w:val="24"/>
          <w:lang w:eastAsia="en-US"/>
        </w:rPr>
        <w:t xml:space="preserve">re </w:t>
      </w:r>
      <w:r w:rsidR="0022173F">
        <w:rPr>
          <w:rFonts w:ascii="Calibri" w:eastAsia="Calibri" w:hAnsi="Calibri" w:cs="Times New Roman"/>
          <w:sz w:val="24"/>
          <w:szCs w:val="24"/>
          <w:lang w:eastAsia="en-US"/>
        </w:rPr>
        <w:t>(“mmol/l”)</w:t>
      </w:r>
      <w:r w:rsidR="00A96E4C">
        <w:rPr>
          <w:rFonts w:ascii="Calibri" w:eastAsia="Calibri" w:hAnsi="Calibri" w:cs="Times New Roman"/>
          <w:sz w:val="24"/>
          <w:szCs w:val="24"/>
          <w:lang w:eastAsia="en-US"/>
        </w:rPr>
        <w:t>,</w:t>
      </w:r>
      <w:r w:rsidR="0022173F">
        <w:rPr>
          <w:rFonts w:ascii="Calibri" w:eastAsia="Calibri" w:hAnsi="Calibri" w:cs="Times New Roman"/>
          <w:sz w:val="24"/>
          <w:szCs w:val="24"/>
          <w:lang w:eastAsia="en-US"/>
        </w:rPr>
        <w:t xml:space="preserve"> which was </w:t>
      </w:r>
      <w:r w:rsidR="003246C2" w:rsidRPr="003246C2">
        <w:rPr>
          <w:rFonts w:ascii="Calibri" w:eastAsia="Calibri" w:hAnsi="Calibri" w:cs="Times New Roman"/>
          <w:sz w:val="24"/>
          <w:szCs w:val="24"/>
          <w:lang w:eastAsia="en-US"/>
        </w:rPr>
        <w:t>in excess of the allowable threshold</w:t>
      </w:r>
      <w:r w:rsidR="0022173F">
        <w:rPr>
          <w:rFonts w:ascii="Calibri" w:eastAsia="Calibri" w:hAnsi="Calibri" w:cs="Times New Roman"/>
          <w:sz w:val="24"/>
          <w:szCs w:val="24"/>
          <w:lang w:eastAsia="en-US"/>
        </w:rPr>
        <w:t xml:space="preserve">. </w:t>
      </w:r>
      <w:r w:rsidR="003246C2">
        <w:rPr>
          <w:rFonts w:ascii="Calibri" w:eastAsia="Calibri" w:hAnsi="Calibri" w:cs="Times New Roman"/>
          <w:sz w:val="24"/>
          <w:szCs w:val="24"/>
          <w:lang w:eastAsia="en-US"/>
        </w:rPr>
        <w:t>T</w:t>
      </w:r>
      <w:r>
        <w:rPr>
          <w:rFonts w:ascii="Calibri" w:eastAsia="Calibri" w:hAnsi="Calibri" w:cs="Times New Roman"/>
          <w:sz w:val="24"/>
          <w:szCs w:val="24"/>
          <w:lang w:eastAsia="en-US"/>
        </w:rPr>
        <w:t>he re</w:t>
      </w:r>
      <w:r w:rsidR="00B87201">
        <w:rPr>
          <w:rFonts w:ascii="Calibri" w:eastAsia="Calibri" w:hAnsi="Calibri" w:cs="Times New Roman"/>
          <w:sz w:val="24"/>
          <w:szCs w:val="24"/>
          <w:lang w:eastAsia="en-US"/>
        </w:rPr>
        <w:t>serve</w:t>
      </w:r>
      <w:r>
        <w:rPr>
          <w:rFonts w:ascii="Calibri" w:eastAsia="Calibri" w:hAnsi="Calibri" w:cs="Times New Roman"/>
          <w:sz w:val="24"/>
          <w:szCs w:val="24"/>
          <w:lang w:eastAsia="en-US"/>
        </w:rPr>
        <w:t xml:space="preserve"> sample sen</w:t>
      </w:r>
      <w:r w:rsidR="003246C2">
        <w:rPr>
          <w:rFonts w:ascii="Calibri" w:eastAsia="Calibri" w:hAnsi="Calibri" w:cs="Times New Roman"/>
          <w:sz w:val="24"/>
          <w:szCs w:val="24"/>
          <w:lang w:eastAsia="en-US"/>
        </w:rPr>
        <w:t>t</w:t>
      </w:r>
      <w:r>
        <w:rPr>
          <w:rFonts w:ascii="Calibri" w:eastAsia="Calibri" w:hAnsi="Calibri" w:cs="Times New Roman"/>
          <w:sz w:val="24"/>
          <w:szCs w:val="24"/>
          <w:lang w:eastAsia="en-US"/>
        </w:rPr>
        <w:t xml:space="preserve"> to Queensland for analysis returned 37.9</w:t>
      </w:r>
      <w:r w:rsidR="003246C2">
        <w:rPr>
          <w:rFonts w:ascii="Calibri" w:eastAsia="Calibri" w:hAnsi="Calibri" w:cs="Times New Roman"/>
          <w:sz w:val="24"/>
          <w:szCs w:val="24"/>
          <w:lang w:eastAsia="en-US"/>
        </w:rPr>
        <w:t xml:space="preserve"> mmol/l</w:t>
      </w:r>
      <w:r>
        <w:rPr>
          <w:rFonts w:ascii="Calibri" w:eastAsia="Calibri" w:hAnsi="Calibri" w:cs="Times New Roman"/>
          <w:sz w:val="24"/>
          <w:szCs w:val="24"/>
          <w:lang w:eastAsia="en-US"/>
        </w:rPr>
        <w:t xml:space="preserve">. </w:t>
      </w:r>
    </w:p>
    <w:p w14:paraId="081E2597" w14:textId="0794D419" w:rsidR="003246C2" w:rsidRDefault="003246C2" w:rsidP="009E1B6F">
      <w:pPr>
        <w:spacing w:line="259" w:lineRule="auto"/>
        <w:jc w:val="both"/>
        <w:rPr>
          <w:rFonts w:ascii="Calibri" w:eastAsia="Calibri" w:hAnsi="Calibri" w:cs="Times New Roman"/>
          <w:sz w:val="24"/>
          <w:szCs w:val="24"/>
          <w:lang w:eastAsia="en-US"/>
        </w:rPr>
      </w:pPr>
    </w:p>
    <w:p w14:paraId="73996612" w14:textId="73E392E9" w:rsidR="003246C2" w:rsidRDefault="003246C2" w:rsidP="009E1B6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Stewards interviewed Mr O’Brien at his training establishment on 10 April 2021. </w:t>
      </w:r>
      <w:r w:rsidR="009E64EB">
        <w:rPr>
          <w:rFonts w:ascii="Calibri" w:eastAsia="Calibri" w:hAnsi="Calibri" w:cs="Times New Roman"/>
          <w:sz w:val="24"/>
          <w:szCs w:val="24"/>
          <w:lang w:eastAsia="en-US"/>
        </w:rPr>
        <w:t xml:space="preserve">The </w:t>
      </w:r>
      <w:r>
        <w:rPr>
          <w:rFonts w:ascii="Calibri" w:eastAsia="Calibri" w:hAnsi="Calibri" w:cs="Times New Roman"/>
          <w:sz w:val="24"/>
          <w:szCs w:val="24"/>
          <w:lang w:eastAsia="en-US"/>
        </w:rPr>
        <w:t xml:space="preserve">explanation for the elevated reading </w:t>
      </w:r>
      <w:r w:rsidR="009E15DD">
        <w:rPr>
          <w:rFonts w:ascii="Calibri" w:eastAsia="Calibri" w:hAnsi="Calibri" w:cs="Times New Roman"/>
          <w:sz w:val="24"/>
          <w:szCs w:val="24"/>
          <w:lang w:eastAsia="en-US"/>
        </w:rPr>
        <w:t xml:space="preserve">was that </w:t>
      </w:r>
      <w:r w:rsidR="009E64EB">
        <w:rPr>
          <w:rFonts w:ascii="Calibri" w:eastAsia="Calibri" w:hAnsi="Calibri" w:cs="Times New Roman"/>
          <w:sz w:val="24"/>
          <w:szCs w:val="24"/>
          <w:lang w:eastAsia="en-US"/>
        </w:rPr>
        <w:t xml:space="preserve">the TCO2 readings of </w:t>
      </w:r>
      <w:r w:rsidR="009E15DD">
        <w:rPr>
          <w:rFonts w:ascii="Calibri" w:eastAsia="Calibri" w:hAnsi="Calibri" w:cs="Times New Roman"/>
          <w:sz w:val="24"/>
          <w:szCs w:val="24"/>
          <w:lang w:eastAsia="en-US"/>
        </w:rPr>
        <w:t xml:space="preserve">“Graceful Art” go up when the horse </w:t>
      </w:r>
      <w:r w:rsidR="009E64EB">
        <w:rPr>
          <w:rFonts w:ascii="Calibri" w:eastAsia="Calibri" w:hAnsi="Calibri" w:cs="Times New Roman"/>
          <w:sz w:val="24"/>
          <w:szCs w:val="24"/>
          <w:lang w:eastAsia="en-US"/>
        </w:rPr>
        <w:t>i</w:t>
      </w:r>
      <w:r w:rsidR="009E15DD">
        <w:rPr>
          <w:rFonts w:ascii="Calibri" w:eastAsia="Calibri" w:hAnsi="Calibri" w:cs="Times New Roman"/>
          <w:sz w:val="24"/>
          <w:szCs w:val="24"/>
          <w:lang w:eastAsia="en-US"/>
        </w:rPr>
        <w:t xml:space="preserve">s ‘crook’ and that the horse was crook when </w:t>
      </w:r>
      <w:r w:rsidR="009E64EB">
        <w:rPr>
          <w:rFonts w:ascii="Calibri" w:eastAsia="Calibri" w:hAnsi="Calibri" w:cs="Times New Roman"/>
          <w:sz w:val="24"/>
          <w:szCs w:val="24"/>
          <w:lang w:eastAsia="en-US"/>
        </w:rPr>
        <w:t>it</w:t>
      </w:r>
      <w:r w:rsidR="009E15DD">
        <w:rPr>
          <w:rFonts w:ascii="Calibri" w:eastAsia="Calibri" w:hAnsi="Calibri" w:cs="Times New Roman"/>
          <w:sz w:val="24"/>
          <w:szCs w:val="24"/>
          <w:lang w:eastAsia="en-US"/>
        </w:rPr>
        <w:t xml:space="preserve"> won the subject race on 30 March 2021 at Mildura. </w:t>
      </w:r>
      <w:r w:rsidR="00E127E4">
        <w:rPr>
          <w:rFonts w:ascii="Calibri" w:eastAsia="Calibri" w:hAnsi="Calibri" w:cs="Times New Roman"/>
          <w:sz w:val="24"/>
          <w:szCs w:val="24"/>
          <w:lang w:eastAsia="en-US"/>
        </w:rPr>
        <w:t xml:space="preserve">Notwithstanding that, </w:t>
      </w:r>
      <w:r w:rsidR="00EA503C">
        <w:rPr>
          <w:rFonts w:ascii="Calibri" w:eastAsia="Calibri" w:hAnsi="Calibri" w:cs="Times New Roman"/>
          <w:sz w:val="24"/>
          <w:szCs w:val="24"/>
          <w:lang w:eastAsia="en-US"/>
        </w:rPr>
        <w:t>HRV Stewards have presented the</w:t>
      </w:r>
      <w:r w:rsidR="00E127E4">
        <w:rPr>
          <w:rFonts w:ascii="Calibri" w:eastAsia="Calibri" w:hAnsi="Calibri" w:cs="Times New Roman"/>
          <w:sz w:val="24"/>
          <w:szCs w:val="24"/>
          <w:lang w:eastAsia="en-US"/>
        </w:rPr>
        <w:t xml:space="preserve"> Tribunal </w:t>
      </w:r>
      <w:r w:rsidR="00EA503C">
        <w:rPr>
          <w:rFonts w:ascii="Calibri" w:eastAsia="Calibri" w:hAnsi="Calibri" w:cs="Times New Roman"/>
          <w:sz w:val="24"/>
          <w:szCs w:val="24"/>
          <w:lang w:eastAsia="en-US"/>
        </w:rPr>
        <w:t>with</w:t>
      </w:r>
      <w:r w:rsidR="00E127E4">
        <w:rPr>
          <w:rFonts w:ascii="Calibri" w:eastAsia="Calibri" w:hAnsi="Calibri" w:cs="Times New Roman"/>
          <w:sz w:val="24"/>
          <w:szCs w:val="24"/>
          <w:lang w:eastAsia="en-US"/>
        </w:rPr>
        <w:t xml:space="preserve"> conclusive evidence</w:t>
      </w:r>
      <w:r w:rsidR="00A96E4C">
        <w:rPr>
          <w:rFonts w:ascii="Calibri" w:eastAsia="Calibri" w:hAnsi="Calibri" w:cs="Times New Roman"/>
          <w:sz w:val="24"/>
          <w:szCs w:val="24"/>
          <w:lang w:eastAsia="en-US"/>
        </w:rPr>
        <w:t>,</w:t>
      </w:r>
      <w:r w:rsidR="00E127E4">
        <w:rPr>
          <w:rFonts w:ascii="Calibri" w:eastAsia="Calibri" w:hAnsi="Calibri" w:cs="Times New Roman"/>
          <w:sz w:val="24"/>
          <w:szCs w:val="24"/>
          <w:lang w:eastAsia="en-US"/>
        </w:rPr>
        <w:t xml:space="preserve"> in the form of two independent sample</w:t>
      </w:r>
      <w:r w:rsidR="00EA503C">
        <w:rPr>
          <w:rFonts w:ascii="Calibri" w:eastAsia="Calibri" w:hAnsi="Calibri" w:cs="Times New Roman"/>
          <w:sz w:val="24"/>
          <w:szCs w:val="24"/>
          <w:lang w:eastAsia="en-US"/>
        </w:rPr>
        <w:t>s</w:t>
      </w:r>
      <w:r w:rsidR="00A96E4C">
        <w:rPr>
          <w:rFonts w:ascii="Calibri" w:eastAsia="Calibri" w:hAnsi="Calibri" w:cs="Times New Roman"/>
          <w:sz w:val="24"/>
          <w:szCs w:val="24"/>
          <w:lang w:eastAsia="en-US"/>
        </w:rPr>
        <w:t>,</w:t>
      </w:r>
      <w:r w:rsidR="00EA503C">
        <w:rPr>
          <w:rFonts w:ascii="Calibri" w:eastAsia="Calibri" w:hAnsi="Calibri" w:cs="Times New Roman"/>
          <w:sz w:val="24"/>
          <w:szCs w:val="24"/>
          <w:lang w:eastAsia="en-US"/>
        </w:rPr>
        <w:t xml:space="preserve"> </w:t>
      </w:r>
      <w:r w:rsidR="00E127E4">
        <w:rPr>
          <w:rFonts w:ascii="Calibri" w:eastAsia="Calibri" w:hAnsi="Calibri" w:cs="Times New Roman"/>
          <w:sz w:val="24"/>
          <w:szCs w:val="24"/>
          <w:lang w:eastAsia="en-US"/>
        </w:rPr>
        <w:t>to prove th</w:t>
      </w:r>
      <w:r w:rsidR="009E64EB">
        <w:rPr>
          <w:rFonts w:ascii="Calibri" w:eastAsia="Calibri" w:hAnsi="Calibri" w:cs="Times New Roman"/>
          <w:sz w:val="24"/>
          <w:szCs w:val="24"/>
          <w:lang w:eastAsia="en-US"/>
        </w:rPr>
        <w:t>eir</w:t>
      </w:r>
      <w:r w:rsidR="00E127E4">
        <w:rPr>
          <w:rFonts w:ascii="Calibri" w:eastAsia="Calibri" w:hAnsi="Calibri" w:cs="Times New Roman"/>
          <w:sz w:val="24"/>
          <w:szCs w:val="24"/>
          <w:lang w:eastAsia="en-US"/>
        </w:rPr>
        <w:t xml:space="preserve"> case. Mr O’Brien’s explanation has no </w:t>
      </w:r>
      <w:r w:rsidR="00EA503C">
        <w:rPr>
          <w:rFonts w:ascii="Calibri" w:eastAsia="Calibri" w:hAnsi="Calibri" w:cs="Times New Roman"/>
          <w:sz w:val="24"/>
          <w:szCs w:val="24"/>
          <w:lang w:eastAsia="en-US"/>
        </w:rPr>
        <w:t xml:space="preserve">forensic or evidentiary value </w:t>
      </w:r>
      <w:r w:rsidR="009E64EB">
        <w:rPr>
          <w:rFonts w:ascii="Calibri" w:eastAsia="Calibri" w:hAnsi="Calibri" w:cs="Times New Roman"/>
          <w:sz w:val="24"/>
          <w:szCs w:val="24"/>
          <w:lang w:eastAsia="en-US"/>
        </w:rPr>
        <w:t>and, in this case</w:t>
      </w:r>
      <w:r w:rsidR="00EA503C">
        <w:rPr>
          <w:rFonts w:ascii="Calibri" w:eastAsia="Calibri" w:hAnsi="Calibri" w:cs="Times New Roman"/>
          <w:sz w:val="24"/>
          <w:szCs w:val="24"/>
          <w:lang w:eastAsia="en-US"/>
        </w:rPr>
        <w:t>, the taking</w:t>
      </w:r>
      <w:r w:rsidR="00A96E4C">
        <w:rPr>
          <w:rFonts w:ascii="Calibri" w:eastAsia="Calibri" w:hAnsi="Calibri" w:cs="Times New Roman"/>
          <w:sz w:val="24"/>
          <w:szCs w:val="24"/>
          <w:lang w:eastAsia="en-US"/>
        </w:rPr>
        <w:t>,</w:t>
      </w:r>
      <w:r w:rsidR="00EA503C">
        <w:rPr>
          <w:rFonts w:ascii="Calibri" w:eastAsia="Calibri" w:hAnsi="Calibri" w:cs="Times New Roman"/>
          <w:sz w:val="24"/>
          <w:szCs w:val="24"/>
          <w:lang w:eastAsia="en-US"/>
        </w:rPr>
        <w:t xml:space="preserve"> management and continuity of the blood sample taken is beyond any doubt. In these circumstances, the charge against Mr O’Brien is sustained.</w:t>
      </w:r>
    </w:p>
    <w:p w14:paraId="09D2E092" w14:textId="79FDE9DF" w:rsidR="00725C64" w:rsidRDefault="00725C64" w:rsidP="009E1B6F">
      <w:pPr>
        <w:spacing w:line="259" w:lineRule="auto"/>
        <w:jc w:val="both"/>
        <w:rPr>
          <w:rFonts w:ascii="Calibri" w:eastAsia="Calibri" w:hAnsi="Calibri" w:cs="Times New Roman"/>
          <w:sz w:val="24"/>
          <w:szCs w:val="24"/>
          <w:lang w:eastAsia="en-US"/>
        </w:rPr>
      </w:pPr>
    </w:p>
    <w:p w14:paraId="1D020FFE" w14:textId="29ACC93C" w:rsidR="00725C64" w:rsidRDefault="00725C64" w:rsidP="009E1B6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determining an appropriate penalty, reference has been made to the cases of Mr Alfio Grasso, Ms Cassandra O’Brien, Mr Rick Holmes and Mr Brad Angove and the penalties imposed</w:t>
      </w:r>
      <w:r w:rsidR="00AC2CB5">
        <w:rPr>
          <w:rFonts w:ascii="Calibri" w:eastAsia="Calibri" w:hAnsi="Calibri" w:cs="Times New Roman"/>
          <w:sz w:val="24"/>
          <w:szCs w:val="24"/>
          <w:lang w:eastAsia="en-US"/>
        </w:rPr>
        <w:t xml:space="preserve"> in those cases</w:t>
      </w:r>
      <w:r>
        <w:rPr>
          <w:rFonts w:ascii="Calibri" w:eastAsia="Calibri" w:hAnsi="Calibri" w:cs="Times New Roman"/>
          <w:sz w:val="24"/>
          <w:szCs w:val="24"/>
          <w:lang w:eastAsia="en-US"/>
        </w:rPr>
        <w:t>. The present case is a serious offence under the Rules and, combined with Mr O’Brien’s history of breaches, leads the Tribunal to reiterate the need for a level playing field for all participants and the need for drug free racing.</w:t>
      </w:r>
    </w:p>
    <w:p w14:paraId="6ED9662A" w14:textId="25314156" w:rsidR="00725C64" w:rsidRDefault="00725C64" w:rsidP="009E1B6F">
      <w:pPr>
        <w:spacing w:line="259" w:lineRule="auto"/>
        <w:jc w:val="both"/>
        <w:rPr>
          <w:rFonts w:ascii="Calibri" w:eastAsia="Calibri" w:hAnsi="Calibri" w:cs="Times New Roman"/>
          <w:sz w:val="24"/>
          <w:szCs w:val="24"/>
          <w:lang w:eastAsia="en-US"/>
        </w:rPr>
      </w:pPr>
    </w:p>
    <w:p w14:paraId="6DA43F41" w14:textId="1C17E525" w:rsidR="00725C64" w:rsidRDefault="00725C64" w:rsidP="009E1B6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O’Brien has chosen to plead not guilty but having been found guilty of the offence, cannot avail himself of the benefit of an early plea. He is 54 years of age, receives a disability pension and is currently unlicensed. </w:t>
      </w:r>
      <w:r w:rsidR="007E5FB7">
        <w:rPr>
          <w:rFonts w:ascii="Calibri" w:eastAsia="Calibri" w:hAnsi="Calibri" w:cs="Times New Roman"/>
          <w:sz w:val="24"/>
          <w:szCs w:val="24"/>
          <w:lang w:eastAsia="en-US"/>
        </w:rPr>
        <w:t xml:space="preserve">Mr O’Brien was first licensed in Victoria in 1989. Presently, he does not intend to return to the harness racing industry. </w:t>
      </w:r>
    </w:p>
    <w:p w14:paraId="5BBE82A6" w14:textId="36A6FBB6" w:rsidR="007E5FB7" w:rsidRDefault="007E5FB7" w:rsidP="009E1B6F">
      <w:pPr>
        <w:spacing w:line="259" w:lineRule="auto"/>
        <w:jc w:val="both"/>
        <w:rPr>
          <w:rFonts w:ascii="Calibri" w:eastAsia="Calibri" w:hAnsi="Calibri" w:cs="Times New Roman"/>
          <w:sz w:val="24"/>
          <w:szCs w:val="24"/>
          <w:lang w:eastAsia="en-US"/>
        </w:rPr>
      </w:pPr>
    </w:p>
    <w:p w14:paraId="3F13540D" w14:textId="7FB8D8B8" w:rsidR="007E5FB7" w:rsidRDefault="007E5FB7" w:rsidP="009E1B6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The minimum penalty guidelines for a breach of the Rule 190(1) suggests a period of 18 months suspension as a starting point. </w:t>
      </w:r>
    </w:p>
    <w:p w14:paraId="715F014D" w14:textId="64C1EDEB" w:rsidR="007E5FB7" w:rsidRDefault="007E5FB7" w:rsidP="009E1B6F">
      <w:pPr>
        <w:spacing w:line="259" w:lineRule="auto"/>
        <w:jc w:val="both"/>
        <w:rPr>
          <w:rFonts w:ascii="Calibri" w:eastAsia="Calibri" w:hAnsi="Calibri" w:cs="Times New Roman"/>
          <w:sz w:val="24"/>
          <w:szCs w:val="24"/>
          <w:lang w:eastAsia="en-US"/>
        </w:rPr>
      </w:pPr>
    </w:p>
    <w:p w14:paraId="7ED12F74" w14:textId="289F0984" w:rsidR="007E5FB7" w:rsidRDefault="007E5FB7" w:rsidP="009E1B6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the event, the Tribunal imposes an 18 month period of disqualification. It is further ordered that Graceful Art be disqualified from Race 3 at Mildura on 30 March 2021. </w:t>
      </w:r>
    </w:p>
    <w:p w14:paraId="4BE845FF" w14:textId="77777777" w:rsidR="00347AC6" w:rsidRPr="00141826" w:rsidRDefault="00347AC6"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4019C387" w:rsidR="00C20200" w:rsidRDefault="00A176EF"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AC6B20">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D1DEE" w14:textId="77777777" w:rsidR="002F5AAA" w:rsidRDefault="002F5A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0BC334AF" w:rsidR="00122152" w:rsidRDefault="00A461B0" w:rsidP="00CF0999">
    <w:r>
      <w:rPr>
        <w:noProof/>
      </w:rPr>
      <mc:AlternateContent>
        <mc:Choice Requires="wps">
          <w:drawing>
            <wp:anchor distT="0" distB="0" distL="114300" distR="114300" simplePos="1" relativeHeight="251664384" behindDoc="0" locked="0" layoutInCell="0" allowOverlap="1" wp14:anchorId="5AC8E6A1" wp14:editId="0AAEA14C">
              <wp:simplePos x="0" y="10228183"/>
              <wp:positionH relativeFrom="page">
                <wp:posOffset>0</wp:posOffset>
              </wp:positionH>
              <wp:positionV relativeFrom="page">
                <wp:posOffset>10227945</wp:posOffset>
              </wp:positionV>
              <wp:extent cx="7560310" cy="273050"/>
              <wp:effectExtent l="0" t="0" r="0" b="12700"/>
              <wp:wrapNone/>
              <wp:docPr id="1" name="MSIPCMef734837a01b7dda0ee4383b"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FCB341" w14:textId="3BEC81F0"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C8E6A1" id="_x0000_t202" coordsize="21600,21600" o:spt="202" path="m,l,21600r21600,l21600,xe">
              <v:stroke joinstyle="miter"/>
              <v:path gradientshapeok="t" o:connecttype="rect"/>
            </v:shapetype>
            <v:shape id="MSIPCMef734837a01b7dda0ee4383b"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Cjs0u2sQIAAE4FAAAO&#10;AAAAAAAAAAAAAAAAAC4CAABkcnMvZTJvRG9jLnhtbFBLAQItABQABgAIAAAAIQCf1UHs3wAAAAsB&#10;AAAPAAAAAAAAAAAAAAAAAAsFAABkcnMvZG93bnJldi54bWxQSwUGAAAAAAQABADzAAAAFwYAAAAA&#10;" o:allowincell="f" filled="f" stroked="f" strokeweight=".5pt">
              <v:fill o:detectmouseclick="t"/>
              <v:textbox inset=",0,,0">
                <w:txbxContent>
                  <w:p w14:paraId="1EFCB341" w14:textId="3BEC81F0"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745C4B5C" w:rsidR="00122152" w:rsidRDefault="00A461B0" w:rsidP="00B104AE">
    <w:pPr>
      <w:tabs>
        <w:tab w:val="right" w:pos="9000"/>
      </w:tabs>
    </w:pPr>
    <w:r>
      <w:rPr>
        <w:noProof/>
      </w:rPr>
      <mc:AlternateContent>
        <mc:Choice Requires="wps">
          <w:drawing>
            <wp:anchor distT="0" distB="0" distL="114300" distR="114300" simplePos="0" relativeHeight="251665408" behindDoc="0" locked="0" layoutInCell="0" allowOverlap="1" wp14:anchorId="13C40A5A" wp14:editId="1D160637">
              <wp:simplePos x="0" y="0"/>
              <wp:positionH relativeFrom="page">
                <wp:posOffset>0</wp:posOffset>
              </wp:positionH>
              <wp:positionV relativeFrom="page">
                <wp:posOffset>10227945</wp:posOffset>
              </wp:positionV>
              <wp:extent cx="7560310" cy="273050"/>
              <wp:effectExtent l="0" t="0" r="0" b="12700"/>
              <wp:wrapNone/>
              <wp:docPr id="3" name="MSIPCMa9924d37b9b64a51b5af6fa7"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066F2C" w14:textId="46D5B672"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C40A5A" id="_x0000_t202" coordsize="21600,21600" o:spt="202" path="m,l,21600r21600,l21600,xe">
              <v:stroke joinstyle="miter"/>
              <v:path gradientshapeok="t" o:connecttype="rect"/>
            </v:shapetype>
            <v:shape id="MSIPCMa9924d37b9b64a51b5af6fa7"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Onjo5rICAABQBQAA&#10;DgAAAAAAAAAAAAAAAAAuAgAAZHJzL2Uyb0RvYy54bWxQSwECLQAUAAYACAAAACEAn9VB7N8AAAAL&#10;AQAADwAAAAAAAAAAAAAAAAAMBQAAZHJzL2Rvd25yZXYueG1sUEsFBgAAAAAEAAQA8wAAABgGAAAA&#10;AA==&#10;" o:allowincell="f" filled="f" stroked="f" strokeweight=".5pt">
              <v:fill o:detectmouseclick="t"/>
              <v:textbox inset=",0,,0">
                <w:txbxContent>
                  <w:p w14:paraId="24066F2C" w14:textId="46D5B672"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21804E6F" w:rsidR="00122152" w:rsidRPr="0080492F" w:rsidRDefault="00A461B0"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524DC846" wp14:editId="2FE9B230">
              <wp:simplePos x="0" y="0"/>
              <wp:positionH relativeFrom="page">
                <wp:posOffset>0</wp:posOffset>
              </wp:positionH>
              <wp:positionV relativeFrom="page">
                <wp:posOffset>10227945</wp:posOffset>
              </wp:positionV>
              <wp:extent cx="7560310" cy="273050"/>
              <wp:effectExtent l="0" t="0" r="0" b="12700"/>
              <wp:wrapNone/>
              <wp:docPr id="7" name="MSIPCMe62b4e34bbda43efdd5df86e"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27CBA8" w14:textId="0E1E665B"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4DC846" id="_x0000_t202" coordsize="21600,21600" o:spt="202" path="m,l,21600r21600,l21600,xe">
              <v:stroke joinstyle="miter"/>
              <v:path gradientshapeok="t" o:connecttype="rect"/>
            </v:shapetype>
            <v:shape id="MSIPCMe62b4e34bbda43efdd5df86e"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DpRSgusQIAAE4FAAAO&#10;AAAAAAAAAAAAAAAAAC4CAABkcnMvZTJvRG9jLnhtbFBLAQItABQABgAIAAAAIQCf1UHs3wAAAAsB&#10;AAAPAAAAAAAAAAAAAAAAAAsFAABkcnMvZG93bnJldi54bWxQSwUGAAAAAAQABADzAAAAFwYAAAAA&#10;" o:allowincell="f" filled="f" stroked="f" strokeweight=".5pt">
              <v:fill o:detectmouseclick="t"/>
              <v:textbox inset=",0,,0">
                <w:txbxContent>
                  <w:p w14:paraId="3B27CBA8" w14:textId="0E1E665B"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A55DA" w14:textId="77777777" w:rsidR="002F5AAA" w:rsidRDefault="002F5A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5BC6660E" w:rsidR="008C2C10" w:rsidRDefault="00A461B0">
    <w:pPr>
      <w:pStyle w:val="Header"/>
    </w:pPr>
    <w:r>
      <w:rPr>
        <w:noProof/>
      </w:rPr>
      <mc:AlternateContent>
        <mc:Choice Requires="wps">
          <w:drawing>
            <wp:anchor distT="0" distB="0" distL="114300" distR="114300" simplePos="0" relativeHeight="251667456" behindDoc="0" locked="0" layoutInCell="0" allowOverlap="1" wp14:anchorId="654614DB" wp14:editId="6686E8EE">
              <wp:simplePos x="0" y="0"/>
              <wp:positionH relativeFrom="page">
                <wp:posOffset>0</wp:posOffset>
              </wp:positionH>
              <wp:positionV relativeFrom="page">
                <wp:posOffset>190500</wp:posOffset>
              </wp:positionV>
              <wp:extent cx="7560310" cy="273050"/>
              <wp:effectExtent l="0" t="0" r="0" b="12700"/>
              <wp:wrapNone/>
              <wp:docPr id="9" name="MSIPCM8ece4aaeaae60085a03cc2f8"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E6BE2A" w14:textId="02769EFE"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54614DB" id="_x0000_t202" coordsize="21600,21600" o:spt="202" path="m,l,21600r21600,l21600,xe">
              <v:stroke joinstyle="miter"/>
              <v:path gradientshapeok="t" o:connecttype="rect"/>
            </v:shapetype>
            <v:shape id="MSIPCM8ece4aaeaae60085a03cc2f8"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C0hifkrgIAAE4FAAAOAAAAAAAA&#10;AAAAAAAAAC4CAABkcnMvZTJvRG9jLnhtbFBLAQItABQABgAIAAAAIQBLIgnm3AAAAAcBAAAPAAAA&#10;AAAAAAAAAAAAAAgFAABkcnMvZG93bnJldi54bWxQSwUGAAAAAAQABADzAAAAEQYAAAAA&#10;" o:allowincell="f" filled="f" stroked="f" strokeweight=".5pt">
              <v:fill o:detectmouseclick="t"/>
              <v:textbox inset=",0,,0">
                <w:txbxContent>
                  <w:p w14:paraId="4DE6BE2A" w14:textId="02769EFE"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6355F72F" w:rsidR="00122152" w:rsidRDefault="00A461B0" w:rsidP="00CF0999">
    <w:r>
      <w:rPr>
        <w:noProof/>
      </w:rPr>
      <mc:AlternateContent>
        <mc:Choice Requires="wps">
          <w:drawing>
            <wp:anchor distT="0" distB="0" distL="114300" distR="114300" simplePos="0" relativeHeight="251668480" behindDoc="0" locked="0" layoutInCell="0" allowOverlap="1" wp14:anchorId="73F8A0E2" wp14:editId="386EED15">
              <wp:simplePos x="0" y="0"/>
              <wp:positionH relativeFrom="page">
                <wp:posOffset>0</wp:posOffset>
              </wp:positionH>
              <wp:positionV relativeFrom="page">
                <wp:posOffset>190500</wp:posOffset>
              </wp:positionV>
              <wp:extent cx="7560310" cy="273050"/>
              <wp:effectExtent l="0" t="0" r="0" b="12700"/>
              <wp:wrapNone/>
              <wp:docPr id="10" name="MSIPCM8e874afaa9485dc48dfa6a87"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B81DAD" w14:textId="1B05BB6F"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3F8A0E2" id="_x0000_t202" coordsize="21600,21600" o:spt="202" path="m,l,21600r21600,l21600,xe">
              <v:stroke joinstyle="miter"/>
              <v:path gradientshapeok="t" o:connecttype="rect"/>
            </v:shapetype>
            <v:shape id="MSIPCM8e874afaa9485dc48dfa6a87"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LWyYTrgIAAFEFAAAOAAAAAAAA&#10;AAAAAAAAAC4CAABkcnMvZTJvRG9jLnhtbFBLAQItABQABgAIAAAAIQBLIgnm3AAAAAcBAAAPAAAA&#10;AAAAAAAAAAAAAAgFAABkcnMvZG93bnJldi54bWxQSwUGAAAAAAQABADzAAAAEQYAAAAA&#10;" o:allowincell="f" filled="f" stroked="f" strokeweight=".5pt">
              <v:fill o:detectmouseclick="t"/>
              <v:textbox inset=",0,,0">
                <w:txbxContent>
                  <w:p w14:paraId="47B81DAD" w14:textId="1B05BB6F"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A67A4"/>
    <w:multiLevelType w:val="hybridMultilevel"/>
    <w:tmpl w:val="8C9E231A"/>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07D11ADB"/>
    <w:multiLevelType w:val="hybridMultilevel"/>
    <w:tmpl w:val="0446428E"/>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8BA7BA0"/>
    <w:multiLevelType w:val="hybridMultilevel"/>
    <w:tmpl w:val="EDE4C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553D7F"/>
    <w:multiLevelType w:val="hybridMultilevel"/>
    <w:tmpl w:val="CF101C5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0D4B1DBC"/>
    <w:multiLevelType w:val="hybridMultilevel"/>
    <w:tmpl w:val="DB141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A25161"/>
    <w:multiLevelType w:val="hybridMultilevel"/>
    <w:tmpl w:val="5E36DC2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73D444D"/>
    <w:multiLevelType w:val="hybridMultilevel"/>
    <w:tmpl w:val="1AC8BFF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916181A"/>
    <w:multiLevelType w:val="hybridMultilevel"/>
    <w:tmpl w:val="A8D20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CA4CD4"/>
    <w:multiLevelType w:val="hybridMultilevel"/>
    <w:tmpl w:val="4890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EB2BFD"/>
    <w:multiLevelType w:val="hybridMultilevel"/>
    <w:tmpl w:val="3932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7F5FC0"/>
    <w:multiLevelType w:val="hybridMultilevel"/>
    <w:tmpl w:val="FF0E61F0"/>
    <w:lvl w:ilvl="0" w:tplc="0C09000F">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21073B52"/>
    <w:multiLevelType w:val="hybridMultilevel"/>
    <w:tmpl w:val="D016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090208"/>
    <w:multiLevelType w:val="hybridMultilevel"/>
    <w:tmpl w:val="A830CE5A"/>
    <w:lvl w:ilvl="0" w:tplc="FB8494D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3" w15:restartNumberingAfterBreak="0">
    <w:nsid w:val="23635356"/>
    <w:multiLevelType w:val="hybridMultilevel"/>
    <w:tmpl w:val="81C608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7EE0829"/>
    <w:multiLevelType w:val="hybridMultilevel"/>
    <w:tmpl w:val="551EF1A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D5E39F2"/>
    <w:multiLevelType w:val="hybridMultilevel"/>
    <w:tmpl w:val="6A24593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6" w15:restartNumberingAfterBreak="0">
    <w:nsid w:val="38037BB1"/>
    <w:multiLevelType w:val="hybridMultilevel"/>
    <w:tmpl w:val="F3582E8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7" w15:restartNumberingAfterBreak="0">
    <w:nsid w:val="425746E5"/>
    <w:multiLevelType w:val="hybridMultilevel"/>
    <w:tmpl w:val="0F602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6A705A"/>
    <w:multiLevelType w:val="hybridMultilevel"/>
    <w:tmpl w:val="0B808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7E00FD"/>
    <w:multiLevelType w:val="hybridMultilevel"/>
    <w:tmpl w:val="308E0D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4A0D8E"/>
    <w:multiLevelType w:val="hybridMultilevel"/>
    <w:tmpl w:val="462A2896"/>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47F07C1C"/>
    <w:multiLevelType w:val="hybridMultilevel"/>
    <w:tmpl w:val="462A2896"/>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15:restartNumberingAfterBreak="0">
    <w:nsid w:val="4BFB1F89"/>
    <w:multiLevelType w:val="hybridMultilevel"/>
    <w:tmpl w:val="FC447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895E3E"/>
    <w:multiLevelType w:val="hybridMultilevel"/>
    <w:tmpl w:val="65828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DC6461"/>
    <w:multiLevelType w:val="hybridMultilevel"/>
    <w:tmpl w:val="6E08AA64"/>
    <w:lvl w:ilvl="0" w:tplc="4DDC5984">
      <w:numFmt w:val="bullet"/>
      <w:lvlText w:val="-"/>
      <w:lvlJc w:val="left"/>
      <w:pPr>
        <w:ind w:left="3981" w:hanging="360"/>
      </w:pPr>
      <w:rPr>
        <w:rFonts w:ascii="Calibri" w:eastAsia="Times New Roman" w:hAnsi="Calibri" w:cs="Arial" w:hint="default"/>
      </w:rPr>
    </w:lvl>
    <w:lvl w:ilvl="1" w:tplc="0C090003" w:tentative="1">
      <w:start w:val="1"/>
      <w:numFmt w:val="bullet"/>
      <w:lvlText w:val="o"/>
      <w:lvlJc w:val="left"/>
      <w:pPr>
        <w:ind w:left="4701" w:hanging="360"/>
      </w:pPr>
      <w:rPr>
        <w:rFonts w:ascii="Courier New" w:hAnsi="Courier New" w:cs="Courier New" w:hint="default"/>
      </w:rPr>
    </w:lvl>
    <w:lvl w:ilvl="2" w:tplc="0C090005" w:tentative="1">
      <w:start w:val="1"/>
      <w:numFmt w:val="bullet"/>
      <w:lvlText w:val=""/>
      <w:lvlJc w:val="left"/>
      <w:pPr>
        <w:ind w:left="5421" w:hanging="360"/>
      </w:pPr>
      <w:rPr>
        <w:rFonts w:ascii="Wingdings" w:hAnsi="Wingdings" w:hint="default"/>
      </w:rPr>
    </w:lvl>
    <w:lvl w:ilvl="3" w:tplc="0C090001" w:tentative="1">
      <w:start w:val="1"/>
      <w:numFmt w:val="bullet"/>
      <w:lvlText w:val=""/>
      <w:lvlJc w:val="left"/>
      <w:pPr>
        <w:ind w:left="6141" w:hanging="360"/>
      </w:pPr>
      <w:rPr>
        <w:rFonts w:ascii="Symbol" w:hAnsi="Symbol" w:hint="default"/>
      </w:rPr>
    </w:lvl>
    <w:lvl w:ilvl="4" w:tplc="0C090003" w:tentative="1">
      <w:start w:val="1"/>
      <w:numFmt w:val="bullet"/>
      <w:lvlText w:val="o"/>
      <w:lvlJc w:val="left"/>
      <w:pPr>
        <w:ind w:left="6861" w:hanging="360"/>
      </w:pPr>
      <w:rPr>
        <w:rFonts w:ascii="Courier New" w:hAnsi="Courier New" w:cs="Courier New" w:hint="default"/>
      </w:rPr>
    </w:lvl>
    <w:lvl w:ilvl="5" w:tplc="0C090005" w:tentative="1">
      <w:start w:val="1"/>
      <w:numFmt w:val="bullet"/>
      <w:lvlText w:val=""/>
      <w:lvlJc w:val="left"/>
      <w:pPr>
        <w:ind w:left="7581" w:hanging="360"/>
      </w:pPr>
      <w:rPr>
        <w:rFonts w:ascii="Wingdings" w:hAnsi="Wingdings" w:hint="default"/>
      </w:rPr>
    </w:lvl>
    <w:lvl w:ilvl="6" w:tplc="0C090001" w:tentative="1">
      <w:start w:val="1"/>
      <w:numFmt w:val="bullet"/>
      <w:lvlText w:val=""/>
      <w:lvlJc w:val="left"/>
      <w:pPr>
        <w:ind w:left="8301" w:hanging="360"/>
      </w:pPr>
      <w:rPr>
        <w:rFonts w:ascii="Symbol" w:hAnsi="Symbol" w:hint="default"/>
      </w:rPr>
    </w:lvl>
    <w:lvl w:ilvl="7" w:tplc="0C090003" w:tentative="1">
      <w:start w:val="1"/>
      <w:numFmt w:val="bullet"/>
      <w:lvlText w:val="o"/>
      <w:lvlJc w:val="left"/>
      <w:pPr>
        <w:ind w:left="9021" w:hanging="360"/>
      </w:pPr>
      <w:rPr>
        <w:rFonts w:ascii="Courier New" w:hAnsi="Courier New" w:cs="Courier New" w:hint="default"/>
      </w:rPr>
    </w:lvl>
    <w:lvl w:ilvl="8" w:tplc="0C090005" w:tentative="1">
      <w:start w:val="1"/>
      <w:numFmt w:val="bullet"/>
      <w:lvlText w:val=""/>
      <w:lvlJc w:val="left"/>
      <w:pPr>
        <w:ind w:left="9741" w:hanging="360"/>
      </w:pPr>
      <w:rPr>
        <w:rFonts w:ascii="Wingdings" w:hAnsi="Wingdings" w:hint="default"/>
      </w:rPr>
    </w:lvl>
  </w:abstractNum>
  <w:abstractNum w:abstractNumId="25" w15:restartNumberingAfterBreak="0">
    <w:nsid w:val="4E711964"/>
    <w:multiLevelType w:val="hybridMultilevel"/>
    <w:tmpl w:val="6C3E0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673B73"/>
    <w:multiLevelType w:val="hybridMultilevel"/>
    <w:tmpl w:val="BC6C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F23349"/>
    <w:multiLevelType w:val="hybridMultilevel"/>
    <w:tmpl w:val="86F864E4"/>
    <w:lvl w:ilvl="0" w:tplc="1422CA2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8" w15:restartNumberingAfterBreak="0">
    <w:nsid w:val="5D217D9B"/>
    <w:multiLevelType w:val="hybridMultilevel"/>
    <w:tmpl w:val="0C08DA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9" w15:restartNumberingAfterBreak="0">
    <w:nsid w:val="5D793FD8"/>
    <w:multiLevelType w:val="hybridMultilevel"/>
    <w:tmpl w:val="29FE509A"/>
    <w:lvl w:ilvl="0" w:tplc="794CD150">
      <w:start w:val="1"/>
      <w:numFmt w:val="low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0" w15:restartNumberingAfterBreak="0">
    <w:nsid w:val="60B26457"/>
    <w:multiLevelType w:val="hybridMultilevel"/>
    <w:tmpl w:val="4E44D5B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1" w15:restartNumberingAfterBreak="0">
    <w:nsid w:val="63AC0592"/>
    <w:multiLevelType w:val="hybridMultilevel"/>
    <w:tmpl w:val="D1F64BE0"/>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2" w15:restartNumberingAfterBreak="0">
    <w:nsid w:val="6441703F"/>
    <w:multiLevelType w:val="hybridMultilevel"/>
    <w:tmpl w:val="F948059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44C0494"/>
    <w:multiLevelType w:val="hybridMultilevel"/>
    <w:tmpl w:val="C77455C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4" w15:restartNumberingAfterBreak="0">
    <w:nsid w:val="67211B3B"/>
    <w:multiLevelType w:val="hybridMultilevel"/>
    <w:tmpl w:val="96CA706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80C55C7"/>
    <w:multiLevelType w:val="hybridMultilevel"/>
    <w:tmpl w:val="EB74864E"/>
    <w:lvl w:ilvl="0" w:tplc="4DDC5984">
      <w:numFmt w:val="bullet"/>
      <w:lvlText w:val="-"/>
      <w:lvlJc w:val="left"/>
      <w:pPr>
        <w:ind w:left="3839" w:hanging="360"/>
      </w:pPr>
      <w:rPr>
        <w:rFonts w:ascii="Calibri" w:eastAsia="Times New Roman" w:hAnsi="Calibri" w:cs="Aria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6" w15:restartNumberingAfterBreak="0">
    <w:nsid w:val="6E6741C6"/>
    <w:multiLevelType w:val="hybridMultilevel"/>
    <w:tmpl w:val="0F6ACA34"/>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7" w15:restartNumberingAfterBreak="0">
    <w:nsid w:val="6EC42B2F"/>
    <w:multiLevelType w:val="hybridMultilevel"/>
    <w:tmpl w:val="B15C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A5D1DB4"/>
    <w:multiLevelType w:val="hybridMultilevel"/>
    <w:tmpl w:val="5A641FF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20"/>
  </w:num>
  <w:num w:numId="2">
    <w:abstractNumId w:val="17"/>
  </w:num>
  <w:num w:numId="3">
    <w:abstractNumId w:val="8"/>
  </w:num>
  <w:num w:numId="4">
    <w:abstractNumId w:val="25"/>
  </w:num>
  <w:num w:numId="5">
    <w:abstractNumId w:val="26"/>
  </w:num>
  <w:num w:numId="6">
    <w:abstractNumId w:val="11"/>
  </w:num>
  <w:num w:numId="7">
    <w:abstractNumId w:val="7"/>
  </w:num>
  <w:num w:numId="8">
    <w:abstractNumId w:val="9"/>
  </w:num>
  <w:num w:numId="9">
    <w:abstractNumId w:val="4"/>
  </w:num>
  <w:num w:numId="10">
    <w:abstractNumId w:val="2"/>
  </w:num>
  <w:num w:numId="11">
    <w:abstractNumId w:val="22"/>
  </w:num>
  <w:num w:numId="12">
    <w:abstractNumId w:val="23"/>
  </w:num>
  <w:num w:numId="13">
    <w:abstractNumId w:val="37"/>
  </w:num>
  <w:num w:numId="14">
    <w:abstractNumId w:val="14"/>
  </w:num>
  <w:num w:numId="15">
    <w:abstractNumId w:val="31"/>
  </w:num>
  <w:num w:numId="16">
    <w:abstractNumId w:val="10"/>
  </w:num>
  <w:num w:numId="17">
    <w:abstractNumId w:val="1"/>
  </w:num>
  <w:num w:numId="18">
    <w:abstractNumId w:val="38"/>
  </w:num>
  <w:num w:numId="19">
    <w:abstractNumId w:val="28"/>
  </w:num>
  <w:num w:numId="20">
    <w:abstractNumId w:val="0"/>
  </w:num>
  <w:num w:numId="21">
    <w:abstractNumId w:val="5"/>
  </w:num>
  <w:num w:numId="22">
    <w:abstractNumId w:val="32"/>
  </w:num>
  <w:num w:numId="23">
    <w:abstractNumId w:val="3"/>
  </w:num>
  <w:num w:numId="24">
    <w:abstractNumId w:val="24"/>
  </w:num>
  <w:num w:numId="25">
    <w:abstractNumId w:val="13"/>
  </w:num>
  <w:num w:numId="26">
    <w:abstractNumId w:val="35"/>
  </w:num>
  <w:num w:numId="27">
    <w:abstractNumId w:val="34"/>
  </w:num>
  <w:num w:numId="28">
    <w:abstractNumId w:val="30"/>
  </w:num>
  <w:num w:numId="29">
    <w:abstractNumId w:val="19"/>
  </w:num>
  <w:num w:numId="30">
    <w:abstractNumId w:val="15"/>
  </w:num>
  <w:num w:numId="31">
    <w:abstractNumId w:val="16"/>
  </w:num>
  <w:num w:numId="32">
    <w:abstractNumId w:val="21"/>
  </w:num>
  <w:num w:numId="33">
    <w:abstractNumId w:val="33"/>
  </w:num>
  <w:num w:numId="34">
    <w:abstractNumId w:val="12"/>
  </w:num>
  <w:num w:numId="35">
    <w:abstractNumId w:val="27"/>
  </w:num>
  <w:num w:numId="36">
    <w:abstractNumId w:val="6"/>
  </w:num>
  <w:num w:numId="37">
    <w:abstractNumId w:val="29"/>
  </w:num>
  <w:num w:numId="38">
    <w:abstractNumId w:val="36"/>
  </w:num>
  <w:num w:numId="39">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08D2"/>
    <w:rsid w:val="00014AE3"/>
    <w:rsid w:val="0001544F"/>
    <w:rsid w:val="00016B45"/>
    <w:rsid w:val="000215EA"/>
    <w:rsid w:val="0003160D"/>
    <w:rsid w:val="00032590"/>
    <w:rsid w:val="000350FA"/>
    <w:rsid w:val="0004140C"/>
    <w:rsid w:val="00042F7B"/>
    <w:rsid w:val="000506C1"/>
    <w:rsid w:val="000511A7"/>
    <w:rsid w:val="00056495"/>
    <w:rsid w:val="000576F4"/>
    <w:rsid w:val="000600D0"/>
    <w:rsid w:val="00063D33"/>
    <w:rsid w:val="000642AD"/>
    <w:rsid w:val="000717EB"/>
    <w:rsid w:val="00071F3E"/>
    <w:rsid w:val="00073C6A"/>
    <w:rsid w:val="00085993"/>
    <w:rsid w:val="00086ADA"/>
    <w:rsid w:val="00087694"/>
    <w:rsid w:val="00087EA5"/>
    <w:rsid w:val="00090522"/>
    <w:rsid w:val="000934F0"/>
    <w:rsid w:val="00095A93"/>
    <w:rsid w:val="000A04DF"/>
    <w:rsid w:val="000A4CB3"/>
    <w:rsid w:val="000A77D5"/>
    <w:rsid w:val="000B5E53"/>
    <w:rsid w:val="000C05F5"/>
    <w:rsid w:val="000C453B"/>
    <w:rsid w:val="000C73F9"/>
    <w:rsid w:val="000E0A6B"/>
    <w:rsid w:val="000E5309"/>
    <w:rsid w:val="000E5956"/>
    <w:rsid w:val="000E719A"/>
    <w:rsid w:val="000F5A17"/>
    <w:rsid w:val="00100F14"/>
    <w:rsid w:val="001010DD"/>
    <w:rsid w:val="00105417"/>
    <w:rsid w:val="0012029D"/>
    <w:rsid w:val="001203CF"/>
    <w:rsid w:val="00120936"/>
    <w:rsid w:val="00122152"/>
    <w:rsid w:val="0013537F"/>
    <w:rsid w:val="001372AC"/>
    <w:rsid w:val="00141826"/>
    <w:rsid w:val="00142AF8"/>
    <w:rsid w:val="001459C3"/>
    <w:rsid w:val="00145A3A"/>
    <w:rsid w:val="001530AD"/>
    <w:rsid w:val="00155CA4"/>
    <w:rsid w:val="001570C5"/>
    <w:rsid w:val="00157154"/>
    <w:rsid w:val="00165E82"/>
    <w:rsid w:val="00166051"/>
    <w:rsid w:val="00172608"/>
    <w:rsid w:val="00173AEA"/>
    <w:rsid w:val="00174512"/>
    <w:rsid w:val="00180EA0"/>
    <w:rsid w:val="00182F21"/>
    <w:rsid w:val="0018346D"/>
    <w:rsid w:val="0018392B"/>
    <w:rsid w:val="00183BDB"/>
    <w:rsid w:val="00190E88"/>
    <w:rsid w:val="00194944"/>
    <w:rsid w:val="001A0F1A"/>
    <w:rsid w:val="001A2522"/>
    <w:rsid w:val="001B0C9E"/>
    <w:rsid w:val="001B7201"/>
    <w:rsid w:val="001B7549"/>
    <w:rsid w:val="001C0756"/>
    <w:rsid w:val="001C2886"/>
    <w:rsid w:val="001C5CAD"/>
    <w:rsid w:val="001D5EA1"/>
    <w:rsid w:val="001E06A4"/>
    <w:rsid w:val="001F2C2E"/>
    <w:rsid w:val="001F4FF6"/>
    <w:rsid w:val="00203133"/>
    <w:rsid w:val="00206AF3"/>
    <w:rsid w:val="00206EB3"/>
    <w:rsid w:val="00207662"/>
    <w:rsid w:val="00210EC7"/>
    <w:rsid w:val="0021172F"/>
    <w:rsid w:val="00214575"/>
    <w:rsid w:val="00214EDC"/>
    <w:rsid w:val="0022171A"/>
    <w:rsid w:val="0022173F"/>
    <w:rsid w:val="00227E7F"/>
    <w:rsid w:val="00227EC3"/>
    <w:rsid w:val="002319B4"/>
    <w:rsid w:val="002340BA"/>
    <w:rsid w:val="00235333"/>
    <w:rsid w:val="00237626"/>
    <w:rsid w:val="00241468"/>
    <w:rsid w:val="002430FD"/>
    <w:rsid w:val="00245238"/>
    <w:rsid w:val="00247C5B"/>
    <w:rsid w:val="00252460"/>
    <w:rsid w:val="00255CC4"/>
    <w:rsid w:val="00262F34"/>
    <w:rsid w:val="00264FD4"/>
    <w:rsid w:val="0026660A"/>
    <w:rsid w:val="00266D6D"/>
    <w:rsid w:val="0027165E"/>
    <w:rsid w:val="00274DBF"/>
    <w:rsid w:val="00276723"/>
    <w:rsid w:val="00277913"/>
    <w:rsid w:val="00277B35"/>
    <w:rsid w:val="002813FF"/>
    <w:rsid w:val="00281955"/>
    <w:rsid w:val="00284C5D"/>
    <w:rsid w:val="00296998"/>
    <w:rsid w:val="002A0B84"/>
    <w:rsid w:val="002A1723"/>
    <w:rsid w:val="002A5376"/>
    <w:rsid w:val="002C570F"/>
    <w:rsid w:val="002C65C0"/>
    <w:rsid w:val="002C6BB3"/>
    <w:rsid w:val="002D1DBB"/>
    <w:rsid w:val="002D3BE7"/>
    <w:rsid w:val="002E0FE7"/>
    <w:rsid w:val="002E16AB"/>
    <w:rsid w:val="002E22BA"/>
    <w:rsid w:val="002E56DC"/>
    <w:rsid w:val="002F04A9"/>
    <w:rsid w:val="002F50B0"/>
    <w:rsid w:val="002F5AAA"/>
    <w:rsid w:val="002F6965"/>
    <w:rsid w:val="002F7434"/>
    <w:rsid w:val="00300B90"/>
    <w:rsid w:val="00305A16"/>
    <w:rsid w:val="00311F7F"/>
    <w:rsid w:val="00312EDB"/>
    <w:rsid w:val="00316002"/>
    <w:rsid w:val="003246C2"/>
    <w:rsid w:val="0032538F"/>
    <w:rsid w:val="00326038"/>
    <w:rsid w:val="00326450"/>
    <w:rsid w:val="00335102"/>
    <w:rsid w:val="0033590C"/>
    <w:rsid w:val="003362D8"/>
    <w:rsid w:val="0034047B"/>
    <w:rsid w:val="00344B4E"/>
    <w:rsid w:val="003450A9"/>
    <w:rsid w:val="00345DD8"/>
    <w:rsid w:val="00346007"/>
    <w:rsid w:val="00347AC6"/>
    <w:rsid w:val="0035135C"/>
    <w:rsid w:val="003613B3"/>
    <w:rsid w:val="0036323A"/>
    <w:rsid w:val="00363FDA"/>
    <w:rsid w:val="003648BE"/>
    <w:rsid w:val="003657A6"/>
    <w:rsid w:val="00370738"/>
    <w:rsid w:val="00371DB0"/>
    <w:rsid w:val="00372004"/>
    <w:rsid w:val="00374C2A"/>
    <w:rsid w:val="00375251"/>
    <w:rsid w:val="0037568F"/>
    <w:rsid w:val="003758D2"/>
    <w:rsid w:val="00377F4D"/>
    <w:rsid w:val="003846AB"/>
    <w:rsid w:val="00384909"/>
    <w:rsid w:val="00384D77"/>
    <w:rsid w:val="00386422"/>
    <w:rsid w:val="003875DE"/>
    <w:rsid w:val="003904DC"/>
    <w:rsid w:val="003A17CB"/>
    <w:rsid w:val="003A49AA"/>
    <w:rsid w:val="003A4A8C"/>
    <w:rsid w:val="003A53E6"/>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529F"/>
    <w:rsid w:val="003E5514"/>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31F0"/>
    <w:rsid w:val="00414084"/>
    <w:rsid w:val="004208B8"/>
    <w:rsid w:val="004235E9"/>
    <w:rsid w:val="00425AD7"/>
    <w:rsid w:val="004310DE"/>
    <w:rsid w:val="0043272B"/>
    <w:rsid w:val="004348B4"/>
    <w:rsid w:val="00434C95"/>
    <w:rsid w:val="004408CB"/>
    <w:rsid w:val="004435FB"/>
    <w:rsid w:val="00451B7E"/>
    <w:rsid w:val="00454090"/>
    <w:rsid w:val="00454B49"/>
    <w:rsid w:val="004559F1"/>
    <w:rsid w:val="00456518"/>
    <w:rsid w:val="00456D8B"/>
    <w:rsid w:val="004609CC"/>
    <w:rsid w:val="00461A89"/>
    <w:rsid w:val="00471D5C"/>
    <w:rsid w:val="00473D0D"/>
    <w:rsid w:val="00473ECD"/>
    <w:rsid w:val="0047776C"/>
    <w:rsid w:val="00480874"/>
    <w:rsid w:val="00484227"/>
    <w:rsid w:val="00491007"/>
    <w:rsid w:val="0049338D"/>
    <w:rsid w:val="00493E50"/>
    <w:rsid w:val="00494752"/>
    <w:rsid w:val="00495519"/>
    <w:rsid w:val="00495926"/>
    <w:rsid w:val="004A066E"/>
    <w:rsid w:val="004A0CEB"/>
    <w:rsid w:val="004A103B"/>
    <w:rsid w:val="004A3FBE"/>
    <w:rsid w:val="004A5123"/>
    <w:rsid w:val="004A729B"/>
    <w:rsid w:val="004A7BBC"/>
    <w:rsid w:val="004B2C80"/>
    <w:rsid w:val="004B53F3"/>
    <w:rsid w:val="004B59AA"/>
    <w:rsid w:val="004C034A"/>
    <w:rsid w:val="004C3019"/>
    <w:rsid w:val="004C433B"/>
    <w:rsid w:val="004D1D37"/>
    <w:rsid w:val="004D6D59"/>
    <w:rsid w:val="004D758C"/>
    <w:rsid w:val="004D7701"/>
    <w:rsid w:val="004F3374"/>
    <w:rsid w:val="004F338D"/>
    <w:rsid w:val="004F4CC2"/>
    <w:rsid w:val="004F4EB1"/>
    <w:rsid w:val="004F6703"/>
    <w:rsid w:val="005044B5"/>
    <w:rsid w:val="005045A4"/>
    <w:rsid w:val="00505BCA"/>
    <w:rsid w:val="00512165"/>
    <w:rsid w:val="005169FE"/>
    <w:rsid w:val="00524424"/>
    <w:rsid w:val="005249A7"/>
    <w:rsid w:val="00524AF8"/>
    <w:rsid w:val="005250ED"/>
    <w:rsid w:val="00525438"/>
    <w:rsid w:val="00525F69"/>
    <w:rsid w:val="0053232B"/>
    <w:rsid w:val="00532A17"/>
    <w:rsid w:val="00541155"/>
    <w:rsid w:val="005416D5"/>
    <w:rsid w:val="0054481B"/>
    <w:rsid w:val="00546C39"/>
    <w:rsid w:val="005501CE"/>
    <w:rsid w:val="00551D62"/>
    <w:rsid w:val="005531C4"/>
    <w:rsid w:val="00557158"/>
    <w:rsid w:val="005607DB"/>
    <w:rsid w:val="00567EE4"/>
    <w:rsid w:val="005711C5"/>
    <w:rsid w:val="00571F56"/>
    <w:rsid w:val="00572FEA"/>
    <w:rsid w:val="00573D37"/>
    <w:rsid w:val="00573D70"/>
    <w:rsid w:val="00574AF2"/>
    <w:rsid w:val="00582495"/>
    <w:rsid w:val="00584BAA"/>
    <w:rsid w:val="00585FD2"/>
    <w:rsid w:val="0058769D"/>
    <w:rsid w:val="005879A3"/>
    <w:rsid w:val="0059725A"/>
    <w:rsid w:val="00597927"/>
    <w:rsid w:val="005A2FA5"/>
    <w:rsid w:val="005A442B"/>
    <w:rsid w:val="005A580A"/>
    <w:rsid w:val="005B194C"/>
    <w:rsid w:val="005B35E2"/>
    <w:rsid w:val="005B3F4D"/>
    <w:rsid w:val="005B448F"/>
    <w:rsid w:val="005B7BC8"/>
    <w:rsid w:val="005C09B1"/>
    <w:rsid w:val="005C0F21"/>
    <w:rsid w:val="005C349B"/>
    <w:rsid w:val="005C4F9C"/>
    <w:rsid w:val="005C55D7"/>
    <w:rsid w:val="005C6099"/>
    <w:rsid w:val="005C72E9"/>
    <w:rsid w:val="005C7B13"/>
    <w:rsid w:val="005D091A"/>
    <w:rsid w:val="005D2268"/>
    <w:rsid w:val="005D3B48"/>
    <w:rsid w:val="005D3BED"/>
    <w:rsid w:val="005D47E5"/>
    <w:rsid w:val="005E040F"/>
    <w:rsid w:val="005E2302"/>
    <w:rsid w:val="005E45E8"/>
    <w:rsid w:val="005E6C7E"/>
    <w:rsid w:val="005F1DBC"/>
    <w:rsid w:val="005F2D75"/>
    <w:rsid w:val="005F32BD"/>
    <w:rsid w:val="005F6DA5"/>
    <w:rsid w:val="0060363F"/>
    <w:rsid w:val="00603F36"/>
    <w:rsid w:val="00611F17"/>
    <w:rsid w:val="00615788"/>
    <w:rsid w:val="00620923"/>
    <w:rsid w:val="00623FAF"/>
    <w:rsid w:val="00627E7B"/>
    <w:rsid w:val="0063618E"/>
    <w:rsid w:val="00636D36"/>
    <w:rsid w:val="00636EFB"/>
    <w:rsid w:val="006372F9"/>
    <w:rsid w:val="00650664"/>
    <w:rsid w:val="0065401A"/>
    <w:rsid w:val="0065462D"/>
    <w:rsid w:val="00655DEE"/>
    <w:rsid w:val="006649F5"/>
    <w:rsid w:val="00665212"/>
    <w:rsid w:val="006653E1"/>
    <w:rsid w:val="006676FB"/>
    <w:rsid w:val="00670338"/>
    <w:rsid w:val="00670A1C"/>
    <w:rsid w:val="00671D2E"/>
    <w:rsid w:val="00672759"/>
    <w:rsid w:val="006729AF"/>
    <w:rsid w:val="00674577"/>
    <w:rsid w:val="00676117"/>
    <w:rsid w:val="00677D1F"/>
    <w:rsid w:val="006816AD"/>
    <w:rsid w:val="00686C5F"/>
    <w:rsid w:val="00687F75"/>
    <w:rsid w:val="00695E3E"/>
    <w:rsid w:val="006A0EA6"/>
    <w:rsid w:val="006A44B4"/>
    <w:rsid w:val="006A5698"/>
    <w:rsid w:val="006B4708"/>
    <w:rsid w:val="006B5DF0"/>
    <w:rsid w:val="006C2AA6"/>
    <w:rsid w:val="006C4514"/>
    <w:rsid w:val="006D0153"/>
    <w:rsid w:val="006D1F44"/>
    <w:rsid w:val="006D202D"/>
    <w:rsid w:val="006D2962"/>
    <w:rsid w:val="006D3C8B"/>
    <w:rsid w:val="006D4F84"/>
    <w:rsid w:val="006D7D92"/>
    <w:rsid w:val="006E2894"/>
    <w:rsid w:val="006E34DD"/>
    <w:rsid w:val="006E7B2E"/>
    <w:rsid w:val="006F0207"/>
    <w:rsid w:val="006F17DB"/>
    <w:rsid w:val="006F4621"/>
    <w:rsid w:val="006F5AD4"/>
    <w:rsid w:val="006F5B80"/>
    <w:rsid w:val="00700DD7"/>
    <w:rsid w:val="0070207C"/>
    <w:rsid w:val="007027A1"/>
    <w:rsid w:val="00706297"/>
    <w:rsid w:val="00706C60"/>
    <w:rsid w:val="00707113"/>
    <w:rsid w:val="007161B0"/>
    <w:rsid w:val="00722449"/>
    <w:rsid w:val="00725C64"/>
    <w:rsid w:val="00731ECA"/>
    <w:rsid w:val="00732D8F"/>
    <w:rsid w:val="00736548"/>
    <w:rsid w:val="00740A2B"/>
    <w:rsid w:val="00742570"/>
    <w:rsid w:val="00746EB4"/>
    <w:rsid w:val="007510B7"/>
    <w:rsid w:val="00752E66"/>
    <w:rsid w:val="00757D1A"/>
    <w:rsid w:val="00760F9A"/>
    <w:rsid w:val="00765C61"/>
    <w:rsid w:val="007676B6"/>
    <w:rsid w:val="00770A79"/>
    <w:rsid w:val="0077242C"/>
    <w:rsid w:val="00774342"/>
    <w:rsid w:val="00774401"/>
    <w:rsid w:val="00775528"/>
    <w:rsid w:val="00775903"/>
    <w:rsid w:val="00782B3E"/>
    <w:rsid w:val="00784725"/>
    <w:rsid w:val="007868CF"/>
    <w:rsid w:val="007904D4"/>
    <w:rsid w:val="00790B64"/>
    <w:rsid w:val="007944E7"/>
    <w:rsid w:val="0079480B"/>
    <w:rsid w:val="00795F62"/>
    <w:rsid w:val="00797136"/>
    <w:rsid w:val="007A1924"/>
    <w:rsid w:val="007A2F2A"/>
    <w:rsid w:val="007A33C2"/>
    <w:rsid w:val="007A3D33"/>
    <w:rsid w:val="007A5347"/>
    <w:rsid w:val="007A5824"/>
    <w:rsid w:val="007B0129"/>
    <w:rsid w:val="007B6F0F"/>
    <w:rsid w:val="007C172F"/>
    <w:rsid w:val="007C4987"/>
    <w:rsid w:val="007C5B13"/>
    <w:rsid w:val="007C60EA"/>
    <w:rsid w:val="007C64C6"/>
    <w:rsid w:val="007C67E6"/>
    <w:rsid w:val="007C69C8"/>
    <w:rsid w:val="007D057C"/>
    <w:rsid w:val="007D14E3"/>
    <w:rsid w:val="007D34EC"/>
    <w:rsid w:val="007D57DA"/>
    <w:rsid w:val="007E0056"/>
    <w:rsid w:val="007E5FB7"/>
    <w:rsid w:val="007E7084"/>
    <w:rsid w:val="007F1335"/>
    <w:rsid w:val="007F17C1"/>
    <w:rsid w:val="008030D1"/>
    <w:rsid w:val="00803503"/>
    <w:rsid w:val="0080492F"/>
    <w:rsid w:val="008100DE"/>
    <w:rsid w:val="00811966"/>
    <w:rsid w:val="00812AF5"/>
    <w:rsid w:val="008142E6"/>
    <w:rsid w:val="00817929"/>
    <w:rsid w:val="008313EE"/>
    <w:rsid w:val="0083169D"/>
    <w:rsid w:val="00832DC2"/>
    <w:rsid w:val="00842094"/>
    <w:rsid w:val="008476AD"/>
    <w:rsid w:val="00852CF5"/>
    <w:rsid w:val="0085353A"/>
    <w:rsid w:val="008551C1"/>
    <w:rsid w:val="008555BA"/>
    <w:rsid w:val="008653EC"/>
    <w:rsid w:val="00867C1C"/>
    <w:rsid w:val="00871B7E"/>
    <w:rsid w:val="00871F07"/>
    <w:rsid w:val="00872340"/>
    <w:rsid w:val="008728E7"/>
    <w:rsid w:val="00872DE1"/>
    <w:rsid w:val="00874DB2"/>
    <w:rsid w:val="008766F3"/>
    <w:rsid w:val="0087755E"/>
    <w:rsid w:val="008778C4"/>
    <w:rsid w:val="00880431"/>
    <w:rsid w:val="00883E17"/>
    <w:rsid w:val="00884A6B"/>
    <w:rsid w:val="00884AE6"/>
    <w:rsid w:val="0088616A"/>
    <w:rsid w:val="0089396E"/>
    <w:rsid w:val="00896587"/>
    <w:rsid w:val="008A5B93"/>
    <w:rsid w:val="008B0804"/>
    <w:rsid w:val="008B34F8"/>
    <w:rsid w:val="008B4E69"/>
    <w:rsid w:val="008B55E6"/>
    <w:rsid w:val="008B5832"/>
    <w:rsid w:val="008C03D8"/>
    <w:rsid w:val="008C14D2"/>
    <w:rsid w:val="008C26A3"/>
    <w:rsid w:val="008C2C10"/>
    <w:rsid w:val="008C30B4"/>
    <w:rsid w:val="008C3D3D"/>
    <w:rsid w:val="008D0DFD"/>
    <w:rsid w:val="008D0FD8"/>
    <w:rsid w:val="008D6C88"/>
    <w:rsid w:val="008D735B"/>
    <w:rsid w:val="008D7457"/>
    <w:rsid w:val="008E406F"/>
    <w:rsid w:val="008E4BF7"/>
    <w:rsid w:val="008E4E18"/>
    <w:rsid w:val="008E6B0C"/>
    <w:rsid w:val="008F172C"/>
    <w:rsid w:val="008F24B4"/>
    <w:rsid w:val="008F3027"/>
    <w:rsid w:val="008F4E8B"/>
    <w:rsid w:val="008F584C"/>
    <w:rsid w:val="00901E6B"/>
    <w:rsid w:val="00902005"/>
    <w:rsid w:val="00910FBD"/>
    <w:rsid w:val="009134E6"/>
    <w:rsid w:val="00914572"/>
    <w:rsid w:val="009151E7"/>
    <w:rsid w:val="00915CAE"/>
    <w:rsid w:val="00917941"/>
    <w:rsid w:val="00921028"/>
    <w:rsid w:val="00923F41"/>
    <w:rsid w:val="00924079"/>
    <w:rsid w:val="00924661"/>
    <w:rsid w:val="00925755"/>
    <w:rsid w:val="009279DF"/>
    <w:rsid w:val="00927A54"/>
    <w:rsid w:val="00940A2A"/>
    <w:rsid w:val="00945E83"/>
    <w:rsid w:val="00946067"/>
    <w:rsid w:val="00947FCE"/>
    <w:rsid w:val="009511E9"/>
    <w:rsid w:val="00951DC1"/>
    <w:rsid w:val="00954FFE"/>
    <w:rsid w:val="00955D40"/>
    <w:rsid w:val="00955D9A"/>
    <w:rsid w:val="00960F01"/>
    <w:rsid w:val="00960FAB"/>
    <w:rsid w:val="00961FDD"/>
    <w:rsid w:val="00964054"/>
    <w:rsid w:val="009654BE"/>
    <w:rsid w:val="009659EE"/>
    <w:rsid w:val="00967409"/>
    <w:rsid w:val="00974A79"/>
    <w:rsid w:val="00976F47"/>
    <w:rsid w:val="009816F3"/>
    <w:rsid w:val="00982869"/>
    <w:rsid w:val="00982A47"/>
    <w:rsid w:val="00984AF4"/>
    <w:rsid w:val="00984E21"/>
    <w:rsid w:val="00987A3B"/>
    <w:rsid w:val="009909ED"/>
    <w:rsid w:val="00990B1D"/>
    <w:rsid w:val="009915A5"/>
    <w:rsid w:val="00996987"/>
    <w:rsid w:val="009A0DD1"/>
    <w:rsid w:val="009A7521"/>
    <w:rsid w:val="009B112A"/>
    <w:rsid w:val="009B2A2F"/>
    <w:rsid w:val="009B2D82"/>
    <w:rsid w:val="009B3DFF"/>
    <w:rsid w:val="009B5C8E"/>
    <w:rsid w:val="009C5026"/>
    <w:rsid w:val="009C5FB6"/>
    <w:rsid w:val="009C61BE"/>
    <w:rsid w:val="009D1BFB"/>
    <w:rsid w:val="009D1D60"/>
    <w:rsid w:val="009D512A"/>
    <w:rsid w:val="009E0109"/>
    <w:rsid w:val="009E064F"/>
    <w:rsid w:val="009E15DD"/>
    <w:rsid w:val="009E1B6F"/>
    <w:rsid w:val="009E337E"/>
    <w:rsid w:val="009E4D1E"/>
    <w:rsid w:val="009E4E15"/>
    <w:rsid w:val="009E64EB"/>
    <w:rsid w:val="009E6A12"/>
    <w:rsid w:val="009E6E9A"/>
    <w:rsid w:val="009F7369"/>
    <w:rsid w:val="00A030C9"/>
    <w:rsid w:val="00A04C81"/>
    <w:rsid w:val="00A052EC"/>
    <w:rsid w:val="00A14154"/>
    <w:rsid w:val="00A14CAC"/>
    <w:rsid w:val="00A176EF"/>
    <w:rsid w:val="00A201DA"/>
    <w:rsid w:val="00A2741B"/>
    <w:rsid w:val="00A3223A"/>
    <w:rsid w:val="00A362AA"/>
    <w:rsid w:val="00A36564"/>
    <w:rsid w:val="00A37540"/>
    <w:rsid w:val="00A41F1D"/>
    <w:rsid w:val="00A461B0"/>
    <w:rsid w:val="00A46827"/>
    <w:rsid w:val="00A533ED"/>
    <w:rsid w:val="00A53899"/>
    <w:rsid w:val="00A55BAC"/>
    <w:rsid w:val="00A57E53"/>
    <w:rsid w:val="00A612CD"/>
    <w:rsid w:val="00A61AAD"/>
    <w:rsid w:val="00A64410"/>
    <w:rsid w:val="00A64524"/>
    <w:rsid w:val="00A6714B"/>
    <w:rsid w:val="00A72796"/>
    <w:rsid w:val="00A72D45"/>
    <w:rsid w:val="00A744E1"/>
    <w:rsid w:val="00A805FE"/>
    <w:rsid w:val="00A812BA"/>
    <w:rsid w:val="00A835AE"/>
    <w:rsid w:val="00A855AC"/>
    <w:rsid w:val="00A85A29"/>
    <w:rsid w:val="00A86237"/>
    <w:rsid w:val="00A929BA"/>
    <w:rsid w:val="00A92DDC"/>
    <w:rsid w:val="00A93172"/>
    <w:rsid w:val="00A96E4C"/>
    <w:rsid w:val="00AA0D89"/>
    <w:rsid w:val="00AA173D"/>
    <w:rsid w:val="00AA6CF9"/>
    <w:rsid w:val="00AB4000"/>
    <w:rsid w:val="00AB5FFD"/>
    <w:rsid w:val="00AB7C0C"/>
    <w:rsid w:val="00AC1060"/>
    <w:rsid w:val="00AC2BA7"/>
    <w:rsid w:val="00AC2CB5"/>
    <w:rsid w:val="00AC416E"/>
    <w:rsid w:val="00AC691F"/>
    <w:rsid w:val="00AC6B20"/>
    <w:rsid w:val="00AD5BE1"/>
    <w:rsid w:val="00AD62DF"/>
    <w:rsid w:val="00AE007D"/>
    <w:rsid w:val="00AE03D8"/>
    <w:rsid w:val="00AE4311"/>
    <w:rsid w:val="00AF186E"/>
    <w:rsid w:val="00AF60A2"/>
    <w:rsid w:val="00B04302"/>
    <w:rsid w:val="00B04DAF"/>
    <w:rsid w:val="00B05933"/>
    <w:rsid w:val="00B104AE"/>
    <w:rsid w:val="00B13178"/>
    <w:rsid w:val="00B13961"/>
    <w:rsid w:val="00B13CBE"/>
    <w:rsid w:val="00B145FA"/>
    <w:rsid w:val="00B22F6F"/>
    <w:rsid w:val="00B26EEC"/>
    <w:rsid w:val="00B2760E"/>
    <w:rsid w:val="00B27CB7"/>
    <w:rsid w:val="00B327BB"/>
    <w:rsid w:val="00B430BD"/>
    <w:rsid w:val="00B43134"/>
    <w:rsid w:val="00B45872"/>
    <w:rsid w:val="00B471E1"/>
    <w:rsid w:val="00B52D5C"/>
    <w:rsid w:val="00B53092"/>
    <w:rsid w:val="00B552F2"/>
    <w:rsid w:val="00B55525"/>
    <w:rsid w:val="00B64429"/>
    <w:rsid w:val="00B664A9"/>
    <w:rsid w:val="00B72763"/>
    <w:rsid w:val="00B85F74"/>
    <w:rsid w:val="00B86063"/>
    <w:rsid w:val="00B87201"/>
    <w:rsid w:val="00B922DE"/>
    <w:rsid w:val="00B926E1"/>
    <w:rsid w:val="00B9298E"/>
    <w:rsid w:val="00B9303A"/>
    <w:rsid w:val="00BA02D7"/>
    <w:rsid w:val="00BA04C8"/>
    <w:rsid w:val="00BA26D8"/>
    <w:rsid w:val="00BA3A45"/>
    <w:rsid w:val="00BA6DD9"/>
    <w:rsid w:val="00BB26FC"/>
    <w:rsid w:val="00BB29C3"/>
    <w:rsid w:val="00BB5097"/>
    <w:rsid w:val="00BB583F"/>
    <w:rsid w:val="00BB73C2"/>
    <w:rsid w:val="00BC336A"/>
    <w:rsid w:val="00BC566B"/>
    <w:rsid w:val="00BC7986"/>
    <w:rsid w:val="00BE3B8B"/>
    <w:rsid w:val="00BF30B8"/>
    <w:rsid w:val="00BF60DD"/>
    <w:rsid w:val="00BF7828"/>
    <w:rsid w:val="00C004CB"/>
    <w:rsid w:val="00C03623"/>
    <w:rsid w:val="00C060DA"/>
    <w:rsid w:val="00C0714B"/>
    <w:rsid w:val="00C073DF"/>
    <w:rsid w:val="00C07FA0"/>
    <w:rsid w:val="00C14609"/>
    <w:rsid w:val="00C20200"/>
    <w:rsid w:val="00C205A8"/>
    <w:rsid w:val="00C215FB"/>
    <w:rsid w:val="00C22CA3"/>
    <w:rsid w:val="00C25210"/>
    <w:rsid w:val="00C26EFA"/>
    <w:rsid w:val="00C3090E"/>
    <w:rsid w:val="00C34F97"/>
    <w:rsid w:val="00C35CD3"/>
    <w:rsid w:val="00C35FD0"/>
    <w:rsid w:val="00C410C0"/>
    <w:rsid w:val="00C42EAA"/>
    <w:rsid w:val="00C43D9D"/>
    <w:rsid w:val="00C46BD0"/>
    <w:rsid w:val="00C51277"/>
    <w:rsid w:val="00C51979"/>
    <w:rsid w:val="00C54382"/>
    <w:rsid w:val="00C566C9"/>
    <w:rsid w:val="00C57FC1"/>
    <w:rsid w:val="00C6552E"/>
    <w:rsid w:val="00C72E30"/>
    <w:rsid w:val="00C76BCB"/>
    <w:rsid w:val="00C90F7D"/>
    <w:rsid w:val="00C910D2"/>
    <w:rsid w:val="00C937A6"/>
    <w:rsid w:val="00C967A6"/>
    <w:rsid w:val="00CA0E02"/>
    <w:rsid w:val="00CA2234"/>
    <w:rsid w:val="00CA2542"/>
    <w:rsid w:val="00CA288F"/>
    <w:rsid w:val="00CA6118"/>
    <w:rsid w:val="00CB2D68"/>
    <w:rsid w:val="00CB3617"/>
    <w:rsid w:val="00CC681A"/>
    <w:rsid w:val="00CC6904"/>
    <w:rsid w:val="00CD196E"/>
    <w:rsid w:val="00CE2139"/>
    <w:rsid w:val="00CE26DC"/>
    <w:rsid w:val="00CE4E87"/>
    <w:rsid w:val="00CE54B1"/>
    <w:rsid w:val="00CE58E5"/>
    <w:rsid w:val="00CF0999"/>
    <w:rsid w:val="00CF1A36"/>
    <w:rsid w:val="00CF6E1D"/>
    <w:rsid w:val="00D02FF2"/>
    <w:rsid w:val="00D032FB"/>
    <w:rsid w:val="00D03C32"/>
    <w:rsid w:val="00D052F4"/>
    <w:rsid w:val="00D10903"/>
    <w:rsid w:val="00D10DD8"/>
    <w:rsid w:val="00D10E3C"/>
    <w:rsid w:val="00D11CDD"/>
    <w:rsid w:val="00D129B1"/>
    <w:rsid w:val="00D13EAF"/>
    <w:rsid w:val="00D22ED7"/>
    <w:rsid w:val="00D2379C"/>
    <w:rsid w:val="00D273D2"/>
    <w:rsid w:val="00D27D05"/>
    <w:rsid w:val="00D30BCB"/>
    <w:rsid w:val="00D33D23"/>
    <w:rsid w:val="00D3532D"/>
    <w:rsid w:val="00D36E1D"/>
    <w:rsid w:val="00D43798"/>
    <w:rsid w:val="00D460B2"/>
    <w:rsid w:val="00D5018E"/>
    <w:rsid w:val="00D52182"/>
    <w:rsid w:val="00D52EEE"/>
    <w:rsid w:val="00D56CD4"/>
    <w:rsid w:val="00D604EE"/>
    <w:rsid w:val="00D63021"/>
    <w:rsid w:val="00D63101"/>
    <w:rsid w:val="00D6499E"/>
    <w:rsid w:val="00D66EFB"/>
    <w:rsid w:val="00D67947"/>
    <w:rsid w:val="00D70FAC"/>
    <w:rsid w:val="00D75A07"/>
    <w:rsid w:val="00D76BE6"/>
    <w:rsid w:val="00D83C42"/>
    <w:rsid w:val="00D851DB"/>
    <w:rsid w:val="00D867CF"/>
    <w:rsid w:val="00D87E9A"/>
    <w:rsid w:val="00D90D66"/>
    <w:rsid w:val="00D90F8B"/>
    <w:rsid w:val="00D93790"/>
    <w:rsid w:val="00D95864"/>
    <w:rsid w:val="00DA2D54"/>
    <w:rsid w:val="00DA54EC"/>
    <w:rsid w:val="00DA7103"/>
    <w:rsid w:val="00DA776A"/>
    <w:rsid w:val="00DA77A1"/>
    <w:rsid w:val="00DB7A0D"/>
    <w:rsid w:val="00DB7CDF"/>
    <w:rsid w:val="00DE3C49"/>
    <w:rsid w:val="00DE3DA2"/>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27E4"/>
    <w:rsid w:val="00E14B1E"/>
    <w:rsid w:val="00E264FE"/>
    <w:rsid w:val="00E2658C"/>
    <w:rsid w:val="00E3731D"/>
    <w:rsid w:val="00E435D0"/>
    <w:rsid w:val="00E44495"/>
    <w:rsid w:val="00E46697"/>
    <w:rsid w:val="00E524CF"/>
    <w:rsid w:val="00E538BB"/>
    <w:rsid w:val="00E53C26"/>
    <w:rsid w:val="00E53F9D"/>
    <w:rsid w:val="00E63058"/>
    <w:rsid w:val="00E67B36"/>
    <w:rsid w:val="00E710C8"/>
    <w:rsid w:val="00E71838"/>
    <w:rsid w:val="00E75B7D"/>
    <w:rsid w:val="00E76C25"/>
    <w:rsid w:val="00E817D4"/>
    <w:rsid w:val="00E81E8E"/>
    <w:rsid w:val="00E83377"/>
    <w:rsid w:val="00E83A64"/>
    <w:rsid w:val="00E84F61"/>
    <w:rsid w:val="00E93C7C"/>
    <w:rsid w:val="00E9457B"/>
    <w:rsid w:val="00E94DE1"/>
    <w:rsid w:val="00E95951"/>
    <w:rsid w:val="00EA503C"/>
    <w:rsid w:val="00EA5F8A"/>
    <w:rsid w:val="00EB0ECC"/>
    <w:rsid w:val="00EB0F16"/>
    <w:rsid w:val="00EB462D"/>
    <w:rsid w:val="00EC151E"/>
    <w:rsid w:val="00EC70C1"/>
    <w:rsid w:val="00ED11A1"/>
    <w:rsid w:val="00ED4993"/>
    <w:rsid w:val="00EE468F"/>
    <w:rsid w:val="00EE4B93"/>
    <w:rsid w:val="00EE7111"/>
    <w:rsid w:val="00EF292A"/>
    <w:rsid w:val="00EF6437"/>
    <w:rsid w:val="00F00258"/>
    <w:rsid w:val="00F0693E"/>
    <w:rsid w:val="00F14511"/>
    <w:rsid w:val="00F14E00"/>
    <w:rsid w:val="00F23F6F"/>
    <w:rsid w:val="00F272C9"/>
    <w:rsid w:val="00F2745C"/>
    <w:rsid w:val="00F31305"/>
    <w:rsid w:val="00F369E6"/>
    <w:rsid w:val="00F36DB0"/>
    <w:rsid w:val="00F37EE9"/>
    <w:rsid w:val="00F5419F"/>
    <w:rsid w:val="00F548DD"/>
    <w:rsid w:val="00F55B35"/>
    <w:rsid w:val="00F63B35"/>
    <w:rsid w:val="00F6406D"/>
    <w:rsid w:val="00F661E1"/>
    <w:rsid w:val="00F6677A"/>
    <w:rsid w:val="00F66FE4"/>
    <w:rsid w:val="00F7077D"/>
    <w:rsid w:val="00F7160A"/>
    <w:rsid w:val="00F75B76"/>
    <w:rsid w:val="00F75E8E"/>
    <w:rsid w:val="00F75F7A"/>
    <w:rsid w:val="00F8088F"/>
    <w:rsid w:val="00F81AAB"/>
    <w:rsid w:val="00F85109"/>
    <w:rsid w:val="00F91506"/>
    <w:rsid w:val="00F92E17"/>
    <w:rsid w:val="00F937D7"/>
    <w:rsid w:val="00F93DB5"/>
    <w:rsid w:val="00F95001"/>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8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293a3892-283b-4365-b943-c074b0470200"/>
    <ds:schemaRef ds:uri="http://schemas.microsoft.com/office/2006/documentManagement/types"/>
    <ds:schemaRef ds:uri="http://schemas.microsoft.com/office/infopath/2007/PartnerControls"/>
    <ds:schemaRef ds:uri="http://purl.org/dc/elements/1.1/"/>
    <ds:schemaRef ds:uri="http://schemas.microsoft.com/office/2006/metadata/properties"/>
    <ds:schemaRef ds:uri="d7c06bf7-bf01-468e-9525-747b44a2c7d6"/>
    <ds:schemaRef ds:uri="http://www.w3.org/XML/1998/namespace"/>
    <ds:schemaRef ds:uri="http://purl.org/dc/dcmitype/"/>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89F4F68-F256-430E-925E-E518D1770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20</cp:revision>
  <cp:lastPrinted>2021-12-01T03:41:00Z</cp:lastPrinted>
  <dcterms:created xsi:type="dcterms:W3CDTF">2021-11-15T00:18:00Z</dcterms:created>
  <dcterms:modified xsi:type="dcterms:W3CDTF">2021-12-01T03:41:00Z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2021-12-01T03:41:30Z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8ab77d8d-d0c5-4cc4-b4d8-28afe0088f40</vt:lpwstr>
  </property>
  <property fmtid="{D5CDD505-2E9C-101B-9397-08002B2CF9AE}" pid="15" name="MSIP_Label_d00a4df9-c942-4b09-b23a-6c1023f6de27_ContentBits">
    <vt:lpwstr>3</vt:lpwstr>
  </property>
</Properties>
</file>