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6FD2828D" w:rsidR="00DA77A1" w:rsidRDefault="003676AA" w:rsidP="007868CF">
      <w:pPr>
        <w:pStyle w:val="Reference"/>
      </w:pPr>
      <w:r>
        <w:t>1</w:t>
      </w:r>
      <w:r w:rsidR="00C32F6A">
        <w:t>5</w:t>
      </w:r>
      <w:r w:rsidR="00AD18F6">
        <w:t xml:space="preserve"> May</w:t>
      </w:r>
      <w:r w:rsidR="00D36E1D">
        <w:t xml:space="preserve"> </w:t>
      </w:r>
      <w:r w:rsidR="00454B49">
        <w:t>2020</w:t>
      </w:r>
    </w:p>
    <w:p w14:paraId="0B7AC0BD" w14:textId="1F622A9A" w:rsidR="007868CF" w:rsidRPr="007868CF" w:rsidRDefault="00840582"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9B2515">
        <w:rPr>
          <w:rFonts w:ascii="Calibri" w:eastAsia="Calibri" w:hAnsi="Calibri" w:cs="Times New Roman"/>
          <w:b/>
          <w:sz w:val="40"/>
          <w:szCs w:val="40"/>
          <w:lang w:eastAsia="en-US"/>
        </w:rPr>
        <w:t xml:space="preserve"> – APPLICATION FOR TESTING</w:t>
      </w:r>
    </w:p>
    <w:p w14:paraId="7F40CE13" w14:textId="1D5BC22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8950CAB"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3676AA">
        <w:rPr>
          <w:rFonts w:ascii="Calibri" w:eastAsia="Calibri" w:hAnsi="Calibri" w:cs="Times New Roman"/>
          <w:b/>
          <w:sz w:val="28"/>
          <w:szCs w:val="28"/>
          <w:lang w:eastAsia="en-US"/>
        </w:rPr>
        <w:t>RICHARD LAMING</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3ECA8B5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676AA">
        <w:rPr>
          <w:rFonts w:ascii="Calibri" w:eastAsia="Calibri" w:hAnsi="Calibri" w:cs="Times New Roman"/>
          <w:sz w:val="24"/>
          <w:szCs w:val="24"/>
          <w:lang w:eastAsia="en-US"/>
        </w:rPr>
        <w:t xml:space="preserve">21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72941F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6A3CAB">
        <w:rPr>
          <w:rFonts w:ascii="Calibri" w:eastAsia="Calibri" w:hAnsi="Calibri" w:cs="Times New Roman"/>
          <w:sz w:val="24"/>
          <w:szCs w:val="24"/>
          <w:lang w:eastAsia="en-US"/>
        </w:rPr>
        <w:t xml:space="preserve">. </w:t>
      </w:r>
    </w:p>
    <w:p w14:paraId="0835B251" w14:textId="6E96160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676AA">
        <w:rPr>
          <w:rFonts w:ascii="Calibri" w:eastAsia="Calibri" w:hAnsi="Calibri" w:cs="Times New Roman"/>
          <w:sz w:val="24"/>
          <w:szCs w:val="24"/>
          <w:lang w:eastAsia="en-US"/>
        </w:rPr>
        <w:t>Justin Hooper</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p>
    <w:p w14:paraId="0943BBCE" w14:textId="66DF456A"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3676AA">
        <w:rPr>
          <w:rFonts w:ascii="Calibri" w:eastAsia="Calibri" w:hAnsi="Calibri" w:cs="Times New Roman"/>
          <w:sz w:val="24"/>
          <w:szCs w:val="24"/>
          <w:lang w:eastAsia="en-US"/>
        </w:rPr>
        <w:t xml:space="preserve">Adrian Anderson </w:t>
      </w:r>
      <w:r w:rsidR="006A3CAB">
        <w:rPr>
          <w:rFonts w:ascii="Calibri" w:eastAsia="Calibri" w:hAnsi="Calibri" w:cs="Times New Roman"/>
          <w:sz w:val="24"/>
          <w:szCs w:val="24"/>
          <w:lang w:eastAsia="en-US"/>
        </w:rPr>
        <w:t xml:space="preserve">appeared on behalf of Mr </w:t>
      </w:r>
      <w:r w:rsidR="003676AA">
        <w:rPr>
          <w:rFonts w:ascii="Calibri" w:eastAsia="Calibri" w:hAnsi="Calibri" w:cs="Times New Roman"/>
          <w:sz w:val="24"/>
          <w:szCs w:val="24"/>
          <w:lang w:eastAsia="en-US"/>
        </w:rPr>
        <w:t>Laming</w:t>
      </w:r>
      <w:r w:rsidR="005A5F89">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F4CCB71" w14:textId="4D7D88ED" w:rsidR="009B2515" w:rsidRDefault="007868CF" w:rsidP="000A63EB">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009B2515">
        <w:rPr>
          <w:rFonts w:ascii="Calibri" w:eastAsia="Calibri" w:hAnsi="Calibri" w:cs="Times New Roman"/>
          <w:b/>
          <w:sz w:val="24"/>
          <w:szCs w:val="24"/>
          <w:lang w:eastAsia="en-US"/>
        </w:rPr>
        <w:t>s</w:t>
      </w:r>
      <w:r w:rsidR="007862D2">
        <w:rPr>
          <w:rFonts w:ascii="Calibri" w:eastAsia="Calibri" w:hAnsi="Calibri" w:cs="Times New Roman"/>
          <w:b/>
          <w:sz w:val="24"/>
          <w:szCs w:val="24"/>
          <w:lang w:eastAsia="en-US"/>
        </w:rPr>
        <w:t xml:space="preserve"> &amp; Particulars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p>
    <w:p w14:paraId="52EE9D95" w14:textId="77777777" w:rsidR="004C2A89" w:rsidRDefault="004C2A89" w:rsidP="000A63EB">
      <w:pPr>
        <w:spacing w:line="259" w:lineRule="auto"/>
        <w:ind w:left="2880" w:hanging="2880"/>
        <w:jc w:val="both"/>
        <w:rPr>
          <w:rFonts w:ascii="Calibri" w:eastAsia="Calibri" w:hAnsi="Calibri" w:cs="Times New Roman"/>
          <w:sz w:val="24"/>
          <w:szCs w:val="24"/>
          <w:lang w:eastAsia="en-US"/>
        </w:rPr>
      </w:pPr>
    </w:p>
    <w:p w14:paraId="26DBD810" w14:textId="73C42BDF"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bookmarkStart w:id="1" w:name="_Hlk40169310"/>
      <w:r w:rsidRPr="007862D2">
        <w:rPr>
          <w:rFonts w:ascii="Calibri" w:eastAsia="Calibri" w:hAnsi="Calibri" w:cs="Calibri"/>
          <w:b/>
          <w:sz w:val="24"/>
          <w:szCs w:val="24"/>
          <w:lang w:eastAsia="en-US"/>
        </w:rPr>
        <w:t xml:space="preserve">Charge One: </w:t>
      </w:r>
      <w:r w:rsidR="0002120E">
        <w:rPr>
          <w:rFonts w:ascii="Calibri" w:eastAsia="Calibri" w:hAnsi="Calibri" w:cs="Calibri"/>
          <w:b/>
          <w:sz w:val="24"/>
          <w:szCs w:val="24"/>
          <w:lang w:eastAsia="en-US"/>
        </w:rPr>
        <w:t>Australian Rule (</w:t>
      </w:r>
      <w:r w:rsidRPr="007862D2">
        <w:rPr>
          <w:rFonts w:ascii="Calibri" w:eastAsia="Calibri" w:hAnsi="Calibri" w:cs="Calibri"/>
          <w:b/>
          <w:sz w:val="24"/>
          <w:szCs w:val="24"/>
          <w:lang w:eastAsia="en-US"/>
        </w:rPr>
        <w:t>AR</w:t>
      </w:r>
      <w:r w:rsidR="0002120E">
        <w:rPr>
          <w:rFonts w:ascii="Calibri" w:eastAsia="Calibri" w:hAnsi="Calibri" w:cs="Calibri"/>
          <w:b/>
          <w:sz w:val="24"/>
          <w:szCs w:val="24"/>
          <w:lang w:eastAsia="en-US"/>
        </w:rPr>
        <w:t>)</w:t>
      </w:r>
      <w:r w:rsidRPr="007862D2">
        <w:rPr>
          <w:rFonts w:ascii="Calibri" w:eastAsia="Calibri" w:hAnsi="Calibri" w:cs="Calibri"/>
          <w:b/>
          <w:sz w:val="24"/>
          <w:szCs w:val="24"/>
          <w:lang w:eastAsia="en-US"/>
        </w:rPr>
        <w:t xml:space="preserve"> 245 </w:t>
      </w:r>
    </w:p>
    <w:bookmarkEnd w:id="1"/>
    <w:p w14:paraId="5AFCA598" w14:textId="0B12E779" w:rsidR="007862D2" w:rsidRP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The Stewards charge you with breaching </w:t>
      </w:r>
      <w:r w:rsidR="0002120E">
        <w:rPr>
          <w:rFonts w:ascii="Calibri" w:eastAsia="Calibri" w:hAnsi="Calibri" w:cs="Calibri"/>
          <w:bCs/>
          <w:sz w:val="24"/>
          <w:szCs w:val="24"/>
          <w:lang w:eastAsia="en-US"/>
        </w:rPr>
        <w:t>AR</w:t>
      </w:r>
      <w:r w:rsidRPr="007862D2">
        <w:rPr>
          <w:rFonts w:ascii="Calibri" w:eastAsia="Calibri" w:hAnsi="Calibri" w:cs="Calibri"/>
          <w:bCs/>
          <w:sz w:val="24"/>
          <w:szCs w:val="24"/>
          <w:lang w:eastAsia="en-US"/>
        </w:rPr>
        <w:t xml:space="preserve"> 245 which reads as follows:</w:t>
      </w:r>
    </w:p>
    <w:p w14:paraId="2464C8FF" w14:textId="6F46BE8F" w:rsidR="007862D2" w:rsidRPr="007862D2" w:rsidRDefault="007862D2" w:rsidP="003D43B5">
      <w:pPr>
        <w:spacing w:before="120" w:after="120" w:line="259" w:lineRule="auto"/>
        <w:jc w:val="both"/>
        <w:rPr>
          <w:rFonts w:ascii="Calibri" w:eastAsia="Calibri" w:hAnsi="Calibri" w:cs="Calibri"/>
          <w:bCs/>
          <w:sz w:val="24"/>
          <w:szCs w:val="24"/>
          <w:lang w:eastAsia="en-US"/>
        </w:rPr>
      </w:pPr>
      <w:bookmarkStart w:id="2" w:name="_Hlk40169114"/>
      <w:r w:rsidRPr="007862D2">
        <w:rPr>
          <w:rFonts w:ascii="Calibri" w:eastAsia="Calibri" w:hAnsi="Calibri" w:cs="Calibri"/>
          <w:bCs/>
          <w:i/>
          <w:sz w:val="24"/>
          <w:szCs w:val="24"/>
          <w:lang w:eastAsia="en-US"/>
        </w:rPr>
        <w:t>AR 245 Administration of prohibited substance in sample taken from horse before/after running in race</w:t>
      </w:r>
    </w:p>
    <w:p w14:paraId="497FAF1C" w14:textId="0809573C" w:rsidR="007862D2" w:rsidRPr="003D43B5" w:rsidRDefault="007862D2" w:rsidP="003D43B5">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person must not:</w:t>
      </w:r>
    </w:p>
    <w:p w14:paraId="426DA228" w14:textId="69643FD5" w:rsidR="007862D2" w:rsidRPr="003D43B5" w:rsidRDefault="007862D2" w:rsidP="003D43B5">
      <w:pPr>
        <w:pStyle w:val="ListParagraph"/>
        <w:numPr>
          <w:ilvl w:val="1"/>
          <w:numId w:val="37"/>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administer; or</w:t>
      </w:r>
    </w:p>
    <w:p w14:paraId="02F2C256" w14:textId="45F1C092" w:rsidR="007862D2" w:rsidRPr="003D43B5" w:rsidRDefault="007862D2" w:rsidP="003D43B5">
      <w:pPr>
        <w:pStyle w:val="ListParagraph"/>
        <w:numPr>
          <w:ilvl w:val="1"/>
          <w:numId w:val="37"/>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cause to be administered, </w:t>
      </w:r>
    </w:p>
    <w:p w14:paraId="3615FCA3" w14:textId="77777777" w:rsidR="007862D2" w:rsidRPr="003D43B5" w:rsidRDefault="007862D2" w:rsidP="003D43B5">
      <w:pPr>
        <w:spacing w:before="120" w:after="120" w:line="259" w:lineRule="auto"/>
        <w:ind w:left="135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prohibited substance on Prohibited List A and/or Prohibited List B to a horse which is detected in a sample taken from the horse prior to or following the running of a race.</w:t>
      </w:r>
    </w:p>
    <w:p w14:paraId="3710C1A6" w14:textId="77777777" w:rsidR="007862D2" w:rsidRPr="007862D2" w:rsidRDefault="007862D2" w:rsidP="003D43B5">
      <w:pPr>
        <w:spacing w:before="120" w:after="120" w:line="259" w:lineRule="auto"/>
        <w:ind w:left="2880" w:hanging="2880"/>
        <w:jc w:val="both"/>
        <w:rPr>
          <w:rFonts w:ascii="Calibri" w:eastAsia="Calibri" w:hAnsi="Calibri" w:cs="Calibri"/>
          <w:b/>
          <w:i/>
          <w:sz w:val="24"/>
          <w:szCs w:val="24"/>
          <w:lang w:eastAsia="en-US"/>
        </w:rPr>
      </w:pPr>
      <w:r w:rsidRPr="007862D2">
        <w:rPr>
          <w:rFonts w:ascii="Calibri" w:eastAsia="Calibri" w:hAnsi="Calibri" w:cs="Calibri"/>
          <w:b/>
          <w:sz w:val="24"/>
          <w:szCs w:val="24"/>
          <w:lang w:eastAsia="en-US"/>
        </w:rPr>
        <w:t>Particulars of Charge</w:t>
      </w:r>
    </w:p>
    <w:p w14:paraId="18E1D127"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You are, and were at all relevant times, a trainer licensed by Racing Victoria.</w:t>
      </w:r>
    </w:p>
    <w:p w14:paraId="2A218276"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At all relevant times, you were the trainer of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i/>
          <w:sz w:val="24"/>
          <w:szCs w:val="24"/>
          <w:lang w:eastAsia="en-US"/>
        </w:rPr>
        <w:t>.</w:t>
      </w:r>
    </w:p>
    <w:p w14:paraId="6296B2AB"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23 May 2018</w:t>
      </w:r>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i/>
          <w:sz w:val="24"/>
          <w:szCs w:val="24"/>
          <w:lang w:eastAsia="en-US"/>
        </w:rPr>
        <w:t xml:space="preserve"> </w:t>
      </w:r>
      <w:r w:rsidRPr="007862D2">
        <w:rPr>
          <w:rFonts w:ascii="Calibri" w:eastAsia="Calibri" w:hAnsi="Calibri" w:cs="Calibri"/>
          <w:bCs/>
          <w:sz w:val="24"/>
          <w:szCs w:val="24"/>
          <w:lang w:eastAsia="en-US"/>
        </w:rPr>
        <w:t>ran in the City of Ballarat Maiden Plate over 1200 metres at the Ballarat racecourse (the race).</w:t>
      </w:r>
    </w:p>
    <w:p w14:paraId="4A51471A"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Prior to the race you administered, or caused to be administered, to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i/>
          <w:sz w:val="24"/>
          <w:szCs w:val="24"/>
          <w:lang w:eastAsia="en-US"/>
        </w:rPr>
        <w:t xml:space="preserve"> </w:t>
      </w:r>
      <w:r w:rsidRPr="007862D2">
        <w:rPr>
          <w:rFonts w:ascii="Calibri" w:eastAsia="Calibri" w:hAnsi="Calibri" w:cs="Calibri"/>
          <w:bCs/>
          <w:iCs/>
          <w:sz w:val="24"/>
          <w:szCs w:val="24"/>
          <w:lang w:eastAsia="en-US"/>
        </w:rPr>
        <w:t xml:space="preserve">a prohibited substance, being cobalt </w:t>
      </w:r>
      <w:r w:rsidRPr="007862D2">
        <w:rPr>
          <w:rFonts w:ascii="Calibri" w:eastAsia="Calibri" w:hAnsi="Calibri" w:cs="Calibri"/>
          <w:bCs/>
          <w:sz w:val="24"/>
          <w:szCs w:val="24"/>
          <w:lang w:eastAsia="en-US"/>
        </w:rPr>
        <w:t xml:space="preserve">at a mass concentration in excess of 100 micrograms per litre in urine, which was detected in a pre-race urine sample taken from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i/>
          <w:sz w:val="24"/>
          <w:szCs w:val="24"/>
          <w:lang w:eastAsia="en-US"/>
        </w:rPr>
        <w:t xml:space="preserve"> </w:t>
      </w:r>
      <w:r w:rsidRPr="007862D2">
        <w:rPr>
          <w:rFonts w:ascii="Calibri" w:eastAsia="Calibri" w:hAnsi="Calibri" w:cs="Calibri"/>
          <w:bCs/>
          <w:sz w:val="24"/>
          <w:szCs w:val="24"/>
          <w:lang w:eastAsia="en-US"/>
        </w:rPr>
        <w:t>prior to</w:t>
      </w:r>
      <w:r w:rsidRPr="007862D2">
        <w:rPr>
          <w:rFonts w:ascii="Calibri" w:eastAsia="Calibri" w:hAnsi="Calibri" w:cs="Calibri"/>
          <w:bCs/>
          <w:i/>
          <w:sz w:val="24"/>
          <w:szCs w:val="24"/>
          <w:lang w:eastAsia="en-US"/>
        </w:rPr>
        <w:t xml:space="preserve"> </w:t>
      </w:r>
      <w:r w:rsidRPr="007862D2">
        <w:rPr>
          <w:rFonts w:ascii="Calibri" w:eastAsia="Calibri" w:hAnsi="Calibri" w:cs="Calibri"/>
          <w:bCs/>
          <w:sz w:val="24"/>
          <w:szCs w:val="24"/>
          <w:lang w:eastAsia="en-US"/>
        </w:rPr>
        <w:t xml:space="preserve">the running of the race.  </w:t>
      </w:r>
    </w:p>
    <w:p w14:paraId="2B218963"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lastRenderedPageBreak/>
        <w:t>Cobalt exceeding a mass concentration of 100 micrograms per litre in urine is a prohibited substance pursuant to Part 2 of Schedule 1 of the Australian Rules of Racing.</w:t>
      </w:r>
    </w:p>
    <w:p w14:paraId="40A065BE"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the time of the relevant conduct described, it was an offence under AR 175(h)(ii) (as then in force) to engage in the conduct described in particular 4.</w:t>
      </w:r>
    </w:p>
    <w:p w14:paraId="646C0E80"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By reason of AR 8(2)(e) of the Rules of Racing, any offence committed under or in breach of the previous Australian Rules is deemed to be an offence committed under or in breach of these Australian Rules. </w:t>
      </w:r>
    </w:p>
    <w:p w14:paraId="080D399D" w14:textId="77777777" w:rsidR="004C2A89" w:rsidRPr="007862D2" w:rsidRDefault="004C2A89" w:rsidP="003D43B5">
      <w:pPr>
        <w:spacing w:before="120" w:after="120" w:line="259" w:lineRule="auto"/>
        <w:ind w:left="2880" w:hanging="2880"/>
        <w:jc w:val="both"/>
        <w:rPr>
          <w:rFonts w:ascii="Calibri" w:eastAsia="Calibri" w:hAnsi="Calibri" w:cs="Calibri"/>
          <w:bCs/>
          <w:sz w:val="24"/>
          <w:szCs w:val="24"/>
          <w:lang w:eastAsia="en-US"/>
        </w:rPr>
      </w:pPr>
    </w:p>
    <w:p w14:paraId="4B6F7ADE" w14:textId="77777777"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Charge Two: AR 240 [Alternative to Charge One]</w:t>
      </w:r>
    </w:p>
    <w:p w14:paraId="6168D785" w14:textId="77777777" w:rsidR="007862D2" w:rsidRP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The Stewards charge you with breaching AR 240 (2) which reads as follows:</w:t>
      </w:r>
    </w:p>
    <w:p w14:paraId="622F9C9D" w14:textId="667573FC" w:rsidR="007862D2" w:rsidRP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3D43B5">
        <w:rPr>
          <w:rFonts w:ascii="Calibri" w:eastAsia="Calibri" w:hAnsi="Calibri" w:cs="Calibri"/>
          <w:bCs/>
          <w:i/>
          <w:iCs/>
          <w:sz w:val="24"/>
          <w:szCs w:val="24"/>
          <w:lang w:eastAsia="en-US"/>
        </w:rPr>
        <w:t>AR 240 Prohibited substance in sample taken from horse at race meeting</w:t>
      </w:r>
    </w:p>
    <w:p w14:paraId="579821B4" w14:textId="427E9757" w:rsidR="007862D2" w:rsidRPr="003D43B5" w:rsidRDefault="007862D2" w:rsidP="003D43B5">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Subject to </w:t>
      </w:r>
      <w:proofErr w:type="spellStart"/>
      <w:r w:rsidRPr="003D43B5">
        <w:rPr>
          <w:rFonts w:ascii="Calibri" w:eastAsia="Calibri" w:hAnsi="Calibri" w:cs="Calibri"/>
          <w:bCs/>
          <w:iCs/>
          <w:sz w:val="24"/>
          <w:szCs w:val="24"/>
          <w:lang w:eastAsia="en-US"/>
        </w:rPr>
        <w:t>subrule</w:t>
      </w:r>
      <w:proofErr w:type="spellEnd"/>
      <w:r w:rsidRPr="003D43B5">
        <w:rPr>
          <w:rFonts w:ascii="Calibri" w:eastAsia="Calibri" w:hAnsi="Calibri" w:cs="Calibri"/>
          <w:bCs/>
          <w:iCs/>
          <w:sz w:val="24"/>
          <w:szCs w:val="24"/>
          <w:lang w:eastAsia="en-US"/>
        </w:rPr>
        <w:t xml:space="preserv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w:t>
      </w:r>
      <w:r w:rsidR="004C2A89">
        <w:rPr>
          <w:rFonts w:ascii="Calibri" w:eastAsia="Calibri" w:hAnsi="Calibri" w:cs="Calibri"/>
          <w:bCs/>
          <w:iCs/>
          <w:sz w:val="24"/>
          <w:szCs w:val="24"/>
          <w:lang w:eastAsia="en-US"/>
        </w:rPr>
        <w:t>c</w:t>
      </w:r>
      <w:r w:rsidRPr="003D43B5">
        <w:rPr>
          <w:rFonts w:ascii="Calibri" w:eastAsia="Calibri" w:hAnsi="Calibri" w:cs="Calibri"/>
          <w:bCs/>
          <w:iCs/>
          <w:sz w:val="24"/>
          <w:szCs w:val="24"/>
          <w:lang w:eastAsia="en-US"/>
        </w:rPr>
        <w:t>harge of the horse at any relevant time breaches these Australian Rules.</w:t>
      </w:r>
    </w:p>
    <w:p w14:paraId="194F065B" w14:textId="77777777"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Particulars of Charge</w:t>
      </w:r>
    </w:p>
    <w:p w14:paraId="07B3945A" w14:textId="5ACC77E4" w:rsidR="007862D2" w:rsidRPr="007862D2" w:rsidRDefault="007862D2" w:rsidP="003D43B5">
      <w:pPr>
        <w:pStyle w:val="ListParagraph"/>
        <w:numPr>
          <w:ilvl w:val="0"/>
          <w:numId w:val="2"/>
        </w:numPr>
        <w:spacing w:before="120" w:after="120" w:line="259" w:lineRule="auto"/>
        <w:contextualSpacing w:val="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You are, and were at all relevant times, a trainer licensed by Racing Victoria.</w:t>
      </w:r>
    </w:p>
    <w:p w14:paraId="0F4EE929"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all relevant times, you were the trainer of</w:t>
      </w:r>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i/>
          <w:sz w:val="24"/>
          <w:szCs w:val="24"/>
          <w:lang w:eastAsia="en-US"/>
        </w:rPr>
        <w:t>.</w:t>
      </w:r>
    </w:p>
    <w:p w14:paraId="615380AA"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23 May 2018</w:t>
      </w:r>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sz w:val="24"/>
          <w:szCs w:val="24"/>
          <w:lang w:eastAsia="en-US"/>
        </w:rPr>
        <w:t xml:space="preserve"> was brought to the Ballarat racecourse and ran in the City of Ballarat Maiden Plate over 1200 metres (the race).</w:t>
      </w:r>
    </w:p>
    <w:p w14:paraId="5B7BF17E"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 prohibited substance, being </w:t>
      </w:r>
      <w:r w:rsidRPr="007862D2">
        <w:rPr>
          <w:rFonts w:ascii="Calibri" w:eastAsia="Calibri" w:hAnsi="Calibri" w:cs="Calibri"/>
          <w:bCs/>
          <w:iCs/>
          <w:sz w:val="24"/>
          <w:szCs w:val="24"/>
          <w:lang w:eastAsia="en-US"/>
        </w:rPr>
        <w:t xml:space="preserve">cobalt </w:t>
      </w:r>
      <w:r w:rsidRPr="007862D2">
        <w:rPr>
          <w:rFonts w:ascii="Calibri" w:eastAsia="Calibri" w:hAnsi="Calibri" w:cs="Calibri"/>
          <w:bCs/>
          <w:sz w:val="24"/>
          <w:szCs w:val="24"/>
          <w:lang w:eastAsia="en-US"/>
        </w:rPr>
        <w:t xml:space="preserve">at a mass concentration in excess of 100 micrograms per litre in urine, was detected in a pre-race urine sample taken from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sz w:val="24"/>
          <w:szCs w:val="24"/>
          <w:lang w:eastAsia="en-US"/>
        </w:rPr>
        <w:t xml:space="preserve"> prior to the running of the race.</w:t>
      </w:r>
    </w:p>
    <w:p w14:paraId="3CEC52A7"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Cobalt exceeding a mass concentration of 100 micrograms per litre in urine is a prohibited substance pursuant to Part 2 of Schedule 1 of the Australian Rules of Racing.</w:t>
      </w:r>
    </w:p>
    <w:p w14:paraId="512BAF60" w14:textId="77777777" w:rsidR="007862D2" w:rsidRPr="007862D2" w:rsidRDefault="007862D2" w:rsidP="003D43B5">
      <w:pPr>
        <w:numPr>
          <w:ilvl w:val="0"/>
          <w:numId w:val="2"/>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the time of the relevant conduct described, it was an offence under AR 178 (as then in force) to engage in the conduct described in particulars 3 and 4.</w:t>
      </w:r>
    </w:p>
    <w:p w14:paraId="13F3E67F" w14:textId="77777777" w:rsidR="007862D2" w:rsidRPr="007862D2" w:rsidRDefault="007862D2" w:rsidP="003D43B5">
      <w:pPr>
        <w:numPr>
          <w:ilvl w:val="0"/>
          <w:numId w:val="2"/>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By reason of AR 8(2)(e) of the Rules of Racing, any offence committed under or in breach of the previous Australian Rules is deemed to be an offence committed under or in breach of these Australian Rules. </w:t>
      </w:r>
    </w:p>
    <w:p w14:paraId="74288896" w14:textId="77777777" w:rsidR="004C2A89" w:rsidRPr="007862D2" w:rsidRDefault="004C2A89" w:rsidP="003D43B5">
      <w:pPr>
        <w:spacing w:before="120" w:after="120" w:line="259" w:lineRule="auto"/>
        <w:ind w:left="2880" w:hanging="2880"/>
        <w:jc w:val="both"/>
        <w:rPr>
          <w:rFonts w:ascii="Calibri" w:eastAsia="Calibri" w:hAnsi="Calibri" w:cs="Calibri"/>
          <w:bCs/>
          <w:sz w:val="24"/>
          <w:szCs w:val="24"/>
          <w:lang w:eastAsia="en-US"/>
        </w:rPr>
      </w:pPr>
    </w:p>
    <w:p w14:paraId="30000E8F" w14:textId="272048E1" w:rsidR="004C2A89" w:rsidRDefault="004C2A89">
      <w:pPr>
        <w:spacing w:after="200" w:line="276" w:lineRule="auto"/>
        <w:rPr>
          <w:rFonts w:ascii="Calibri" w:eastAsia="Calibri" w:hAnsi="Calibri" w:cs="Calibri"/>
          <w:bCs/>
          <w:sz w:val="24"/>
          <w:szCs w:val="24"/>
          <w:lang w:eastAsia="en-US"/>
        </w:rPr>
      </w:pPr>
      <w:r>
        <w:rPr>
          <w:rFonts w:ascii="Calibri" w:eastAsia="Calibri" w:hAnsi="Calibri" w:cs="Calibri"/>
          <w:bCs/>
          <w:sz w:val="24"/>
          <w:szCs w:val="24"/>
          <w:lang w:eastAsia="en-US"/>
        </w:rPr>
        <w:br w:type="page"/>
      </w:r>
    </w:p>
    <w:p w14:paraId="00C37D53" w14:textId="0D80C172"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lastRenderedPageBreak/>
        <w:t>Charge Three: AR 104(1)</w:t>
      </w:r>
    </w:p>
    <w:p w14:paraId="66AB7FD0" w14:textId="3005A78D" w:rsid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The Stewards charge you with breaching AR 104(1) which reads as follows: </w:t>
      </w:r>
    </w:p>
    <w:p w14:paraId="5C534446" w14:textId="77777777" w:rsidR="007862D2" w:rsidRPr="003D43B5" w:rsidRDefault="007862D2" w:rsidP="003D43B5">
      <w:pPr>
        <w:spacing w:before="120" w:after="120" w:line="259" w:lineRule="auto"/>
        <w:ind w:left="2880" w:hanging="2880"/>
        <w:jc w:val="both"/>
        <w:rPr>
          <w:rFonts w:ascii="Calibri" w:eastAsia="Calibri" w:hAnsi="Calibri" w:cs="Calibri"/>
          <w:bCs/>
          <w:i/>
          <w:iCs/>
          <w:sz w:val="24"/>
          <w:szCs w:val="24"/>
          <w:lang w:eastAsia="en-US"/>
        </w:rPr>
      </w:pPr>
      <w:r w:rsidRPr="003D43B5">
        <w:rPr>
          <w:rFonts w:ascii="Calibri" w:eastAsia="Calibri" w:hAnsi="Calibri" w:cs="Calibri"/>
          <w:bCs/>
          <w:i/>
          <w:iCs/>
          <w:sz w:val="24"/>
          <w:szCs w:val="24"/>
          <w:lang w:eastAsia="en-US"/>
        </w:rPr>
        <w:t>AR 104: Trainers must keep treatment records</w:t>
      </w:r>
    </w:p>
    <w:p w14:paraId="016F2473" w14:textId="77777777"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 xml:space="preserve">A trainer must record any medication or treatment administered to any horse in the trainer’s care by midnight on the day on which the administration was given. </w:t>
      </w:r>
    </w:p>
    <w:p w14:paraId="1FD5FC49" w14:textId="77777777"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 xml:space="preserve">For the purpose of </w:t>
      </w:r>
      <w:proofErr w:type="spellStart"/>
      <w:r w:rsidRPr="003D43B5">
        <w:rPr>
          <w:rFonts w:ascii="Calibri" w:eastAsia="Calibri" w:hAnsi="Calibri" w:cs="Calibri"/>
          <w:bCs/>
          <w:iCs/>
          <w:sz w:val="24"/>
          <w:szCs w:val="24"/>
          <w:lang w:val="en-US" w:eastAsia="en-US"/>
        </w:rPr>
        <w:t>subrule</w:t>
      </w:r>
      <w:proofErr w:type="spellEnd"/>
      <w:r w:rsidRPr="003D43B5">
        <w:rPr>
          <w:rFonts w:ascii="Calibri" w:eastAsia="Calibri" w:hAnsi="Calibri" w:cs="Calibri"/>
          <w:bCs/>
          <w:iCs/>
          <w:sz w:val="24"/>
          <w:szCs w:val="24"/>
          <w:lang w:val="en-US" w:eastAsia="en-US"/>
        </w:rPr>
        <w:t xml:space="preserve"> (1), each record of administration must include the following information:</w:t>
      </w:r>
    </w:p>
    <w:p w14:paraId="6F3C5250"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name of the horse;</w:t>
      </w:r>
    </w:p>
    <w:p w14:paraId="782EAB93"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date and time of administration of the treatment or medication;</w:t>
      </w:r>
    </w:p>
    <w:p w14:paraId="31792D33"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name of the treatment or medication administered (brand name or active constituent);</w:t>
      </w:r>
    </w:p>
    <w:p w14:paraId="10C7CEAE"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route of administration including by injection, stomach tube, paste, topical application or inhalation;</w:t>
      </w:r>
    </w:p>
    <w:p w14:paraId="5C5091D2"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amount of medication given (if applicable);</w:t>
      </w:r>
    </w:p>
    <w:p w14:paraId="19F7105D"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duration of treatment (if applicable);</w:t>
      </w:r>
    </w:p>
    <w:p w14:paraId="363B88EB"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 xml:space="preserve">the name and signature of the person/s administering and/or </w:t>
      </w:r>
      <w:proofErr w:type="spellStart"/>
      <w:r w:rsidRPr="003D43B5">
        <w:rPr>
          <w:rFonts w:ascii="Calibri" w:eastAsia="Calibri" w:hAnsi="Calibri" w:cs="Calibri"/>
          <w:bCs/>
          <w:iCs/>
          <w:sz w:val="24"/>
          <w:szCs w:val="24"/>
          <w:lang w:val="en-US" w:eastAsia="en-US"/>
        </w:rPr>
        <w:t>authorising</w:t>
      </w:r>
      <w:proofErr w:type="spellEnd"/>
      <w:r w:rsidRPr="003D43B5">
        <w:rPr>
          <w:rFonts w:ascii="Calibri" w:eastAsia="Calibri" w:hAnsi="Calibri" w:cs="Calibri"/>
          <w:bCs/>
          <w:iCs/>
          <w:sz w:val="24"/>
          <w:szCs w:val="24"/>
          <w:lang w:val="en-US" w:eastAsia="en-US"/>
        </w:rPr>
        <w:t xml:space="preserve"> the administration of the treatment or medication.</w:t>
      </w:r>
    </w:p>
    <w:p w14:paraId="25005DA3" w14:textId="1F89E7EA"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For the purposes of this rule “treatment” includes:</w:t>
      </w:r>
    </w:p>
    <w:p w14:paraId="1A150DE2"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shock wave therapy;</w:t>
      </w:r>
    </w:p>
    <w:p w14:paraId="34C25E82"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acupuncture (including laser treatment);</w:t>
      </w:r>
    </w:p>
    <w:p w14:paraId="1FB07F0A"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chiropractic treatment;</w:t>
      </w:r>
    </w:p>
    <w:p w14:paraId="510665FE"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use of any electrical stimulation device (including transcutaneous electrical nerve stimulation (TENS));</w:t>
      </w:r>
    </w:p>
    <w:p w14:paraId="7D83A66C"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magnetic field therapy;</w:t>
      </w:r>
    </w:p>
    <w:p w14:paraId="3E9485AE"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ultrasound;</w:t>
      </w:r>
    </w:p>
    <w:p w14:paraId="62D93535"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any form of oxygen therapy, including hyperbaric oxygen therapy;</w:t>
      </w:r>
    </w:p>
    <w:p w14:paraId="41DB19A8"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taking of a blood sample.</w:t>
      </w:r>
    </w:p>
    <w:p w14:paraId="0D740EFC" w14:textId="3652CDDF"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For the purposes of this rule “medication” includes:</w:t>
      </w:r>
      <w:r w:rsidRPr="003D43B5">
        <w:rPr>
          <w:rFonts w:ascii="Calibri" w:eastAsia="Calibri" w:hAnsi="Calibri" w:cs="Calibri"/>
          <w:bCs/>
          <w:iCs/>
          <w:sz w:val="24"/>
          <w:szCs w:val="24"/>
          <w:lang w:eastAsia="en-US"/>
        </w:rPr>
        <w:t xml:space="preserve"> </w:t>
      </w:r>
    </w:p>
    <w:p w14:paraId="386FA1EE"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Controlled Drugs (Schedule 8) administered by a veterinarian;</w:t>
      </w:r>
    </w:p>
    <w:p w14:paraId="2DA3ECC5"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Prescription Animal Remedies (Schedule 4), including those listed in Schedule 1, Part 2, Division 2 to these Australian Rules;</w:t>
      </w:r>
    </w:p>
    <w:p w14:paraId="04BF1C15"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lastRenderedPageBreak/>
        <w:t>all Prescription Only Medicines (Schedule 4), prescribed and/or dispensed by a veterinarian for off-label use;</w:t>
      </w:r>
    </w:p>
    <w:p w14:paraId="32A5154A"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injectable veterinary medicines (intravenous, intramuscular, subcutaneous, intra-articular) not already referred to above;</w:t>
      </w:r>
    </w:p>
    <w:p w14:paraId="022E928D"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Pharmacist Only (Schedule 3) and Pharmacy Only (Schedule 2) medicines;</w:t>
      </w:r>
    </w:p>
    <w:p w14:paraId="4FB8D675"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veterinary and other medicines containing other scheduled and unscheduled prohibited substances;</w:t>
      </w:r>
    </w:p>
    <w:p w14:paraId="010818EE"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 xml:space="preserve">all </w:t>
      </w:r>
      <w:proofErr w:type="spellStart"/>
      <w:r w:rsidRPr="003D43B5">
        <w:rPr>
          <w:rFonts w:ascii="Calibri" w:eastAsia="Calibri" w:hAnsi="Calibri" w:cs="Calibri"/>
          <w:bCs/>
          <w:iCs/>
          <w:sz w:val="24"/>
          <w:szCs w:val="24"/>
          <w:lang w:val="en-US" w:eastAsia="en-US"/>
        </w:rPr>
        <w:t>alkalinising</w:t>
      </w:r>
      <w:proofErr w:type="spellEnd"/>
      <w:r w:rsidRPr="003D43B5">
        <w:rPr>
          <w:rFonts w:ascii="Calibri" w:eastAsia="Calibri" w:hAnsi="Calibri" w:cs="Calibri"/>
          <w:bCs/>
          <w:iCs/>
          <w:sz w:val="24"/>
          <w:szCs w:val="24"/>
          <w:lang w:val="en-US" w:eastAsia="en-US"/>
        </w:rPr>
        <w:t xml:space="preserve"> agents; </w:t>
      </w:r>
    </w:p>
    <w:p w14:paraId="2EB12573"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herbal preparations.</w:t>
      </w:r>
    </w:p>
    <w:p w14:paraId="5CF66F17" w14:textId="28D09F54"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All records required to be kept in accordance with this rule must be retained by the trainer for at least 2 years.</w:t>
      </w:r>
    </w:p>
    <w:p w14:paraId="7510A12D" w14:textId="0CD9CAAE"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 xml:space="preserve">When requested, a trainer must make available to the Stewards the record of any administration of a treatment and/or medication required under </w:t>
      </w:r>
      <w:proofErr w:type="spellStart"/>
      <w:r w:rsidRPr="003D43B5">
        <w:rPr>
          <w:rFonts w:ascii="Calibri" w:eastAsia="Calibri" w:hAnsi="Calibri" w:cs="Calibri"/>
          <w:bCs/>
          <w:iCs/>
          <w:sz w:val="24"/>
          <w:szCs w:val="24"/>
          <w:lang w:val="en-US" w:eastAsia="en-US"/>
        </w:rPr>
        <w:t>subrule</w:t>
      </w:r>
      <w:proofErr w:type="spellEnd"/>
      <w:r w:rsidRPr="003D43B5">
        <w:rPr>
          <w:rFonts w:ascii="Calibri" w:eastAsia="Calibri" w:hAnsi="Calibri" w:cs="Calibri"/>
          <w:bCs/>
          <w:iCs/>
          <w:sz w:val="24"/>
          <w:szCs w:val="24"/>
          <w:lang w:val="en-US" w:eastAsia="en-US"/>
        </w:rPr>
        <w:t xml:space="preserve"> (1).</w:t>
      </w:r>
    </w:p>
    <w:p w14:paraId="2FFFFB73" w14:textId="77777777"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Particulars of Charge</w:t>
      </w:r>
    </w:p>
    <w:p w14:paraId="0A5E3FC0"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You are, and were at all relevant times, a trainer licensed by Racing Victoria. </w:t>
      </w:r>
    </w:p>
    <w:p w14:paraId="5CC05B7A" w14:textId="7F429D3D"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20 June 2018, Racing Victoria Stewards (Stewards) attended your stables at Clyde to complete an inspection (Inspection).</w:t>
      </w:r>
    </w:p>
    <w:p w14:paraId="5A823009"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During the Inspection, Mr </w:t>
      </w:r>
      <w:proofErr w:type="spellStart"/>
      <w:r w:rsidRPr="007862D2">
        <w:rPr>
          <w:rFonts w:ascii="Calibri" w:eastAsia="Calibri" w:hAnsi="Calibri" w:cs="Calibri"/>
          <w:bCs/>
          <w:sz w:val="24"/>
          <w:szCs w:val="24"/>
          <w:lang w:eastAsia="en-US"/>
        </w:rPr>
        <w:t>Marnu</w:t>
      </w:r>
      <w:proofErr w:type="spellEnd"/>
      <w:r w:rsidRPr="007862D2">
        <w:rPr>
          <w:rFonts w:ascii="Calibri" w:eastAsia="Calibri" w:hAnsi="Calibri" w:cs="Calibri"/>
          <w:bCs/>
          <w:sz w:val="24"/>
          <w:szCs w:val="24"/>
          <w:lang w:eastAsia="en-US"/>
        </w:rPr>
        <w:t xml:space="preserve"> Potgieter, a stable hand employed by you, provided a treatment diary to the Stewards (Treatment Diary).</w:t>
      </w:r>
    </w:p>
    <w:p w14:paraId="4F79A581"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the evening of 20 June 2018, after completion of the Inspection that day, Mr Potgieter provided the Stewards with a revised version of the Treatment Diary via email (Revised Treatment Diary).</w:t>
      </w:r>
    </w:p>
    <w:p w14:paraId="08CF36B5"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The Revised Treatment Diary included treatments that had been administered to </w:t>
      </w:r>
      <w:proofErr w:type="spellStart"/>
      <w:r w:rsidRPr="007862D2">
        <w:rPr>
          <w:rFonts w:ascii="Calibri" w:eastAsia="Calibri" w:hAnsi="Calibri" w:cs="Calibri"/>
          <w:bCs/>
          <w:i/>
          <w:sz w:val="24"/>
          <w:szCs w:val="24"/>
          <w:lang w:eastAsia="en-US"/>
        </w:rPr>
        <w:t>Iam</w:t>
      </w:r>
      <w:proofErr w:type="spellEnd"/>
      <w:r w:rsidRPr="007862D2">
        <w:rPr>
          <w:rFonts w:ascii="Calibri" w:eastAsia="Calibri" w:hAnsi="Calibri" w:cs="Calibri"/>
          <w:bCs/>
          <w:i/>
          <w:sz w:val="24"/>
          <w:szCs w:val="24"/>
          <w:lang w:eastAsia="en-US"/>
        </w:rPr>
        <w:t xml:space="preserve"> </w:t>
      </w:r>
      <w:proofErr w:type="spellStart"/>
      <w:r w:rsidRPr="007862D2">
        <w:rPr>
          <w:rFonts w:ascii="Calibri" w:eastAsia="Calibri" w:hAnsi="Calibri" w:cs="Calibri"/>
          <w:bCs/>
          <w:i/>
          <w:sz w:val="24"/>
          <w:szCs w:val="24"/>
          <w:lang w:eastAsia="en-US"/>
        </w:rPr>
        <w:t>Ekstraordinary</w:t>
      </w:r>
      <w:proofErr w:type="spellEnd"/>
      <w:r w:rsidRPr="007862D2">
        <w:rPr>
          <w:rFonts w:ascii="Calibri" w:eastAsia="Calibri" w:hAnsi="Calibri" w:cs="Calibri"/>
          <w:bCs/>
          <w:sz w:val="24"/>
          <w:szCs w:val="24"/>
          <w:lang w:eastAsia="en-US"/>
        </w:rPr>
        <w:t xml:space="preserve"> in May 2018 that had not been recorded in the Treatment Diary when the Stewards undertook their Inspection. </w:t>
      </w:r>
    </w:p>
    <w:p w14:paraId="1072865D"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Your conduct, as described above, was in breach of AR 104(1).  </w:t>
      </w:r>
    </w:p>
    <w:p w14:paraId="149951A3"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the time of the relevant conduct described, it was an offence under AR 178</w:t>
      </w:r>
      <w:proofErr w:type="gramStart"/>
      <w:r w:rsidRPr="007862D2">
        <w:rPr>
          <w:rFonts w:ascii="Calibri" w:eastAsia="Calibri" w:hAnsi="Calibri" w:cs="Calibri"/>
          <w:bCs/>
          <w:sz w:val="24"/>
          <w:szCs w:val="24"/>
          <w:lang w:eastAsia="en-US"/>
        </w:rPr>
        <w:t>F(</w:t>
      </w:r>
      <w:proofErr w:type="gramEnd"/>
      <w:r w:rsidRPr="007862D2">
        <w:rPr>
          <w:rFonts w:ascii="Calibri" w:eastAsia="Calibri" w:hAnsi="Calibri" w:cs="Calibri"/>
          <w:bCs/>
          <w:sz w:val="24"/>
          <w:szCs w:val="24"/>
          <w:lang w:eastAsia="en-US"/>
        </w:rPr>
        <w:t>5) (as then in force) to engage in the conduct described in particular 5.</w:t>
      </w:r>
    </w:p>
    <w:p w14:paraId="58DDA85D"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By reason of AR 8(2)(e) of the Rules of Racing, any offence committed under or in breach of the previous Australian Rules is deemed to be an offence committed under or in breach of these Australian Rules. </w:t>
      </w:r>
    </w:p>
    <w:bookmarkEnd w:id="2"/>
    <w:p w14:paraId="661E6296" w14:textId="1CDE70CE" w:rsidR="007868CF" w:rsidRPr="00E058D1" w:rsidRDefault="007868CF" w:rsidP="003D43B5">
      <w:pPr>
        <w:spacing w:before="120" w:after="120" w:line="259" w:lineRule="auto"/>
        <w:ind w:left="2880" w:hanging="2880"/>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9B2515">
        <w:rPr>
          <w:rFonts w:ascii="Calibri" w:eastAsia="Calibri" w:hAnsi="Calibri" w:cs="Times New Roman"/>
          <w:sz w:val="24"/>
          <w:szCs w:val="24"/>
          <w:lang w:eastAsia="en-US"/>
        </w:rPr>
        <w:t>Reserved</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AA86920" w14:textId="2EE73E42" w:rsidR="007868CF" w:rsidRDefault="00840582" w:rsidP="003D43B5">
      <w:pPr>
        <w:spacing w:before="120" w:after="120"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RULING</w:t>
      </w:r>
      <w:r w:rsidR="009B2515">
        <w:rPr>
          <w:rFonts w:ascii="Calibri" w:eastAsia="Calibri" w:hAnsi="Calibri" w:cs="Times New Roman"/>
          <w:b/>
          <w:sz w:val="24"/>
          <w:szCs w:val="24"/>
          <w:lang w:eastAsia="en-US"/>
        </w:rPr>
        <w:t xml:space="preserve"> – APPLICATION FOR TESTING</w:t>
      </w:r>
    </w:p>
    <w:p w14:paraId="186DDC9D" w14:textId="196B31CE" w:rsidR="003676AA" w:rsidRPr="003676AA" w:rsidRDefault="003676AA" w:rsidP="003D43B5">
      <w:pPr>
        <w:spacing w:before="120" w:after="120" w:line="259" w:lineRule="auto"/>
        <w:jc w:val="both"/>
        <w:rPr>
          <w:rFonts w:ascii="Calibri" w:eastAsia="Calibri" w:hAnsi="Calibri" w:cs="Times New Roman"/>
          <w:sz w:val="24"/>
          <w:szCs w:val="24"/>
          <w:lang w:eastAsia="en-US"/>
        </w:rPr>
      </w:pPr>
      <w:r w:rsidRPr="003676AA">
        <w:rPr>
          <w:rFonts w:ascii="Calibri" w:eastAsia="Calibri" w:hAnsi="Calibri" w:cs="Times New Roman"/>
          <w:sz w:val="24"/>
          <w:szCs w:val="24"/>
          <w:lang w:eastAsia="en-US"/>
        </w:rPr>
        <w:t>This matter involves an alleged breach of AR 24</w:t>
      </w:r>
      <w:r w:rsidR="009B1A0C">
        <w:rPr>
          <w:rFonts w:ascii="Calibri" w:eastAsia="Calibri" w:hAnsi="Calibri" w:cs="Times New Roman"/>
          <w:sz w:val="24"/>
          <w:szCs w:val="24"/>
          <w:lang w:eastAsia="en-US"/>
        </w:rPr>
        <w:t>5</w:t>
      </w:r>
      <w:r w:rsidRPr="003676AA">
        <w:rPr>
          <w:rFonts w:ascii="Calibri" w:eastAsia="Calibri" w:hAnsi="Calibri" w:cs="Times New Roman"/>
          <w:sz w:val="24"/>
          <w:szCs w:val="24"/>
          <w:lang w:eastAsia="en-US"/>
        </w:rPr>
        <w:t xml:space="preserve">. It relates to a swab positive to a prohibited substance, namely cobalt, returned by </w:t>
      </w:r>
      <w:r w:rsidR="00C32F6A">
        <w:rPr>
          <w:rFonts w:ascii="Calibri" w:eastAsia="Calibri" w:hAnsi="Calibri" w:cs="Times New Roman"/>
          <w:sz w:val="24"/>
          <w:szCs w:val="24"/>
          <w:lang w:eastAsia="en-US"/>
        </w:rPr>
        <w:t>‘</w:t>
      </w:r>
      <w:proofErr w:type="spellStart"/>
      <w:r w:rsidRPr="003676AA">
        <w:rPr>
          <w:rFonts w:ascii="Calibri" w:eastAsia="Calibri" w:hAnsi="Calibri" w:cs="Times New Roman"/>
          <w:sz w:val="24"/>
          <w:szCs w:val="24"/>
          <w:lang w:eastAsia="en-US"/>
        </w:rPr>
        <w:t>Iam</w:t>
      </w:r>
      <w:proofErr w:type="spellEnd"/>
      <w:r w:rsidRPr="003676AA">
        <w:rPr>
          <w:rFonts w:ascii="Calibri" w:eastAsia="Calibri" w:hAnsi="Calibri" w:cs="Times New Roman"/>
          <w:sz w:val="24"/>
          <w:szCs w:val="24"/>
          <w:lang w:eastAsia="en-US"/>
        </w:rPr>
        <w:t xml:space="preserve"> </w:t>
      </w:r>
      <w:proofErr w:type="spellStart"/>
      <w:r w:rsidRPr="003676AA">
        <w:rPr>
          <w:rFonts w:ascii="Calibri" w:eastAsia="Calibri" w:hAnsi="Calibri" w:cs="Times New Roman"/>
          <w:sz w:val="24"/>
          <w:szCs w:val="24"/>
          <w:lang w:eastAsia="en-US"/>
        </w:rPr>
        <w:t>Ekstraordinary</w:t>
      </w:r>
      <w:proofErr w:type="spellEnd"/>
      <w:r w:rsidR="00C32F6A">
        <w:rPr>
          <w:rFonts w:ascii="Calibri" w:eastAsia="Calibri" w:hAnsi="Calibri" w:cs="Times New Roman"/>
          <w:sz w:val="24"/>
          <w:szCs w:val="24"/>
          <w:lang w:eastAsia="en-US"/>
        </w:rPr>
        <w:t>’</w:t>
      </w:r>
      <w:r w:rsidR="009B2515">
        <w:rPr>
          <w:rFonts w:ascii="Calibri" w:eastAsia="Calibri" w:hAnsi="Calibri" w:cs="Times New Roman"/>
          <w:sz w:val="24"/>
          <w:szCs w:val="24"/>
          <w:lang w:eastAsia="en-US"/>
        </w:rPr>
        <w:t xml:space="preserve"> </w:t>
      </w:r>
      <w:r w:rsidRPr="003676AA">
        <w:rPr>
          <w:rFonts w:ascii="Calibri" w:eastAsia="Calibri" w:hAnsi="Calibri" w:cs="Times New Roman"/>
          <w:sz w:val="24"/>
          <w:szCs w:val="24"/>
          <w:lang w:eastAsia="en-US"/>
        </w:rPr>
        <w:t>on 23 May 2018. The horse is trained by Mr</w:t>
      </w:r>
      <w:r w:rsidR="009B2515">
        <w:rPr>
          <w:rFonts w:ascii="Calibri" w:eastAsia="Calibri" w:hAnsi="Calibri" w:cs="Times New Roman"/>
          <w:sz w:val="24"/>
          <w:szCs w:val="24"/>
          <w:lang w:eastAsia="en-US"/>
        </w:rPr>
        <w:t xml:space="preserve"> </w:t>
      </w:r>
      <w:r w:rsidRPr="003676AA">
        <w:rPr>
          <w:rFonts w:ascii="Calibri" w:eastAsia="Calibri" w:hAnsi="Calibri" w:cs="Times New Roman"/>
          <w:sz w:val="24"/>
          <w:szCs w:val="24"/>
          <w:lang w:eastAsia="en-US"/>
        </w:rPr>
        <w:t>Richard Laming. The positive return exceeded the threshold by a considerable margin. Testing was carried out by Racing Analytical services Limited (RASL) and Racing Science Centre (RSC).</w:t>
      </w:r>
    </w:p>
    <w:p w14:paraId="46C9B34B" w14:textId="3F8BABB4" w:rsidR="003676AA" w:rsidRPr="003676AA" w:rsidRDefault="003676AA" w:rsidP="003D43B5">
      <w:pPr>
        <w:spacing w:before="120" w:after="120" w:line="259" w:lineRule="auto"/>
        <w:jc w:val="both"/>
        <w:rPr>
          <w:rFonts w:ascii="Calibri" w:eastAsia="Calibri" w:hAnsi="Calibri" w:cs="Times New Roman"/>
          <w:sz w:val="24"/>
          <w:szCs w:val="24"/>
          <w:lang w:eastAsia="en-US"/>
        </w:rPr>
      </w:pPr>
      <w:r w:rsidRPr="003676AA">
        <w:rPr>
          <w:rFonts w:ascii="Calibri" w:eastAsia="Calibri" w:hAnsi="Calibri" w:cs="Times New Roman"/>
          <w:sz w:val="24"/>
          <w:szCs w:val="24"/>
          <w:lang w:eastAsia="en-US"/>
        </w:rPr>
        <w:t>Mr</w:t>
      </w:r>
      <w:r w:rsidR="009B2515">
        <w:rPr>
          <w:rFonts w:ascii="Calibri" w:eastAsia="Calibri" w:hAnsi="Calibri" w:cs="Times New Roman"/>
          <w:sz w:val="24"/>
          <w:szCs w:val="24"/>
          <w:lang w:eastAsia="en-US"/>
        </w:rPr>
        <w:t xml:space="preserve"> </w:t>
      </w:r>
      <w:r w:rsidRPr="003676AA">
        <w:rPr>
          <w:rFonts w:ascii="Calibri" w:eastAsia="Calibri" w:hAnsi="Calibri" w:cs="Times New Roman"/>
          <w:sz w:val="24"/>
          <w:szCs w:val="24"/>
          <w:lang w:eastAsia="en-US"/>
        </w:rPr>
        <w:t>Laming via his counsel, Mr</w:t>
      </w:r>
      <w:r w:rsidR="009B2515">
        <w:rPr>
          <w:rFonts w:ascii="Calibri" w:eastAsia="Calibri" w:hAnsi="Calibri" w:cs="Times New Roman"/>
          <w:sz w:val="24"/>
          <w:szCs w:val="24"/>
          <w:lang w:eastAsia="en-US"/>
        </w:rPr>
        <w:t xml:space="preserve"> </w:t>
      </w:r>
      <w:r w:rsidRPr="003676AA">
        <w:rPr>
          <w:rFonts w:ascii="Calibri" w:eastAsia="Calibri" w:hAnsi="Calibri" w:cs="Times New Roman"/>
          <w:sz w:val="24"/>
          <w:szCs w:val="24"/>
          <w:lang w:eastAsia="en-US"/>
        </w:rPr>
        <w:t xml:space="preserve">Adrian Anderson, now seeks that the urine sample taken from </w:t>
      </w:r>
      <w:r w:rsidR="00C32F6A">
        <w:rPr>
          <w:rFonts w:ascii="Calibri" w:eastAsia="Calibri" w:hAnsi="Calibri" w:cs="Times New Roman"/>
          <w:sz w:val="24"/>
          <w:szCs w:val="24"/>
          <w:lang w:eastAsia="en-US"/>
        </w:rPr>
        <w:t>‘</w:t>
      </w:r>
      <w:proofErr w:type="spellStart"/>
      <w:r w:rsidRPr="003676AA">
        <w:rPr>
          <w:rFonts w:ascii="Calibri" w:eastAsia="Calibri" w:hAnsi="Calibri" w:cs="Times New Roman"/>
          <w:sz w:val="24"/>
          <w:szCs w:val="24"/>
          <w:lang w:eastAsia="en-US"/>
        </w:rPr>
        <w:t>Iam</w:t>
      </w:r>
      <w:proofErr w:type="spellEnd"/>
      <w:r w:rsidRPr="003676AA">
        <w:rPr>
          <w:rFonts w:ascii="Calibri" w:eastAsia="Calibri" w:hAnsi="Calibri" w:cs="Times New Roman"/>
          <w:sz w:val="24"/>
          <w:szCs w:val="24"/>
          <w:lang w:eastAsia="en-US"/>
        </w:rPr>
        <w:t xml:space="preserve"> </w:t>
      </w:r>
      <w:proofErr w:type="spellStart"/>
      <w:r w:rsidRPr="003676AA">
        <w:rPr>
          <w:rFonts w:ascii="Calibri" w:eastAsia="Calibri" w:hAnsi="Calibri" w:cs="Times New Roman"/>
          <w:sz w:val="24"/>
          <w:szCs w:val="24"/>
          <w:lang w:eastAsia="en-US"/>
        </w:rPr>
        <w:t>Ekstraordinary</w:t>
      </w:r>
      <w:proofErr w:type="spellEnd"/>
      <w:r w:rsidR="00C32F6A">
        <w:rPr>
          <w:rFonts w:ascii="Calibri" w:eastAsia="Calibri" w:hAnsi="Calibri" w:cs="Times New Roman"/>
          <w:sz w:val="24"/>
          <w:szCs w:val="24"/>
          <w:lang w:eastAsia="en-US"/>
        </w:rPr>
        <w:t>’</w:t>
      </w:r>
      <w:r w:rsidR="009B2515">
        <w:rPr>
          <w:rFonts w:ascii="Calibri" w:eastAsia="Calibri" w:hAnsi="Calibri" w:cs="Times New Roman"/>
          <w:sz w:val="24"/>
          <w:szCs w:val="24"/>
          <w:lang w:eastAsia="en-US"/>
        </w:rPr>
        <w:t xml:space="preserve"> </w:t>
      </w:r>
      <w:r w:rsidRPr="003676AA">
        <w:rPr>
          <w:rFonts w:ascii="Calibri" w:eastAsia="Calibri" w:hAnsi="Calibri" w:cs="Times New Roman"/>
          <w:sz w:val="24"/>
          <w:szCs w:val="24"/>
          <w:lang w:eastAsia="en-US"/>
        </w:rPr>
        <w:t>be released and forwarded to the Royal North Shore Hospital in Sydney. The senior hospital scientist there is Mr</w:t>
      </w:r>
      <w:r w:rsidR="009B2515">
        <w:rPr>
          <w:rFonts w:ascii="Calibri" w:eastAsia="Calibri" w:hAnsi="Calibri" w:cs="Times New Roman"/>
          <w:sz w:val="24"/>
          <w:szCs w:val="24"/>
          <w:lang w:eastAsia="en-US"/>
        </w:rPr>
        <w:t xml:space="preserve"> </w:t>
      </w:r>
      <w:r w:rsidRPr="003676AA">
        <w:rPr>
          <w:rFonts w:ascii="Calibri" w:eastAsia="Calibri" w:hAnsi="Calibri" w:cs="Times New Roman"/>
          <w:sz w:val="24"/>
          <w:szCs w:val="24"/>
          <w:lang w:eastAsia="en-US"/>
        </w:rPr>
        <w:t>Ross Wenzel.</w:t>
      </w:r>
    </w:p>
    <w:p w14:paraId="12F82A10" w14:textId="065AC744" w:rsidR="003676AA" w:rsidRDefault="003676AA" w:rsidP="003D43B5">
      <w:pPr>
        <w:spacing w:before="120" w:after="120" w:line="259" w:lineRule="auto"/>
        <w:jc w:val="both"/>
        <w:rPr>
          <w:rFonts w:ascii="Calibri" w:eastAsia="Calibri" w:hAnsi="Calibri" w:cs="Times New Roman"/>
          <w:sz w:val="24"/>
          <w:szCs w:val="24"/>
          <w:lang w:eastAsia="en-US"/>
        </w:rPr>
      </w:pPr>
      <w:r w:rsidRPr="003676AA">
        <w:rPr>
          <w:rFonts w:ascii="Calibri" w:eastAsia="Calibri" w:hAnsi="Calibri" w:cs="Times New Roman"/>
          <w:sz w:val="24"/>
          <w:szCs w:val="24"/>
          <w:lang w:eastAsia="en-US"/>
        </w:rPr>
        <w:t xml:space="preserve">There is a problem in this regard. AR </w:t>
      </w:r>
      <w:r w:rsidR="00840582">
        <w:rPr>
          <w:rFonts w:ascii="Calibri" w:eastAsia="Calibri" w:hAnsi="Calibri" w:cs="Times New Roman"/>
          <w:sz w:val="24"/>
          <w:szCs w:val="24"/>
          <w:lang w:eastAsia="en-US"/>
        </w:rPr>
        <w:t>258 (2)</w:t>
      </w:r>
      <w:r w:rsidRPr="003676AA">
        <w:rPr>
          <w:rFonts w:ascii="Calibri" w:eastAsia="Calibri" w:hAnsi="Calibri" w:cs="Times New Roman"/>
          <w:sz w:val="24"/>
          <w:szCs w:val="24"/>
          <w:lang w:eastAsia="en-US"/>
        </w:rPr>
        <w:t xml:space="preserve"> provides that a sample shall be analysed only by an Official Racing Laboratory. These are listed in AR 2. RASL, for example, is so listed. RSC is listed. Royal North Shore Hospital is not. Nor is Mr</w:t>
      </w:r>
      <w:r w:rsidR="009B2515">
        <w:rPr>
          <w:rFonts w:ascii="Calibri" w:eastAsia="Calibri" w:hAnsi="Calibri" w:cs="Times New Roman"/>
          <w:sz w:val="24"/>
          <w:szCs w:val="24"/>
          <w:lang w:eastAsia="en-US"/>
        </w:rPr>
        <w:t xml:space="preserve"> </w:t>
      </w:r>
      <w:r w:rsidRPr="003676AA">
        <w:rPr>
          <w:rFonts w:ascii="Calibri" w:eastAsia="Calibri" w:hAnsi="Calibri" w:cs="Times New Roman"/>
          <w:sz w:val="24"/>
          <w:szCs w:val="24"/>
          <w:lang w:eastAsia="en-US"/>
        </w:rPr>
        <w:t xml:space="preserve">Wenzel or others associated with him or with Royal North Shore Hospital. That is no criticism of that institution or those individuals. The institution and the individuals are simply not listed in AR 2 as being an Official Racing Laboratory. AR </w:t>
      </w:r>
      <w:r w:rsidR="00840582">
        <w:rPr>
          <w:rFonts w:ascii="Calibri" w:eastAsia="Calibri" w:hAnsi="Calibri" w:cs="Times New Roman"/>
          <w:sz w:val="24"/>
          <w:szCs w:val="24"/>
          <w:lang w:eastAsia="en-US"/>
        </w:rPr>
        <w:t>258 (2)</w:t>
      </w:r>
      <w:r w:rsidRPr="003676AA">
        <w:rPr>
          <w:rFonts w:ascii="Calibri" w:eastAsia="Calibri" w:hAnsi="Calibri" w:cs="Times New Roman"/>
          <w:sz w:val="24"/>
          <w:szCs w:val="24"/>
          <w:lang w:eastAsia="en-US"/>
        </w:rPr>
        <w:t xml:space="preserve"> is applicable. They have no right to analyse samples and indeed are prohibited from so doing, given the terminology of AR </w:t>
      </w:r>
      <w:r w:rsidR="00840582">
        <w:rPr>
          <w:rFonts w:ascii="Calibri" w:eastAsia="Calibri" w:hAnsi="Calibri" w:cs="Times New Roman"/>
          <w:sz w:val="24"/>
          <w:szCs w:val="24"/>
          <w:lang w:eastAsia="en-US"/>
        </w:rPr>
        <w:t>258 (2)</w:t>
      </w:r>
      <w:r w:rsidRPr="003676AA">
        <w:rPr>
          <w:rFonts w:ascii="Calibri" w:eastAsia="Calibri" w:hAnsi="Calibri" w:cs="Times New Roman"/>
          <w:sz w:val="24"/>
          <w:szCs w:val="24"/>
          <w:lang w:eastAsia="en-US"/>
        </w:rPr>
        <w:t>.</w:t>
      </w:r>
    </w:p>
    <w:p w14:paraId="416C8022" w14:textId="526895B4" w:rsidR="000A63EB" w:rsidRPr="000A63EB" w:rsidRDefault="000A63EB" w:rsidP="003D43B5">
      <w:pP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I would refer to two Rulings of the Racing Appeals and Disciplinary Board. The earlier of these is Ruling No.2 in the case of</w:t>
      </w:r>
      <w:r w:rsidRPr="000A63EB">
        <w:rPr>
          <w:rFonts w:ascii="Calibri" w:eastAsia="Calibri" w:hAnsi="Calibri" w:cs="Times New Roman"/>
          <w:i/>
          <w:iCs/>
          <w:sz w:val="24"/>
          <w:szCs w:val="24"/>
          <w:lang w:eastAsia="en-US"/>
        </w:rPr>
        <w:t xml:space="preserve"> Racing Victoria Stewards v Matthew Leek and Trevor Matthews, </w:t>
      </w:r>
      <w:r w:rsidRPr="000A63EB">
        <w:rPr>
          <w:rFonts w:ascii="Calibri" w:eastAsia="Calibri" w:hAnsi="Calibri" w:cs="Times New Roman"/>
          <w:sz w:val="24"/>
          <w:szCs w:val="24"/>
          <w:lang w:eastAsia="en-US"/>
        </w:rPr>
        <w:t>delivered</w:t>
      </w:r>
      <w:r w:rsidR="0031235E">
        <w:rPr>
          <w:rFonts w:ascii="Calibri" w:eastAsia="Calibri" w:hAnsi="Calibri" w:cs="Times New Roman"/>
          <w:i/>
          <w:iCs/>
          <w:sz w:val="24"/>
          <w:szCs w:val="24"/>
          <w:lang w:eastAsia="en-US"/>
        </w:rPr>
        <w:t xml:space="preserve"> </w:t>
      </w:r>
      <w:r w:rsidRPr="000A63EB">
        <w:rPr>
          <w:rFonts w:ascii="Calibri" w:eastAsia="Calibri" w:hAnsi="Calibri" w:cs="Times New Roman"/>
          <w:sz w:val="24"/>
          <w:szCs w:val="24"/>
          <w:lang w:eastAsia="en-US"/>
        </w:rPr>
        <w:t>10 October 2018</w:t>
      </w:r>
      <w:r w:rsidRPr="000A63EB">
        <w:rPr>
          <w:rFonts w:ascii="Calibri" w:eastAsia="Calibri" w:hAnsi="Calibri" w:cs="Times New Roman"/>
          <w:i/>
          <w:iCs/>
          <w:sz w:val="24"/>
          <w:szCs w:val="24"/>
          <w:lang w:eastAsia="en-US"/>
        </w:rPr>
        <w:t xml:space="preserve">. </w:t>
      </w:r>
      <w:r w:rsidRPr="000A63EB">
        <w:rPr>
          <w:rFonts w:ascii="Calibri" w:eastAsia="Calibri" w:hAnsi="Calibri" w:cs="Times New Roman"/>
          <w:sz w:val="24"/>
          <w:szCs w:val="24"/>
          <w:lang w:eastAsia="en-US"/>
        </w:rPr>
        <w:t xml:space="preserve">The more recent is the </w:t>
      </w:r>
      <w:r w:rsidR="007F329B">
        <w:rPr>
          <w:rFonts w:ascii="Calibri" w:eastAsia="Calibri" w:hAnsi="Calibri" w:cs="Times New Roman"/>
          <w:sz w:val="24"/>
          <w:szCs w:val="24"/>
          <w:lang w:eastAsia="en-US"/>
        </w:rPr>
        <w:t>R</w:t>
      </w:r>
      <w:r w:rsidRPr="000A63EB">
        <w:rPr>
          <w:rFonts w:ascii="Calibri" w:eastAsia="Calibri" w:hAnsi="Calibri" w:cs="Times New Roman"/>
          <w:sz w:val="24"/>
          <w:szCs w:val="24"/>
          <w:lang w:eastAsia="en-US"/>
        </w:rPr>
        <w:t xml:space="preserve">uling of the same Board in </w:t>
      </w:r>
      <w:r w:rsidRPr="000A63EB">
        <w:rPr>
          <w:rFonts w:ascii="Calibri" w:eastAsia="Calibri" w:hAnsi="Calibri" w:cs="Times New Roman"/>
          <w:i/>
          <w:iCs/>
          <w:sz w:val="24"/>
          <w:szCs w:val="24"/>
          <w:lang w:eastAsia="en-US"/>
        </w:rPr>
        <w:t xml:space="preserve">Racing Victoria Stewards v Steven </w:t>
      </w:r>
      <w:proofErr w:type="spellStart"/>
      <w:r w:rsidRPr="000A63EB">
        <w:rPr>
          <w:rFonts w:ascii="Calibri" w:eastAsia="Calibri" w:hAnsi="Calibri" w:cs="Times New Roman"/>
          <w:i/>
          <w:iCs/>
          <w:sz w:val="24"/>
          <w:szCs w:val="24"/>
          <w:lang w:eastAsia="en-US"/>
        </w:rPr>
        <w:t>Pateman</w:t>
      </w:r>
      <w:proofErr w:type="spellEnd"/>
      <w:r w:rsidRPr="000A63EB">
        <w:rPr>
          <w:rFonts w:ascii="Calibri" w:eastAsia="Calibri" w:hAnsi="Calibri" w:cs="Times New Roman"/>
          <w:i/>
          <w:iCs/>
          <w:sz w:val="24"/>
          <w:szCs w:val="24"/>
          <w:lang w:eastAsia="en-US"/>
        </w:rPr>
        <w:t xml:space="preserve"> and Jessica Barton, </w:t>
      </w:r>
      <w:r w:rsidRPr="000A63EB">
        <w:rPr>
          <w:rFonts w:ascii="Calibri" w:eastAsia="Calibri" w:hAnsi="Calibri" w:cs="Times New Roman"/>
          <w:sz w:val="24"/>
          <w:szCs w:val="24"/>
          <w:lang w:eastAsia="en-US"/>
        </w:rPr>
        <w:t>delivered 29 March 2019. In each instance, the argument that there should be a referral of the same nature as the one before me was unsuccessful. Indeed, each involved a proposed</w:t>
      </w:r>
      <w:r w:rsidR="0031235E">
        <w:rPr>
          <w:rFonts w:ascii="Calibri" w:eastAsia="Calibri" w:hAnsi="Calibri" w:cs="Times New Roman"/>
          <w:sz w:val="24"/>
          <w:szCs w:val="24"/>
          <w:lang w:eastAsia="en-US"/>
        </w:rPr>
        <w:t xml:space="preserve"> </w:t>
      </w:r>
      <w:r w:rsidRPr="000A63EB">
        <w:rPr>
          <w:rFonts w:ascii="Calibri" w:eastAsia="Calibri" w:hAnsi="Calibri" w:cs="Times New Roman"/>
          <w:sz w:val="24"/>
          <w:szCs w:val="24"/>
          <w:lang w:eastAsia="en-US"/>
        </w:rPr>
        <w:t>referral to Royal North Shore Hospital and Mr</w:t>
      </w:r>
      <w:r>
        <w:rPr>
          <w:rFonts w:ascii="Calibri" w:eastAsia="Calibri" w:hAnsi="Calibri" w:cs="Times New Roman"/>
          <w:sz w:val="24"/>
          <w:szCs w:val="24"/>
          <w:lang w:eastAsia="en-US"/>
        </w:rPr>
        <w:t xml:space="preserve"> </w:t>
      </w:r>
      <w:r w:rsidRPr="000A63EB">
        <w:rPr>
          <w:rFonts w:ascii="Calibri" w:eastAsia="Calibri" w:hAnsi="Calibri" w:cs="Times New Roman"/>
          <w:sz w:val="24"/>
          <w:szCs w:val="24"/>
          <w:lang w:eastAsia="en-US"/>
        </w:rPr>
        <w:t xml:space="preserve">Wenzel. Whilst these </w:t>
      </w:r>
      <w:r w:rsidR="007F329B">
        <w:rPr>
          <w:rFonts w:ascii="Calibri" w:eastAsia="Calibri" w:hAnsi="Calibri" w:cs="Times New Roman"/>
          <w:sz w:val="24"/>
          <w:szCs w:val="24"/>
          <w:lang w:eastAsia="en-US"/>
        </w:rPr>
        <w:t>R</w:t>
      </w:r>
      <w:bookmarkStart w:id="3" w:name="_GoBack"/>
      <w:bookmarkEnd w:id="3"/>
      <w:r w:rsidRPr="000A63EB">
        <w:rPr>
          <w:rFonts w:ascii="Calibri" w:eastAsia="Calibri" w:hAnsi="Calibri" w:cs="Times New Roman"/>
          <w:sz w:val="24"/>
          <w:szCs w:val="24"/>
          <w:lang w:eastAsia="en-US"/>
        </w:rPr>
        <w:t>ulings were pursuant to what was then AR 178 (</w:t>
      </w:r>
      <w:proofErr w:type="spellStart"/>
      <w:r w:rsidRPr="000A63EB">
        <w:rPr>
          <w:rFonts w:ascii="Calibri" w:eastAsia="Calibri" w:hAnsi="Calibri" w:cs="Times New Roman"/>
          <w:sz w:val="24"/>
          <w:szCs w:val="24"/>
          <w:lang w:eastAsia="en-US"/>
        </w:rPr>
        <w:t>i</w:t>
      </w:r>
      <w:proofErr w:type="spellEnd"/>
      <w:r w:rsidRPr="000A63EB">
        <w:rPr>
          <w:rFonts w:ascii="Calibri" w:eastAsia="Calibri" w:hAnsi="Calibri" w:cs="Times New Roman"/>
          <w:sz w:val="24"/>
          <w:szCs w:val="24"/>
          <w:lang w:eastAsia="en-US"/>
        </w:rPr>
        <w:t>)</w:t>
      </w:r>
      <w:r w:rsidR="0031235E">
        <w:rPr>
          <w:rFonts w:ascii="Calibri" w:eastAsia="Calibri" w:hAnsi="Calibri" w:cs="Times New Roman"/>
          <w:sz w:val="24"/>
          <w:szCs w:val="24"/>
          <w:lang w:eastAsia="en-US"/>
        </w:rPr>
        <w:t>, in</w:t>
      </w:r>
      <w:r w:rsidRPr="000A63EB">
        <w:rPr>
          <w:rFonts w:ascii="Calibri" w:eastAsia="Calibri" w:hAnsi="Calibri" w:cs="Times New Roman"/>
          <w:sz w:val="24"/>
          <w:szCs w:val="24"/>
          <w:lang w:eastAsia="en-US"/>
        </w:rPr>
        <w:t xml:space="preserve"> each </w:t>
      </w:r>
      <w:r w:rsidR="007F329B">
        <w:rPr>
          <w:rFonts w:ascii="Calibri" w:eastAsia="Calibri" w:hAnsi="Calibri" w:cs="Times New Roman"/>
          <w:sz w:val="24"/>
          <w:szCs w:val="24"/>
          <w:lang w:eastAsia="en-US"/>
        </w:rPr>
        <w:t>R</w:t>
      </w:r>
      <w:r w:rsidRPr="000A63EB">
        <w:rPr>
          <w:rFonts w:ascii="Calibri" w:eastAsia="Calibri" w:hAnsi="Calibri" w:cs="Times New Roman"/>
          <w:sz w:val="24"/>
          <w:szCs w:val="24"/>
          <w:lang w:eastAsia="en-US"/>
        </w:rPr>
        <w:t xml:space="preserve">uling, reference was made to what was said by Garde P. in </w:t>
      </w:r>
      <w:r w:rsidRPr="000A63EB">
        <w:rPr>
          <w:rFonts w:ascii="Calibri" w:eastAsia="Calibri" w:hAnsi="Calibri" w:cs="Times New Roman"/>
          <w:i/>
          <w:iCs/>
          <w:sz w:val="24"/>
          <w:szCs w:val="24"/>
          <w:lang w:eastAsia="en-US"/>
        </w:rPr>
        <w:t xml:space="preserve">Hope v Racing Victoria Limited (3) </w:t>
      </w:r>
      <w:r w:rsidRPr="000A63EB">
        <w:rPr>
          <w:rFonts w:ascii="Calibri" w:eastAsia="Calibri" w:hAnsi="Calibri" w:cs="Times New Roman"/>
          <w:sz w:val="24"/>
          <w:szCs w:val="24"/>
          <w:lang w:eastAsia="en-US"/>
        </w:rPr>
        <w:t>[2019] VCAT 82, as follows:</w:t>
      </w:r>
    </w:p>
    <w:p w14:paraId="149CE34F" w14:textId="52BA5E88" w:rsidR="000A63EB" w:rsidRPr="000A63EB" w:rsidRDefault="00840582" w:rsidP="003D43B5">
      <w:pPr>
        <w:spacing w:before="120" w:after="120" w:line="259" w:lineRule="auto"/>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000A63EB" w:rsidRPr="000A63EB">
        <w:rPr>
          <w:rFonts w:ascii="Calibri" w:eastAsia="Calibri" w:hAnsi="Calibri" w:cs="Times New Roman"/>
          <w:sz w:val="24"/>
          <w:szCs w:val="24"/>
          <w:lang w:eastAsia="en-US"/>
        </w:rPr>
        <w:t>on the face of things,</w:t>
      </w:r>
      <w:r w:rsidR="000A63EB">
        <w:rPr>
          <w:rFonts w:ascii="Calibri" w:eastAsia="Calibri" w:hAnsi="Calibri" w:cs="Times New Roman"/>
          <w:sz w:val="24"/>
          <w:szCs w:val="24"/>
          <w:lang w:eastAsia="en-US"/>
        </w:rPr>
        <w:t xml:space="preserve"> </w:t>
      </w:r>
      <w:r w:rsidR="000A63EB" w:rsidRPr="000A63EB">
        <w:rPr>
          <w:rFonts w:ascii="Calibri" w:eastAsia="Calibri" w:hAnsi="Calibri" w:cs="Times New Roman"/>
          <w:sz w:val="24"/>
          <w:szCs w:val="24"/>
          <w:lang w:eastAsia="en-US"/>
        </w:rPr>
        <w:t>I would very much prefer an accredited laboratory, with the equipment, processes and inherent</w:t>
      </w:r>
      <w:r w:rsidR="0031235E">
        <w:rPr>
          <w:rFonts w:ascii="Calibri" w:eastAsia="Calibri" w:hAnsi="Calibri" w:cs="Times New Roman"/>
          <w:sz w:val="24"/>
          <w:szCs w:val="24"/>
          <w:lang w:eastAsia="en-US"/>
        </w:rPr>
        <w:t xml:space="preserve"> </w:t>
      </w:r>
      <w:r w:rsidR="000A63EB" w:rsidRPr="000A63EB">
        <w:rPr>
          <w:rFonts w:ascii="Calibri" w:eastAsia="Calibri" w:hAnsi="Calibri" w:cs="Times New Roman"/>
          <w:sz w:val="24"/>
          <w:szCs w:val="24"/>
          <w:lang w:eastAsia="en-US"/>
        </w:rPr>
        <w:t>expertise that it has, to undertake a test of this character</w:t>
      </w:r>
      <w:r>
        <w:rPr>
          <w:rFonts w:ascii="Calibri" w:eastAsia="Calibri" w:hAnsi="Calibri" w:cs="Times New Roman"/>
          <w:sz w:val="24"/>
          <w:szCs w:val="24"/>
          <w:lang w:eastAsia="en-US"/>
        </w:rPr>
        <w:t>”</w:t>
      </w:r>
      <w:r w:rsidR="000A63EB" w:rsidRPr="000A63EB">
        <w:rPr>
          <w:rFonts w:ascii="Calibri" w:eastAsia="Calibri" w:hAnsi="Calibri" w:cs="Times New Roman"/>
          <w:sz w:val="24"/>
          <w:szCs w:val="24"/>
          <w:lang w:eastAsia="en-US"/>
        </w:rPr>
        <w:t>.</w:t>
      </w:r>
    </w:p>
    <w:p w14:paraId="7A7AC7C5" w14:textId="77777777"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Garde P was also dealing with a proposed referral to Royal North Shore Hospital.</w:t>
      </w:r>
    </w:p>
    <w:p w14:paraId="11F6A3F4" w14:textId="5D3BD63C"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Whilst this is not an absolute statement</w:t>
      </w:r>
      <w:r w:rsidR="0031235E">
        <w:rPr>
          <w:rFonts w:ascii="Calibri" w:eastAsia="Calibri" w:hAnsi="Calibri" w:cs="Times New Roman"/>
          <w:sz w:val="24"/>
          <w:szCs w:val="24"/>
          <w:lang w:eastAsia="en-US"/>
        </w:rPr>
        <w:t xml:space="preserve"> </w:t>
      </w:r>
      <w:r w:rsidRPr="000A63EB">
        <w:rPr>
          <w:rFonts w:ascii="Calibri" w:eastAsia="Calibri" w:hAnsi="Calibri" w:cs="Times New Roman"/>
          <w:sz w:val="24"/>
          <w:szCs w:val="24"/>
          <w:lang w:eastAsia="en-US"/>
        </w:rPr>
        <w:t>that the referral sought would not comply with the Rule, it shows a decided reluctance to make such an order, a reluctance which I share.</w:t>
      </w:r>
      <w:r w:rsidR="0031235E">
        <w:rPr>
          <w:rFonts w:ascii="Calibri" w:eastAsia="Calibri" w:hAnsi="Calibri" w:cs="Times New Roman"/>
          <w:sz w:val="24"/>
          <w:szCs w:val="24"/>
          <w:lang w:eastAsia="en-US"/>
        </w:rPr>
        <w:t xml:space="preserve"> </w:t>
      </w:r>
      <w:r w:rsidRPr="000A63EB">
        <w:rPr>
          <w:rFonts w:ascii="Calibri" w:eastAsia="Calibri" w:hAnsi="Calibri" w:cs="Times New Roman"/>
          <w:sz w:val="24"/>
          <w:szCs w:val="24"/>
          <w:lang w:eastAsia="en-US"/>
        </w:rPr>
        <w:t xml:space="preserve">His Honour did not have to go further. As I understand it, the proposal </w:t>
      </w:r>
      <w:r>
        <w:rPr>
          <w:rFonts w:ascii="Calibri" w:eastAsia="Calibri" w:hAnsi="Calibri" w:cs="Times New Roman"/>
          <w:sz w:val="24"/>
          <w:szCs w:val="24"/>
          <w:lang w:eastAsia="en-US"/>
        </w:rPr>
        <w:t xml:space="preserve">was </w:t>
      </w:r>
      <w:r w:rsidRPr="000A63EB">
        <w:rPr>
          <w:rFonts w:ascii="Calibri" w:eastAsia="Calibri" w:hAnsi="Calibri" w:cs="Times New Roman"/>
          <w:sz w:val="24"/>
          <w:szCs w:val="24"/>
          <w:lang w:eastAsia="en-US"/>
        </w:rPr>
        <w:t>not pursued.</w:t>
      </w:r>
    </w:p>
    <w:p w14:paraId="1C36C69D" w14:textId="5B96ADE9"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 xml:space="preserve">In my opinion, as stated in </w:t>
      </w:r>
      <w:r w:rsidRPr="000A63EB">
        <w:rPr>
          <w:rFonts w:ascii="Calibri" w:eastAsia="Calibri" w:hAnsi="Calibri" w:cs="Times New Roman"/>
          <w:i/>
          <w:iCs/>
          <w:sz w:val="24"/>
          <w:szCs w:val="24"/>
          <w:lang w:eastAsia="en-US"/>
        </w:rPr>
        <w:t xml:space="preserve">Leek </w:t>
      </w:r>
      <w:r w:rsidRPr="000A63EB">
        <w:rPr>
          <w:rFonts w:ascii="Calibri" w:eastAsia="Calibri" w:hAnsi="Calibri" w:cs="Times New Roman"/>
          <w:sz w:val="24"/>
          <w:szCs w:val="24"/>
          <w:lang w:eastAsia="en-US"/>
        </w:rPr>
        <w:t xml:space="preserve">and </w:t>
      </w:r>
      <w:proofErr w:type="spellStart"/>
      <w:r w:rsidRPr="000A63EB">
        <w:rPr>
          <w:rFonts w:ascii="Calibri" w:eastAsia="Calibri" w:hAnsi="Calibri" w:cs="Times New Roman"/>
          <w:i/>
          <w:iCs/>
          <w:sz w:val="24"/>
          <w:szCs w:val="24"/>
          <w:lang w:eastAsia="en-US"/>
        </w:rPr>
        <w:t>Pateman</w:t>
      </w:r>
      <w:proofErr w:type="spellEnd"/>
      <w:r w:rsidRPr="000A63EB">
        <w:rPr>
          <w:rFonts w:ascii="Calibri" w:eastAsia="Calibri" w:hAnsi="Calibri" w:cs="Times New Roman"/>
          <w:i/>
          <w:iCs/>
          <w:sz w:val="24"/>
          <w:szCs w:val="24"/>
          <w:lang w:eastAsia="en-US"/>
        </w:rPr>
        <w:t>,</w:t>
      </w:r>
      <w:r w:rsidR="0031235E">
        <w:rPr>
          <w:rFonts w:ascii="Calibri" w:eastAsia="Calibri" w:hAnsi="Calibri" w:cs="Times New Roman"/>
          <w:sz w:val="24"/>
          <w:szCs w:val="24"/>
          <w:lang w:eastAsia="en-US"/>
        </w:rPr>
        <w:t xml:space="preserve"> </w:t>
      </w:r>
      <w:r w:rsidRPr="000A63EB">
        <w:rPr>
          <w:rFonts w:ascii="Calibri" w:eastAsia="Calibri" w:hAnsi="Calibri" w:cs="Times New Roman"/>
          <w:sz w:val="24"/>
          <w:szCs w:val="24"/>
          <w:lang w:eastAsia="en-US"/>
        </w:rPr>
        <w:t>the Rules simply do not permit such a referral.</w:t>
      </w:r>
    </w:p>
    <w:p w14:paraId="2A8D8A52" w14:textId="124D4E9F"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Further, as stated in those cases, that does not preclude Mr</w:t>
      </w:r>
      <w:r>
        <w:rPr>
          <w:rFonts w:ascii="Calibri" w:eastAsia="Calibri" w:hAnsi="Calibri" w:cs="Times New Roman"/>
          <w:sz w:val="24"/>
          <w:szCs w:val="24"/>
          <w:lang w:eastAsia="en-US"/>
        </w:rPr>
        <w:t xml:space="preserve"> </w:t>
      </w:r>
      <w:proofErr w:type="gramStart"/>
      <w:r w:rsidRPr="000A63EB">
        <w:rPr>
          <w:rFonts w:ascii="Calibri" w:eastAsia="Calibri" w:hAnsi="Calibri" w:cs="Times New Roman"/>
          <w:sz w:val="24"/>
          <w:szCs w:val="24"/>
          <w:lang w:eastAsia="en-US"/>
        </w:rPr>
        <w:t>Wenzel</w:t>
      </w:r>
      <w:proofErr w:type="gramEnd"/>
      <w:r w:rsidRPr="000A63EB">
        <w:rPr>
          <w:rFonts w:ascii="Calibri" w:eastAsia="Calibri" w:hAnsi="Calibri" w:cs="Times New Roman"/>
          <w:sz w:val="24"/>
          <w:szCs w:val="24"/>
          <w:lang w:eastAsia="en-US"/>
        </w:rPr>
        <w:t xml:space="preserve"> or any other person associated with Royal North Shore Hospital from being called as a witness. However, that does not mean that the </w:t>
      </w:r>
      <w:r w:rsidRPr="000A63EB">
        <w:rPr>
          <w:rFonts w:ascii="Calibri" w:eastAsia="Calibri" w:hAnsi="Calibri" w:cs="Times New Roman"/>
          <w:i/>
          <w:iCs/>
          <w:sz w:val="24"/>
          <w:szCs w:val="24"/>
          <w:lang w:eastAsia="en-US"/>
        </w:rPr>
        <w:t>prima facie</w:t>
      </w:r>
      <w:r w:rsidR="0031235E">
        <w:rPr>
          <w:rFonts w:ascii="Calibri" w:eastAsia="Calibri" w:hAnsi="Calibri" w:cs="Times New Roman"/>
          <w:i/>
          <w:iCs/>
          <w:sz w:val="24"/>
          <w:szCs w:val="24"/>
          <w:lang w:eastAsia="en-US"/>
        </w:rPr>
        <w:t xml:space="preserve"> </w:t>
      </w:r>
      <w:r w:rsidRPr="000A63EB">
        <w:rPr>
          <w:rFonts w:ascii="Calibri" w:eastAsia="Calibri" w:hAnsi="Calibri" w:cs="Times New Roman"/>
          <w:sz w:val="24"/>
          <w:szCs w:val="24"/>
          <w:lang w:eastAsia="en-US"/>
        </w:rPr>
        <w:t xml:space="preserve">and clear wording of the provision, along with the list of laboratories </w:t>
      </w:r>
      <w:r w:rsidR="00840582">
        <w:rPr>
          <w:rFonts w:ascii="Calibri" w:eastAsia="Calibri" w:hAnsi="Calibri" w:cs="Times New Roman"/>
          <w:sz w:val="24"/>
          <w:szCs w:val="24"/>
          <w:lang w:eastAsia="en-US"/>
        </w:rPr>
        <w:t>set out i</w:t>
      </w:r>
      <w:r w:rsidRPr="000A63EB">
        <w:rPr>
          <w:rFonts w:ascii="Calibri" w:eastAsia="Calibri" w:hAnsi="Calibri" w:cs="Times New Roman"/>
          <w:sz w:val="24"/>
          <w:szCs w:val="24"/>
          <w:lang w:eastAsia="en-US"/>
        </w:rPr>
        <w:t>n AR 2, can simply be ignored and an order made for the sending of samples to an unauthorised laboratory or person.</w:t>
      </w:r>
    </w:p>
    <w:p w14:paraId="0C034898" w14:textId="064003C0"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lastRenderedPageBreak/>
        <w:t xml:space="preserve">I am conscious of the importance of procedural fairness. </w:t>
      </w:r>
      <w:r>
        <w:rPr>
          <w:rFonts w:ascii="Calibri" w:eastAsia="Calibri" w:hAnsi="Calibri" w:cs="Times New Roman"/>
          <w:sz w:val="24"/>
          <w:szCs w:val="24"/>
          <w:lang w:eastAsia="en-US"/>
        </w:rPr>
        <w:t>I</w:t>
      </w:r>
      <w:r w:rsidRPr="000A63EB">
        <w:rPr>
          <w:rFonts w:ascii="Calibri" w:eastAsia="Calibri" w:hAnsi="Calibri" w:cs="Times New Roman"/>
          <w:sz w:val="24"/>
          <w:szCs w:val="24"/>
          <w:lang w:eastAsia="en-US"/>
        </w:rPr>
        <w:t>t is a further step, and a very sizeable one, to order that a sample be sent to an individual or organisation not included in AR 2 and where there would be a failure to comply with what is set out in AR 258 (</w:t>
      </w:r>
      <w:r w:rsidR="00840582">
        <w:rPr>
          <w:rFonts w:ascii="Calibri" w:eastAsia="Calibri" w:hAnsi="Calibri" w:cs="Times New Roman"/>
          <w:sz w:val="24"/>
          <w:szCs w:val="24"/>
          <w:lang w:eastAsia="en-US"/>
        </w:rPr>
        <w:t>2</w:t>
      </w:r>
      <w:r w:rsidRPr="000A63EB">
        <w:rPr>
          <w:rFonts w:ascii="Calibri" w:eastAsia="Calibri" w:hAnsi="Calibri" w:cs="Times New Roman"/>
          <w:sz w:val="24"/>
          <w:szCs w:val="24"/>
          <w:lang w:eastAsia="en-US"/>
        </w:rPr>
        <w:t xml:space="preserve">). Indeed, it would be sailing directly in the face of AR 258 (2), in addition to being inconsistent with the approach adopted by Garde P in </w:t>
      </w:r>
      <w:r w:rsidRPr="000A63EB">
        <w:rPr>
          <w:rFonts w:ascii="Calibri" w:eastAsia="Calibri" w:hAnsi="Calibri" w:cs="Times New Roman"/>
          <w:i/>
          <w:iCs/>
          <w:sz w:val="24"/>
          <w:szCs w:val="24"/>
          <w:lang w:eastAsia="en-US"/>
        </w:rPr>
        <w:t>Hope.</w:t>
      </w:r>
    </w:p>
    <w:p w14:paraId="50C2373A" w14:textId="77777777"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Without setting out what is contained in them in any greater detail, I adopt what has been said in the Rulings in the Racing Appeals and Disciplinary Board decisions mentioned above.</w:t>
      </w:r>
    </w:p>
    <w:p w14:paraId="7B6B6CB9" w14:textId="76DEDEAA"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I am not persuaded by the arguments advanced by Mr</w:t>
      </w:r>
      <w:r>
        <w:rPr>
          <w:rFonts w:ascii="Calibri" w:eastAsia="Calibri" w:hAnsi="Calibri" w:cs="Times New Roman"/>
          <w:sz w:val="24"/>
          <w:szCs w:val="24"/>
          <w:lang w:eastAsia="en-US"/>
        </w:rPr>
        <w:t xml:space="preserve"> </w:t>
      </w:r>
      <w:r w:rsidRPr="000A63EB">
        <w:rPr>
          <w:rFonts w:ascii="Calibri" w:eastAsia="Calibri" w:hAnsi="Calibri" w:cs="Times New Roman"/>
          <w:sz w:val="24"/>
          <w:szCs w:val="24"/>
          <w:lang w:eastAsia="en-US"/>
        </w:rPr>
        <w:t xml:space="preserve">Anderson in relation to the operation of the </w:t>
      </w:r>
      <w:r w:rsidRPr="003D43B5">
        <w:rPr>
          <w:rFonts w:ascii="Calibri" w:eastAsia="Calibri" w:hAnsi="Calibri" w:cs="Times New Roman"/>
          <w:i/>
          <w:iCs/>
          <w:sz w:val="24"/>
          <w:szCs w:val="24"/>
          <w:lang w:eastAsia="en-US"/>
        </w:rPr>
        <w:t>Racing Act 1958</w:t>
      </w:r>
      <w:r w:rsidRPr="000A63EB">
        <w:rPr>
          <w:rFonts w:ascii="Calibri" w:eastAsia="Calibri" w:hAnsi="Calibri" w:cs="Times New Roman"/>
          <w:sz w:val="24"/>
          <w:szCs w:val="24"/>
          <w:lang w:eastAsia="en-US"/>
        </w:rPr>
        <w:t>, procedural fairness and the like. AR 258 (2) could hardly be clearer. Whilst the number of the Rule altered, there was no alteration to its content in the transitional provisions associated with the establishment of the Victorian Racing Tribunal.</w:t>
      </w:r>
    </w:p>
    <w:p w14:paraId="4DF8D453" w14:textId="7576682A"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Integrity is of vital importance to the well-being and success of racing. It is also very much in the public eye. It has been determined that the analysis of samples must be undertaken by an Official Racing Laboratory. That determination has been expressed consistently in the mandatory Rule concerning such laboratories and the listing of them.</w:t>
      </w:r>
    </w:p>
    <w:p w14:paraId="4B465006" w14:textId="5F112714" w:rsidR="000A63EB" w:rsidRPr="000A63EB" w:rsidRDefault="000A63EB" w:rsidP="003D43B5">
      <w:pPr>
        <w:pBdr>
          <w:bottom w:val="single" w:sz="12" w:space="1" w:color="auto"/>
        </w:pBdr>
        <w:spacing w:before="120" w:after="120" w:line="259" w:lineRule="auto"/>
        <w:jc w:val="both"/>
        <w:rPr>
          <w:rFonts w:ascii="Calibri" w:eastAsia="Calibri" w:hAnsi="Calibri" w:cs="Times New Roman"/>
          <w:sz w:val="24"/>
          <w:szCs w:val="24"/>
          <w:lang w:eastAsia="en-US"/>
        </w:rPr>
      </w:pPr>
      <w:r w:rsidRPr="000A63EB">
        <w:rPr>
          <w:rFonts w:ascii="Calibri" w:eastAsia="Calibri" w:hAnsi="Calibri" w:cs="Times New Roman"/>
          <w:sz w:val="24"/>
          <w:szCs w:val="24"/>
          <w:lang w:eastAsia="en-US"/>
        </w:rPr>
        <w:t>I repeat that nothing prevents Mr</w:t>
      </w:r>
      <w:r>
        <w:rPr>
          <w:rFonts w:ascii="Calibri" w:eastAsia="Calibri" w:hAnsi="Calibri" w:cs="Times New Roman"/>
          <w:sz w:val="24"/>
          <w:szCs w:val="24"/>
          <w:lang w:eastAsia="en-US"/>
        </w:rPr>
        <w:t xml:space="preserve"> </w:t>
      </w:r>
      <w:r w:rsidRPr="000A63EB">
        <w:rPr>
          <w:rFonts w:ascii="Calibri" w:eastAsia="Calibri" w:hAnsi="Calibri" w:cs="Times New Roman"/>
          <w:sz w:val="24"/>
          <w:szCs w:val="24"/>
          <w:lang w:eastAsia="en-US"/>
        </w:rPr>
        <w:t>Laming from calling expert evidence that is relevant to the charge. That is a different proposition from making an Order that sails in the face of a Rule. Accordingly, I am not prepared to make it. The application is dismissed.</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3434A" w14:textId="77777777" w:rsidR="00570137" w:rsidRDefault="00570137" w:rsidP="00CF0999">
      <w:r>
        <w:separator/>
      </w:r>
    </w:p>
  </w:endnote>
  <w:endnote w:type="continuationSeparator" w:id="0">
    <w:p w14:paraId="230DAD17" w14:textId="77777777" w:rsidR="00570137" w:rsidRDefault="0057013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Arial"/>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25806" w14:textId="77777777" w:rsidR="00570137" w:rsidRDefault="00570137" w:rsidP="00CF0999">
      <w:r>
        <w:separator/>
      </w:r>
    </w:p>
  </w:footnote>
  <w:footnote w:type="continuationSeparator" w:id="0">
    <w:p w14:paraId="532B34A3" w14:textId="77777777" w:rsidR="00570137" w:rsidRDefault="0057013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EC1E18"/>
    <w:multiLevelType w:val="hybridMultilevel"/>
    <w:tmpl w:val="703C29D0"/>
    <w:lvl w:ilvl="0" w:tplc="3470F282">
      <w:start w:val="1"/>
      <w:numFmt w:val="decimal"/>
      <w:lvlText w:val="(%1)"/>
      <w:lvlJc w:val="left"/>
      <w:pPr>
        <w:ind w:left="153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56393F"/>
    <w:multiLevelType w:val="hybridMultilevel"/>
    <w:tmpl w:val="EA126F38"/>
    <w:lvl w:ilvl="0" w:tplc="8D8A8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81E70"/>
    <w:multiLevelType w:val="hybridMultilevel"/>
    <w:tmpl w:val="18DE43D6"/>
    <w:lvl w:ilvl="0" w:tplc="8D8A8B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A4C3F"/>
    <w:multiLevelType w:val="hybridMultilevel"/>
    <w:tmpl w:val="C35E5F0E"/>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F976B6"/>
    <w:multiLevelType w:val="hybridMultilevel"/>
    <w:tmpl w:val="E61411FA"/>
    <w:lvl w:ilvl="0" w:tplc="8D8A8B6C">
      <w:start w:val="1"/>
      <w:numFmt w:val="lowerLetter"/>
      <w:lvlText w:val="(%1)"/>
      <w:lvlJc w:val="left"/>
      <w:pPr>
        <w:ind w:left="360" w:hanging="360"/>
      </w:pPr>
      <w:rPr>
        <w:rFonts w:hint="default"/>
      </w:rPr>
    </w:lvl>
    <w:lvl w:ilvl="1" w:tplc="0C090019">
      <w:start w:val="1"/>
      <w:numFmt w:val="lowerLetter"/>
      <w:lvlText w:val="%2."/>
      <w:lvlJc w:val="left"/>
      <w:pPr>
        <w:ind w:left="2796" w:hanging="360"/>
      </w:pPr>
    </w:lvl>
    <w:lvl w:ilvl="2" w:tplc="0C09001B" w:tentative="1">
      <w:start w:val="1"/>
      <w:numFmt w:val="lowerRoman"/>
      <w:lvlText w:val="%3."/>
      <w:lvlJc w:val="right"/>
      <w:pPr>
        <w:ind w:left="3516" w:hanging="180"/>
      </w:pPr>
    </w:lvl>
    <w:lvl w:ilvl="3" w:tplc="0C09000F" w:tentative="1">
      <w:start w:val="1"/>
      <w:numFmt w:val="decimal"/>
      <w:lvlText w:val="%4."/>
      <w:lvlJc w:val="left"/>
      <w:pPr>
        <w:ind w:left="4236" w:hanging="360"/>
      </w:pPr>
    </w:lvl>
    <w:lvl w:ilvl="4" w:tplc="0C090019" w:tentative="1">
      <w:start w:val="1"/>
      <w:numFmt w:val="lowerLetter"/>
      <w:lvlText w:val="%5."/>
      <w:lvlJc w:val="left"/>
      <w:pPr>
        <w:ind w:left="4956" w:hanging="360"/>
      </w:pPr>
    </w:lvl>
    <w:lvl w:ilvl="5" w:tplc="0C09001B" w:tentative="1">
      <w:start w:val="1"/>
      <w:numFmt w:val="lowerRoman"/>
      <w:lvlText w:val="%6."/>
      <w:lvlJc w:val="right"/>
      <w:pPr>
        <w:ind w:left="5676" w:hanging="180"/>
      </w:pPr>
    </w:lvl>
    <w:lvl w:ilvl="6" w:tplc="0C09000F" w:tentative="1">
      <w:start w:val="1"/>
      <w:numFmt w:val="decimal"/>
      <w:lvlText w:val="%7."/>
      <w:lvlJc w:val="left"/>
      <w:pPr>
        <w:ind w:left="6396" w:hanging="360"/>
      </w:pPr>
    </w:lvl>
    <w:lvl w:ilvl="7" w:tplc="0C090019" w:tentative="1">
      <w:start w:val="1"/>
      <w:numFmt w:val="lowerLetter"/>
      <w:lvlText w:val="%8."/>
      <w:lvlJc w:val="left"/>
      <w:pPr>
        <w:ind w:left="7116" w:hanging="360"/>
      </w:pPr>
    </w:lvl>
    <w:lvl w:ilvl="8" w:tplc="0C09001B" w:tentative="1">
      <w:start w:val="1"/>
      <w:numFmt w:val="lowerRoman"/>
      <w:lvlText w:val="%9."/>
      <w:lvlJc w:val="right"/>
      <w:pPr>
        <w:ind w:left="7836" w:hanging="180"/>
      </w:pPr>
    </w:lvl>
  </w:abstractNum>
  <w:abstractNum w:abstractNumId="9" w15:restartNumberingAfterBreak="0">
    <w:nsid w:val="1FCA42BA"/>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6FE0B24"/>
    <w:multiLevelType w:val="hybridMultilevel"/>
    <w:tmpl w:val="1BB408AC"/>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15"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776BEA"/>
    <w:multiLevelType w:val="hybridMultilevel"/>
    <w:tmpl w:val="E23E0346"/>
    <w:lvl w:ilvl="0" w:tplc="0E369DDE">
      <w:start w:val="1"/>
      <w:numFmt w:val="decimal"/>
      <w:lvlText w:val="%1."/>
      <w:lvlJc w:val="left"/>
      <w:pPr>
        <w:tabs>
          <w:tab w:val="num" w:pos="1353"/>
        </w:tabs>
        <w:ind w:left="1353" w:hanging="360"/>
      </w:pPr>
      <w:rPr>
        <w:rFonts w:ascii="Calibri" w:eastAsia="Calibri" w:hAnsi="Calibri" w:cs="Calibri"/>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1C731D"/>
    <w:multiLevelType w:val="hybridMultilevel"/>
    <w:tmpl w:val="F70047E0"/>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20" w15:restartNumberingAfterBreak="0">
    <w:nsid w:val="3BC248AE"/>
    <w:multiLevelType w:val="hybridMultilevel"/>
    <w:tmpl w:val="B0E2589A"/>
    <w:lvl w:ilvl="0" w:tplc="C3E4A348">
      <w:start w:val="1"/>
      <w:numFmt w:val="decimal"/>
      <w:lvlText w:val="%1."/>
      <w:lvlJc w:val="left"/>
      <w:pPr>
        <w:ind w:left="1070"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41A5CC4"/>
    <w:multiLevelType w:val="hybridMultilevel"/>
    <w:tmpl w:val="215C3962"/>
    <w:lvl w:ilvl="0" w:tplc="C8D4E54E">
      <w:start w:val="1"/>
      <w:numFmt w:val="lowerLetter"/>
      <w:lvlText w:val="(%1)"/>
      <w:lvlJc w:val="left"/>
      <w:pPr>
        <w:ind w:left="3240" w:hanging="360"/>
      </w:pPr>
      <w:rPr>
        <w:rFonts w:hint="default"/>
      </w:rPr>
    </w:lvl>
    <w:lvl w:ilvl="1" w:tplc="C8D4E54E">
      <w:start w:val="1"/>
      <w:numFmt w:val="lowerLetter"/>
      <w:lvlText w:val="(%2)"/>
      <w:lvlJc w:val="left"/>
      <w:pPr>
        <w:ind w:left="3960" w:hanging="360"/>
      </w:pPr>
      <w:rPr>
        <w:rFonts w:hint="default"/>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09F37AE"/>
    <w:multiLevelType w:val="hybridMultilevel"/>
    <w:tmpl w:val="92F67D3E"/>
    <w:lvl w:ilvl="0" w:tplc="C8D4E54E">
      <w:start w:val="1"/>
      <w:numFmt w:val="lowerLetter"/>
      <w:lvlText w:val="(%1)"/>
      <w:lvlJc w:val="left"/>
      <w:pPr>
        <w:ind w:left="324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5B0F09"/>
    <w:multiLevelType w:val="hybridMultilevel"/>
    <w:tmpl w:val="269C7312"/>
    <w:lvl w:ilvl="0" w:tplc="FF202B3C">
      <w:start w:val="1"/>
      <w:numFmt w:val="decimal"/>
      <w:lvlText w:val="(%1)"/>
      <w:lvlJc w:val="left"/>
      <w:pPr>
        <w:ind w:left="1174" w:hanging="360"/>
      </w:pPr>
      <w:rPr>
        <w:rFonts w:ascii="Gotham Book" w:eastAsia="MS Mincho" w:hAnsi="Gotham Book" w:cs="Arial" w:hint="default"/>
        <w:b w:val="0"/>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802C94"/>
    <w:multiLevelType w:val="hybridMultilevel"/>
    <w:tmpl w:val="A4CA638E"/>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37" w15:restartNumberingAfterBreak="0">
    <w:nsid w:val="7C2315F9"/>
    <w:multiLevelType w:val="hybridMultilevel"/>
    <w:tmpl w:val="574C9110"/>
    <w:lvl w:ilvl="0" w:tplc="0C09000F">
      <w:start w:val="1"/>
      <w:numFmt w:val="decimal"/>
      <w:lvlText w:val="%1."/>
      <w:lvlJc w:val="left"/>
      <w:pPr>
        <w:ind w:left="2610" w:hanging="360"/>
      </w:pPr>
    </w:lvl>
    <w:lvl w:ilvl="1" w:tplc="0C090019" w:tentative="1">
      <w:start w:val="1"/>
      <w:numFmt w:val="lowerLetter"/>
      <w:lvlText w:val="%2."/>
      <w:lvlJc w:val="left"/>
      <w:pPr>
        <w:ind w:left="3330" w:hanging="360"/>
      </w:pPr>
    </w:lvl>
    <w:lvl w:ilvl="2" w:tplc="0C09001B" w:tentative="1">
      <w:start w:val="1"/>
      <w:numFmt w:val="lowerRoman"/>
      <w:lvlText w:val="%3."/>
      <w:lvlJc w:val="right"/>
      <w:pPr>
        <w:ind w:left="4050" w:hanging="180"/>
      </w:pPr>
    </w:lvl>
    <w:lvl w:ilvl="3" w:tplc="0C09000F" w:tentative="1">
      <w:start w:val="1"/>
      <w:numFmt w:val="decimal"/>
      <w:lvlText w:val="%4."/>
      <w:lvlJc w:val="left"/>
      <w:pPr>
        <w:ind w:left="4770" w:hanging="360"/>
      </w:pPr>
    </w:lvl>
    <w:lvl w:ilvl="4" w:tplc="0C090019" w:tentative="1">
      <w:start w:val="1"/>
      <w:numFmt w:val="lowerLetter"/>
      <w:lvlText w:val="%5."/>
      <w:lvlJc w:val="left"/>
      <w:pPr>
        <w:ind w:left="5490" w:hanging="360"/>
      </w:pPr>
    </w:lvl>
    <w:lvl w:ilvl="5" w:tplc="0C09001B" w:tentative="1">
      <w:start w:val="1"/>
      <w:numFmt w:val="lowerRoman"/>
      <w:lvlText w:val="%6."/>
      <w:lvlJc w:val="right"/>
      <w:pPr>
        <w:ind w:left="6210" w:hanging="180"/>
      </w:pPr>
    </w:lvl>
    <w:lvl w:ilvl="6" w:tplc="0C09000F" w:tentative="1">
      <w:start w:val="1"/>
      <w:numFmt w:val="decimal"/>
      <w:lvlText w:val="%7."/>
      <w:lvlJc w:val="left"/>
      <w:pPr>
        <w:ind w:left="6930" w:hanging="360"/>
      </w:pPr>
    </w:lvl>
    <w:lvl w:ilvl="7" w:tplc="0C090019" w:tentative="1">
      <w:start w:val="1"/>
      <w:numFmt w:val="lowerLetter"/>
      <w:lvlText w:val="%8."/>
      <w:lvlJc w:val="left"/>
      <w:pPr>
        <w:ind w:left="7650" w:hanging="360"/>
      </w:pPr>
    </w:lvl>
    <w:lvl w:ilvl="8" w:tplc="0C09001B" w:tentative="1">
      <w:start w:val="1"/>
      <w:numFmt w:val="lowerRoman"/>
      <w:lvlText w:val="%9."/>
      <w:lvlJc w:val="right"/>
      <w:pPr>
        <w:ind w:left="8370" w:hanging="180"/>
      </w:pPr>
    </w:lvl>
  </w:abstractNum>
  <w:abstractNum w:abstractNumId="3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7"/>
  </w:num>
  <w:num w:numId="3">
    <w:abstractNumId w:val="34"/>
  </w:num>
  <w:num w:numId="4">
    <w:abstractNumId w:val="31"/>
  </w:num>
  <w:num w:numId="5">
    <w:abstractNumId w:val="11"/>
  </w:num>
  <w:num w:numId="6">
    <w:abstractNumId w:val="33"/>
  </w:num>
  <w:num w:numId="7">
    <w:abstractNumId w:val="39"/>
  </w:num>
  <w:num w:numId="8">
    <w:abstractNumId w:val="25"/>
  </w:num>
  <w:num w:numId="9">
    <w:abstractNumId w:val="38"/>
  </w:num>
  <w:num w:numId="10">
    <w:abstractNumId w:val="29"/>
  </w:num>
  <w:num w:numId="11">
    <w:abstractNumId w:val="1"/>
  </w:num>
  <w:num w:numId="12">
    <w:abstractNumId w:val="23"/>
  </w:num>
  <w:num w:numId="13">
    <w:abstractNumId w:val="2"/>
  </w:num>
  <w:num w:numId="14">
    <w:abstractNumId w:val="12"/>
  </w:num>
  <w:num w:numId="15">
    <w:abstractNumId w:val="13"/>
  </w:num>
  <w:num w:numId="16">
    <w:abstractNumId w:val="40"/>
  </w:num>
  <w:num w:numId="17">
    <w:abstractNumId w:val="0"/>
  </w:num>
  <w:num w:numId="18">
    <w:abstractNumId w:val="21"/>
  </w:num>
  <w:num w:numId="19">
    <w:abstractNumId w:val="10"/>
  </w:num>
  <w:num w:numId="20">
    <w:abstractNumId w:val="4"/>
  </w:num>
  <w:num w:numId="21">
    <w:abstractNumId w:val="35"/>
  </w:num>
  <w:num w:numId="22">
    <w:abstractNumId w:val="16"/>
  </w:num>
  <w:num w:numId="23">
    <w:abstractNumId w:val="15"/>
  </w:num>
  <w:num w:numId="24">
    <w:abstractNumId w:val="18"/>
  </w:num>
  <w:num w:numId="25">
    <w:abstractNumId w:val="30"/>
  </w:num>
  <w:num w:numId="26">
    <w:abstractNumId w:val="24"/>
  </w:num>
  <w:num w:numId="27">
    <w:abstractNumId w:val="3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8"/>
  </w:num>
  <w:num w:numId="31">
    <w:abstractNumId w:val="6"/>
  </w:num>
  <w:num w:numId="32">
    <w:abstractNumId w:val="8"/>
  </w:num>
  <w:num w:numId="33">
    <w:abstractNumId w:val="5"/>
  </w:num>
  <w:num w:numId="34">
    <w:abstractNumId w:val="37"/>
  </w:num>
  <w:num w:numId="35">
    <w:abstractNumId w:val="14"/>
  </w:num>
  <w:num w:numId="36">
    <w:abstractNumId w:val="26"/>
  </w:num>
  <w:num w:numId="37">
    <w:abstractNumId w:val="22"/>
  </w:num>
  <w:num w:numId="38">
    <w:abstractNumId w:val="7"/>
  </w:num>
  <w:num w:numId="39">
    <w:abstractNumId w:val="36"/>
  </w:num>
  <w:num w:numId="40">
    <w:abstractNumId w:val="1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76F4"/>
    <w:rsid w:val="000642AD"/>
    <w:rsid w:val="000717EB"/>
    <w:rsid w:val="00071F3E"/>
    <w:rsid w:val="00073C6A"/>
    <w:rsid w:val="00087EA5"/>
    <w:rsid w:val="000934F0"/>
    <w:rsid w:val="0009363B"/>
    <w:rsid w:val="000A04DF"/>
    <w:rsid w:val="000A4CB3"/>
    <w:rsid w:val="000A63EB"/>
    <w:rsid w:val="000A7F6C"/>
    <w:rsid w:val="000B5E53"/>
    <w:rsid w:val="000C05F5"/>
    <w:rsid w:val="000C61EC"/>
    <w:rsid w:val="000C73F9"/>
    <w:rsid w:val="000D698B"/>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97669"/>
    <w:rsid w:val="002A0B84"/>
    <w:rsid w:val="002C570F"/>
    <w:rsid w:val="002C65C0"/>
    <w:rsid w:val="002C6BB3"/>
    <w:rsid w:val="002D1DBB"/>
    <w:rsid w:val="002E22BA"/>
    <w:rsid w:val="002E4F28"/>
    <w:rsid w:val="002E6AF3"/>
    <w:rsid w:val="002F04A9"/>
    <w:rsid w:val="002F50B0"/>
    <w:rsid w:val="002F7434"/>
    <w:rsid w:val="00305A16"/>
    <w:rsid w:val="0031235E"/>
    <w:rsid w:val="00320270"/>
    <w:rsid w:val="0032538F"/>
    <w:rsid w:val="00327015"/>
    <w:rsid w:val="00335102"/>
    <w:rsid w:val="00344B4E"/>
    <w:rsid w:val="00345DD8"/>
    <w:rsid w:val="003648BE"/>
    <w:rsid w:val="003676AA"/>
    <w:rsid w:val="00370738"/>
    <w:rsid w:val="00371DB0"/>
    <w:rsid w:val="0037568F"/>
    <w:rsid w:val="00377F4D"/>
    <w:rsid w:val="00384D77"/>
    <w:rsid w:val="00386422"/>
    <w:rsid w:val="003875DE"/>
    <w:rsid w:val="003904DC"/>
    <w:rsid w:val="00395503"/>
    <w:rsid w:val="003A17CB"/>
    <w:rsid w:val="003A53E6"/>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2A89"/>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A5F89"/>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3CAB"/>
    <w:rsid w:val="006A44B4"/>
    <w:rsid w:val="006A5698"/>
    <w:rsid w:val="006C4514"/>
    <w:rsid w:val="006C6349"/>
    <w:rsid w:val="006D0153"/>
    <w:rsid w:val="006D4F84"/>
    <w:rsid w:val="006D7D92"/>
    <w:rsid w:val="006E7B2E"/>
    <w:rsid w:val="006F0207"/>
    <w:rsid w:val="006F17DB"/>
    <w:rsid w:val="006F5AD4"/>
    <w:rsid w:val="006F5B80"/>
    <w:rsid w:val="00700867"/>
    <w:rsid w:val="00700DD7"/>
    <w:rsid w:val="0070207C"/>
    <w:rsid w:val="00706C60"/>
    <w:rsid w:val="00730528"/>
    <w:rsid w:val="007510B7"/>
    <w:rsid w:val="00757D1A"/>
    <w:rsid w:val="00760F9A"/>
    <w:rsid w:val="00765C61"/>
    <w:rsid w:val="007676B6"/>
    <w:rsid w:val="00774401"/>
    <w:rsid w:val="00775903"/>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7F329B"/>
    <w:rsid w:val="00811966"/>
    <w:rsid w:val="008142E6"/>
    <w:rsid w:val="008142E9"/>
    <w:rsid w:val="00832DC2"/>
    <w:rsid w:val="0084058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4442"/>
    <w:rsid w:val="009851C3"/>
    <w:rsid w:val="00996987"/>
    <w:rsid w:val="009A7521"/>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77631"/>
    <w:rsid w:val="00A812BA"/>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0E7F"/>
    <w:rsid w:val="00C22CA3"/>
    <w:rsid w:val="00C3090E"/>
    <w:rsid w:val="00C32F6A"/>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72DC9"/>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169D"/>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9C7"/>
    <w:rsid w:val="00FB7C61"/>
    <w:rsid w:val="00FC127C"/>
    <w:rsid w:val="00FC70FF"/>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43861239-BE75-4E16-9827-3E1B6270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2020-05-13T04:56:00Z</cp:lastPrinted>
  <dcterms:created xsi:type="dcterms:W3CDTF">2020-05-12T00:42:00Z</dcterms:created>
  <dcterms:modified xsi:type="dcterms:W3CDTF">2020-05-14T23:55:00Z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