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010793D5" w:rsidR="00624A55" w:rsidRPr="00937CD6" w:rsidRDefault="0041105E" w:rsidP="00E72788">
      <w:pPr>
        <w:pStyle w:val="Heading1"/>
        <w:ind w:left="-284" w:firstLine="284"/>
        <w:rPr>
          <w:sz w:val="44"/>
          <w:szCs w:val="44"/>
        </w:rPr>
      </w:pPr>
      <w:proofErr w:type="spellStart"/>
      <w:r w:rsidRPr="00937CD6">
        <w:rPr>
          <w:sz w:val="44"/>
          <w:szCs w:val="44"/>
        </w:rPr>
        <w:t>Wädu</w:t>
      </w:r>
      <w:proofErr w:type="spellEnd"/>
      <w:r w:rsidRPr="00937CD6">
        <w:rPr>
          <w:sz w:val="44"/>
          <w:szCs w:val="44"/>
        </w:rPr>
        <w:t xml:space="preserve"> </w:t>
      </w:r>
      <w:proofErr w:type="spellStart"/>
      <w:r w:rsidRPr="00937CD6">
        <w:rPr>
          <w:sz w:val="44"/>
          <w:szCs w:val="44"/>
        </w:rPr>
        <w:t>rɛy</w:t>
      </w:r>
      <w:proofErr w:type="spellEnd"/>
      <w:r w:rsidRPr="00937CD6">
        <w:rPr>
          <w:sz w:val="44"/>
          <w:szCs w:val="44"/>
        </w:rPr>
        <w:t xml:space="preserve"> duel </w:t>
      </w:r>
      <w:proofErr w:type="spellStart"/>
      <w:r w:rsidRPr="00937CD6">
        <w:rPr>
          <w:sz w:val="44"/>
          <w:szCs w:val="44"/>
        </w:rPr>
        <w:t>gɔ̱rä</w:t>
      </w:r>
      <w:proofErr w:type="spellEnd"/>
      <w:r w:rsidRPr="00937CD6">
        <w:rPr>
          <w:sz w:val="44"/>
          <w:szCs w:val="44"/>
        </w:rPr>
        <w:t xml:space="preserve"> kä Piray-mëri kɛ ruɔ̱n 2024 </w:t>
      </w:r>
    </w:p>
    <w:p w14:paraId="2BEE12A0" w14:textId="1ABF1358" w:rsidR="000C50B4" w:rsidRDefault="005E7C0B" w:rsidP="00162CBE">
      <w:pPr>
        <w:spacing w:before="120"/>
        <w:ind w:left="-284"/>
        <w:rPr>
          <w:rFonts w:cs="Arial"/>
        </w:rPr>
      </w:pPr>
      <w:r w:rsidRPr="006E2985">
        <w:rPr>
          <w:noProof/>
          <w:lang w:eastAsia="en-AU"/>
        </w:rPr>
        <mc:AlternateContent>
          <mc:Choice Requires="wps">
            <w:drawing>
              <wp:anchor distT="45720" distB="45720" distL="114300" distR="114300" simplePos="0" relativeHeight="251658240" behindDoc="1" locked="0" layoutInCell="1" allowOverlap="1" wp14:anchorId="2F2CA710" wp14:editId="21473A81">
                <wp:simplePos x="0" y="0"/>
                <wp:positionH relativeFrom="column">
                  <wp:posOffset>-45085</wp:posOffset>
                </wp:positionH>
                <wp:positionV relativeFrom="paragraph">
                  <wp:posOffset>83820</wp:posOffset>
                </wp:positionV>
                <wp:extent cx="4277360" cy="179673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1796733"/>
                        </a:xfrm>
                        <a:prstGeom prst="rect">
                          <a:avLst/>
                        </a:prstGeom>
                        <a:noFill/>
                        <a:ln w="9525">
                          <a:noFill/>
                          <a:miter lim="800000"/>
                          <a:headEnd/>
                          <a:tailEnd/>
                        </a:ln>
                      </wps:spPr>
                      <wps:txbx>
                        <w:txbxContent>
                          <w:p w14:paraId="519602C6" w14:textId="436FED20" w:rsidR="00C464B3" w:rsidRDefault="002269C4" w:rsidP="00C464B3">
                            <w:proofErr w:type="spellStart"/>
                            <w:r>
                              <w:t>Tuk</w:t>
                            </w:r>
                            <w:proofErr w:type="spellEnd"/>
                            <w:r>
                              <w:t xml:space="preserve"> </w:t>
                            </w:r>
                            <w:proofErr w:type="spellStart"/>
                            <w:r>
                              <w:t>duël</w:t>
                            </w:r>
                            <w:proofErr w:type="spellEnd"/>
                            <w:r>
                              <w:t xml:space="preserve"> </w:t>
                            </w:r>
                            <w:proofErr w:type="spellStart"/>
                            <w:r>
                              <w:t>gɔ̱rä</w:t>
                            </w:r>
                            <w:proofErr w:type="spellEnd"/>
                            <w:r>
                              <w:t xml:space="preserve"> </w:t>
                            </w:r>
                            <w:proofErr w:type="spellStart"/>
                            <w:r>
                              <w:t>gɔaaɛ</w:t>
                            </w:r>
                            <w:proofErr w:type="spellEnd"/>
                            <w:r>
                              <w:t xml:space="preserve"> ɛlɔ̱ŋ kɛ gaat, diëëth gan amäni yiëën gan. Go̱o̱r nɛyɛ ɛn ɣöö bakɔ wädu rɛy jakä thia̱k ɛlɔ̱ŋ kɛ ji̱. </w:t>
                            </w:r>
                          </w:p>
                          <w:p w14:paraId="02F53AAD" w14:textId="77777777" w:rsidR="004F48CF" w:rsidRDefault="006E2985" w:rsidP="00B41F84">
                            <w:pPr>
                              <w:rPr>
                                <w:rFonts w:cs="Arial"/>
                              </w:rPr>
                            </w:pPr>
                            <w:r>
                              <w:t xml:space="preserve">Kä Viktoria, te gatdu kɛ lua̱ŋ kɛ wädɛ duel gɔ̱rä min thieek kɛ guääth ciɛɛŋädɛ (duel gɔ̱rädu ‘min thieek kɛ ji̱’) ce̱tkɛ ta̱a̱ ëë ca mat piny rɛy ruac ɛ ji̱ </w:t>
                            </w:r>
                            <w:r w:rsidRPr="00C464B3">
                              <w:rPr>
                                <w:i/>
                                <w:iCs/>
                              </w:rPr>
                              <w:t>duël gɔ̱rä tin di̱t kɛnɛ ŋieec kɛ ruɔ̱n 2006</w:t>
                            </w:r>
                            <w:r>
                              <w:t xml:space="preserve">. </w:t>
                            </w:r>
                          </w:p>
                          <w:p w14:paraId="14D8C309" w14:textId="3FDC3F08" w:rsidR="006E2985" w:rsidRPr="00B41F84" w:rsidRDefault="00232BF5" w:rsidP="00B41F84">
                            <w:r>
                              <w:t xml:space="preserve">Deri thia̱ŋ bä kɛ wädu duel gɔ̱rä mi /ci thieek kɛ guääth in ciɛŋi. Bi duel gɔ̱rä ta̱a̱ in ci thia̱ŋ kɛ ji̱ la̱th lät kɛ guuriɛn kɛ ŋuɔ̱t tin la naŋkɛ naath rɛy. Mi go̱o̱ri lääri ti ŋuan kɛ ta̱a̱ ŋuɔ̱tni tin wee kɛ naath rɛy, gui̱l </w:t>
                            </w:r>
                            <w:hyperlink r:id="rId8" w:history="1">
                              <w:r>
                                <w:rPr>
                                  <w:rStyle w:val="Hyperlink"/>
                                  <w:rFonts w:ascii="Arial" w:hAnsi="Arial"/>
                                  <w:color w:val="2683C6" w:themeColor="accent2"/>
                                </w:rPr>
                                <w:t>pej in cɔali wä nath rɛy duel gɔ̱rä</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3.55pt;margin-top:6.6pt;width:336.8pt;height:14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" filled="f" stroked="f">
                <v:textbox>
                  <w:txbxContent>
                    <w:p w14:paraId="519602C6" w14:textId="436FED20" w:rsidR="00C464B3" w:rsidRDefault="002269C4" w:rsidP="00C464B3">
                      <w:proofErr w:type="spellStart"/>
                      <w:r>
                        <w:t>Tuk</w:t>
                      </w:r>
                      <w:proofErr w:type="spellEnd"/>
                      <w:r>
                        <w:t xml:space="preserve"> </w:t>
                      </w:r>
                      <w:proofErr w:type="spellStart"/>
                      <w:r>
                        <w:t>duël</w:t>
                      </w:r>
                      <w:proofErr w:type="spellEnd"/>
                      <w:r>
                        <w:t xml:space="preserve"> </w:t>
                      </w:r>
                      <w:proofErr w:type="spellStart"/>
                      <w:r>
                        <w:t>gɔ̱rä</w:t>
                      </w:r>
                      <w:proofErr w:type="spellEnd"/>
                      <w:r>
                        <w:t xml:space="preserve"> </w:t>
                      </w:r>
                      <w:proofErr w:type="spellStart"/>
                      <w:r>
                        <w:t>gɔaaɛ</w:t>
                      </w:r>
                      <w:proofErr w:type="spellEnd"/>
                      <w:r>
                        <w:t xml:space="preserve"> ɛlɔ̱ŋ kɛ gaat, diëëth gan amäni yiëën gan. Go̱o̱r nɛyɛ ɛn ɣöö bakɔ wädu rɛy jakä thia̱k ɛlɔ̱ŋ kɛ ji̱. </w:t>
                      </w:r>
                    </w:p>
                    <w:p w14:paraId="02F53AAD" w14:textId="77777777" w:rsidR="004F48CF" w:rsidRDefault="006E2985" w:rsidP="00B41F84">
                      <w:pPr>
                        <w:rPr>
                          <w:rFonts w:cs="Arial"/>
                        </w:rPr>
                      </w:pPr>
                      <w:r>
                        <w:t xml:space="preserve">Kä Viktoria, te gatdu kɛ lua̱ŋ kɛ wädɛ duel gɔ̱rä min thieek kɛ guääth ciɛɛŋädɛ (duel gɔ̱rädu ‘min thieek kɛ ji̱’) ce̱tkɛ ta̱a̱ ëë ca mat piny rɛy ruac ɛ ji̱ </w:t>
                      </w:r>
                      <w:r w:rsidRPr="00C464B3">
                        <w:rPr>
                          <w:i/>
                          <w:iCs/>
                        </w:rPr>
                        <w:t>duël gɔ̱rä tin di̱t kɛnɛ ŋieec kɛ ruɔ̱n 2006</w:t>
                      </w:r>
                      <w:r>
                        <w:t xml:space="preserve">. </w:t>
                      </w:r>
                    </w:p>
                    <w:p w14:paraId="14D8C309" w14:textId="3FDC3F08" w:rsidR="006E2985" w:rsidRPr="00B41F84" w:rsidRDefault="00232BF5" w:rsidP="00B41F84">
                      <w:r>
                        <w:t xml:space="preserve">Deri thia̱ŋ bä kɛ wädu duel gɔ̱rä mi /ci thieek kɛ guääth in ciɛŋi. Bi duel gɔ̱rä ta̱a̱ in ci thia̱ŋ kɛ ji̱ la̱th lät kɛ guuriɛn kɛ ŋuɔ̱t tin la naŋkɛ naath rɛy. Mi go̱o̱ri lääri ti ŋuan kɛ ta̱a̱ ŋuɔ̱tni tin wee kɛ naath rɛy, gui̱l </w:t>
                      </w:r>
                      <w:hyperlink r:id="rId9" w:history="1">
                        <w:r>
                          <w:rPr>
                            <w:rStyle w:val="Hyperlink"/>
                            <w:rFonts w:ascii="Arial" w:hAnsi="Arial"/>
                            <w:color w:val="2683C6" w:themeColor="accent2"/>
                          </w:rPr>
                          <w:t>pej in cɔali wä nath rɛy duel gɔ̱rä</w:t>
                        </w:r>
                      </w:hyperlink>
                      <w:r>
                        <w:t>.</w:t>
                      </w:r>
                    </w:p>
                  </w:txbxContent>
                </v:textbox>
              </v:shape>
            </w:pict>
          </mc:Fallback>
        </mc:AlternateContent>
      </w:r>
      <w:r w:rsidR="0041105E" w:rsidRPr="0027687F">
        <w:rPr>
          <w:noProof/>
          <w:lang w:eastAsia="en-AU"/>
        </w:rPr>
        <w:drawing>
          <wp:anchor distT="0" distB="0" distL="114300" distR="114300" simplePos="0" relativeHeight="251658241" behindDoc="1" locked="0" layoutInCell="1" allowOverlap="1" wp14:anchorId="6DAA9E39" wp14:editId="250E69A6">
            <wp:simplePos x="0" y="0"/>
            <wp:positionH relativeFrom="column">
              <wp:posOffset>3831590</wp:posOffset>
            </wp:positionH>
            <wp:positionV relativeFrom="paragraph">
              <wp:posOffset>74295</wp:posOffset>
            </wp:positionV>
            <wp:extent cx="2696210" cy="1748790"/>
            <wp:effectExtent l="0" t="0" r="8890" b="3810"/>
            <wp:wrapNone/>
            <wp:docPr id="17" name="Picture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2A0A18B8" w:rsidR="000C50B4" w:rsidRDefault="000C50B4" w:rsidP="00162CBE">
      <w:pPr>
        <w:spacing w:before="120"/>
        <w:ind w:left="-284"/>
        <w:rPr>
          <w:rFonts w:cs="Arial"/>
        </w:rPr>
      </w:pPr>
    </w:p>
    <w:p w14:paraId="0130DD98" w14:textId="0F3A8D9C" w:rsidR="000C50B4" w:rsidRDefault="0041105E" w:rsidP="00162CBE">
      <w:pPr>
        <w:spacing w:before="120"/>
        <w:ind w:left="-284"/>
        <w:rPr>
          <w:rFonts w:cs="Arial"/>
        </w:rPr>
      </w:pPr>
      <w:r w:rsidRPr="0027687F">
        <w:rPr>
          <w:noProof/>
          <w:lang w:eastAsia="en-AU"/>
        </w:rPr>
        <mc:AlternateContent>
          <mc:Choice Requires="wps">
            <w:drawing>
              <wp:anchor distT="0" distB="0" distL="114300" distR="114300" simplePos="0" relativeHeight="251658242" behindDoc="0" locked="0" layoutInCell="1" allowOverlap="1" wp14:anchorId="16F89988" wp14:editId="20ED2071">
                <wp:simplePos x="0" y="0"/>
                <wp:positionH relativeFrom="column">
                  <wp:posOffset>3537902</wp:posOffset>
                </wp:positionH>
                <wp:positionV relativeFrom="paragraph">
                  <wp:posOffset>153029</wp:posOffset>
                </wp:positionV>
                <wp:extent cx="1820545" cy="687070"/>
                <wp:effectExtent l="0" t="4762" r="41592" b="79693"/>
                <wp:wrapNone/>
                <wp:docPr id="18" name="Isosceles Triangle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3437E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left:0;text-align:left;margin-left:278.55pt;margin-top:12.05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" adj="0" fillcolor="white [3212]" strokecolor="white [3212]" strokeweight="1pt"/>
            </w:pict>
          </mc:Fallback>
        </mc:AlternateContent>
      </w:r>
    </w:p>
    <w:p w14:paraId="207997AB" w14:textId="3FF9FBC1" w:rsidR="000C50B4" w:rsidRDefault="000C50B4" w:rsidP="00162CBE">
      <w:pPr>
        <w:spacing w:before="120"/>
        <w:ind w:left="-284"/>
        <w:rPr>
          <w:rFonts w:cs="Arial"/>
        </w:rPr>
      </w:pPr>
    </w:p>
    <w:p w14:paraId="169946A5" w14:textId="664FDBD6" w:rsidR="000C50B4" w:rsidRDefault="000C50B4" w:rsidP="00162CBE">
      <w:pPr>
        <w:spacing w:before="120"/>
        <w:ind w:left="-284"/>
        <w:rPr>
          <w:rFonts w:cs="Arial"/>
        </w:rPr>
      </w:pPr>
    </w:p>
    <w:p w14:paraId="260EF360" w14:textId="4EEE850B" w:rsidR="000C50B4" w:rsidRDefault="000C50B4" w:rsidP="00162CBE">
      <w:pPr>
        <w:spacing w:before="120"/>
        <w:ind w:left="-284"/>
        <w:rPr>
          <w:rFonts w:cs="Arial"/>
        </w:rPr>
      </w:pPr>
    </w:p>
    <w:p w14:paraId="32394D48" w14:textId="5DD72CDF" w:rsidR="000C50B4" w:rsidRDefault="000C50B4" w:rsidP="00162CBE">
      <w:pPr>
        <w:spacing w:before="120"/>
        <w:ind w:left="-284"/>
        <w:rPr>
          <w:rFonts w:cs="Arial"/>
        </w:rPr>
      </w:pPr>
    </w:p>
    <w:p w14:paraId="42D3C6EE" w14:textId="77777777" w:rsidR="00733138" w:rsidRDefault="00733138" w:rsidP="005D384C">
      <w:pPr>
        <w:pStyle w:val="Heading3"/>
      </w:pPr>
    </w:p>
    <w:p w14:paraId="370E06E0" w14:textId="095BBF12" w:rsidR="00361614" w:rsidRDefault="00361614" w:rsidP="00B01E3B">
      <w:pPr>
        <w:pStyle w:val="Heading3"/>
        <w:spacing w:before="360"/>
      </w:pPr>
      <w:r>
        <w:t xml:space="preserve">Pek gua̱th in wee kɛ naath rɛy mi pay tok rɛy wec kɛɛliw kɛ kui̱ Foundation (Prep) </w:t>
      </w:r>
      <w:bookmarkStart w:id="0" w:name="_GoBack"/>
      <w:bookmarkEnd w:id="0"/>
    </w:p>
    <w:p w14:paraId="694272D2" w14:textId="60341999" w:rsidR="00361614" w:rsidRPr="00361614" w:rsidRDefault="005070D1" w:rsidP="00BF0A0C">
      <w:r>
        <w:t xml:space="preserve">Ruɔ̱n duël gɔ̱rä piray-mëri min nhiam cɔalkɛ jɛ i̱ Foundation kiɛ Prep. Cakɔ pek gua̱th Foundation mi pay tok kɛ wä nath rɛy mi ba guɔ̱ɔ̱r ka̱m raar kɛ kui̱ duëli gɔ̱rä kumɛ diaal tin la nyin piray-mëri kä Viktoria (nɛn pej 3). Ɛn pek gua̱th ɛmɔ ɛ mi bi ji̱ luäk kɛ ŋäcdu kɛ cäŋ kiɛ ta̱a̱ in bi gatdu gɔ̱a̱r piny kä Foundation kɛ ruɔ̱n duël gɔ̱rä min la 2024. </w:t>
      </w:r>
    </w:p>
    <w:p w14:paraId="05E403BA" w14:textId="1006F826" w:rsidR="00480C1B" w:rsidRPr="00BF0A0C" w:rsidRDefault="0041105E" w:rsidP="00BF0A0C">
      <w:pPr>
        <w:spacing w:before="40"/>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Dëë gatdä gɔ̱a̱r piny kɛ ruɔ̱ndɛ min nhiam kä piray-mëri i̱ nɛy?</w:t>
      </w:r>
    </w:p>
    <w:p w14:paraId="29014ECE" w14:textId="03B7F78F" w:rsidR="00480C1B" w:rsidRDefault="00A8649C" w:rsidP="002337F3">
      <w:pPr>
        <w:spacing w:line="259" w:lineRule="auto"/>
        <w:rPr>
          <w:rFonts w:cstheme="minorHAnsi"/>
          <w:bCs/>
        </w:rPr>
      </w:pPr>
      <w:r>
        <w:t>Bi gatdu dhil tekɛ run 5 kɛ pɛndɛ kä cäŋkä 30 kä Pay Ŋuaan kɛ ruɔ̱n in ba took ni duel gɔ̱rä.</w:t>
      </w:r>
    </w:p>
    <w:p w14:paraId="43A0C845" w14:textId="3EC4AB71" w:rsidR="00A8649C" w:rsidRDefault="00A8649C" w:rsidP="002337F3">
      <w:pPr>
        <w:spacing w:line="259" w:lineRule="auto"/>
        <w:rPr>
          <w:rFonts w:cstheme="minorHAnsi"/>
          <w:bCs/>
        </w:rPr>
      </w:pPr>
      <w:r>
        <w:t>Duel gɔ̱rä ɛ mi thiɛl pa̱k kä gaat tin ci run 6 cop.</w:t>
      </w:r>
    </w:p>
    <w:p w14:paraId="00EC2803" w14:textId="1B94AA83" w:rsidR="00974605" w:rsidRDefault="00974605" w:rsidP="002337F3">
      <w:pPr>
        <w:spacing w:line="259" w:lineRule="auto"/>
        <w:rPr>
          <w:rFonts w:cstheme="minorHAnsi"/>
          <w:bCs/>
        </w:rPr>
      </w:pPr>
      <w:r>
        <w:t>Kɛ gɔ̱ru kɛ gatdu piny duel gɔ̱rä kumɛ Viktoria mi la piray-mëri kɛ ruɔ̱n duël gɔ̱rä min la 2024, bi warɛgak mi ci thia̱ŋ mi nyooth wä nath rɛy jäkä duel gɔ̱rä kɛ pɛndɛ kä cäŋkä 28 kä Pay Bärɔw 2023.</w:t>
      </w:r>
    </w:p>
    <w:p w14:paraId="45104797" w14:textId="3AD1AABB" w:rsidR="005D384C" w:rsidRDefault="005D384C" w:rsidP="005D384C">
      <w:pPr>
        <w:pStyle w:val="Heading3"/>
      </w:pPr>
      <w:r>
        <w:t>Dëë gatdä gɔ̱a̱r piny kɛ ruɔ̱ndɛ min nhiam kä piray-mëri i̱di?</w:t>
      </w:r>
    </w:p>
    <w:p w14:paraId="5A41A5CE" w14:textId="04354EEA" w:rsidR="00775DA7" w:rsidRPr="00775DA7" w:rsidRDefault="00A259A7" w:rsidP="003D73BA">
      <w:r>
        <w:t>Käni ka̱a̱th ti̱ti̱ kɛ gɔ̱ru kɛ gatdu piny kä piray-mëri kɛ ruɔ̱ndɛ min nhiam:</w:t>
      </w:r>
    </w:p>
    <w:p w14:paraId="4BF345C3" w14:textId="46FFD73F" w:rsidR="003D73BA" w:rsidRDefault="00420155" w:rsidP="006507F8">
      <w:pPr>
        <w:pStyle w:val="ListParagraph"/>
        <w:numPr>
          <w:ilvl w:val="0"/>
          <w:numId w:val="30"/>
        </w:numPr>
      </w:pPr>
      <w:r>
        <w:rPr>
          <w:b w:val="0"/>
        </w:rPr>
        <w:t>Jek duel gɔ̱rädu min thieek kɛ ji̱ kä wɛp-thay in cɔali Jek Duel Gɔ̱rädä (nɛnɛ piny).</w:t>
      </w:r>
      <w:r w:rsidR="00706577" w:rsidRPr="00706577">
        <w:t xml:space="preserve"> </w:t>
      </w:r>
    </w:p>
    <w:p w14:paraId="6F6113D7" w14:textId="456D10F6" w:rsidR="009B52F3" w:rsidRDefault="009B52F3" w:rsidP="006507F8">
      <w:pPr>
        <w:pStyle w:val="ListParagraph"/>
        <w:numPr>
          <w:ilvl w:val="0"/>
          <w:numId w:val="30"/>
        </w:numPr>
      </w:pPr>
      <w:r>
        <w:rPr>
          <w:b w:val="0"/>
        </w:rPr>
        <w:t xml:space="preserve">Yɔ̱tni duel gɔ̱rä kumɛ ikä mi la piray-mëri mi dee ji̱ moc cäŋ in deri gui̱l duel gɔ̱rä kiɛ mi deri ŋäc ti ŋuan kɛ kui̱ duël gɔ̱rä kɛnɛ ta̱a̱ in thieŋ naath kɛ jɛ kɛ wä nath rɛy duel gɔ̱rä. </w:t>
      </w:r>
    </w:p>
    <w:p w14:paraId="42B31752" w14:textId="1B012695" w:rsidR="00706577" w:rsidRPr="00BE0519" w:rsidRDefault="00706577" w:rsidP="00706577">
      <w:pPr>
        <w:pStyle w:val="ListParagraph"/>
        <w:numPr>
          <w:ilvl w:val="0"/>
          <w:numId w:val="30"/>
        </w:numPr>
      </w:pPr>
      <w:r>
        <w:rPr>
          <w:b w:val="0"/>
        </w:rPr>
        <w:t xml:space="preserve">Bi Foundation (Prep) min te rɛydɛ kɛ lääri kɛ wä nath rɛy duel gɔ̱rä ka̱m raar kä  </w:t>
      </w:r>
      <w:hyperlink r:id="rId11" w:history="1">
        <w:r>
          <w:rPr>
            <w:rStyle w:val="Hyperlink"/>
            <w:rFonts w:ascii="Arial" w:hAnsi="Arial"/>
            <w:b w:val="0"/>
            <w:color w:val="2683C6" w:themeColor="accent2"/>
          </w:rPr>
          <w:t xml:space="preserve">wä nath rɛy kä Foundation (Prep) </w:t>
        </w:r>
      </w:hyperlink>
      <w:r>
        <w:rPr>
          <w:b w:val="0"/>
        </w:rPr>
        <w:t>(tëë thi̱n a tookɛ kɛ cäŋkä 24 kä Pay Ŋuaan 2023).</w:t>
      </w:r>
    </w:p>
    <w:p w14:paraId="44B74EBE" w14:textId="6F8A5646" w:rsidR="002773AC" w:rsidRPr="00FD7BB5" w:rsidRDefault="00FD7BB5" w:rsidP="006507F8">
      <w:pPr>
        <w:pStyle w:val="ListParagraph"/>
        <w:numPr>
          <w:ilvl w:val="0"/>
          <w:numId w:val="30"/>
        </w:numPr>
      </w:pPr>
      <w:r>
        <w:rPr>
          <w:b w:val="0"/>
        </w:rPr>
        <w:t xml:space="preserve">Jäkni warɛgak Foundation min wee kɛ naath rɛy duel gɔ̱rä min ci thia̱ŋ </w:t>
      </w:r>
      <w:r w:rsidRPr="00BE0519">
        <w:t>kɛ pɛndɛ kä Dhieec Lätni kɛ cäŋkä 28 kä Pay Bärɔw 2023</w:t>
      </w:r>
      <w:r>
        <w:rPr>
          <w:b w:val="0"/>
        </w:rPr>
        <w:t>.</w:t>
      </w:r>
    </w:p>
    <w:p w14:paraId="565EBE84" w14:textId="4A422722" w:rsidR="002773AC" w:rsidRPr="004E5B29" w:rsidRDefault="001D749B" w:rsidP="006507F8">
      <w:pPr>
        <w:pStyle w:val="ListParagraph"/>
        <w:numPr>
          <w:ilvl w:val="0"/>
          <w:numId w:val="30"/>
        </w:numPr>
        <w:rPr>
          <w:bCs/>
        </w:rPr>
      </w:pPr>
      <w:r>
        <w:rPr>
          <w:b w:val="0"/>
        </w:rPr>
        <w:t xml:space="preserve">Ba ji̱ luɔ̱c thok kɛ ta̱a̱ in ci thia̱ŋ kɛ ji̱ </w:t>
      </w:r>
      <w:r>
        <w:t>kɛ pɛndɛ kä Dhieec Lätni kɛ cäŋkä 11 kä Pay Bädäk 2023</w:t>
      </w:r>
      <w:r>
        <w:rPr>
          <w:b w:val="0"/>
        </w:rPr>
        <w:t xml:space="preserve">. Mi wi̱i̱ läär mi lär ji̱ ɣöö ca ji̱ nhɔk jek, bi läär mi ce̱tkɛ nɔ dhil nhɔk kɛ pɛndɛ kä </w:t>
      </w:r>
      <w:r>
        <w:t>Dhieec Lätni kɛ cäŋkä 25 kä Pay Bädäk 2023</w:t>
      </w:r>
      <w:r>
        <w:rPr>
          <w:b w:val="0"/>
        </w:rPr>
        <w:t>.</w:t>
      </w:r>
    </w:p>
    <w:p w14:paraId="78ECE910" w14:textId="5CC4BB12" w:rsidR="002773AC" w:rsidRPr="002A35D2" w:rsidRDefault="002A35D2" w:rsidP="006507F8">
      <w:pPr>
        <w:pStyle w:val="ListParagraph"/>
        <w:numPr>
          <w:ilvl w:val="0"/>
          <w:numId w:val="30"/>
        </w:numPr>
        <w:rPr>
          <w:bCs/>
        </w:rPr>
      </w:pPr>
      <w:r>
        <w:rPr>
          <w:b w:val="0"/>
        </w:rPr>
        <w:t xml:space="preserve">Bi rɔ mat rɛy kɛ kui̱ lääri tin wee kɛ naath rɛy amäni ŋi̱i̱cni tin wee kɛ naath rɛy </w:t>
      </w:r>
      <w:r w:rsidRPr="00BE0519">
        <w:rPr>
          <w:bCs/>
        </w:rPr>
        <w:t>kɛ rɛy Tääm 4 ruɔ̱n 2023</w:t>
      </w:r>
      <w:r>
        <w:rPr>
          <w:b w:val="0"/>
        </w:rPr>
        <w:t>.</w:t>
      </w:r>
    </w:p>
    <w:p w14:paraId="69AF70A8" w14:textId="3F3ED028" w:rsidR="00937CD6" w:rsidRDefault="00E00316" w:rsidP="00BF0A0C">
      <w:pPr>
        <w:pStyle w:val="ListParagraph"/>
        <w:numPr>
          <w:ilvl w:val="0"/>
          <w:numId w:val="30"/>
        </w:numPr>
        <w:spacing w:after="120"/>
        <w:ind w:left="714" w:hanging="357"/>
        <w:rPr>
          <w:b w:val="0"/>
        </w:rPr>
      </w:pPr>
      <w:r>
        <w:rPr>
          <w:b w:val="0"/>
        </w:rPr>
        <w:t xml:space="preserve">Bi gatdu Foundation tok </w:t>
      </w:r>
      <w:r>
        <w:t>kɛ Rɛw Lätni kɛ cäŋkä 30 kä Pay Kɛl 2024</w:t>
      </w:r>
      <w:r>
        <w:rPr>
          <w:b w:val="0"/>
        </w:rPr>
        <w:t>.</w:t>
      </w:r>
    </w:p>
    <w:p w14:paraId="67C4679E" w14:textId="77777777" w:rsidR="00937CD6" w:rsidRDefault="00937CD6">
      <w:pPr>
        <w:spacing w:after="0"/>
        <w:rPr>
          <w:szCs w:val="22"/>
        </w:rPr>
      </w:pPr>
      <w:r>
        <w:rPr>
          <w:b/>
        </w:rPr>
        <w:br w:type="page"/>
      </w:r>
    </w:p>
    <w:p w14:paraId="1EDDD4F0" w14:textId="77777777" w:rsidR="002A35D2" w:rsidRPr="00E73F38" w:rsidRDefault="002A35D2" w:rsidP="00937CD6">
      <w:pPr>
        <w:pStyle w:val="ListParagraph"/>
        <w:numPr>
          <w:ilvl w:val="0"/>
          <w:numId w:val="0"/>
        </w:numPr>
        <w:spacing w:after="120"/>
        <w:ind w:left="714"/>
        <w:rPr>
          <w:bCs/>
        </w:rPr>
      </w:pPr>
    </w:p>
    <w:p w14:paraId="70A54733" w14:textId="56B8B9C5" w:rsidR="00775DA7" w:rsidRPr="002773AC" w:rsidRDefault="00775DA7" w:rsidP="002773AC">
      <w:pPr>
        <w:pStyle w:val="Heading3"/>
      </w:pPr>
      <w:r>
        <w:t>Bä duel gɔ̱rä min thieek kɛ ɣä jek i̱di?</w:t>
      </w:r>
    </w:p>
    <w:p w14:paraId="2D040A32" w14:textId="41E66B7A" w:rsidR="00E3613D" w:rsidRPr="00062976" w:rsidRDefault="00A5340C" w:rsidP="00193006">
      <w:pPr>
        <w:spacing w:line="259" w:lineRule="auto"/>
        <w:rPr>
          <w:rFonts w:cstheme="minorHAnsi"/>
          <w:b/>
          <w:bCs/>
        </w:rPr>
      </w:pPr>
      <w:r>
        <w:t>Jek duel gɔ̱rä min thieek kɛ ji̱ kä wɛp-thay in cɔali Jek Duel Gɔ̱rädä kɛ guuru kɛ ka̱a̱th ti te piny ti:</w:t>
      </w:r>
    </w:p>
    <w:p w14:paraId="35F8EAAE" w14:textId="1C72236F" w:rsidR="005C03DE" w:rsidRPr="005C03DE" w:rsidRDefault="005C03DE" w:rsidP="00E3613D">
      <w:pPr>
        <w:pStyle w:val="ListParagraph"/>
        <w:numPr>
          <w:ilvl w:val="0"/>
          <w:numId w:val="22"/>
        </w:numPr>
        <w:spacing w:line="259" w:lineRule="auto"/>
        <w:rPr>
          <w:rFonts w:cstheme="minorHAnsi"/>
          <w:b w:val="0"/>
          <w:bCs/>
        </w:rPr>
      </w:pPr>
      <w:r>
        <w:rPr>
          <w:b w:val="0"/>
        </w:rPr>
        <w:t xml:space="preserve">Läthni </w:t>
      </w:r>
      <w:hyperlink r:id="rId12" w:history="1">
        <w:r>
          <w:rPr>
            <w:rStyle w:val="Hyperlink"/>
            <w:b w:val="0"/>
            <w:color w:val="auto"/>
          </w:rPr>
          <w:t>findmyschool.vic.gov.au</w:t>
        </w:r>
      </w:hyperlink>
      <w:r>
        <w:rPr>
          <w:b w:val="0"/>
        </w:rPr>
        <w:t xml:space="preserve"> rɛy duŋädu min la go̱o̱ri ŋɔaani thi̱n kä intanɛt.</w:t>
      </w:r>
      <w:r>
        <w:rPr>
          <w:bCs/>
        </w:rPr>
        <w:t xml:space="preserve"> </w:t>
      </w:r>
    </w:p>
    <w:p w14:paraId="0F07EF12" w14:textId="164C327C" w:rsidR="00E3613D" w:rsidRPr="00062976" w:rsidRDefault="00E3613D" w:rsidP="00E3613D">
      <w:pPr>
        <w:pStyle w:val="ListParagraph"/>
        <w:numPr>
          <w:ilvl w:val="0"/>
          <w:numId w:val="22"/>
        </w:numPr>
        <w:spacing w:line="259" w:lineRule="auto"/>
        <w:rPr>
          <w:rFonts w:cstheme="minorHAnsi"/>
          <w:b w:val="0"/>
          <w:bCs/>
        </w:rPr>
      </w:pPr>
      <w:r>
        <w:rPr>
          <w:b w:val="0"/>
        </w:rPr>
        <w:t>Läthni guääth ciɛɛŋädu min ci cieŋ thi̱n kɛ gua̱a̱th mi bäär piny kä min ca gɔ̱r i̱ ‘Läthni guääth ciɛɛŋädu kɛ wädu nhiam’.</w:t>
      </w:r>
    </w:p>
    <w:p w14:paraId="3E6B33EC" w14:textId="11A883CD" w:rsidR="00E3613D" w:rsidRDefault="004F6D60" w:rsidP="00E3613D">
      <w:pPr>
        <w:pStyle w:val="ListParagraph"/>
        <w:numPr>
          <w:ilvl w:val="0"/>
          <w:numId w:val="22"/>
        </w:numPr>
        <w:spacing w:line="259" w:lineRule="auto"/>
        <w:rPr>
          <w:rFonts w:cstheme="minorHAnsi"/>
          <w:b w:val="0"/>
          <w:bCs/>
        </w:rPr>
      </w:pPr>
      <w:r>
        <w:rPr>
          <w:b w:val="0"/>
        </w:rPr>
        <w:t xml:space="preserve">Kuany ruɔ̱n 2024 piny kä min ca gɔ̱r i̱ ‘Ruɔ̱n in wee kɛ ji̱ rɛy’. </w:t>
      </w:r>
      <w:r w:rsidR="00C725F3" w:rsidRPr="00C725F3">
        <w:t xml:space="preserve">Titdɛ: </w:t>
      </w:r>
      <w:r>
        <w:rPr>
          <w:b w:val="0"/>
        </w:rPr>
        <w:t>Bun duël gɔ̱rä 2024 bikɛ te thi̱n kɛ kɔr gua̱th mi ci wä kɛ rɛy Tääm 1, 2023.</w:t>
      </w:r>
    </w:p>
    <w:p w14:paraId="31B3A8EC" w14:textId="7A31E488" w:rsidR="00E3613D" w:rsidRPr="004A7450" w:rsidRDefault="006F66F4" w:rsidP="00001B66">
      <w:pPr>
        <w:pStyle w:val="ListParagraph"/>
        <w:numPr>
          <w:ilvl w:val="0"/>
          <w:numId w:val="22"/>
        </w:numPr>
        <w:spacing w:after="120" w:line="259" w:lineRule="auto"/>
        <w:ind w:left="714" w:hanging="357"/>
        <w:rPr>
          <w:rFonts w:cstheme="minorHAnsi"/>
          <w:b w:val="0"/>
          <w:bCs/>
        </w:rPr>
      </w:pPr>
      <w:r>
        <w:rPr>
          <w:b w:val="0"/>
        </w:rPr>
        <w:t xml:space="preserve">Kuany Piray-mëri piny kä min ca gɔ̱r i̱ ‘Duel gɔ̱rä min go̱o̱ri’. </w:t>
      </w:r>
    </w:p>
    <w:p w14:paraId="6CFCB3AD" w14:textId="1C18020E" w:rsidR="003D73BA" w:rsidRPr="00001B66" w:rsidRDefault="00E3613D" w:rsidP="00001B66">
      <w:pPr>
        <w:spacing w:line="259" w:lineRule="auto"/>
        <w:rPr>
          <w:rFonts w:cstheme="minorHAnsi"/>
          <w:bCs/>
        </w:rPr>
      </w:pPr>
      <w:r>
        <w:t>Ɛn mäp bɛ guääth in cieŋi thi̱n nyoth, duel gɔ̱rä min thieek kɛ ji̱, kɛ lääri duël gɔ̱rä kɛ ta̱a̱ in deri jekni kɛ ti te kui̱c caam. Mi wi̱i̱ wä piny, bɛ ji̱ nyuɔ̱th duël gɔ̱rä da̱ŋ dhieec tin thieek kɛ ji̱ bä.</w:t>
      </w:r>
    </w:p>
    <w:p w14:paraId="54B025C7" w14:textId="77777777" w:rsidR="00937CD6" w:rsidRDefault="00FA4B4D" w:rsidP="00CF5682">
      <w:pPr>
        <w:spacing w:after="240"/>
      </w:pPr>
      <w:r>
        <w:t>Deri jɛ go̱r bä kɛ ciöt duël gɔ̱rä piny kä min ca gɔ̱r i̱ ‘Go̱r duel gɔ̱rä’.</w:t>
      </w:r>
    </w:p>
    <w:p w14:paraId="3F91F50E" w14:textId="33796CB0" w:rsidR="00E3613D" w:rsidRPr="00352920" w:rsidRDefault="00E3613D" w:rsidP="0099792A">
      <w:pPr>
        <w:pStyle w:val="Heading3"/>
        <w:rPr>
          <w:rFonts w:cstheme="minorHAnsi"/>
        </w:rPr>
      </w:pPr>
      <w:r>
        <w:t xml:space="preserve">Dee gatdä thia̱ŋ kɛ wädɛ duel gɔ̱rä kumɛ mi la piray-mëri mi </w:t>
      </w:r>
      <w:r w:rsidRPr="00A77633">
        <w:rPr>
          <w:u w:val="single"/>
        </w:rPr>
        <w:t>/ci mɔ</w:t>
      </w:r>
      <w:r>
        <w:t xml:space="preserve"> duel gɔ̱räda mi thieek kɛ nɛy? </w:t>
      </w:r>
    </w:p>
    <w:p w14:paraId="115B367C" w14:textId="0820A277" w:rsidR="4E77C578" w:rsidRDefault="00290F78" w:rsidP="0035509B">
      <w:pPr>
        <w:spacing w:after="240"/>
        <w:jc w:val="both"/>
        <w:rPr>
          <w:rFonts w:ascii="Arial" w:eastAsia="Arial" w:hAnsi="Arial" w:cs="Arial"/>
          <w:szCs w:val="22"/>
        </w:rPr>
      </w:pPr>
      <w:r>
        <w:t xml:space="preserve">Ɣääɣ, deri thia̱ŋ kɛ duël gɔ̱rä kɔ̱kiɛn ti /ci mɔ duel gɔ̱rädu min thieek kɛ ji̱. Bi duel gɔ̱rä ta̱a̱ in ci thia̱ŋ kɛ ji̱ la̱th lät kɛ guuriɛn kɛ ŋuɔ̱t tin la naŋkɛ naath rɛy kɛnɛ guääth mi te baaŋ. </w:t>
      </w:r>
      <w:r>
        <w:rPr>
          <w:rFonts w:ascii="Arial" w:hAnsi="Arial"/>
        </w:rPr>
        <w:t xml:space="preserve">Deri lääri jek ti nyuth ji̱ ta̱a̱ in tiɛɛtkɛ ta̱a̱ in thieŋ kɛ naath </w:t>
      </w:r>
      <w:hyperlink r:id="rId13" w:history="1">
        <w:r>
          <w:rPr>
            <w:rStyle w:val="Hyperlink"/>
            <w:rFonts w:ascii="Arial" w:hAnsi="Arial"/>
            <w:color w:val="2683C6" w:themeColor="accent2"/>
          </w:rPr>
          <w:t>pej duël gɔ̱rä min wee kɛ naath rɛy</w:t>
        </w:r>
      </w:hyperlink>
      <w:r>
        <w:rPr>
          <w:rFonts w:ascii="Arial" w:hAnsi="Arial"/>
        </w:rPr>
        <w:t>.</w:t>
      </w:r>
    </w:p>
    <w:p w14:paraId="67056FD1" w14:textId="68EC7F65" w:rsidR="00C55245" w:rsidRPr="0081461A" w:rsidRDefault="00C55245" w:rsidP="0035509B">
      <w:pPr>
        <w:spacing w:after="240"/>
        <w:jc w:val="both"/>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Ɛ ŋu bi tuɔɔk mi cä warɛgak jek mi laar jɛ ɛn ɣöö ta̱a̱ in ci thia̱ŋ kɛ ɣä kɛ wädɛ rɛy /ka̱nɛ nhɔk?</w:t>
      </w:r>
    </w:p>
    <w:p w14:paraId="17303958" w14:textId="2385F65B" w:rsidR="00C55245" w:rsidRDefault="00305E40" w:rsidP="0035509B">
      <w:pPr>
        <w:spacing w:after="240"/>
        <w:jc w:val="both"/>
        <w:rPr>
          <w:rFonts w:ascii="Arial" w:eastAsia="Arial" w:hAnsi="Arial" w:cs="Arial"/>
          <w:szCs w:val="22"/>
        </w:rPr>
      </w:pPr>
      <w:r>
        <w:rPr>
          <w:rFonts w:ascii="Arial" w:hAnsi="Arial"/>
        </w:rPr>
        <w:t xml:space="preserve">Deri thia̱ŋ kɛ naŋ gatdu duel gɔ̱rä dɔ̱diɛn. Ɛn gatdu te guääthdɛ thi̱n mi lɛɛy rɔ duel gɔ̱rä min thieek kɛ jɛ. Duel gɔ̱rä gatdu min thieek kɛ jɛ lɛ̈ykɛ jɛ ɛ guääth ciɛɛŋädiɛn min cikɛ jääny thi̱n kɛ pek mi bäär. Gui̱l </w:t>
      </w:r>
      <w:hyperlink r:id="rId14" w:history="1">
        <w:r>
          <w:rPr>
            <w:rStyle w:val="Hyperlink"/>
            <w:rFonts w:ascii="Arial" w:hAnsi="Arial"/>
            <w:color w:val="2683C6" w:themeColor="accent2"/>
          </w:rPr>
          <w:t>Jek duel gɔ̱räda</w:t>
        </w:r>
      </w:hyperlink>
      <w:r>
        <w:rPr>
          <w:rFonts w:ascii="Arial" w:hAnsi="Arial"/>
        </w:rPr>
        <w:t xml:space="preserve"> kɛ jekdu kɛ duel gɔ̱rä min thieek kɛ gatdu. Ɛn pej </w:t>
      </w:r>
      <w:hyperlink r:id="rId15" w:history="1">
        <w:r>
          <w:rPr>
            <w:rStyle w:val="Hyperlink"/>
            <w:rFonts w:ascii="Arial" w:hAnsi="Arial"/>
            <w:color w:val="2683C6" w:themeColor="accent2"/>
          </w:rPr>
          <w:t>in wee kɛ naath rɛy duel gɔ̱rä</w:t>
        </w:r>
      </w:hyperlink>
      <w:r>
        <w:rPr>
          <w:rFonts w:ascii="Arial" w:hAnsi="Arial"/>
        </w:rPr>
        <w:t xml:space="preserve"> derɛ ji̱ luäk bä kɛ ŋäcdu a jɔc kɛ guääth ciɛɛŋä gatdu kɛ wädɛ rɛy.</w:t>
      </w:r>
    </w:p>
    <w:p w14:paraId="3DC552A3" w14:textId="03D017FA" w:rsidR="00262509" w:rsidRDefault="00E9493B" w:rsidP="00262509">
      <w:pPr>
        <w:spacing w:after="240"/>
        <w:jc w:val="both"/>
        <w:rPr>
          <w:rFonts w:ascii="Arial" w:eastAsia="Arial" w:hAnsi="Arial" w:cs="Arial"/>
          <w:szCs w:val="22"/>
        </w:rPr>
      </w:pPr>
      <w:r>
        <w:rPr>
          <w:rFonts w:ascii="Arial" w:hAnsi="Arial"/>
        </w:rPr>
        <w:t xml:space="preserve">Deri min ca mat gak bä kɛ tho̱pdu kɛ balak. Ɛn </w:t>
      </w:r>
      <w:hyperlink r:id="rId16" w:history="1">
        <w:r>
          <w:rPr>
            <w:rStyle w:val="Hyperlink"/>
            <w:rFonts w:ascii="Arial" w:hAnsi="Arial"/>
            <w:color w:val="2683C6" w:themeColor="accent2"/>
          </w:rPr>
          <w:t>wä nath rɛy duel gɔ̱rä kä pej Foundation (Prep)</w:t>
        </w:r>
      </w:hyperlink>
      <w:r>
        <w:t xml:space="preserve"> tëëkɛ lääri ti nyuth ji̱ ta̱a̱ in deri tho̱pni balak kɛ kui̱ thieŋädu kɛ wädu rɛy duel gɔ̱rä mi /ken ben raar agɔaa.</w:t>
      </w:r>
    </w:p>
    <w:p w14:paraId="66D0F81B" w14:textId="408BA0E8" w:rsidR="00F748A1" w:rsidRDefault="00F748A1" w:rsidP="00F748A1">
      <w:pPr>
        <w:pStyle w:val="Heading3"/>
      </w:pPr>
      <w:r>
        <w:t>Ɛŋu dee tuɔɔk mi /ka̱n guääth thieŋä min ca rialikä kɛ wä nath rɛy guɔ̱ɔ̱r?</w:t>
      </w:r>
    </w:p>
    <w:p w14:paraId="55874E30" w14:textId="77777777" w:rsidR="00457BB2" w:rsidRDefault="00457BB2" w:rsidP="00457BB2">
      <w:r>
        <w:t xml:space="preserve">Deri thia̱ŋ kɛ wä gatdu rɛy kä Foundation kɛ ruɔ̱n duël gɔ̱rä min la 2024 kɛ guääth in lot rɔ kɛ ji̱ a tookɛ kɛ Tääm 2, 2023. </w:t>
      </w:r>
    </w:p>
    <w:p w14:paraId="00E69C21" w14:textId="669F484C" w:rsidR="00F748A1" w:rsidRDefault="00F748A1" w:rsidP="00457BB2">
      <w:r>
        <w:t xml:space="preserve">A cäŋ min jiök kɛ ji̱ ɛn ɣöö ja̱kɛ warɛgakni thieŋä tin wee kɛ naath rɛy kɛ pɛndɛ kä Dhieec Lätni kɛ cäŋkä 28 kä Pay Bärɔw 2023, warɛgakni thieŋä tin bi wee kɛ ben rɛy kɛ kɔr ca̱ŋ ɛmɛ bɛ ŋot kɛ mi ba kɛ käp kɛ kui̱ dho̱ri tin /ka̱n mi ce̱t kɛ nɛ liŋ kɛ ta̱a̱ in wee kɛ naath rɛy,tin ci guäth ciɛŋnikiɛn tin cikɛ jääny thi̱n gɛ̈r kiɛ mi pay kɛ ben kä Viktoria. </w:t>
      </w:r>
    </w:p>
    <w:p w14:paraId="7E4428BE" w14:textId="7FC03967" w:rsidR="00937CD6" w:rsidRDefault="003754D7" w:rsidP="00F748A1">
      <w:pPr>
        <w:spacing w:after="240"/>
      </w:pPr>
      <w:r>
        <w:t>Warɛgakni thieŋä tin wee kɛ naath rɛy ti wa ja̱k kɛ kɔr cäŋkä 28 kä Pay Bärɔw 2023 ba kɛ guic ɛ duel gɔ̱rä guääth in wäkɛ kɛ ben rɛy, kɛ guuri kɛ ŋuɔ̱t muktäbä min tiit ta̱a̱ in wee kɛ naath rɛy duel gɔ̱rä.</w:t>
      </w:r>
    </w:p>
    <w:p w14:paraId="0C6712A4" w14:textId="77777777" w:rsidR="00937CD6" w:rsidRDefault="00937CD6">
      <w:pPr>
        <w:spacing w:after="0"/>
      </w:pPr>
      <w:r>
        <w:br w:type="page"/>
      </w:r>
    </w:p>
    <w:p w14:paraId="75D1769C" w14:textId="77777777" w:rsidR="00F748A1" w:rsidRDefault="00F748A1" w:rsidP="00F748A1">
      <w:pPr>
        <w:spacing w:after="240"/>
      </w:pPr>
    </w:p>
    <w:p w14:paraId="27B80CE9" w14:textId="77777777" w:rsidR="00C55245" w:rsidRDefault="00C55245" w:rsidP="00C55245">
      <w:pPr>
        <w:pStyle w:val="Heading3"/>
      </w:pPr>
      <w:r>
        <w:t>Dëë lääri kɔ̱kiɛn kɛ wädɛ rɛy kä piray-mëri jek winith?</w:t>
      </w:r>
    </w:p>
    <w:p w14:paraId="5AD3FB8B" w14:textId="00AD5AC3" w:rsidR="00C55245" w:rsidRDefault="00C55245" w:rsidP="00C55245">
      <w:r>
        <w:t xml:space="preserve">Deri duel gɔ̱rä piray-mëri min thieek kɛ ji̱ thiec kɛ ŋäcdu kɛ lääri ti ŋuan kɛ kui̱ Foundation. </w:t>
      </w:r>
    </w:p>
    <w:p w14:paraId="1165E67B" w14:textId="0271CB5B" w:rsidR="00C55245" w:rsidRDefault="00C55245" w:rsidP="00C55245">
      <w:r>
        <w:t xml:space="preserve">Kɛ tuk Tääm 2, 2023 deri lääri jek bä kä wä nath rɛy kä Foundation mi ca gɔ̱r i̱ pej mi </w:t>
      </w:r>
      <w:hyperlink r:id="rId17" w:history="1">
        <w:r>
          <w:rPr>
            <w:rStyle w:val="Hyperlink"/>
            <w:rFonts w:ascii="Arial" w:hAnsi="Arial"/>
            <w:color w:val="2683C6" w:themeColor="accent2"/>
          </w:rPr>
          <w:t>wee naath rɛy kä Foundation (Prep)</w:t>
        </w:r>
      </w:hyperlink>
      <w:r>
        <w:t xml:space="preserve"> mi te kä min ca gɔ̱r kä pej wɛp-thay duël gɔ̱rä min cɔali Tuk duël gɔ̱rä.</w:t>
      </w:r>
    </w:p>
    <w:p w14:paraId="6D82D7B3" w14:textId="2F831A97" w:rsidR="00C55245" w:rsidRDefault="00C55245" w:rsidP="00F748A1">
      <w:pPr>
        <w:spacing w:after="240"/>
      </w:pPr>
      <w:r>
        <w:t>Mi go̱o̱ri ɣöö dëë ji̱ luäk kɛ luɔ̱c lääri warɛgakni ti̱ti̱ kä thok in ruac kɛ ji̱, liɛmä ji̱ ɛn ɣöö bi ruac kɛ duel gɔ̱rä min thieek kɛ ji̱ kɛ kui̱ kä ɣöö dëë ji̱ luäk.</w:t>
      </w:r>
    </w:p>
    <w:p w14:paraId="6EE38B41" w14:textId="4FFB7F01" w:rsidR="0050219C" w:rsidRPr="00062976" w:rsidRDefault="0050219C" w:rsidP="0050219C">
      <w:pPr>
        <w:pStyle w:val="Heading3"/>
        <w:rPr>
          <w:rFonts w:cstheme="minorBidi"/>
        </w:rPr>
      </w:pPr>
      <w:r>
        <w:t>Ɛŋa dëë yɔ̱tdikä kɛ gör luäkä mɔ?</w:t>
      </w:r>
    </w:p>
    <w:p w14:paraId="1FD53F05" w14:textId="1FDF59F6" w:rsidR="00B743B1" w:rsidRDefault="00B743B1" w:rsidP="00B518B3">
      <w:pPr>
        <w:spacing w:before="120" w:after="240"/>
      </w:pPr>
      <w:r>
        <w:t xml:space="preserve">Ɛn kuäär la̱t in di̱i̱t, läät in wä naath rɛy kɛ tetdɛ kiɛ Kuäär duël gɔ̱rä piray-mëri min go̱o̱ri wä thi̱n derɛ ji̱ luäk kɛ tin diaal tin deri thiëc kɛ wädu rɛy. </w:t>
      </w:r>
    </w:p>
    <w:p w14:paraId="2F375379" w14:textId="53B6F073" w:rsidR="009E4757" w:rsidRDefault="009E4757" w:rsidP="0050219C">
      <w:pPr>
        <w:pStyle w:val="Heading3"/>
      </w:pPr>
      <w:r>
        <w:t>Liŋni ti gɔw ti dëë gui̱l</w:t>
      </w:r>
    </w:p>
    <w:p w14:paraId="2D0D4B12" w14:textId="45B4EEAE" w:rsidR="0050219C" w:rsidRDefault="0050219C" w:rsidP="0050219C">
      <w:r>
        <w:t>Liɛmä ji̱ ɛn ɣöö käni liŋni ti gɔw ti̱ti̱ ti dee gɔw kɛ ji̱ kɛ wä gatdu rɛy kä piray-mëri kɛ 2024:</w:t>
      </w:r>
    </w:p>
    <w:p w14:paraId="06CCC20E" w14:textId="5A0D1A50" w:rsidR="00B13AC2" w:rsidRPr="00BE0519" w:rsidRDefault="0050219C" w:rsidP="009E4757">
      <w:pPr>
        <w:rPr>
          <w:rStyle w:val="Hyperlink"/>
          <w:color w:val="2683C6" w:themeColor="accent2"/>
        </w:rPr>
      </w:pPr>
      <w:r>
        <w:t xml:space="preserve">Jek duel gɔ̱rädä – </w:t>
      </w:r>
      <w:hyperlink r:id="rId18" w:history="1">
        <w:r>
          <w:rPr>
            <w:rStyle w:val="Hyperlink"/>
            <w:color w:val="2683C6" w:themeColor="accent2"/>
          </w:rPr>
          <w:t>findmyschool.vic.gov.au</w:t>
        </w:r>
      </w:hyperlink>
    </w:p>
    <w:p w14:paraId="091DDE3A" w14:textId="539FF084" w:rsidR="00B135AE" w:rsidRPr="0050219C" w:rsidRDefault="000455FC" w:rsidP="009E4757">
      <w:pPr>
        <w:rPr>
          <w:rFonts w:cstheme="minorHAnsi"/>
        </w:rPr>
      </w:pPr>
      <w:r>
        <w:t xml:space="preserve">Lääri kɛ bun duël gɔ̱rä tin ca da̱a̱k – </w:t>
      </w:r>
      <w:hyperlink r:id="rId19" w:history="1">
        <w:r>
          <w:rPr>
            <w:rStyle w:val="Hyperlink"/>
            <w:color w:val="2683C6" w:themeColor="accent2"/>
          </w:rPr>
          <w:t>vic.gov.au/school-zones</w:t>
        </w:r>
      </w:hyperlink>
      <w:r w:rsidR="00B135AE" w:rsidRPr="005A2498">
        <w:rPr>
          <w:color w:val="2683C6" w:themeColor="accent2"/>
        </w:rPr>
        <w:t xml:space="preserve"> </w:t>
      </w:r>
    </w:p>
    <w:p w14:paraId="4D7CBFE8" w14:textId="207321E7" w:rsidR="003754D7" w:rsidRPr="002A3686" w:rsidRDefault="003754D7" w:rsidP="001E3CD3">
      <w:pPr>
        <w:rPr>
          <w:rStyle w:val="Hyperlink"/>
          <w:rFonts w:ascii="Arial" w:eastAsia="Arial" w:hAnsi="Arial" w:cs="Arial"/>
          <w:color w:val="2683C6" w:themeColor="accent2"/>
          <w:szCs w:val="22"/>
        </w:rPr>
      </w:pPr>
      <w:r>
        <w:t xml:space="preserve">Wä nath rɛy kä Foundation (Prep) – </w:t>
      </w:r>
      <w:hyperlink r:id="rId20" w:history="1">
        <w:r>
          <w:rPr>
            <w:rStyle w:val="Hyperlink"/>
            <w:rFonts w:ascii="Arial" w:hAnsi="Arial"/>
            <w:color w:val="2683C6" w:themeColor="accent2"/>
          </w:rPr>
          <w:t>vic.gov.au/enrolling-foundation-prep</w:t>
        </w:r>
      </w:hyperlink>
    </w:p>
    <w:p w14:paraId="4EF738EE" w14:textId="47EE338F" w:rsidR="001E3CD3" w:rsidRPr="00BE0519" w:rsidRDefault="001E3CD3" w:rsidP="001E3CD3">
      <w:pPr>
        <w:rPr>
          <w:rStyle w:val="Hyperlink"/>
          <w:color w:val="2683C6" w:themeColor="accent2"/>
        </w:rPr>
      </w:pPr>
      <w:r>
        <w:t xml:space="preserve">Wä nath rɛy duel gɔ̱rä – </w:t>
      </w:r>
      <w:hyperlink r:id="rId21" w:history="1">
        <w:r>
          <w:rPr>
            <w:rStyle w:val="Hyperlink"/>
            <w:color w:val="0070C0"/>
          </w:rPr>
          <w:t>vic.gov.au/how-choose-school-and-enrol</w:t>
        </w:r>
      </w:hyperlink>
    </w:p>
    <w:p w14:paraId="5917F256" w14:textId="76797ED1" w:rsidR="006266F7" w:rsidRDefault="0050219C" w:rsidP="0050219C">
      <w:pPr>
        <w:spacing w:before="120"/>
      </w:pPr>
      <w:r>
        <w:t xml:space="preserve">Ŋiic mi nhɔk ji̱ bumni kä mat kɛ rɛy – </w:t>
      </w:r>
      <w:hyperlink r:id="rId22" w:history="1">
        <w:r>
          <w:rPr>
            <w:rStyle w:val="Hyperlink"/>
            <w:color w:val="2683C6" w:themeColor="accent2"/>
          </w:rPr>
          <w:t>vic.gov.au/disability-and-inclusive-education</w:t>
        </w:r>
      </w:hyperlink>
    </w:p>
    <w:p w14:paraId="7EECA846" w14:textId="6FEA7593" w:rsidR="00CF5682" w:rsidRDefault="0093393D" w:rsidP="009E4757">
      <w:pPr>
        <w:rPr>
          <w:rStyle w:val="Hyperlink"/>
          <w:color w:val="2683C6" w:themeColor="accent2"/>
        </w:rPr>
      </w:pPr>
      <w:r>
        <w:t xml:space="preserve">Ta̱a̱ in ba jekni muktääb tin te gua̱thni – </w:t>
      </w:r>
      <w:hyperlink r:id="rId23" w:history="1">
        <w:r>
          <w:rPr>
            <w:rStyle w:val="Hyperlink"/>
            <w:color w:val="2683C6" w:themeColor="accent2"/>
          </w:rPr>
          <w:t>vic.gov.au/office-locations-department-education-and-training</w:t>
        </w:r>
      </w:hyperlink>
      <w:r w:rsidR="004840B1" w:rsidRPr="004840B1">
        <w:rPr>
          <w:rStyle w:val="Hyperlink"/>
          <w:color w:val="2683C6" w:themeColor="accent2"/>
        </w:rPr>
        <w:t xml:space="preserve"> </w:t>
      </w:r>
    </w:p>
    <w:p w14:paraId="10AD8B28" w14:textId="77777777" w:rsidR="00CF5682" w:rsidRDefault="00CF5682">
      <w:pPr>
        <w:spacing w:after="0"/>
        <w:rPr>
          <w:rStyle w:val="Hyperlink"/>
          <w:color w:val="2683C6" w:themeColor="accent2"/>
        </w:rPr>
      </w:pPr>
      <w:r>
        <w:rPr>
          <w:rStyle w:val="Hyperlink"/>
          <w:color w:val="2683C6" w:themeColor="accent2"/>
        </w:rPr>
        <w:br w:type="page"/>
      </w:r>
    </w:p>
    <w:p w14:paraId="5412CA5F" w14:textId="77777777" w:rsidR="001B09C3" w:rsidRDefault="001B09C3" w:rsidP="009E4757">
      <w:pPr>
        <w:rPr>
          <w:rStyle w:val="Hyperlink"/>
          <w:rFonts w:cstheme="minorHAnsi"/>
          <w:color w:val="2683C6" w:themeColor="accent2"/>
        </w:rPr>
      </w:pPr>
    </w:p>
    <w:p w14:paraId="0D190707" w14:textId="6942D88B" w:rsidR="000D1A11" w:rsidRDefault="00CF5682" w:rsidP="00937CD6">
      <w:pPr>
        <w:pStyle w:val="Heading1"/>
        <w:spacing w:before="0" w:after="0"/>
      </w:pPr>
      <w:r>
        <w:t>Guir kɛ kui̱ 2023 a wä kä 2024</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ED3EA7"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937CD6" w:rsidRDefault="00141AD9" w:rsidP="00FD4605">
            <w:pPr>
              <w:pStyle w:val="TableHead"/>
              <w:spacing w:after="0"/>
              <w:jc w:val="center"/>
              <w:rPr>
                <w:rFonts w:cstheme="minorHAnsi"/>
                <w:b/>
                <w:bCs w:val="0"/>
                <w:sz w:val="18"/>
                <w:szCs w:val="18"/>
              </w:rPr>
            </w:pPr>
            <w:r w:rsidRPr="00937CD6">
              <w:rPr>
                <w:b/>
                <w:sz w:val="18"/>
                <w:szCs w:val="18"/>
              </w:rPr>
              <w:t>Cäŋni runä 2023</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937CD6"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sz w:val="18"/>
                <w:szCs w:val="18"/>
              </w:rPr>
            </w:pPr>
            <w:r w:rsidRPr="00937CD6">
              <w:rPr>
                <w:b/>
                <w:sz w:val="18"/>
                <w:szCs w:val="18"/>
              </w:rPr>
              <w:t>La̱t</w:t>
            </w:r>
          </w:p>
        </w:tc>
      </w:tr>
      <w:tr w:rsidR="00141AD9" w:rsidRPr="00ED3EA7"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937CD6" w:rsidRDefault="00141AD9" w:rsidP="00FD4605">
            <w:pPr>
              <w:pStyle w:val="TableHead"/>
              <w:rPr>
                <w:rFonts w:eastAsiaTheme="majorEastAsia" w:cstheme="minorHAnsi"/>
                <w:b/>
                <w:bCs w:val="0"/>
                <w:caps/>
                <w:color w:val="auto"/>
                <w:sz w:val="18"/>
                <w:szCs w:val="18"/>
              </w:rPr>
            </w:pPr>
          </w:p>
        </w:tc>
        <w:tc>
          <w:tcPr>
            <w:tcW w:w="3649" w:type="pct"/>
            <w:vMerge/>
            <w:shd w:val="clear" w:color="auto" w:fill="2683C6" w:themeFill="accent2"/>
          </w:tcPr>
          <w:p w14:paraId="2378FF05" w14:textId="77777777" w:rsidR="00141AD9" w:rsidRPr="00937CD6"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18"/>
                <w:szCs w:val="18"/>
              </w:rPr>
            </w:pPr>
          </w:p>
        </w:tc>
      </w:tr>
      <w:tr w:rsidR="00141AD9" w:rsidRPr="00ED3EA7"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937CD6" w:rsidRDefault="00141AD9" w:rsidP="00FD4605">
            <w:pPr>
              <w:spacing w:before="60" w:after="60" w:line="276" w:lineRule="auto"/>
              <w:jc w:val="center"/>
              <w:rPr>
                <w:rFonts w:cstheme="minorHAnsi"/>
                <w:b w:val="0"/>
                <w:bCs w:val="0"/>
                <w:sz w:val="18"/>
                <w:szCs w:val="18"/>
              </w:rPr>
            </w:pPr>
            <w:r w:rsidRPr="00937CD6">
              <w:rPr>
                <w:sz w:val="18"/>
                <w:szCs w:val="18"/>
              </w:rPr>
              <w:t>Tääm 2: Jiëc La̱t kɛ cäŋkä 24 kä Pay Ŋuaan 2023 a wä kä Dhieec Lätni kɛ cäŋkä 23 kä Pay Bäkɛl</w:t>
            </w:r>
          </w:p>
        </w:tc>
      </w:tr>
      <w:tr w:rsidR="0002262D" w:rsidRPr="0002262D"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937CD6" w:rsidRDefault="0002262D" w:rsidP="00FD4605">
            <w:pPr>
              <w:spacing w:before="60" w:after="60" w:line="276" w:lineRule="auto"/>
              <w:rPr>
                <w:rFonts w:cstheme="minorHAnsi"/>
                <w:sz w:val="18"/>
                <w:szCs w:val="18"/>
              </w:rPr>
            </w:pPr>
            <w:r w:rsidRPr="00937CD6">
              <w:rPr>
                <w:sz w:val="18"/>
                <w:szCs w:val="18"/>
              </w:rPr>
              <w:t xml:space="preserve">Tääm 1 kɛnɛ Tääm 2, 2023 </w:t>
            </w:r>
          </w:p>
        </w:tc>
        <w:tc>
          <w:tcPr>
            <w:tcW w:w="3649" w:type="pct"/>
            <w:shd w:val="clear" w:color="auto" w:fill="F2F2F2" w:themeFill="background1" w:themeFillShade="F2"/>
          </w:tcPr>
          <w:p w14:paraId="71CB2F7E" w14:textId="7B8B6010" w:rsidR="0002262D" w:rsidRPr="00937CD6"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highlight w:val="yellow"/>
              </w:rPr>
            </w:pPr>
            <w:r w:rsidRPr="00937CD6">
              <w:rPr>
                <w:sz w:val="18"/>
                <w:szCs w:val="18"/>
              </w:rPr>
              <w:t>Duël gɔ̱rä Piray-mëri la rialkɛ jäl ikä, gua̱a̱th mi ba tho̱pni lääri amäni tha̱a̱ŋ lätni tin kɔ̱kiɛn kɛ kui̱ dho̱ri tin görkɛ wä rɛy kä Foundation (Prep) kɛ kui̱ gankiɛn kɛ ruɔ̱n 2024.</w:t>
            </w:r>
          </w:p>
        </w:tc>
      </w:tr>
      <w:tr w:rsidR="00F26F13" w:rsidRPr="00ED3EA7"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937CD6" w:rsidRDefault="00592963" w:rsidP="00FD4605">
            <w:pPr>
              <w:spacing w:before="60" w:after="60" w:line="276" w:lineRule="auto"/>
              <w:rPr>
                <w:rFonts w:cstheme="minorHAnsi"/>
                <w:sz w:val="18"/>
                <w:szCs w:val="18"/>
              </w:rPr>
            </w:pPr>
            <w:r w:rsidRPr="00937CD6">
              <w:rPr>
                <w:sz w:val="18"/>
                <w:szCs w:val="18"/>
              </w:rPr>
              <w:t>Kɛ tuk Tääm 2, 2023</w:t>
            </w:r>
          </w:p>
        </w:tc>
        <w:tc>
          <w:tcPr>
            <w:tcW w:w="3649" w:type="pct"/>
            <w:shd w:val="clear" w:color="auto" w:fill="DFECEB" w:themeFill="accent6" w:themeFillTint="33"/>
          </w:tcPr>
          <w:p w14:paraId="22791A58" w14:textId="21131803" w:rsidR="00ED3485" w:rsidRPr="00937CD6"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37CD6">
              <w:rPr>
                <w:sz w:val="18"/>
                <w:szCs w:val="18"/>
              </w:rPr>
              <w:t xml:space="preserve">Bun duël gɔ̱rä kɛ ruɔ̱n 2024 la wäkɛ rɛy jɔam wanɛmɛ kä  </w:t>
            </w:r>
            <w:hyperlink r:id="rId24" w:history="1">
              <w:r w:rsidRPr="00937CD6">
                <w:rPr>
                  <w:rStyle w:val="Hyperlink"/>
                  <w:color w:val="2683C6" w:themeColor="accent2"/>
                  <w:sz w:val="18"/>
                  <w:szCs w:val="18"/>
                </w:rPr>
                <w:t>findmyschool.vic.gov.au</w:t>
              </w:r>
            </w:hyperlink>
          </w:p>
          <w:p w14:paraId="137635D0" w14:textId="748CDF16" w:rsidR="009B057B" w:rsidRPr="00937CD6"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37CD6">
              <w:rPr>
                <w:sz w:val="18"/>
                <w:szCs w:val="18"/>
              </w:rPr>
              <w:t xml:space="preserve">Diëëth gan kiɛ yiëën gan deekɛ wä kä </w:t>
            </w:r>
            <w:hyperlink r:id="rId25" w:history="1">
              <w:r w:rsidRPr="00937CD6">
                <w:rPr>
                  <w:rStyle w:val="Hyperlink"/>
                  <w:color w:val="2683C6" w:themeColor="accent2"/>
                  <w:sz w:val="18"/>
                  <w:szCs w:val="18"/>
                </w:rPr>
                <w:t>findmyschool.vic.gov.au</w:t>
              </w:r>
            </w:hyperlink>
            <w:r w:rsidRPr="00937CD6">
              <w:rPr>
                <w:sz w:val="18"/>
                <w:szCs w:val="18"/>
              </w:rPr>
              <w:t xml:space="preserve"> kɛ kui̱ kä ɣöö bikɛ duel gɔ̱rä min thieek kɛ kɛ wä nɛn kɛ kui̱ duël gɔ̱rä min ba tok kɛ ruɔ̱n 2024.</w:t>
            </w:r>
          </w:p>
          <w:p w14:paraId="295DDE36" w14:textId="6CBB1616" w:rsidR="00F26F13" w:rsidRPr="00937CD6"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37CD6">
              <w:rPr>
                <w:sz w:val="18"/>
                <w:szCs w:val="18"/>
              </w:rPr>
              <w:t xml:space="preserve">Bi lääri kɛ wä nath rɛy kɛ kui̱ diëëth gan kiɛ yiëën gan ka̱m raar kä </w:t>
            </w:r>
            <w:hyperlink r:id="rId26" w:history="1">
              <w:r w:rsidRPr="00937CD6">
                <w:rPr>
                  <w:color w:val="0070C0"/>
                  <w:sz w:val="18"/>
                  <w:szCs w:val="18"/>
                  <w:u w:val="single"/>
                </w:rPr>
                <w:t>wä nath rɛy kä Foundation (Prep)</w:t>
              </w:r>
            </w:hyperlink>
            <w:r w:rsidRPr="00937CD6">
              <w:rPr>
                <w:sz w:val="18"/>
                <w:szCs w:val="18"/>
              </w:rPr>
              <w:t>.</w:t>
            </w:r>
          </w:p>
        </w:tc>
      </w:tr>
      <w:tr w:rsidR="00141AD9" w:rsidRPr="00ED3EA7"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937CD6" w:rsidRDefault="00141AD9" w:rsidP="00FD4605">
            <w:pPr>
              <w:spacing w:before="60" w:after="60" w:line="276" w:lineRule="auto"/>
              <w:rPr>
                <w:rFonts w:cstheme="minorHAnsi"/>
                <w:sz w:val="18"/>
                <w:szCs w:val="18"/>
                <w:highlight w:val="yellow"/>
              </w:rPr>
            </w:pPr>
            <w:r w:rsidRPr="00937CD6">
              <w:rPr>
                <w:sz w:val="18"/>
                <w:szCs w:val="18"/>
              </w:rPr>
              <w:t>A tookɛ nikɛ juɔk in 1, a wä kä Tääm 2 2023</w:t>
            </w:r>
          </w:p>
        </w:tc>
        <w:tc>
          <w:tcPr>
            <w:tcW w:w="3649" w:type="pct"/>
            <w:shd w:val="clear" w:color="auto" w:fill="F2F2F2" w:themeFill="background1" w:themeFillShade="F2"/>
          </w:tcPr>
          <w:p w14:paraId="1B2EC928" w14:textId="2AD52D1F" w:rsidR="00DE5C3B" w:rsidRPr="00937CD6"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37CD6">
              <w:rPr>
                <w:sz w:val="18"/>
                <w:szCs w:val="18"/>
              </w:rPr>
              <w:t>Dee duël gɔ̱rä piray-mëri lääri tin nyooth wä nath rɛy ka̱m dho̱r tin luɔtkɛ rɔ̱ kiɛ duel gɔ̱rädiɛn min te rɛy dhɔaar.</w:t>
            </w:r>
          </w:p>
        </w:tc>
      </w:tr>
      <w:tr w:rsidR="00141AD9" w:rsidRPr="00ED3EA7"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937CD6" w:rsidRDefault="0089415E" w:rsidP="00FD4605">
            <w:pPr>
              <w:spacing w:before="60" w:after="60" w:line="276" w:lineRule="auto"/>
              <w:rPr>
                <w:rFonts w:cstheme="minorHAnsi"/>
                <w:sz w:val="18"/>
                <w:szCs w:val="18"/>
              </w:rPr>
            </w:pPr>
            <w:r w:rsidRPr="00937CD6">
              <w:rPr>
                <w:sz w:val="18"/>
                <w:szCs w:val="18"/>
              </w:rPr>
              <w:t>A tookɛ nikɛ juɔk in 1, a wä kä Tääm 2 2023</w:t>
            </w:r>
          </w:p>
        </w:tc>
        <w:tc>
          <w:tcPr>
            <w:tcW w:w="3649" w:type="pct"/>
            <w:shd w:val="clear" w:color="auto" w:fill="DFECEB" w:themeFill="accent6" w:themeFillTint="33"/>
          </w:tcPr>
          <w:p w14:paraId="56DE8908" w14:textId="5E4E2431" w:rsidR="00141AD9" w:rsidRPr="00937CD6"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37CD6">
              <w:rPr>
                <w:b/>
                <w:sz w:val="18"/>
                <w:szCs w:val="18"/>
              </w:rPr>
              <w:t>Ba thia̱ŋ lɛp kɛ wä nath rɛy duel gɔ̱rä</w:t>
            </w:r>
            <w:r w:rsidRPr="00937CD6">
              <w:rPr>
                <w:sz w:val="18"/>
                <w:szCs w:val="18"/>
              </w:rPr>
              <w:t xml:space="preserve"> – dee diëëth gan kiɛ yiëën gan warɛgaknikiɛn tin ca thuk kɛ thieŋni kɛ wä nath rɛy duël gɔ̱rä jäkä duel gɔ̱rä kumɛ mi la piray-mëri a tookɛ kɛ jɛn cäŋ ɛmɛ.</w:t>
            </w:r>
          </w:p>
        </w:tc>
      </w:tr>
      <w:tr w:rsidR="00141AD9" w:rsidRPr="00ED3EA7"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937CD6" w:rsidRDefault="00141AD9" w:rsidP="00FD4605">
            <w:pPr>
              <w:spacing w:before="60" w:after="60" w:line="276" w:lineRule="auto"/>
              <w:jc w:val="center"/>
              <w:rPr>
                <w:rFonts w:cstheme="minorHAnsi"/>
                <w:b w:val="0"/>
                <w:bCs w:val="0"/>
                <w:sz w:val="18"/>
                <w:szCs w:val="18"/>
              </w:rPr>
            </w:pPr>
            <w:r w:rsidRPr="00937CD6">
              <w:rPr>
                <w:sz w:val="18"/>
                <w:szCs w:val="18"/>
              </w:rPr>
              <w:t>Tääm 3: Jiëc La̱t kɛ cäŋkä 10 kä Pay Bärɔw 2023 a wä kä Dhieec Lätni kɛ cäŋkä 15 kä Pay Ba̱ŋuan 2023</w:t>
            </w:r>
          </w:p>
        </w:tc>
      </w:tr>
      <w:tr w:rsidR="00141AD9" w:rsidRPr="00ED3EA7"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937CD6" w:rsidRDefault="005C7454" w:rsidP="00FD4605">
            <w:pPr>
              <w:spacing w:before="60" w:after="60" w:line="276" w:lineRule="auto"/>
              <w:rPr>
                <w:rFonts w:cstheme="minorHAnsi"/>
                <w:sz w:val="18"/>
                <w:szCs w:val="18"/>
                <w:highlight w:val="yellow"/>
              </w:rPr>
            </w:pPr>
            <w:r w:rsidRPr="00937CD6">
              <w:rPr>
                <w:sz w:val="18"/>
                <w:szCs w:val="18"/>
              </w:rPr>
              <w:t>Pɛndɛ kä Dhieec Lätni kɛ cäŋkä 28 kä Pay Bärɔw 2023</w:t>
            </w:r>
          </w:p>
        </w:tc>
        <w:tc>
          <w:tcPr>
            <w:tcW w:w="3649" w:type="pct"/>
            <w:shd w:val="clear" w:color="auto" w:fill="F2F2F2" w:themeFill="background1" w:themeFillShade="F2"/>
          </w:tcPr>
          <w:p w14:paraId="45E4DBC5" w14:textId="76CF445D" w:rsidR="00141AD9" w:rsidRPr="00937CD6"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37CD6">
              <w:rPr>
                <w:b/>
                <w:sz w:val="18"/>
                <w:szCs w:val="18"/>
              </w:rPr>
              <w:t>Cäŋ in bi thuɔ̱k kɛ thia̱ŋ in wee kɛ naath rɛy</w:t>
            </w:r>
            <w:r w:rsidRPr="00937CD6">
              <w:rPr>
                <w:sz w:val="18"/>
                <w:szCs w:val="18"/>
              </w:rPr>
              <w:t xml:space="preserve"> – bi diëëth gan kiɛ yiëën gan warɛgaknikiɛn tin ca thuk kɛ thieŋni kɛ wä nath rɛy duël gɔ̱rä jäkä duel gɔ̱rä kumɛ mi la piray-mëri kɛ pɛndɛ kä cäŋ ɛmɛ.</w:t>
            </w:r>
          </w:p>
        </w:tc>
      </w:tr>
      <w:tr w:rsidR="00E83D46" w:rsidRPr="00ED3EA7"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937CD6" w:rsidRDefault="00E83D46" w:rsidP="00FD4605">
            <w:pPr>
              <w:spacing w:before="60" w:after="60" w:line="276" w:lineRule="auto"/>
              <w:rPr>
                <w:rFonts w:cstheme="minorHAnsi"/>
                <w:sz w:val="18"/>
                <w:szCs w:val="18"/>
              </w:rPr>
            </w:pPr>
            <w:r w:rsidRPr="00937CD6">
              <w:rPr>
                <w:sz w:val="18"/>
                <w:szCs w:val="18"/>
              </w:rPr>
              <w:t>Pɛndɛ kä Dhieec Lätni kɛ cäŋkä 11 kä Pay Bädäk 2023</w:t>
            </w:r>
          </w:p>
        </w:tc>
        <w:tc>
          <w:tcPr>
            <w:tcW w:w="3649" w:type="pct"/>
            <w:shd w:val="clear" w:color="auto" w:fill="DFECEB" w:themeFill="accent6" w:themeFillTint="33"/>
          </w:tcPr>
          <w:p w14:paraId="10C9A3E8" w14:textId="41D95CC5" w:rsidR="00E83D46" w:rsidRPr="00937CD6"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37CD6">
              <w:rPr>
                <w:sz w:val="18"/>
                <w:szCs w:val="18"/>
              </w:rPr>
              <w:t>Kɛn duël gɔ̱rä piray-mëri la la̱rkɛ diëëth gan lär kiɛ yiëën gan kɛ gɔ̱a̱riɛn kɛ warɛgak mi lärkɛ ta̱a̱ in ci ben kɛ lääri Foundation (Prep) raar kɛ jɛ ce̱tkɛ ta̱a̱ in ci thia̱ŋ kɛ kɛ kɛ wädiɛn rɛy, min ca la̱th kä ‘Tiit in ca kuëŋ nhiam kɛ läth nath rɛy kɛ guääthdɛ’ min te piny muktäbä min tiit ta̱a̱ kä tekɛ ŋuɔ̱t tin wee kɛ naath rɛy duel gɔ̱rä.</w:t>
            </w:r>
            <w:r w:rsidR="000B3A59" w:rsidRPr="00937CD6">
              <w:rPr>
                <w:sz w:val="18"/>
                <w:szCs w:val="18"/>
              </w:rPr>
              <w:t xml:space="preserve"> </w:t>
            </w:r>
            <w:r w:rsidRPr="00937CD6">
              <w:rPr>
                <w:sz w:val="18"/>
                <w:szCs w:val="18"/>
              </w:rPr>
              <w:t xml:space="preserve">Nɛmɛ dee rɛydɛ tekɛ warɛgak mi lär ji̱ ɣöö ci thia̱ŋ, warɛgak mi lär ji̱ ɣöö ca ji̱ nhɔk, kiɛ warɛgak mi lär ji̱ ɣöö /ken thia̱ŋ in ci thia̱ŋ kɛ ji̱ pa̱a̱th. </w:t>
            </w:r>
          </w:p>
          <w:p w14:paraId="0D9F79A2" w14:textId="37DDA126" w:rsidR="00B812BE" w:rsidRPr="00937CD6"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37CD6">
              <w:rPr>
                <w:sz w:val="18"/>
                <w:szCs w:val="18"/>
              </w:rPr>
              <w:t xml:space="preserve">Diëëth gan kiɛ yiëën gan tin ca jäkä warɛgak mi lär kɛ ɣöö /ken thia̱ŋ in ci thia̱ŋ kɛ kɛ pa̱a̱th deekɛ tok ni warɛgakni go̱nyä kɛ jäkni ti /ci mɔ tin la̱thkɛ naath rɛy kɛ kɛ ti dee kɛn kɛ jäkä duël gɔ̱rä piray-mëri tin nhɔk kɛn kɛ kɛ lo̱ckiɛn. </w:t>
            </w:r>
          </w:p>
        </w:tc>
      </w:tr>
      <w:tr w:rsidR="00141AD9" w:rsidRPr="00ED3EA7"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937CD6" w:rsidRDefault="00960218" w:rsidP="00FD4605">
            <w:pPr>
              <w:spacing w:before="60" w:after="60" w:line="276" w:lineRule="auto"/>
              <w:rPr>
                <w:rFonts w:cstheme="minorHAnsi"/>
                <w:sz w:val="18"/>
                <w:szCs w:val="18"/>
              </w:rPr>
            </w:pPr>
            <w:r w:rsidRPr="00937CD6">
              <w:rPr>
                <w:sz w:val="18"/>
                <w:szCs w:val="18"/>
              </w:rPr>
              <w:t>Pɛndɛ kä Dhieec Lätni kɛ cäŋkä 25 kä Pay Bädäk 2023</w:t>
            </w:r>
          </w:p>
        </w:tc>
        <w:tc>
          <w:tcPr>
            <w:tcW w:w="3649" w:type="pct"/>
            <w:shd w:val="clear" w:color="auto" w:fill="F2F2F2" w:themeFill="background1" w:themeFillShade="F2"/>
          </w:tcPr>
          <w:p w14:paraId="7256E89E" w14:textId="442581C4" w:rsidR="00141AD9" w:rsidRPr="00937CD6"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37CD6">
              <w:rPr>
                <w:sz w:val="18"/>
                <w:szCs w:val="18"/>
              </w:rPr>
              <w:t>Diëëth gan kiɛ yiëën gan tin ca jäkä warɛgak mi lär kɛ ɣöö ca kɛ nhɔk nyoothɛ ni ɣöö ca gaatkiɛn nhɔk kä tekɛ kɛ gua̱th kɛ pɛndɛ kä cäŋ ɛmɛ.</w:t>
            </w:r>
            <w:r w:rsidR="00141AD9" w:rsidRPr="00937CD6">
              <w:rPr>
                <w:b/>
                <w:bCs/>
                <w:sz w:val="18"/>
                <w:szCs w:val="18"/>
              </w:rPr>
              <w:t xml:space="preserve"> </w:t>
            </w:r>
          </w:p>
        </w:tc>
      </w:tr>
      <w:tr w:rsidR="00141AD9" w:rsidRPr="00ED3EA7"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937CD6" w:rsidRDefault="00054490" w:rsidP="00FD4605">
            <w:pPr>
              <w:spacing w:before="60" w:after="60" w:line="276" w:lineRule="auto"/>
              <w:rPr>
                <w:rFonts w:cstheme="minorHAnsi"/>
                <w:sz w:val="18"/>
                <w:szCs w:val="18"/>
              </w:rPr>
            </w:pPr>
            <w:r w:rsidRPr="00937CD6">
              <w:rPr>
                <w:sz w:val="18"/>
                <w:szCs w:val="18"/>
              </w:rPr>
              <w:t>Pɛndɛ kä Dhieec Lätni kɛ cäŋkä 25 kä Pay Bädäk 2023</w:t>
            </w:r>
          </w:p>
        </w:tc>
        <w:tc>
          <w:tcPr>
            <w:tcW w:w="3649" w:type="pct"/>
            <w:shd w:val="clear" w:color="auto" w:fill="DFECEB" w:themeFill="accent6" w:themeFillTint="33"/>
          </w:tcPr>
          <w:p w14:paraId="6F59FDF8" w14:textId="45983B5A" w:rsidR="00141AD9" w:rsidRPr="00937CD6"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37CD6">
              <w:rPr>
                <w:b/>
                <w:sz w:val="18"/>
                <w:szCs w:val="18"/>
              </w:rPr>
              <w:t>Cäŋ in jɔak kä</w:t>
            </w:r>
            <w:r w:rsidRPr="00937CD6">
              <w:rPr>
                <w:sz w:val="18"/>
                <w:szCs w:val="18"/>
              </w:rPr>
              <w:t xml:space="preserve"> diëëth gan kiɛ yiëën gan kɛ jäknidiɛn kɛ warɛgakni go̱nyä ti /ci mɔ tin la̱thkɛ naath rɛy kɛ kɛ ti dee kɛn kɛ jäkä duël gɔ̱rä piray-mëri tin nhɔk kɛn kɛ kɛ lo̱ckiɛn.</w:t>
            </w:r>
          </w:p>
        </w:tc>
      </w:tr>
      <w:tr w:rsidR="00141AD9" w:rsidRPr="00ED3EA7"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937CD6" w:rsidRDefault="00CF00EE" w:rsidP="00FD4605">
            <w:pPr>
              <w:spacing w:before="60" w:after="60" w:line="276" w:lineRule="auto"/>
              <w:rPr>
                <w:rFonts w:cstheme="minorHAnsi"/>
                <w:sz w:val="18"/>
                <w:szCs w:val="18"/>
              </w:rPr>
            </w:pPr>
            <w:r w:rsidRPr="00937CD6">
              <w:rPr>
                <w:sz w:val="18"/>
                <w:szCs w:val="18"/>
              </w:rPr>
              <w:t>Pɛndɛ kä Dhieec Lätni kɛ cäŋkä 15 kä Pay Ba̱ŋuan 2023</w:t>
            </w:r>
          </w:p>
        </w:tc>
        <w:tc>
          <w:tcPr>
            <w:tcW w:w="3649" w:type="pct"/>
            <w:shd w:val="clear" w:color="auto" w:fill="F2F2F2" w:themeFill="background1" w:themeFillShade="F2"/>
          </w:tcPr>
          <w:p w14:paraId="337C6FA3" w14:textId="0D59AFE6" w:rsidR="00141AD9" w:rsidRPr="00937CD6"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37CD6">
              <w:rPr>
                <w:sz w:val="18"/>
                <w:szCs w:val="18"/>
              </w:rPr>
              <w:t>Kɛn duël gɔ̱rä piray-mëri la la̱rkɛ diëëth gan kɛnɛ yiëën gan diaal lär, kɛ gɔ̱a̱riɛn kɛ warɛgak, mi lärkɛ ta̱a̱ in ci ben kɛ lääri warɛgakni go̱nyädiɛn raar kɛ pɛndɛ kä cäŋ ɛmɛ.</w:t>
            </w:r>
            <w:r w:rsidR="00141AD9" w:rsidRPr="00937CD6">
              <w:rPr>
                <w:sz w:val="18"/>
                <w:szCs w:val="18"/>
              </w:rPr>
              <w:tab/>
            </w:r>
          </w:p>
        </w:tc>
      </w:tr>
      <w:tr w:rsidR="00141AD9" w:rsidRPr="00ED3EA7"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937CD6" w:rsidRDefault="00141AD9" w:rsidP="00FD4605">
            <w:pPr>
              <w:spacing w:before="60" w:after="60" w:line="276" w:lineRule="auto"/>
              <w:jc w:val="center"/>
              <w:rPr>
                <w:rFonts w:cstheme="minorHAnsi"/>
                <w:b w:val="0"/>
                <w:bCs w:val="0"/>
                <w:sz w:val="18"/>
                <w:szCs w:val="18"/>
              </w:rPr>
            </w:pPr>
            <w:r w:rsidRPr="00937CD6">
              <w:rPr>
                <w:sz w:val="18"/>
                <w:szCs w:val="18"/>
              </w:rPr>
              <w:t>Tääm 4: Jiëc La̱t kɛ cäŋkä 2 kä Pay Wäl 2023 a wä kä Diɔ̱ɔ̱k Lätni kɛ cäŋkä 20 kä Pay Wäl Rɛw 2023</w:t>
            </w:r>
          </w:p>
        </w:tc>
      </w:tr>
      <w:tr w:rsidR="00C15CF1" w:rsidRPr="00ED3EA7"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937CD6" w:rsidRDefault="008D247B" w:rsidP="00FD4605">
            <w:pPr>
              <w:spacing w:before="60" w:after="60" w:line="276" w:lineRule="auto"/>
              <w:rPr>
                <w:rFonts w:cstheme="minorHAnsi"/>
                <w:sz w:val="18"/>
                <w:szCs w:val="18"/>
              </w:rPr>
            </w:pPr>
            <w:r w:rsidRPr="00937CD6">
              <w:rPr>
                <w:sz w:val="18"/>
                <w:szCs w:val="18"/>
              </w:rPr>
              <w:t>Rɛy Täämä min 4, 2023</w:t>
            </w:r>
          </w:p>
        </w:tc>
        <w:tc>
          <w:tcPr>
            <w:tcW w:w="3649" w:type="pct"/>
            <w:shd w:val="clear" w:color="auto" w:fill="DFECEB" w:themeFill="accent6" w:themeFillTint="33"/>
          </w:tcPr>
          <w:p w14:paraId="50D042DA" w14:textId="1AEEF99B" w:rsidR="00C15CF1" w:rsidRPr="00937CD6"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37CD6">
              <w:rPr>
                <w:sz w:val="18"/>
                <w:szCs w:val="18"/>
              </w:rPr>
              <w:t>Duël gɔ̱rä piray-mëri muɔckɛ naath ŋi̱i̱cni ti tuɔɔkɛ ni gɔ̱ar.</w:t>
            </w:r>
          </w:p>
        </w:tc>
      </w:tr>
      <w:tr w:rsidR="00E27264" w:rsidRPr="00ED3EA7"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937CD6" w:rsidRDefault="007D526A" w:rsidP="00FD4605">
            <w:pPr>
              <w:spacing w:before="60" w:after="60" w:line="276" w:lineRule="auto"/>
              <w:rPr>
                <w:rFonts w:cstheme="minorHAnsi"/>
                <w:sz w:val="18"/>
                <w:szCs w:val="18"/>
              </w:rPr>
            </w:pPr>
            <w:r w:rsidRPr="00937CD6">
              <w:rPr>
                <w:sz w:val="18"/>
                <w:szCs w:val="18"/>
              </w:rPr>
              <w:t>Kɛ pɛndɛ kä Dhieec Lätni kɛ cäŋkä 20 kä Pay Wäl 2023</w:t>
            </w:r>
          </w:p>
        </w:tc>
        <w:tc>
          <w:tcPr>
            <w:tcW w:w="3649" w:type="pct"/>
            <w:shd w:val="clear" w:color="auto" w:fill="F2F2F2" w:themeFill="background1" w:themeFillShade="F2"/>
          </w:tcPr>
          <w:p w14:paraId="5A35EBF5" w14:textId="658CEE54" w:rsidR="00E27264" w:rsidRPr="00937CD6"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37CD6">
              <w:rPr>
                <w:b/>
                <w:sz w:val="18"/>
                <w:szCs w:val="18"/>
              </w:rPr>
              <w:t>Cäŋ in jɔak</w:t>
            </w:r>
            <w:r w:rsidRPr="00937CD6">
              <w:rPr>
                <w:sz w:val="18"/>
                <w:szCs w:val="18"/>
              </w:rPr>
              <w:t xml:space="preserve"> kä diëëth gan kiɛ yiëën gan kɛ jäknidiɛn kɛ warɛgakni go̱nyä tin ca gɔ̱r ti /ci mɔ tin la̱thkɛ naath rɛy kɛ kɛ ti ka̱mkɛ Kuäär Dhɔaar min ŋa̱ckɛ ɛn ɣöö dee te thi̱n, guääth in /kän kɛ pa̱a̱th thi̱n rɛy warɛgaknikiɛn tin ci göny kɛ kɛ tin ca jäkä duël gɔ̱rä piray-mëri tin nhɔk kɛn kɛ kɛ lo̱ckiɛn.</w:t>
            </w:r>
          </w:p>
        </w:tc>
      </w:tr>
      <w:tr w:rsidR="00141AD9" w:rsidRPr="00ED3EA7"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937CD6" w:rsidRDefault="00483B6F" w:rsidP="00FD4605">
            <w:pPr>
              <w:spacing w:before="60" w:after="60" w:line="276" w:lineRule="auto"/>
              <w:rPr>
                <w:rFonts w:cstheme="minorHAnsi"/>
                <w:sz w:val="18"/>
                <w:szCs w:val="18"/>
              </w:rPr>
            </w:pPr>
            <w:r w:rsidRPr="00937CD6">
              <w:rPr>
                <w:sz w:val="18"/>
                <w:szCs w:val="18"/>
              </w:rPr>
              <w:t>Kɛ pɛndɛ kä Dhieec Lätni kɛ cäŋkä 17 kä Pay Wälkɛl 2023</w:t>
            </w:r>
          </w:p>
        </w:tc>
        <w:tc>
          <w:tcPr>
            <w:tcW w:w="3649" w:type="pct"/>
            <w:shd w:val="clear" w:color="auto" w:fill="DFECEB" w:themeFill="accent6" w:themeFillTint="33"/>
          </w:tcPr>
          <w:p w14:paraId="75B74083" w14:textId="508E52F1" w:rsidR="00141AD9" w:rsidRPr="00937CD6"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18"/>
                <w:szCs w:val="18"/>
              </w:rPr>
            </w:pPr>
            <w:r w:rsidRPr="00937CD6">
              <w:rPr>
                <w:sz w:val="18"/>
                <w:szCs w:val="18"/>
              </w:rPr>
              <w:t xml:space="preserve">Kɛn gua̱th diaal la la̱rkɛ diëëth gan kɛnɛ yiëën gan diaal lär, kɛ gɔ̱a̱riɛn kɛ warɛgak kɛ ta̱a̱ in ci ben kɛ warɛgakni go̱nyädiɛn raar tin ca gɔ̱r ti /ci mɔ tin la̱thkɛ naath rɛy kɛ kɛ tin ca gɔ̱a̱r Kuäär Dhɔaar kɛ pɛndɛ kä jɛn cäŋ ɛmɛ. Nɛmɛ lotdɛ ni warɛgakni go̱nyä tin ca jek kɛ cäŋ in jɔak min la Dhieec Lätni kɛ cäŋkä 20 kä Pay wäl 2023 kä rɔ̱. </w:t>
            </w:r>
          </w:p>
        </w:tc>
      </w:tr>
    </w:tbl>
    <w:p w14:paraId="15D61669" w14:textId="5252A155" w:rsidR="00141AD9" w:rsidRPr="00141AD9" w:rsidRDefault="00141AD9" w:rsidP="00141AD9">
      <w:pPr>
        <w:sectPr w:rsidR="00141AD9" w:rsidRPr="00141AD9" w:rsidSect="000D1A11">
          <w:headerReference w:type="default" r:id="rId27"/>
          <w:footerReference w:type="even" r:id="rId28"/>
          <w:footerReference w:type="default" r:id="rId29"/>
          <w:type w:val="continuous"/>
          <w:pgSz w:w="11900" w:h="16840"/>
          <w:pgMar w:top="1702" w:right="851" w:bottom="0" w:left="851" w:header="709" w:footer="456" w:gutter="0"/>
          <w:cols w:space="708"/>
          <w:docGrid w:linePitch="360"/>
        </w:sectPr>
      </w:pPr>
    </w:p>
    <w:p w14:paraId="3950F060" w14:textId="3AD748D2" w:rsidR="00122369" w:rsidRPr="00E34721" w:rsidRDefault="00122369" w:rsidP="00DC74A8">
      <w:pPr>
        <w:pStyle w:val="Copyrighttext"/>
        <w:spacing w:line="20" w:lineRule="exact"/>
        <w:rPr>
          <w:rFonts w:cstheme="minorHAnsi"/>
        </w:rPr>
      </w:pPr>
    </w:p>
    <w:sectPr w:rsidR="00122369" w:rsidRPr="00E34721" w:rsidSect="009C2A30">
      <w:headerReference w:type="default" r:id="rId30"/>
      <w:footerReference w:type="even" r:id="rId31"/>
      <w:footerReference w:type="default" r:id="rId32"/>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8A617" w14:textId="77777777" w:rsidR="00281B47" w:rsidRDefault="00281B47" w:rsidP="003967DD">
      <w:pPr>
        <w:spacing w:after="0"/>
      </w:pPr>
      <w:r>
        <w:separator/>
      </w:r>
    </w:p>
  </w:endnote>
  <w:endnote w:type="continuationSeparator" w:id="0">
    <w:p w14:paraId="57C6B832" w14:textId="77777777" w:rsidR="00281B47" w:rsidRDefault="00281B47" w:rsidP="003967DD">
      <w:pPr>
        <w:spacing w:after="0"/>
      </w:pPr>
      <w:r>
        <w:continuationSeparator/>
      </w:r>
    </w:p>
  </w:endnote>
  <w:endnote w:type="continuationNotice" w:id="1">
    <w:p w14:paraId="5F064C0B" w14:textId="77777777" w:rsidR="00281B47" w:rsidRDefault="00281B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E7C0B">
      <w:rPr>
        <w:rStyle w:val="PageNumber"/>
        <w:noProof/>
      </w:rPr>
      <w:t>1</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04CA5656"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C74A8">
      <w:rPr>
        <w:rStyle w:val="PageNumber"/>
        <w:noProof/>
      </w:rPr>
      <w:t>5</w:t>
    </w:r>
    <w:r>
      <w:rPr>
        <w:rStyle w:val="PageNumber"/>
      </w:rPr>
      <w:fldChar w:fldCharType="end"/>
    </w:r>
  </w:p>
  <w:p w14:paraId="5A12BBCE" w14:textId="77777777" w:rsidR="00A31926" w:rsidRDefault="00A31926" w:rsidP="00A31926">
    <w:pPr>
      <w:pStyle w:val="Footer"/>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14F3F4EC"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37CD6">
      <w:rPr>
        <w:rStyle w:val="PageNumber"/>
        <w:noProof/>
      </w:rPr>
      <w:t>5</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4C5C0" w14:textId="77777777" w:rsidR="00281B47" w:rsidRDefault="00281B47" w:rsidP="003967DD">
      <w:pPr>
        <w:spacing w:after="0"/>
      </w:pPr>
      <w:r>
        <w:separator/>
      </w:r>
    </w:p>
  </w:footnote>
  <w:footnote w:type="continuationSeparator" w:id="0">
    <w:p w14:paraId="3A4EA771" w14:textId="77777777" w:rsidR="00281B47" w:rsidRDefault="00281B47" w:rsidP="003967DD">
      <w:pPr>
        <w:spacing w:after="0"/>
      </w:pPr>
      <w:r>
        <w:continuationSeparator/>
      </w:r>
    </w:p>
  </w:footnote>
  <w:footnote w:type="continuationNotice" w:id="1">
    <w:p w14:paraId="53243ED8" w14:textId="77777777" w:rsidR="00281B47" w:rsidRDefault="00281B4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12A2" w14:textId="4FAC4C33" w:rsidR="000D1A11" w:rsidRDefault="005E7C0B">
    <w:pPr>
      <w:pStyle w:val="Header"/>
    </w:pPr>
    <w:sdt>
      <w:sdtPr>
        <w:id w:val="-1840154084"/>
        <w:docPartObj>
          <w:docPartGallery w:val="Watermarks"/>
          <w:docPartUnique/>
        </w:docPartObj>
      </w:sdtPr>
      <w:sdtEndPr/>
      <w:sdtContent>
        <w:r w:rsidR="000119D0">
          <w:rPr>
            <w:noProof/>
            <w:lang w:eastAsia="en-AU"/>
          </w:rPr>
          <mc:AlternateContent>
            <mc:Choice Requires="wps">
              <w:drawing>
                <wp:anchor distT="0" distB="0" distL="114300" distR="114300" simplePos="0" relativeHeight="251656704"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WARƐGAK IN NHIAM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WARƐGAK IN NHIAM</w:t>
                        </w:r>
                      </w:p>
                    </w:txbxContent>
                  </v:textbox>
                  <w10:wrap anchorx="margin" anchory="margin"/>
                </v:shape>
              </w:pict>
            </mc:Fallback>
          </mc:AlternateContent>
        </w:r>
      </w:sdtContent>
    </w:sdt>
    <w:r w:rsidR="00B32DD9">
      <w:rPr>
        <w:noProof/>
        <w:lang w:eastAsia="en-AU"/>
      </w:rPr>
      <w:drawing>
        <wp:anchor distT="0" distB="0" distL="114300" distR="114300" simplePos="0" relativeHeight="251657728"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1264293532" name="图片 126429353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46C83A56" w:rsidR="003967DD" w:rsidRPr="00CB6468" w:rsidRDefault="005E7C0B">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E98E7672"/>
    <w:lvl w:ilvl="0" w:tplc="4FBE7D8A">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25"/>
  </w:num>
  <w:num w:numId="16">
    <w:abstractNumId w:val="26"/>
  </w:num>
  <w:num w:numId="17">
    <w:abstractNumId w:val="18"/>
  </w:num>
  <w:num w:numId="18">
    <w:abstractNumId w:val="23"/>
  </w:num>
  <w:num w:numId="19">
    <w:abstractNumId w:val="19"/>
  </w:num>
  <w:num w:numId="20">
    <w:abstractNumId w:val="29"/>
  </w:num>
  <w:num w:numId="21">
    <w:abstractNumId w:val="27"/>
  </w:num>
  <w:num w:numId="22">
    <w:abstractNumId w:val="14"/>
  </w:num>
  <w:num w:numId="23">
    <w:abstractNumId w:val="13"/>
  </w:num>
  <w:num w:numId="24">
    <w:abstractNumId w:val="11"/>
  </w:num>
  <w:num w:numId="25">
    <w:abstractNumId w:val="22"/>
  </w:num>
  <w:num w:numId="26">
    <w:abstractNumId w:val="12"/>
  </w:num>
  <w:num w:numId="27">
    <w:abstractNumId w:val="15"/>
  </w:num>
  <w:num w:numId="28">
    <w:abstractNumId w:val="17"/>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1B47"/>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3525A"/>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E7C0B"/>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37CD6"/>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045C6"/>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B6468"/>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C74A8"/>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1">
    <w:name w:val="未处理的提及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 Type="http://schemas.openxmlformats.org/officeDocument/2006/relationships/styles" Target="styles.xml"/><Relationship Id="rId21" Type="http://schemas.openxmlformats.org/officeDocument/2006/relationships/hyperlink" Target="https://www.vic.gov.au/how-choose-school-and-enro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vic.gov.au/school-zone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hyperlink" Target="https://www.vic.gov.au/how-choose-school-and-enr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FEEA4-3E8D-4513-88F8-9288B1A5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2238</Words>
  <Characters>8755</Characters>
  <Application>Microsoft Office Word</Application>
  <DocSecurity>0</DocSecurity>
  <Lines>178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2023-06-21T03:28:00Z</dcterms:created>
  <dcterms:modified xsi:type="dcterms:W3CDTF">2023-06-22T01:41:00Z</dcterms:modified>
</cp:coreProperties>
</file>